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1902D8" w14:textId="77777777" w:rsidR="00761C32" w:rsidRDefault="00000000">
      <w:pPr>
        <w:spacing w:after="448"/>
        <w:ind w:right="562"/>
        <w:jc w:val="center"/>
      </w:pPr>
      <w:r>
        <w:rPr>
          <w:b/>
          <w:sz w:val="44"/>
        </w:rPr>
        <w:t>1.</w:t>
      </w:r>
      <w:r>
        <w:rPr>
          <w:rFonts w:ascii="Arial" w:eastAsia="Arial" w:hAnsi="Arial" w:cs="Arial"/>
          <w:b/>
          <w:sz w:val="44"/>
        </w:rPr>
        <w:t xml:space="preserve"> </w:t>
      </w:r>
      <w:r>
        <w:rPr>
          <w:rFonts w:ascii="宋体" w:eastAsia="宋体" w:hAnsi="宋体" w:cs="宋体"/>
          <w:sz w:val="44"/>
        </w:rPr>
        <w:t>消息队列</w:t>
      </w:r>
      <w:r>
        <w:rPr>
          <w:b/>
          <w:sz w:val="44"/>
        </w:rPr>
        <w:t xml:space="preserve"> </w:t>
      </w:r>
    </w:p>
    <w:p w14:paraId="688F15E6" w14:textId="77777777" w:rsidR="00761C32" w:rsidRDefault="00000000">
      <w:pPr>
        <w:spacing w:after="281"/>
        <w:ind w:left="10" w:right="557" w:hanging="10"/>
        <w:jc w:val="center"/>
      </w:pPr>
      <w:r>
        <w:rPr>
          <w:rFonts w:ascii="Microsoft YaHei UI" w:eastAsia="Microsoft YaHei UI" w:hAnsi="Microsoft YaHei UI" w:cs="Microsoft YaHei UI"/>
        </w:rPr>
        <w:t>尚硅谷</w:t>
      </w:r>
      <w:r>
        <w:rPr>
          <w:rFonts w:ascii="Tahoma" w:eastAsia="Tahoma" w:hAnsi="Tahoma" w:cs="Tahoma"/>
        </w:rPr>
        <w:t xml:space="preserve"> </w:t>
      </w:r>
    </w:p>
    <w:p w14:paraId="5447F4F1" w14:textId="77777777" w:rsidR="00761C32" w:rsidRDefault="00000000">
      <w:pPr>
        <w:pStyle w:val="1"/>
        <w:spacing w:after="515" w:line="265" w:lineRule="auto"/>
        <w:ind w:left="-5" w:right="0" w:hanging="10"/>
        <w:jc w:val="left"/>
      </w:pPr>
      <w:r>
        <w:rPr>
          <w:rFonts w:ascii="Arial" w:eastAsia="Arial" w:hAnsi="Arial" w:cs="Arial"/>
          <w:sz w:val="32"/>
        </w:rPr>
        <w:t xml:space="preserve">1.1. MQ </w:t>
      </w:r>
      <w:r>
        <w:rPr>
          <w:rFonts w:ascii="黑体" w:eastAsia="黑体" w:hAnsi="黑体" w:cs="黑体"/>
          <w:b w:val="0"/>
          <w:sz w:val="32"/>
        </w:rPr>
        <w:t>的相关概念</w:t>
      </w:r>
      <w:r>
        <w:rPr>
          <w:rFonts w:ascii="Arial" w:eastAsia="Arial" w:hAnsi="Arial" w:cs="Arial"/>
          <w:sz w:val="32"/>
        </w:rPr>
        <w:t xml:space="preserve"> </w:t>
      </w:r>
    </w:p>
    <w:p w14:paraId="678C99F7" w14:textId="77777777" w:rsidR="00761C32" w:rsidRDefault="00000000">
      <w:pPr>
        <w:pStyle w:val="2"/>
        <w:spacing w:after="237"/>
        <w:ind w:left="-5"/>
      </w:pPr>
      <w:r>
        <w:rPr>
          <w:rFonts w:ascii="黑体" w:eastAsia="黑体" w:hAnsi="黑体" w:cs="黑体"/>
          <w:b w:val="0"/>
          <w:sz w:val="28"/>
        </w:rPr>
        <w:t>1.1.1.</w:t>
      </w:r>
      <w:r>
        <w:rPr>
          <w:sz w:val="28"/>
        </w:rPr>
        <w:t xml:space="preserve"> </w:t>
      </w:r>
      <w:r>
        <w:rPr>
          <w:rFonts w:ascii="黑体" w:eastAsia="黑体" w:hAnsi="黑体" w:cs="黑体"/>
          <w:b w:val="0"/>
          <w:sz w:val="28"/>
        </w:rPr>
        <w:t xml:space="preserve">什么是MQ </w:t>
      </w:r>
    </w:p>
    <w:p w14:paraId="17FB7F76" w14:textId="77777777" w:rsidR="00761C32" w:rsidRDefault="00000000">
      <w:pPr>
        <w:spacing w:after="268" w:line="249" w:lineRule="auto"/>
        <w:ind w:left="-15" w:firstLine="420"/>
      </w:pPr>
      <w:r>
        <w:rPr>
          <w:rFonts w:ascii="Tahoma" w:eastAsia="Tahoma" w:hAnsi="Tahoma" w:cs="Tahoma"/>
        </w:rPr>
        <w:t>MQ(message queue)</w:t>
      </w:r>
      <w:r>
        <w:rPr>
          <w:rFonts w:ascii="Microsoft YaHei UI" w:eastAsia="Microsoft YaHei UI" w:hAnsi="Microsoft YaHei UI" w:cs="Microsoft YaHei UI"/>
        </w:rPr>
        <w:t>，从字面意思上看，本质是个队列，</w:t>
      </w:r>
      <w:r>
        <w:rPr>
          <w:rFonts w:ascii="Tahoma" w:eastAsia="Tahoma" w:hAnsi="Tahoma" w:cs="Tahoma"/>
        </w:rPr>
        <w:t xml:space="preserve">FIFO </w:t>
      </w:r>
      <w:r>
        <w:rPr>
          <w:rFonts w:ascii="Microsoft YaHei UI" w:eastAsia="Microsoft YaHei UI" w:hAnsi="Microsoft YaHei UI" w:cs="Microsoft YaHei UI"/>
        </w:rPr>
        <w:t xml:space="preserve">先入先出，只不过队列中存放的内容是 </w:t>
      </w:r>
      <w:r>
        <w:rPr>
          <w:rFonts w:ascii="Tahoma" w:eastAsia="Tahoma" w:hAnsi="Tahoma" w:cs="Tahoma"/>
        </w:rPr>
        <w:t xml:space="preserve">message </w:t>
      </w:r>
      <w:r>
        <w:rPr>
          <w:rFonts w:ascii="Microsoft YaHei UI" w:eastAsia="Microsoft YaHei UI" w:hAnsi="Microsoft YaHei UI" w:cs="Microsoft YaHei UI"/>
        </w:rPr>
        <w:t>而已，还是一种跨进程的通信机制，用于上下游传递消息。在互联网架构中，</w:t>
      </w:r>
      <w:r>
        <w:rPr>
          <w:rFonts w:ascii="Tahoma" w:eastAsia="Tahoma" w:hAnsi="Tahoma" w:cs="Tahoma"/>
        </w:rPr>
        <w:t xml:space="preserve">MQ </w:t>
      </w:r>
      <w:r>
        <w:rPr>
          <w:rFonts w:ascii="Microsoft YaHei UI" w:eastAsia="Microsoft YaHei UI" w:hAnsi="Microsoft YaHei UI" w:cs="Microsoft YaHei UI"/>
        </w:rPr>
        <w:t>是一种非常常见的上下游“逻辑解耦</w:t>
      </w:r>
      <w:r>
        <w:rPr>
          <w:rFonts w:ascii="Tahoma" w:eastAsia="Tahoma" w:hAnsi="Tahoma" w:cs="Tahoma"/>
        </w:rPr>
        <w:t>+</w:t>
      </w:r>
      <w:r>
        <w:rPr>
          <w:rFonts w:ascii="Microsoft YaHei UI" w:eastAsia="Microsoft YaHei UI" w:hAnsi="Microsoft YaHei UI" w:cs="Microsoft YaHei UI"/>
        </w:rPr>
        <w:t xml:space="preserve">物理解耦”的消息通信服务。使用了 </w:t>
      </w:r>
      <w:r>
        <w:rPr>
          <w:rFonts w:ascii="Tahoma" w:eastAsia="Tahoma" w:hAnsi="Tahoma" w:cs="Tahoma"/>
        </w:rPr>
        <w:t xml:space="preserve">MQ </w:t>
      </w:r>
      <w:r>
        <w:rPr>
          <w:rFonts w:ascii="Microsoft YaHei UI" w:eastAsia="Microsoft YaHei UI" w:hAnsi="Microsoft YaHei UI" w:cs="Microsoft YaHei UI"/>
        </w:rPr>
        <w:t xml:space="preserve">之后，消息发送上游只需要依赖 </w:t>
      </w:r>
      <w:r>
        <w:rPr>
          <w:rFonts w:ascii="Tahoma" w:eastAsia="Tahoma" w:hAnsi="Tahoma" w:cs="Tahoma"/>
        </w:rPr>
        <w:t>MQ</w:t>
      </w:r>
      <w:r>
        <w:rPr>
          <w:rFonts w:ascii="Microsoft YaHei UI" w:eastAsia="Microsoft YaHei UI" w:hAnsi="Microsoft YaHei UI" w:cs="Microsoft YaHei UI"/>
        </w:rPr>
        <w:t>，不用依赖其他服务。</w:t>
      </w:r>
      <w:r>
        <w:rPr>
          <w:rFonts w:ascii="Tahoma" w:eastAsia="Tahoma" w:hAnsi="Tahoma" w:cs="Tahoma"/>
        </w:rPr>
        <w:t xml:space="preserve"> </w:t>
      </w:r>
    </w:p>
    <w:p w14:paraId="26558678" w14:textId="77777777" w:rsidR="00761C32" w:rsidRDefault="00000000">
      <w:pPr>
        <w:pStyle w:val="2"/>
        <w:spacing w:after="237"/>
        <w:ind w:left="-5"/>
      </w:pPr>
      <w:r>
        <w:rPr>
          <w:rFonts w:ascii="黑体" w:eastAsia="黑体" w:hAnsi="黑体" w:cs="黑体"/>
          <w:b w:val="0"/>
          <w:sz w:val="28"/>
        </w:rPr>
        <w:t>1.1.2.</w:t>
      </w:r>
      <w:r>
        <w:rPr>
          <w:sz w:val="28"/>
        </w:rPr>
        <w:t xml:space="preserve"> </w:t>
      </w:r>
      <w:r>
        <w:rPr>
          <w:rFonts w:ascii="黑体" w:eastAsia="黑体" w:hAnsi="黑体" w:cs="黑体"/>
          <w:b w:val="0"/>
          <w:sz w:val="28"/>
        </w:rPr>
        <w:t xml:space="preserve">为什么要用MQ </w:t>
      </w:r>
    </w:p>
    <w:p w14:paraId="3A1470B4" w14:textId="77777777" w:rsidR="00761C32" w:rsidRDefault="00000000">
      <w:pPr>
        <w:spacing w:after="179" w:line="249" w:lineRule="auto"/>
        <w:ind w:left="-5" w:hanging="10"/>
      </w:pPr>
      <w:r>
        <w:rPr>
          <w:rFonts w:ascii="Tahoma" w:eastAsia="Tahoma" w:hAnsi="Tahoma" w:cs="Tahoma"/>
        </w:rPr>
        <w:t>1.</w:t>
      </w:r>
      <w:r>
        <w:rPr>
          <w:rFonts w:ascii="Microsoft YaHei UI" w:eastAsia="Microsoft YaHei UI" w:hAnsi="Microsoft YaHei UI" w:cs="Microsoft YaHei UI"/>
        </w:rPr>
        <w:t>流量消峰</w:t>
      </w:r>
      <w:r>
        <w:rPr>
          <w:rFonts w:ascii="Tahoma" w:eastAsia="Tahoma" w:hAnsi="Tahoma" w:cs="Tahoma"/>
        </w:rPr>
        <w:t xml:space="preserve"> </w:t>
      </w:r>
    </w:p>
    <w:p w14:paraId="3D346B54" w14:textId="77777777" w:rsidR="00761C32" w:rsidRDefault="00000000">
      <w:pPr>
        <w:spacing w:after="192" w:line="249" w:lineRule="auto"/>
        <w:ind w:left="-15" w:firstLine="420"/>
      </w:pPr>
      <w:r>
        <w:rPr>
          <w:noProof/>
        </w:rPr>
        <w:drawing>
          <wp:anchor distT="0" distB="0" distL="114300" distR="114300" simplePos="0" relativeHeight="251658240" behindDoc="1" locked="0" layoutInCell="1" allowOverlap="0" wp14:anchorId="38FBAABB" wp14:editId="29D1A898">
            <wp:simplePos x="0" y="0"/>
            <wp:positionH relativeFrom="column">
              <wp:posOffset>583375</wp:posOffset>
            </wp:positionH>
            <wp:positionV relativeFrom="paragraph">
              <wp:posOffset>-2557212</wp:posOffset>
            </wp:positionV>
            <wp:extent cx="5258435" cy="5258435"/>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5258435" cy="5258435"/>
                    </a:xfrm>
                    <a:prstGeom prst="rect">
                      <a:avLst/>
                    </a:prstGeom>
                  </pic:spPr>
                </pic:pic>
              </a:graphicData>
            </a:graphic>
          </wp:anchor>
        </w:drawing>
      </w:r>
      <w:r>
        <w:rPr>
          <w:rFonts w:ascii="Microsoft YaHei UI" w:eastAsia="Microsoft YaHei UI" w:hAnsi="Microsoft YaHei UI" w:cs="Microsoft YaHei UI"/>
        </w:rPr>
        <w:t>举个例子，如果订单系统最多能处理一万次订单，这个处理能力应付正常时段的下单时绰绰有余，正常时段我们下单一秒后就能返回结果。但是在高峰期，如果有两万次下单操作系统是处理不了的，只能限制订单超过一万后不允许用户下单。使用消息队列做缓冲，我们可以取消这个限制，把一秒内下的订单分散成一段时间来处理，这时有些用户可能在下单十几秒后才能收到下单成功的操作，但是比不能下单的体验要好。</w:t>
      </w:r>
      <w:r>
        <w:rPr>
          <w:rFonts w:ascii="Tahoma" w:eastAsia="Tahoma" w:hAnsi="Tahoma" w:cs="Tahoma"/>
        </w:rPr>
        <w:t xml:space="preserve"> </w:t>
      </w:r>
    </w:p>
    <w:p w14:paraId="1F06495D" w14:textId="77777777" w:rsidR="00761C32" w:rsidRDefault="00000000">
      <w:pPr>
        <w:spacing w:after="178" w:line="249" w:lineRule="auto"/>
        <w:ind w:left="-5" w:hanging="10"/>
      </w:pPr>
      <w:r>
        <w:rPr>
          <w:rFonts w:ascii="Tahoma" w:eastAsia="Tahoma" w:hAnsi="Tahoma" w:cs="Tahoma"/>
        </w:rPr>
        <w:t>2.</w:t>
      </w:r>
      <w:r>
        <w:rPr>
          <w:rFonts w:ascii="Microsoft YaHei UI" w:eastAsia="Microsoft YaHei UI" w:hAnsi="Microsoft YaHei UI" w:cs="Microsoft YaHei UI"/>
        </w:rPr>
        <w:t>应用解耦</w:t>
      </w:r>
      <w:r>
        <w:rPr>
          <w:rFonts w:ascii="Tahoma" w:eastAsia="Tahoma" w:hAnsi="Tahoma" w:cs="Tahoma"/>
        </w:rPr>
        <w:t xml:space="preserve"> </w:t>
      </w:r>
    </w:p>
    <w:p w14:paraId="4F393213" w14:textId="77777777" w:rsidR="00761C32" w:rsidRDefault="00000000">
      <w:pPr>
        <w:spacing w:after="5" w:line="249" w:lineRule="auto"/>
        <w:ind w:left="-15" w:firstLine="420"/>
      </w:pPr>
      <w:r>
        <w:rPr>
          <w:rFonts w:ascii="Microsoft YaHei UI" w:eastAsia="Microsoft YaHei UI" w:hAnsi="Microsoft YaHei UI" w:cs="Microsoft YaHei UI"/>
        </w:rPr>
        <w:t>以电商应用为例，应用中有订单系统、库存系统、物流系统、支付系统。用户创建订单后，如果耦合调用库存系统、物流系统、支付系统，任何一个子系统出了故障，都会造成下单操作异常。当转变成基于消息队列的方式后，系统间调用的问题会减少很多，比如物流系统因为发生故障，需要几分钟来修复。在这几分钟的时间里，物流系统要处理的内存被缓存在消息队列中，用户的下单操作可以正常完成。当物流系统恢复后，继续处理订单信息即可，中单用户感受不到物流系统的故障，提升系统的可用性。</w:t>
      </w:r>
      <w:r>
        <w:rPr>
          <w:rFonts w:ascii="Tahoma" w:eastAsia="Tahoma" w:hAnsi="Tahoma" w:cs="Tahoma"/>
        </w:rPr>
        <w:t xml:space="preserve"> </w:t>
      </w:r>
    </w:p>
    <w:p w14:paraId="6042F311" w14:textId="77777777" w:rsidR="00761C32" w:rsidRDefault="00000000">
      <w:pPr>
        <w:spacing w:after="199"/>
        <w:ind w:right="447"/>
        <w:jc w:val="right"/>
      </w:pPr>
      <w:r>
        <w:rPr>
          <w:noProof/>
        </w:rPr>
        <w:lastRenderedPageBreak/>
        <mc:AlternateContent>
          <mc:Choice Requires="wpg">
            <w:drawing>
              <wp:inline distT="0" distB="0" distL="0" distR="0" wp14:anchorId="6B3D8ED5" wp14:editId="339D6363">
                <wp:extent cx="6499128" cy="7051528"/>
                <wp:effectExtent l="0" t="0" r="0" b="0"/>
                <wp:docPr id="87490" name="Group 87490"/>
                <wp:cNvGraphicFramePr/>
                <a:graphic xmlns:a="http://schemas.openxmlformats.org/drawingml/2006/main">
                  <a:graphicData uri="http://schemas.microsoft.com/office/word/2010/wordprocessingGroup">
                    <wpg:wgp>
                      <wpg:cNvGrpSpPr/>
                      <wpg:grpSpPr>
                        <a:xfrm>
                          <a:off x="0" y="0"/>
                          <a:ext cx="6499128" cy="7051528"/>
                          <a:chOff x="0" y="0"/>
                          <a:chExt cx="6499128" cy="7051528"/>
                        </a:xfrm>
                      </wpg:grpSpPr>
                      <pic:pic xmlns:pic="http://schemas.openxmlformats.org/drawingml/2006/picture">
                        <pic:nvPicPr>
                          <pic:cNvPr id="87" name="Picture 87"/>
                          <pic:cNvPicPr/>
                        </pic:nvPicPr>
                        <pic:blipFill>
                          <a:blip r:embed="rId7"/>
                          <a:stretch>
                            <a:fillRect/>
                          </a:stretch>
                        </pic:blipFill>
                        <pic:spPr>
                          <a:xfrm>
                            <a:off x="583375" y="1779270"/>
                            <a:ext cx="5258435" cy="5258435"/>
                          </a:xfrm>
                          <a:prstGeom prst="rect">
                            <a:avLst/>
                          </a:prstGeom>
                        </pic:spPr>
                      </pic:pic>
                      <wps:wsp>
                        <wps:cNvPr id="94" name="Rectangle 94"/>
                        <wps:cNvSpPr/>
                        <wps:spPr>
                          <a:xfrm>
                            <a:off x="0" y="2102590"/>
                            <a:ext cx="157849" cy="181104"/>
                          </a:xfrm>
                          <a:prstGeom prst="rect">
                            <a:avLst/>
                          </a:prstGeom>
                          <a:ln>
                            <a:noFill/>
                          </a:ln>
                        </wps:spPr>
                        <wps:txbx>
                          <w:txbxContent>
                            <w:p w14:paraId="12F39A9F"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95" name="Rectangle 95"/>
                        <wps:cNvSpPr/>
                        <wps:spPr>
                          <a:xfrm>
                            <a:off x="118872" y="2095949"/>
                            <a:ext cx="743855" cy="200226"/>
                          </a:xfrm>
                          <a:prstGeom prst="rect">
                            <a:avLst/>
                          </a:prstGeom>
                          <a:ln>
                            <a:noFill/>
                          </a:ln>
                        </wps:spPr>
                        <wps:txbx>
                          <w:txbxContent>
                            <w:p w14:paraId="040D22D1" w14:textId="77777777" w:rsidR="00761C32" w:rsidRDefault="00000000">
                              <w:r>
                                <w:rPr>
                                  <w:rFonts w:ascii="Microsoft YaHei UI" w:eastAsia="Microsoft YaHei UI" w:hAnsi="Microsoft YaHei UI" w:cs="Microsoft YaHei UI"/>
                                </w:rPr>
                                <w:t>异步处理</w:t>
                              </w:r>
                            </w:p>
                          </w:txbxContent>
                        </wps:txbx>
                        <wps:bodyPr horzOverflow="overflow" vert="horz" lIns="0" tIns="0" rIns="0" bIns="0" rtlCol="0">
                          <a:noAutofit/>
                        </wps:bodyPr>
                      </wps:wsp>
                      <wps:wsp>
                        <wps:cNvPr id="96" name="Rectangle 96"/>
                        <wps:cNvSpPr/>
                        <wps:spPr>
                          <a:xfrm>
                            <a:off x="676961" y="2102590"/>
                            <a:ext cx="58367" cy="181104"/>
                          </a:xfrm>
                          <a:prstGeom prst="rect">
                            <a:avLst/>
                          </a:prstGeom>
                          <a:ln>
                            <a:noFill/>
                          </a:ln>
                        </wps:spPr>
                        <wps:txbx>
                          <w:txbxContent>
                            <w:p w14:paraId="4324AE5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7" name="Rectangle 97"/>
                        <wps:cNvSpPr/>
                        <wps:spPr>
                          <a:xfrm>
                            <a:off x="266700" y="2460185"/>
                            <a:ext cx="2602468" cy="200226"/>
                          </a:xfrm>
                          <a:prstGeom prst="rect">
                            <a:avLst/>
                          </a:prstGeom>
                          <a:ln>
                            <a:noFill/>
                          </a:ln>
                        </wps:spPr>
                        <wps:txbx>
                          <w:txbxContent>
                            <w:p w14:paraId="0BA232AE" w14:textId="77777777" w:rsidR="00761C32" w:rsidRDefault="00000000">
                              <w:r>
                                <w:rPr>
                                  <w:rFonts w:ascii="Microsoft YaHei UI" w:eastAsia="Microsoft YaHei UI" w:hAnsi="Microsoft YaHei UI" w:cs="Microsoft YaHei UI"/>
                                </w:rPr>
                                <w:t>有些服务间调用是异步的，例如</w:t>
                              </w:r>
                            </w:p>
                          </w:txbxContent>
                        </wps:txbx>
                        <wps:bodyPr horzOverflow="overflow" vert="horz" lIns="0" tIns="0" rIns="0" bIns="0" rtlCol="0">
                          <a:noAutofit/>
                        </wps:bodyPr>
                      </wps:wsp>
                      <wps:wsp>
                        <wps:cNvPr id="98" name="Rectangle 98"/>
                        <wps:cNvSpPr/>
                        <wps:spPr>
                          <a:xfrm>
                            <a:off x="2259203" y="2466826"/>
                            <a:ext cx="111886" cy="181104"/>
                          </a:xfrm>
                          <a:prstGeom prst="rect">
                            <a:avLst/>
                          </a:prstGeom>
                          <a:ln>
                            <a:noFill/>
                          </a:ln>
                        </wps:spPr>
                        <wps:txbx>
                          <w:txbxContent>
                            <w:p w14:paraId="6A1AD3A4"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99" name="Rectangle 99"/>
                        <wps:cNvSpPr/>
                        <wps:spPr>
                          <a:xfrm>
                            <a:off x="2378075" y="2460185"/>
                            <a:ext cx="370927" cy="200226"/>
                          </a:xfrm>
                          <a:prstGeom prst="rect">
                            <a:avLst/>
                          </a:prstGeom>
                          <a:ln>
                            <a:noFill/>
                          </a:ln>
                        </wps:spPr>
                        <wps:txbx>
                          <w:txbxContent>
                            <w:p w14:paraId="11F344F1" w14:textId="77777777" w:rsidR="00761C32" w:rsidRDefault="00000000">
                              <w:r>
                                <w:rPr>
                                  <w:rFonts w:ascii="Microsoft YaHei UI" w:eastAsia="Microsoft YaHei UI" w:hAnsi="Microsoft YaHei UI" w:cs="Microsoft YaHei UI"/>
                                </w:rPr>
                                <w:t>调用</w:t>
                              </w:r>
                            </w:p>
                          </w:txbxContent>
                        </wps:txbx>
                        <wps:bodyPr horzOverflow="overflow" vert="horz" lIns="0" tIns="0" rIns="0" bIns="0" rtlCol="0">
                          <a:noAutofit/>
                        </wps:bodyPr>
                      </wps:wsp>
                      <wps:wsp>
                        <wps:cNvPr id="100" name="Rectangle 100"/>
                        <wps:cNvSpPr/>
                        <wps:spPr>
                          <a:xfrm>
                            <a:off x="2692019" y="2466826"/>
                            <a:ext cx="109835" cy="181104"/>
                          </a:xfrm>
                          <a:prstGeom prst="rect">
                            <a:avLst/>
                          </a:prstGeom>
                          <a:ln>
                            <a:noFill/>
                          </a:ln>
                        </wps:spPr>
                        <wps:txbx>
                          <w:txbxContent>
                            <w:p w14:paraId="266641D7"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01" name="Rectangle 101"/>
                        <wps:cNvSpPr/>
                        <wps:spPr>
                          <a:xfrm>
                            <a:off x="2774315" y="2460185"/>
                            <a:ext cx="186477" cy="200226"/>
                          </a:xfrm>
                          <a:prstGeom prst="rect">
                            <a:avLst/>
                          </a:prstGeom>
                          <a:ln>
                            <a:noFill/>
                          </a:ln>
                        </wps:spPr>
                        <wps:txbx>
                          <w:txbxContent>
                            <w:p w14:paraId="4B3D2F8A"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02" name="Rectangle 102"/>
                        <wps:cNvSpPr/>
                        <wps:spPr>
                          <a:xfrm>
                            <a:off x="2914523" y="2466826"/>
                            <a:ext cx="109835" cy="181104"/>
                          </a:xfrm>
                          <a:prstGeom prst="rect">
                            <a:avLst/>
                          </a:prstGeom>
                          <a:ln>
                            <a:noFill/>
                          </a:ln>
                        </wps:spPr>
                        <wps:txbx>
                          <w:txbxContent>
                            <w:p w14:paraId="3F4C9DF5"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03" name="Rectangle 103"/>
                        <wps:cNvSpPr/>
                        <wps:spPr>
                          <a:xfrm>
                            <a:off x="3030347" y="2460185"/>
                            <a:ext cx="2415992" cy="200226"/>
                          </a:xfrm>
                          <a:prstGeom prst="rect">
                            <a:avLst/>
                          </a:prstGeom>
                          <a:ln>
                            <a:noFill/>
                          </a:ln>
                        </wps:spPr>
                        <wps:txbx>
                          <w:txbxContent>
                            <w:p w14:paraId="3E7EFB0E" w14:textId="77777777" w:rsidR="00761C32" w:rsidRDefault="00000000">
                              <w:r>
                                <w:rPr>
                                  <w:rFonts w:ascii="Microsoft YaHei UI" w:eastAsia="Microsoft YaHei UI" w:hAnsi="Microsoft YaHei UI" w:cs="Microsoft YaHei UI"/>
                                </w:rPr>
                                <w:t>需要花费很长时间执行，但是</w:t>
                              </w:r>
                            </w:p>
                          </w:txbxContent>
                        </wps:txbx>
                        <wps:bodyPr horzOverflow="overflow" vert="horz" lIns="0" tIns="0" rIns="0" bIns="0" rtlCol="0">
                          <a:noAutofit/>
                        </wps:bodyPr>
                      </wps:wsp>
                      <wps:wsp>
                        <wps:cNvPr id="104" name="Rectangle 104"/>
                        <wps:cNvSpPr/>
                        <wps:spPr>
                          <a:xfrm>
                            <a:off x="4882261" y="2466826"/>
                            <a:ext cx="111886" cy="181104"/>
                          </a:xfrm>
                          <a:prstGeom prst="rect">
                            <a:avLst/>
                          </a:prstGeom>
                          <a:ln>
                            <a:noFill/>
                          </a:ln>
                        </wps:spPr>
                        <wps:txbx>
                          <w:txbxContent>
                            <w:p w14:paraId="3B4D6CA3"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05" name="Rectangle 105"/>
                        <wps:cNvSpPr/>
                        <wps:spPr>
                          <a:xfrm>
                            <a:off x="5001133" y="2460185"/>
                            <a:ext cx="743855" cy="200226"/>
                          </a:xfrm>
                          <a:prstGeom prst="rect">
                            <a:avLst/>
                          </a:prstGeom>
                          <a:ln>
                            <a:noFill/>
                          </a:ln>
                        </wps:spPr>
                        <wps:txbx>
                          <w:txbxContent>
                            <w:p w14:paraId="49A164AD" w14:textId="77777777" w:rsidR="00761C32" w:rsidRDefault="00000000">
                              <w:r>
                                <w:rPr>
                                  <w:rFonts w:ascii="Microsoft YaHei UI" w:eastAsia="Microsoft YaHei UI" w:hAnsi="Microsoft YaHei UI" w:cs="Microsoft YaHei UI"/>
                                </w:rPr>
                                <w:t>需要知道</w:t>
                              </w:r>
                            </w:p>
                          </w:txbxContent>
                        </wps:txbx>
                        <wps:bodyPr horzOverflow="overflow" vert="horz" lIns="0" tIns="0" rIns="0" bIns="0" rtlCol="0">
                          <a:noAutofit/>
                        </wps:bodyPr>
                      </wps:wsp>
                      <wps:wsp>
                        <wps:cNvPr id="106" name="Rectangle 106"/>
                        <wps:cNvSpPr/>
                        <wps:spPr>
                          <a:xfrm>
                            <a:off x="5595874" y="2466826"/>
                            <a:ext cx="109835" cy="181104"/>
                          </a:xfrm>
                          <a:prstGeom prst="rect">
                            <a:avLst/>
                          </a:prstGeom>
                          <a:ln>
                            <a:noFill/>
                          </a:ln>
                        </wps:spPr>
                        <wps:txbx>
                          <w:txbxContent>
                            <w:p w14:paraId="4C212420"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07" name="Rectangle 107"/>
                        <wps:cNvSpPr/>
                        <wps:spPr>
                          <a:xfrm>
                            <a:off x="5713222" y="2460185"/>
                            <a:ext cx="928281" cy="200226"/>
                          </a:xfrm>
                          <a:prstGeom prst="rect">
                            <a:avLst/>
                          </a:prstGeom>
                          <a:ln>
                            <a:noFill/>
                          </a:ln>
                        </wps:spPr>
                        <wps:txbx>
                          <w:txbxContent>
                            <w:p w14:paraId="2B06003A" w14:textId="77777777" w:rsidR="00761C32" w:rsidRDefault="00000000">
                              <w:r>
                                <w:rPr>
                                  <w:rFonts w:ascii="Microsoft YaHei UI" w:eastAsia="Microsoft YaHei UI" w:hAnsi="Microsoft YaHei UI" w:cs="Microsoft YaHei UI"/>
                                </w:rPr>
                                <w:t>什么时候可</w:t>
                              </w:r>
                            </w:p>
                          </w:txbxContent>
                        </wps:txbx>
                        <wps:bodyPr horzOverflow="overflow" vert="horz" lIns="0" tIns="0" rIns="0" bIns="0" rtlCol="0">
                          <a:noAutofit/>
                        </wps:bodyPr>
                      </wps:wsp>
                      <wps:wsp>
                        <wps:cNvPr id="108" name="Rectangle 108"/>
                        <wps:cNvSpPr/>
                        <wps:spPr>
                          <a:xfrm>
                            <a:off x="0" y="2700978"/>
                            <a:ext cx="2788945" cy="200226"/>
                          </a:xfrm>
                          <a:prstGeom prst="rect">
                            <a:avLst/>
                          </a:prstGeom>
                          <a:ln>
                            <a:noFill/>
                          </a:ln>
                        </wps:spPr>
                        <wps:txbx>
                          <w:txbxContent>
                            <w:p w14:paraId="5A34DE51" w14:textId="77777777" w:rsidR="00761C32" w:rsidRDefault="00000000">
                              <w:r>
                                <w:rPr>
                                  <w:rFonts w:ascii="Microsoft YaHei UI" w:eastAsia="Microsoft YaHei UI" w:hAnsi="Microsoft YaHei UI" w:cs="Microsoft YaHei UI"/>
                                </w:rPr>
                                <w:t>以执行完，以前一般有两种方式，</w:t>
                              </w:r>
                            </w:p>
                          </w:txbxContent>
                        </wps:txbx>
                        <wps:bodyPr horzOverflow="overflow" vert="horz" lIns="0" tIns="0" rIns="0" bIns="0" rtlCol="0">
                          <a:noAutofit/>
                        </wps:bodyPr>
                      </wps:wsp>
                      <wps:wsp>
                        <wps:cNvPr id="109" name="Rectangle 109"/>
                        <wps:cNvSpPr/>
                        <wps:spPr>
                          <a:xfrm>
                            <a:off x="2097659" y="2707618"/>
                            <a:ext cx="111886" cy="181104"/>
                          </a:xfrm>
                          <a:prstGeom prst="rect">
                            <a:avLst/>
                          </a:prstGeom>
                          <a:ln>
                            <a:noFill/>
                          </a:ln>
                        </wps:spPr>
                        <wps:txbx>
                          <w:txbxContent>
                            <w:p w14:paraId="260FFA27"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10" name="Rectangle 110"/>
                        <wps:cNvSpPr/>
                        <wps:spPr>
                          <a:xfrm>
                            <a:off x="2215007" y="2700978"/>
                            <a:ext cx="1487710" cy="200226"/>
                          </a:xfrm>
                          <a:prstGeom prst="rect">
                            <a:avLst/>
                          </a:prstGeom>
                          <a:ln>
                            <a:noFill/>
                          </a:ln>
                        </wps:spPr>
                        <wps:txbx>
                          <w:txbxContent>
                            <w:p w14:paraId="6944AAB6" w14:textId="77777777" w:rsidR="00761C32" w:rsidRDefault="00000000">
                              <w:r>
                                <w:rPr>
                                  <w:rFonts w:ascii="Microsoft YaHei UI" w:eastAsia="Microsoft YaHei UI" w:hAnsi="Microsoft YaHei UI" w:cs="Microsoft YaHei UI"/>
                                </w:rPr>
                                <w:t>过一段时间去调用</w:t>
                              </w:r>
                            </w:p>
                          </w:txbxContent>
                        </wps:txbx>
                        <wps:bodyPr horzOverflow="overflow" vert="horz" lIns="0" tIns="0" rIns="0" bIns="0" rtlCol="0">
                          <a:noAutofit/>
                        </wps:bodyPr>
                      </wps:wsp>
                      <wps:wsp>
                        <wps:cNvPr id="111" name="Rectangle 111"/>
                        <wps:cNvSpPr/>
                        <wps:spPr>
                          <a:xfrm>
                            <a:off x="3368675" y="2707618"/>
                            <a:ext cx="109835" cy="181104"/>
                          </a:xfrm>
                          <a:prstGeom prst="rect">
                            <a:avLst/>
                          </a:prstGeom>
                          <a:ln>
                            <a:noFill/>
                          </a:ln>
                        </wps:spPr>
                        <wps:txbx>
                          <w:txbxContent>
                            <w:p w14:paraId="1CD87986"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12" name="Rectangle 112"/>
                        <wps:cNvSpPr/>
                        <wps:spPr>
                          <a:xfrm>
                            <a:off x="3486023" y="2700978"/>
                            <a:ext cx="557379" cy="200226"/>
                          </a:xfrm>
                          <a:prstGeom prst="rect">
                            <a:avLst/>
                          </a:prstGeom>
                          <a:ln>
                            <a:noFill/>
                          </a:ln>
                        </wps:spPr>
                        <wps:txbx>
                          <w:txbxContent>
                            <w:p w14:paraId="11568073" w14:textId="77777777" w:rsidR="00761C32" w:rsidRDefault="00000000">
                              <w:r>
                                <w:rPr>
                                  <w:rFonts w:ascii="Microsoft YaHei UI" w:eastAsia="Microsoft YaHei UI" w:hAnsi="Microsoft YaHei UI" w:cs="Microsoft YaHei UI"/>
                                </w:rPr>
                                <w:t>的查询</w:t>
                              </w:r>
                            </w:p>
                          </w:txbxContent>
                        </wps:txbx>
                        <wps:bodyPr horzOverflow="overflow" vert="horz" lIns="0" tIns="0" rIns="0" bIns="0" rtlCol="0">
                          <a:noAutofit/>
                        </wps:bodyPr>
                      </wps:wsp>
                      <wps:wsp>
                        <wps:cNvPr id="113" name="Rectangle 113"/>
                        <wps:cNvSpPr/>
                        <wps:spPr>
                          <a:xfrm>
                            <a:off x="3940429" y="2707618"/>
                            <a:ext cx="243165" cy="181104"/>
                          </a:xfrm>
                          <a:prstGeom prst="rect">
                            <a:avLst/>
                          </a:prstGeom>
                          <a:ln>
                            <a:noFill/>
                          </a:ln>
                        </wps:spPr>
                        <wps:txbx>
                          <w:txbxContent>
                            <w:p w14:paraId="5FE0A206" w14:textId="77777777" w:rsidR="00761C32" w:rsidRDefault="00000000">
                              <w:proofErr w:type="spellStart"/>
                              <w:r>
                                <w:rPr>
                                  <w:rFonts w:ascii="Tahoma" w:eastAsia="Tahoma" w:hAnsi="Tahoma" w:cs="Tahoma"/>
                                </w:rPr>
                                <w:t>api</w:t>
                              </w:r>
                              <w:proofErr w:type="spellEnd"/>
                            </w:p>
                          </w:txbxContent>
                        </wps:txbx>
                        <wps:bodyPr horzOverflow="overflow" vert="horz" lIns="0" tIns="0" rIns="0" bIns="0" rtlCol="0">
                          <a:noAutofit/>
                        </wps:bodyPr>
                      </wps:wsp>
                      <wps:wsp>
                        <wps:cNvPr id="114" name="Rectangle 114"/>
                        <wps:cNvSpPr/>
                        <wps:spPr>
                          <a:xfrm>
                            <a:off x="4156837" y="2700978"/>
                            <a:ext cx="930332" cy="200226"/>
                          </a:xfrm>
                          <a:prstGeom prst="rect">
                            <a:avLst/>
                          </a:prstGeom>
                          <a:ln>
                            <a:noFill/>
                          </a:ln>
                        </wps:spPr>
                        <wps:txbx>
                          <w:txbxContent>
                            <w:p w14:paraId="7AF7D046" w14:textId="77777777" w:rsidR="00761C32" w:rsidRDefault="00000000">
                              <w:r>
                                <w:rPr>
                                  <w:rFonts w:ascii="Microsoft YaHei UI" w:eastAsia="Microsoft YaHei UI" w:hAnsi="Microsoft YaHei UI" w:cs="Microsoft YaHei UI"/>
                                </w:rPr>
                                <w:t>查询。或者</w:t>
                              </w:r>
                            </w:p>
                          </w:txbxContent>
                        </wps:txbx>
                        <wps:bodyPr horzOverflow="overflow" vert="horz" lIns="0" tIns="0" rIns="0" bIns="0" rtlCol="0">
                          <a:noAutofit/>
                        </wps:bodyPr>
                      </wps:wsp>
                      <wps:wsp>
                        <wps:cNvPr id="115" name="Rectangle 115"/>
                        <wps:cNvSpPr/>
                        <wps:spPr>
                          <a:xfrm>
                            <a:off x="4891405" y="2707618"/>
                            <a:ext cx="111886" cy="181104"/>
                          </a:xfrm>
                          <a:prstGeom prst="rect">
                            <a:avLst/>
                          </a:prstGeom>
                          <a:ln>
                            <a:noFill/>
                          </a:ln>
                        </wps:spPr>
                        <wps:txbx>
                          <w:txbxContent>
                            <w:p w14:paraId="1D333612"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16" name="Rectangle 116"/>
                        <wps:cNvSpPr/>
                        <wps:spPr>
                          <a:xfrm>
                            <a:off x="5010277" y="2700978"/>
                            <a:ext cx="743856" cy="200226"/>
                          </a:xfrm>
                          <a:prstGeom prst="rect">
                            <a:avLst/>
                          </a:prstGeom>
                          <a:ln>
                            <a:noFill/>
                          </a:ln>
                        </wps:spPr>
                        <wps:txbx>
                          <w:txbxContent>
                            <w:p w14:paraId="4186207A" w14:textId="77777777" w:rsidR="00761C32" w:rsidRDefault="00000000">
                              <w:r>
                                <w:rPr>
                                  <w:rFonts w:ascii="Microsoft YaHei UI" w:eastAsia="Microsoft YaHei UI" w:hAnsi="Microsoft YaHei UI" w:cs="Microsoft YaHei UI"/>
                                </w:rPr>
                                <w:t>提供一个</w:t>
                              </w:r>
                            </w:p>
                          </w:txbxContent>
                        </wps:txbx>
                        <wps:bodyPr horzOverflow="overflow" vert="horz" lIns="0" tIns="0" rIns="0" bIns="0" rtlCol="0">
                          <a:noAutofit/>
                        </wps:bodyPr>
                      </wps:wsp>
                      <wps:wsp>
                        <wps:cNvPr id="117" name="Rectangle 117"/>
                        <wps:cNvSpPr/>
                        <wps:spPr>
                          <a:xfrm>
                            <a:off x="5605018" y="2707618"/>
                            <a:ext cx="944691" cy="181104"/>
                          </a:xfrm>
                          <a:prstGeom prst="rect">
                            <a:avLst/>
                          </a:prstGeom>
                          <a:ln>
                            <a:noFill/>
                          </a:ln>
                        </wps:spPr>
                        <wps:txbx>
                          <w:txbxContent>
                            <w:p w14:paraId="69A8AFBB" w14:textId="77777777" w:rsidR="00761C32" w:rsidRDefault="00000000">
                              <w:r>
                                <w:rPr>
                                  <w:rFonts w:ascii="Tahoma" w:eastAsia="Tahoma" w:hAnsi="Tahoma" w:cs="Tahoma"/>
                                </w:rPr>
                                <w:t xml:space="preserve">callback </w:t>
                              </w:r>
                              <w:proofErr w:type="spellStart"/>
                              <w:r>
                                <w:rPr>
                                  <w:rFonts w:ascii="Tahoma" w:eastAsia="Tahoma" w:hAnsi="Tahoma" w:cs="Tahoma"/>
                                </w:rPr>
                                <w:t>api</w:t>
                              </w:r>
                              <w:proofErr w:type="spellEnd"/>
                            </w:p>
                          </w:txbxContent>
                        </wps:txbx>
                        <wps:bodyPr horzOverflow="overflow" vert="horz" lIns="0" tIns="0" rIns="0" bIns="0" rtlCol="0">
                          <a:noAutofit/>
                        </wps:bodyPr>
                      </wps:wsp>
                      <wps:wsp>
                        <wps:cNvPr id="118" name="Rectangle 118"/>
                        <wps:cNvSpPr/>
                        <wps:spPr>
                          <a:xfrm>
                            <a:off x="6315202" y="2700978"/>
                            <a:ext cx="186476" cy="200226"/>
                          </a:xfrm>
                          <a:prstGeom prst="rect">
                            <a:avLst/>
                          </a:prstGeom>
                          <a:ln>
                            <a:noFill/>
                          </a:ln>
                        </wps:spPr>
                        <wps:txbx>
                          <w:txbxContent>
                            <w:p w14:paraId="1ECC8D89"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19" name="Rectangle 119"/>
                        <wps:cNvSpPr/>
                        <wps:spPr>
                          <a:xfrm>
                            <a:off x="0" y="2946887"/>
                            <a:ext cx="109835" cy="181104"/>
                          </a:xfrm>
                          <a:prstGeom prst="rect">
                            <a:avLst/>
                          </a:prstGeom>
                          <a:ln>
                            <a:noFill/>
                          </a:ln>
                        </wps:spPr>
                        <wps:txbx>
                          <w:txbxContent>
                            <w:p w14:paraId="4EF6D482"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20" name="Rectangle 120"/>
                        <wps:cNvSpPr/>
                        <wps:spPr>
                          <a:xfrm>
                            <a:off x="117348" y="2940246"/>
                            <a:ext cx="1303285" cy="200226"/>
                          </a:xfrm>
                          <a:prstGeom prst="rect">
                            <a:avLst/>
                          </a:prstGeom>
                          <a:ln>
                            <a:noFill/>
                          </a:ln>
                        </wps:spPr>
                        <wps:txbx>
                          <w:txbxContent>
                            <w:p w14:paraId="2B20F74E" w14:textId="77777777" w:rsidR="00761C32" w:rsidRDefault="00000000">
                              <w:r>
                                <w:rPr>
                                  <w:rFonts w:ascii="Microsoft YaHei UI" w:eastAsia="Microsoft YaHei UI" w:hAnsi="Microsoft YaHei UI" w:cs="Microsoft YaHei UI"/>
                                </w:rPr>
                                <w:t>执行完之后调用</w:t>
                              </w:r>
                            </w:p>
                          </w:txbxContent>
                        </wps:txbx>
                        <wps:bodyPr horzOverflow="overflow" vert="horz" lIns="0" tIns="0" rIns="0" bIns="0" rtlCol="0">
                          <a:noAutofit/>
                        </wps:bodyPr>
                      </wps:wsp>
                      <wps:wsp>
                        <wps:cNvPr id="121" name="Rectangle 121"/>
                        <wps:cNvSpPr/>
                        <wps:spPr>
                          <a:xfrm>
                            <a:off x="1132586" y="2946887"/>
                            <a:ext cx="241114" cy="181104"/>
                          </a:xfrm>
                          <a:prstGeom prst="rect">
                            <a:avLst/>
                          </a:prstGeom>
                          <a:ln>
                            <a:noFill/>
                          </a:ln>
                        </wps:spPr>
                        <wps:txbx>
                          <w:txbxContent>
                            <w:p w14:paraId="0E97DBFF" w14:textId="77777777" w:rsidR="00761C32" w:rsidRDefault="00000000">
                              <w:proofErr w:type="spellStart"/>
                              <w:r>
                                <w:rPr>
                                  <w:rFonts w:ascii="Tahoma" w:eastAsia="Tahoma" w:hAnsi="Tahoma" w:cs="Tahoma"/>
                                </w:rPr>
                                <w:t>api</w:t>
                              </w:r>
                              <w:proofErr w:type="spellEnd"/>
                            </w:p>
                          </w:txbxContent>
                        </wps:txbx>
                        <wps:bodyPr horzOverflow="overflow" vert="horz" lIns="0" tIns="0" rIns="0" bIns="0" rtlCol="0">
                          <a:noAutofit/>
                        </wps:bodyPr>
                      </wps:wsp>
                      <wps:wsp>
                        <wps:cNvPr id="122" name="Rectangle 122"/>
                        <wps:cNvSpPr/>
                        <wps:spPr>
                          <a:xfrm>
                            <a:off x="1348994" y="2940246"/>
                            <a:ext cx="370927" cy="200226"/>
                          </a:xfrm>
                          <a:prstGeom prst="rect">
                            <a:avLst/>
                          </a:prstGeom>
                          <a:ln>
                            <a:noFill/>
                          </a:ln>
                        </wps:spPr>
                        <wps:txbx>
                          <w:txbxContent>
                            <w:p w14:paraId="020DE106" w14:textId="77777777" w:rsidR="00761C32" w:rsidRDefault="00000000">
                              <w:r>
                                <w:rPr>
                                  <w:rFonts w:ascii="Microsoft YaHei UI" w:eastAsia="Microsoft YaHei UI" w:hAnsi="Microsoft YaHei UI" w:cs="Microsoft YaHei UI"/>
                                </w:rPr>
                                <w:t>通知</w:t>
                              </w:r>
                            </w:p>
                          </w:txbxContent>
                        </wps:txbx>
                        <wps:bodyPr horzOverflow="overflow" vert="horz" lIns="0" tIns="0" rIns="0" bIns="0" rtlCol="0">
                          <a:noAutofit/>
                        </wps:bodyPr>
                      </wps:wsp>
                      <wps:wsp>
                        <wps:cNvPr id="123" name="Rectangle 123"/>
                        <wps:cNvSpPr/>
                        <wps:spPr>
                          <a:xfrm>
                            <a:off x="1662938" y="2946887"/>
                            <a:ext cx="111886" cy="181104"/>
                          </a:xfrm>
                          <a:prstGeom prst="rect">
                            <a:avLst/>
                          </a:prstGeom>
                          <a:ln>
                            <a:noFill/>
                          </a:ln>
                        </wps:spPr>
                        <wps:txbx>
                          <w:txbxContent>
                            <w:p w14:paraId="2BE3DE55"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24" name="Rectangle 124"/>
                        <wps:cNvSpPr/>
                        <wps:spPr>
                          <a:xfrm>
                            <a:off x="1781810" y="2940246"/>
                            <a:ext cx="2586245" cy="200226"/>
                          </a:xfrm>
                          <a:prstGeom prst="rect">
                            <a:avLst/>
                          </a:prstGeom>
                          <a:ln>
                            <a:noFill/>
                          </a:ln>
                        </wps:spPr>
                        <wps:txbx>
                          <w:txbxContent>
                            <w:p w14:paraId="0FC13076" w14:textId="77777777" w:rsidR="00761C32" w:rsidRDefault="00000000">
                              <w:r>
                                <w:rPr>
                                  <w:rFonts w:ascii="Microsoft YaHei UI" w:eastAsia="Microsoft YaHei UI" w:hAnsi="Microsoft YaHei UI" w:cs="Microsoft YaHei UI"/>
                                </w:rPr>
                                <w:t>服务。这两种方式都不是很优雅</w:t>
                              </w:r>
                            </w:p>
                          </w:txbxContent>
                        </wps:txbx>
                        <wps:bodyPr horzOverflow="overflow" vert="horz" lIns="0" tIns="0" rIns="0" bIns="0" rtlCol="0">
                          <a:noAutofit/>
                        </wps:bodyPr>
                      </wps:wsp>
                      <wps:wsp>
                        <wps:cNvPr id="125" name="Rectangle 125"/>
                        <wps:cNvSpPr/>
                        <wps:spPr>
                          <a:xfrm>
                            <a:off x="3726815" y="2940246"/>
                            <a:ext cx="186477" cy="200226"/>
                          </a:xfrm>
                          <a:prstGeom prst="rect">
                            <a:avLst/>
                          </a:prstGeom>
                          <a:ln>
                            <a:noFill/>
                          </a:ln>
                        </wps:spPr>
                        <wps:txbx>
                          <w:txbxContent>
                            <w:p w14:paraId="49CDC91C"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26" name="Rectangle 126"/>
                        <wps:cNvSpPr/>
                        <wps:spPr>
                          <a:xfrm>
                            <a:off x="3855085" y="2940246"/>
                            <a:ext cx="3516577" cy="200226"/>
                          </a:xfrm>
                          <a:prstGeom prst="rect">
                            <a:avLst/>
                          </a:prstGeom>
                          <a:ln>
                            <a:noFill/>
                          </a:ln>
                        </wps:spPr>
                        <wps:txbx>
                          <w:txbxContent>
                            <w:p w14:paraId="50C1C8EC" w14:textId="77777777" w:rsidR="00761C32" w:rsidRDefault="00000000">
                              <w:r>
                                <w:rPr>
                                  <w:rFonts w:ascii="Microsoft YaHei UI" w:eastAsia="Microsoft YaHei UI" w:hAnsi="Microsoft YaHei UI" w:cs="Microsoft YaHei UI"/>
                                </w:rPr>
                                <w:t>使用消息总线，可以很方便解决这个问题，</w:t>
                              </w:r>
                            </w:p>
                          </w:txbxContent>
                        </wps:txbx>
                        <wps:bodyPr horzOverflow="overflow" vert="horz" lIns="0" tIns="0" rIns="0" bIns="0" rtlCol="0">
                          <a:noAutofit/>
                        </wps:bodyPr>
                      </wps:wsp>
                      <wps:wsp>
                        <wps:cNvPr id="127" name="Rectangle 127"/>
                        <wps:cNvSpPr/>
                        <wps:spPr>
                          <a:xfrm>
                            <a:off x="0" y="3186154"/>
                            <a:ext cx="111886" cy="181105"/>
                          </a:xfrm>
                          <a:prstGeom prst="rect">
                            <a:avLst/>
                          </a:prstGeom>
                          <a:ln>
                            <a:noFill/>
                          </a:ln>
                        </wps:spPr>
                        <wps:txbx>
                          <w:txbxContent>
                            <w:p w14:paraId="542061C3"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28" name="Rectangle 128"/>
                        <wps:cNvSpPr/>
                        <wps:spPr>
                          <a:xfrm>
                            <a:off x="118872" y="3179514"/>
                            <a:ext cx="372953" cy="200225"/>
                          </a:xfrm>
                          <a:prstGeom prst="rect">
                            <a:avLst/>
                          </a:prstGeom>
                          <a:ln>
                            <a:noFill/>
                          </a:ln>
                        </wps:spPr>
                        <wps:txbx>
                          <w:txbxContent>
                            <w:p w14:paraId="1040A88E" w14:textId="77777777" w:rsidR="00761C32" w:rsidRDefault="00000000">
                              <w:r>
                                <w:rPr>
                                  <w:rFonts w:ascii="Microsoft YaHei UI" w:eastAsia="Microsoft YaHei UI" w:hAnsi="Microsoft YaHei UI" w:cs="Microsoft YaHei UI"/>
                                </w:rPr>
                                <w:t>调用</w:t>
                              </w:r>
                            </w:p>
                          </w:txbxContent>
                        </wps:txbx>
                        <wps:bodyPr horzOverflow="overflow" vert="horz" lIns="0" tIns="0" rIns="0" bIns="0" rtlCol="0">
                          <a:noAutofit/>
                        </wps:bodyPr>
                      </wps:wsp>
                      <wps:wsp>
                        <wps:cNvPr id="129" name="Rectangle 129"/>
                        <wps:cNvSpPr/>
                        <wps:spPr>
                          <a:xfrm>
                            <a:off x="434645" y="3186154"/>
                            <a:ext cx="109835" cy="181105"/>
                          </a:xfrm>
                          <a:prstGeom prst="rect">
                            <a:avLst/>
                          </a:prstGeom>
                          <a:ln>
                            <a:noFill/>
                          </a:ln>
                        </wps:spPr>
                        <wps:txbx>
                          <w:txbxContent>
                            <w:p w14:paraId="56926436"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30" name="Rectangle 130"/>
                        <wps:cNvSpPr/>
                        <wps:spPr>
                          <a:xfrm>
                            <a:off x="551993" y="3179514"/>
                            <a:ext cx="1672136" cy="200225"/>
                          </a:xfrm>
                          <a:prstGeom prst="rect">
                            <a:avLst/>
                          </a:prstGeom>
                          <a:ln>
                            <a:noFill/>
                          </a:ln>
                        </wps:spPr>
                        <wps:txbx>
                          <w:txbxContent>
                            <w:p w14:paraId="367828D9" w14:textId="77777777" w:rsidR="00761C32" w:rsidRDefault="00000000">
                              <w:r>
                                <w:rPr>
                                  <w:rFonts w:ascii="Microsoft YaHei UI" w:eastAsia="Microsoft YaHei UI" w:hAnsi="Microsoft YaHei UI" w:cs="Microsoft YaHei UI"/>
                                </w:rPr>
                                <w:t>服务后，只需要监听</w:t>
                              </w:r>
                            </w:p>
                          </w:txbxContent>
                        </wps:txbx>
                        <wps:bodyPr horzOverflow="overflow" vert="horz" lIns="0" tIns="0" rIns="0" bIns="0" rtlCol="0">
                          <a:noAutofit/>
                        </wps:bodyPr>
                      </wps:wsp>
                      <wps:wsp>
                        <wps:cNvPr id="131" name="Rectangle 131"/>
                        <wps:cNvSpPr/>
                        <wps:spPr>
                          <a:xfrm>
                            <a:off x="1844294" y="3186154"/>
                            <a:ext cx="109835" cy="181105"/>
                          </a:xfrm>
                          <a:prstGeom prst="rect">
                            <a:avLst/>
                          </a:prstGeom>
                          <a:ln>
                            <a:noFill/>
                          </a:ln>
                        </wps:spPr>
                        <wps:txbx>
                          <w:txbxContent>
                            <w:p w14:paraId="08C5A28A"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32" name="Rectangle 132"/>
                        <wps:cNvSpPr/>
                        <wps:spPr>
                          <a:xfrm>
                            <a:off x="1961642" y="3179514"/>
                            <a:ext cx="1672136" cy="200225"/>
                          </a:xfrm>
                          <a:prstGeom prst="rect">
                            <a:avLst/>
                          </a:prstGeom>
                          <a:ln>
                            <a:noFill/>
                          </a:ln>
                        </wps:spPr>
                        <wps:txbx>
                          <w:txbxContent>
                            <w:p w14:paraId="1453E2A4" w14:textId="77777777" w:rsidR="00761C32" w:rsidRDefault="00000000">
                              <w:r>
                                <w:rPr>
                                  <w:rFonts w:ascii="Microsoft YaHei UI" w:eastAsia="Microsoft YaHei UI" w:hAnsi="Microsoft YaHei UI" w:cs="Microsoft YaHei UI"/>
                                </w:rPr>
                                <w:t>处理完成的消息，当</w:t>
                              </w:r>
                            </w:p>
                          </w:txbxContent>
                        </wps:txbx>
                        <wps:bodyPr horzOverflow="overflow" vert="horz" lIns="0" tIns="0" rIns="0" bIns="0" rtlCol="0">
                          <a:noAutofit/>
                        </wps:bodyPr>
                      </wps:wsp>
                      <wps:wsp>
                        <wps:cNvPr id="133" name="Rectangle 133"/>
                        <wps:cNvSpPr/>
                        <wps:spPr>
                          <a:xfrm>
                            <a:off x="3254375" y="3186154"/>
                            <a:ext cx="109835" cy="181105"/>
                          </a:xfrm>
                          <a:prstGeom prst="rect">
                            <a:avLst/>
                          </a:prstGeom>
                          <a:ln>
                            <a:noFill/>
                          </a:ln>
                        </wps:spPr>
                        <wps:txbx>
                          <w:txbxContent>
                            <w:p w14:paraId="023623A0"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34" name="Rectangle 134"/>
                        <wps:cNvSpPr/>
                        <wps:spPr>
                          <a:xfrm>
                            <a:off x="3371723" y="3179514"/>
                            <a:ext cx="2418043" cy="200225"/>
                          </a:xfrm>
                          <a:prstGeom prst="rect">
                            <a:avLst/>
                          </a:prstGeom>
                          <a:ln>
                            <a:noFill/>
                          </a:ln>
                        </wps:spPr>
                        <wps:txbx>
                          <w:txbxContent>
                            <w:p w14:paraId="37EDD71B" w14:textId="77777777" w:rsidR="00761C32" w:rsidRDefault="00000000">
                              <w:r>
                                <w:rPr>
                                  <w:rFonts w:ascii="Microsoft YaHei UI" w:eastAsia="Microsoft YaHei UI" w:hAnsi="Microsoft YaHei UI" w:cs="Microsoft YaHei UI"/>
                                </w:rPr>
                                <w:t>处理完成后，会发送一条消息</w:t>
                              </w:r>
                            </w:p>
                          </w:txbxContent>
                        </wps:txbx>
                        <wps:bodyPr horzOverflow="overflow" vert="horz" lIns="0" tIns="0" rIns="0" bIns="0" rtlCol="0">
                          <a:noAutofit/>
                        </wps:bodyPr>
                      </wps:wsp>
                      <wps:wsp>
                        <wps:cNvPr id="135" name="Rectangle 135"/>
                        <wps:cNvSpPr/>
                        <wps:spPr>
                          <a:xfrm>
                            <a:off x="5188585" y="3179514"/>
                            <a:ext cx="186477" cy="200225"/>
                          </a:xfrm>
                          <a:prstGeom prst="rect">
                            <a:avLst/>
                          </a:prstGeom>
                          <a:ln>
                            <a:noFill/>
                          </a:ln>
                        </wps:spPr>
                        <wps:txbx>
                          <w:txbxContent>
                            <w:p w14:paraId="5D386C8B" w14:textId="77777777" w:rsidR="00761C32" w:rsidRDefault="00000000">
                              <w:r>
                                <w:rPr>
                                  <w:rFonts w:ascii="Microsoft YaHei UI" w:eastAsia="Microsoft YaHei UI" w:hAnsi="Microsoft YaHei UI" w:cs="Microsoft YaHei UI"/>
                                </w:rPr>
                                <w:t>给</w:t>
                              </w:r>
                            </w:p>
                          </w:txbxContent>
                        </wps:txbx>
                        <wps:bodyPr horzOverflow="overflow" vert="horz" lIns="0" tIns="0" rIns="0" bIns="0" rtlCol="0">
                          <a:noAutofit/>
                        </wps:bodyPr>
                      </wps:wsp>
                      <wps:wsp>
                        <wps:cNvPr id="136" name="Rectangle 136"/>
                        <wps:cNvSpPr/>
                        <wps:spPr>
                          <a:xfrm>
                            <a:off x="5363845" y="3186154"/>
                            <a:ext cx="275937" cy="181105"/>
                          </a:xfrm>
                          <a:prstGeom prst="rect">
                            <a:avLst/>
                          </a:prstGeom>
                          <a:ln>
                            <a:noFill/>
                          </a:ln>
                        </wps:spPr>
                        <wps:txbx>
                          <w:txbxContent>
                            <w:p w14:paraId="65F0175B" w14:textId="77777777" w:rsidR="00761C32" w:rsidRDefault="00000000">
                              <w:r>
                                <w:rPr>
                                  <w:rFonts w:ascii="Tahoma" w:eastAsia="Tahoma" w:hAnsi="Tahoma" w:cs="Tahoma"/>
                                </w:rPr>
                                <w:t>MQ</w:t>
                              </w:r>
                            </w:p>
                          </w:txbxContent>
                        </wps:txbx>
                        <wps:bodyPr horzOverflow="overflow" vert="horz" lIns="0" tIns="0" rIns="0" bIns="0" rtlCol="0">
                          <a:noAutofit/>
                        </wps:bodyPr>
                      </wps:wsp>
                      <wps:wsp>
                        <wps:cNvPr id="137" name="Rectangle 137"/>
                        <wps:cNvSpPr/>
                        <wps:spPr>
                          <a:xfrm>
                            <a:off x="5569966" y="3179514"/>
                            <a:ext cx="186477" cy="200225"/>
                          </a:xfrm>
                          <a:prstGeom prst="rect">
                            <a:avLst/>
                          </a:prstGeom>
                          <a:ln>
                            <a:noFill/>
                          </a:ln>
                        </wps:spPr>
                        <wps:txbx>
                          <w:txbxContent>
                            <w:p w14:paraId="5A2B70C1"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38" name="Rectangle 138"/>
                        <wps:cNvSpPr/>
                        <wps:spPr>
                          <a:xfrm>
                            <a:off x="5710174" y="3186154"/>
                            <a:ext cx="275937" cy="181105"/>
                          </a:xfrm>
                          <a:prstGeom prst="rect">
                            <a:avLst/>
                          </a:prstGeom>
                          <a:ln>
                            <a:noFill/>
                          </a:ln>
                        </wps:spPr>
                        <wps:txbx>
                          <w:txbxContent>
                            <w:p w14:paraId="1BBFD3CC" w14:textId="77777777" w:rsidR="00761C32" w:rsidRDefault="00000000">
                              <w:r>
                                <w:rPr>
                                  <w:rFonts w:ascii="Tahoma" w:eastAsia="Tahoma" w:hAnsi="Tahoma" w:cs="Tahoma"/>
                                </w:rPr>
                                <w:t>MQ</w:t>
                              </w:r>
                            </w:p>
                          </w:txbxContent>
                        </wps:txbx>
                        <wps:bodyPr horzOverflow="overflow" vert="horz" lIns="0" tIns="0" rIns="0" bIns="0" rtlCol="0">
                          <a:noAutofit/>
                        </wps:bodyPr>
                      </wps:wsp>
                      <wps:wsp>
                        <wps:cNvPr id="139" name="Rectangle 139"/>
                        <wps:cNvSpPr/>
                        <wps:spPr>
                          <a:xfrm>
                            <a:off x="5952490" y="3179514"/>
                            <a:ext cx="557378" cy="200225"/>
                          </a:xfrm>
                          <a:prstGeom prst="rect">
                            <a:avLst/>
                          </a:prstGeom>
                          <a:ln>
                            <a:noFill/>
                          </a:ln>
                        </wps:spPr>
                        <wps:txbx>
                          <w:txbxContent>
                            <w:p w14:paraId="3C0CC1B3" w14:textId="77777777" w:rsidR="00761C32" w:rsidRDefault="00000000">
                              <w:r>
                                <w:rPr>
                                  <w:rFonts w:ascii="Microsoft YaHei UI" w:eastAsia="Microsoft YaHei UI" w:hAnsi="Microsoft YaHei UI" w:cs="Microsoft YaHei UI"/>
                                </w:rPr>
                                <w:t>会将此</w:t>
                              </w:r>
                            </w:p>
                          </w:txbxContent>
                        </wps:txbx>
                        <wps:bodyPr horzOverflow="overflow" vert="horz" lIns="0" tIns="0" rIns="0" bIns="0" rtlCol="0">
                          <a:noAutofit/>
                        </wps:bodyPr>
                      </wps:wsp>
                      <wps:wsp>
                        <wps:cNvPr id="140" name="Rectangle 140"/>
                        <wps:cNvSpPr/>
                        <wps:spPr>
                          <a:xfrm>
                            <a:off x="0" y="3418782"/>
                            <a:ext cx="930332" cy="200225"/>
                          </a:xfrm>
                          <a:prstGeom prst="rect">
                            <a:avLst/>
                          </a:prstGeom>
                          <a:ln>
                            <a:noFill/>
                          </a:ln>
                        </wps:spPr>
                        <wps:txbx>
                          <w:txbxContent>
                            <w:p w14:paraId="696CB4AA" w14:textId="77777777" w:rsidR="00761C32" w:rsidRDefault="00000000">
                              <w:r>
                                <w:rPr>
                                  <w:rFonts w:ascii="Microsoft YaHei UI" w:eastAsia="Microsoft YaHei UI" w:hAnsi="Microsoft YaHei UI" w:cs="Microsoft YaHei UI"/>
                                </w:rPr>
                                <w:t>消息转发给</w:t>
                              </w:r>
                            </w:p>
                          </w:txbxContent>
                        </wps:txbx>
                        <wps:bodyPr horzOverflow="overflow" vert="horz" lIns="0" tIns="0" rIns="0" bIns="0" rtlCol="0">
                          <a:noAutofit/>
                        </wps:bodyPr>
                      </wps:wsp>
                      <wps:wsp>
                        <wps:cNvPr id="141" name="Rectangle 141"/>
                        <wps:cNvSpPr/>
                        <wps:spPr>
                          <a:xfrm>
                            <a:off x="734873" y="3425423"/>
                            <a:ext cx="111886" cy="181105"/>
                          </a:xfrm>
                          <a:prstGeom prst="rect">
                            <a:avLst/>
                          </a:prstGeom>
                          <a:ln>
                            <a:noFill/>
                          </a:ln>
                        </wps:spPr>
                        <wps:txbx>
                          <w:txbxContent>
                            <w:p w14:paraId="019E3533"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42" name="Rectangle 142"/>
                        <wps:cNvSpPr/>
                        <wps:spPr>
                          <a:xfrm>
                            <a:off x="853694" y="3418782"/>
                            <a:ext cx="914109" cy="200225"/>
                          </a:xfrm>
                          <a:prstGeom prst="rect">
                            <a:avLst/>
                          </a:prstGeom>
                          <a:ln>
                            <a:noFill/>
                          </a:ln>
                        </wps:spPr>
                        <wps:txbx>
                          <w:txbxContent>
                            <w:p w14:paraId="11B1A5DF" w14:textId="77777777" w:rsidR="00761C32" w:rsidRDefault="00000000">
                              <w:r>
                                <w:rPr>
                                  <w:rFonts w:ascii="Microsoft YaHei UI" w:eastAsia="Microsoft YaHei UI" w:hAnsi="Microsoft YaHei UI" w:cs="Microsoft YaHei UI"/>
                                </w:rPr>
                                <w:t>服务。这样</w:t>
                              </w:r>
                            </w:p>
                          </w:txbxContent>
                        </wps:txbx>
                        <wps:bodyPr horzOverflow="overflow" vert="horz" lIns="0" tIns="0" rIns="0" bIns="0" rtlCol="0">
                          <a:noAutofit/>
                        </wps:bodyPr>
                      </wps:wsp>
                      <wps:wsp>
                        <wps:cNvPr id="143" name="Rectangle 143"/>
                        <wps:cNvSpPr/>
                        <wps:spPr>
                          <a:xfrm>
                            <a:off x="1576070" y="3425423"/>
                            <a:ext cx="111886" cy="181105"/>
                          </a:xfrm>
                          <a:prstGeom prst="rect">
                            <a:avLst/>
                          </a:prstGeom>
                          <a:ln>
                            <a:noFill/>
                          </a:ln>
                        </wps:spPr>
                        <wps:txbx>
                          <w:txbxContent>
                            <w:p w14:paraId="792015D5"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44" name="Rectangle 144"/>
                        <wps:cNvSpPr/>
                        <wps:spPr>
                          <a:xfrm>
                            <a:off x="1694942" y="3418782"/>
                            <a:ext cx="1672136" cy="200225"/>
                          </a:xfrm>
                          <a:prstGeom prst="rect">
                            <a:avLst/>
                          </a:prstGeom>
                          <a:ln>
                            <a:noFill/>
                          </a:ln>
                        </wps:spPr>
                        <wps:txbx>
                          <w:txbxContent>
                            <w:p w14:paraId="1B91D016" w14:textId="77777777" w:rsidR="00761C32" w:rsidRDefault="00000000">
                              <w:r>
                                <w:rPr>
                                  <w:rFonts w:ascii="Microsoft YaHei UI" w:eastAsia="Microsoft YaHei UI" w:hAnsi="Microsoft YaHei UI" w:cs="Microsoft YaHei UI"/>
                                </w:rPr>
                                <w:t>服务既不用循环调用</w:t>
                              </w:r>
                            </w:p>
                          </w:txbxContent>
                        </wps:txbx>
                        <wps:bodyPr horzOverflow="overflow" vert="horz" lIns="0" tIns="0" rIns="0" bIns="0" rtlCol="0">
                          <a:noAutofit/>
                        </wps:bodyPr>
                      </wps:wsp>
                      <wps:wsp>
                        <wps:cNvPr id="145" name="Rectangle 145"/>
                        <wps:cNvSpPr/>
                        <wps:spPr>
                          <a:xfrm>
                            <a:off x="2987675" y="3425423"/>
                            <a:ext cx="109835" cy="181105"/>
                          </a:xfrm>
                          <a:prstGeom prst="rect">
                            <a:avLst/>
                          </a:prstGeom>
                          <a:ln>
                            <a:noFill/>
                          </a:ln>
                        </wps:spPr>
                        <wps:txbx>
                          <w:txbxContent>
                            <w:p w14:paraId="4D644E4A"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46" name="Rectangle 146"/>
                        <wps:cNvSpPr/>
                        <wps:spPr>
                          <a:xfrm>
                            <a:off x="3105023" y="3418782"/>
                            <a:ext cx="557379" cy="200225"/>
                          </a:xfrm>
                          <a:prstGeom prst="rect">
                            <a:avLst/>
                          </a:prstGeom>
                          <a:ln>
                            <a:noFill/>
                          </a:ln>
                        </wps:spPr>
                        <wps:txbx>
                          <w:txbxContent>
                            <w:p w14:paraId="04255522" w14:textId="77777777" w:rsidR="00761C32" w:rsidRDefault="00000000">
                              <w:r>
                                <w:rPr>
                                  <w:rFonts w:ascii="Microsoft YaHei UI" w:eastAsia="Microsoft YaHei UI" w:hAnsi="Microsoft YaHei UI" w:cs="Microsoft YaHei UI"/>
                                </w:rPr>
                                <w:t>的查询</w:t>
                              </w:r>
                            </w:p>
                          </w:txbxContent>
                        </wps:txbx>
                        <wps:bodyPr horzOverflow="overflow" vert="horz" lIns="0" tIns="0" rIns="0" bIns="0" rtlCol="0">
                          <a:noAutofit/>
                        </wps:bodyPr>
                      </wps:wsp>
                      <wps:wsp>
                        <wps:cNvPr id="147" name="Rectangle 147"/>
                        <wps:cNvSpPr/>
                        <wps:spPr>
                          <a:xfrm>
                            <a:off x="3559175" y="3425423"/>
                            <a:ext cx="243165" cy="181105"/>
                          </a:xfrm>
                          <a:prstGeom prst="rect">
                            <a:avLst/>
                          </a:prstGeom>
                          <a:ln>
                            <a:noFill/>
                          </a:ln>
                        </wps:spPr>
                        <wps:txbx>
                          <w:txbxContent>
                            <w:p w14:paraId="501B3B18" w14:textId="77777777" w:rsidR="00761C32" w:rsidRDefault="00000000">
                              <w:proofErr w:type="spellStart"/>
                              <w:r>
                                <w:rPr>
                                  <w:rFonts w:ascii="Tahoma" w:eastAsia="Tahoma" w:hAnsi="Tahoma" w:cs="Tahoma"/>
                                </w:rPr>
                                <w:t>api</w:t>
                              </w:r>
                              <w:proofErr w:type="spellEnd"/>
                            </w:p>
                          </w:txbxContent>
                        </wps:txbx>
                        <wps:bodyPr horzOverflow="overflow" vert="horz" lIns="0" tIns="0" rIns="0" bIns="0" rtlCol="0">
                          <a:noAutofit/>
                        </wps:bodyPr>
                      </wps:wsp>
                      <wps:wsp>
                        <wps:cNvPr id="148" name="Rectangle 148"/>
                        <wps:cNvSpPr/>
                        <wps:spPr>
                          <a:xfrm>
                            <a:off x="3742055" y="3418782"/>
                            <a:ext cx="1100585" cy="200225"/>
                          </a:xfrm>
                          <a:prstGeom prst="rect">
                            <a:avLst/>
                          </a:prstGeom>
                          <a:ln>
                            <a:noFill/>
                          </a:ln>
                        </wps:spPr>
                        <wps:txbx>
                          <w:txbxContent>
                            <w:p w14:paraId="65CCDE8F" w14:textId="77777777" w:rsidR="00761C32" w:rsidRDefault="00000000">
                              <w:r>
                                <w:rPr>
                                  <w:rFonts w:ascii="Microsoft YaHei UI" w:eastAsia="Microsoft YaHei UI" w:hAnsi="Microsoft YaHei UI" w:cs="Microsoft YaHei UI"/>
                                </w:rPr>
                                <w:t>，也不用提供</w:t>
                              </w:r>
                            </w:p>
                          </w:txbxContent>
                        </wps:txbx>
                        <wps:bodyPr horzOverflow="overflow" vert="horz" lIns="0" tIns="0" rIns="0" bIns="0" rtlCol="0">
                          <a:noAutofit/>
                        </wps:bodyPr>
                      </wps:wsp>
                      <wps:wsp>
                        <wps:cNvPr id="149" name="Rectangle 149"/>
                        <wps:cNvSpPr/>
                        <wps:spPr>
                          <a:xfrm>
                            <a:off x="4604893" y="3425423"/>
                            <a:ext cx="936672" cy="181105"/>
                          </a:xfrm>
                          <a:prstGeom prst="rect">
                            <a:avLst/>
                          </a:prstGeom>
                          <a:ln>
                            <a:noFill/>
                          </a:ln>
                        </wps:spPr>
                        <wps:txbx>
                          <w:txbxContent>
                            <w:p w14:paraId="605BA85A" w14:textId="77777777" w:rsidR="00761C32" w:rsidRDefault="00000000">
                              <w:r>
                                <w:rPr>
                                  <w:rFonts w:ascii="Tahoma" w:eastAsia="Tahoma" w:hAnsi="Tahoma" w:cs="Tahoma"/>
                                </w:rPr>
                                <w:t xml:space="preserve">callback </w:t>
                              </w:r>
                              <w:proofErr w:type="spellStart"/>
                              <w:r>
                                <w:rPr>
                                  <w:rFonts w:ascii="Tahoma" w:eastAsia="Tahoma" w:hAnsi="Tahoma" w:cs="Tahoma"/>
                                </w:rPr>
                                <w:t>api</w:t>
                              </w:r>
                              <w:proofErr w:type="spellEnd"/>
                            </w:p>
                          </w:txbxContent>
                        </wps:txbx>
                        <wps:bodyPr horzOverflow="overflow" vert="horz" lIns="0" tIns="0" rIns="0" bIns="0" rtlCol="0">
                          <a:noAutofit/>
                        </wps:bodyPr>
                      </wps:wsp>
                      <wps:wsp>
                        <wps:cNvPr id="150" name="Rectangle 150"/>
                        <wps:cNvSpPr/>
                        <wps:spPr>
                          <a:xfrm>
                            <a:off x="5308981" y="3418782"/>
                            <a:ext cx="543206" cy="200225"/>
                          </a:xfrm>
                          <a:prstGeom prst="rect">
                            <a:avLst/>
                          </a:prstGeom>
                          <a:ln>
                            <a:noFill/>
                          </a:ln>
                        </wps:spPr>
                        <wps:txbx>
                          <w:txbxContent>
                            <w:p w14:paraId="0786BEAB" w14:textId="77777777" w:rsidR="00761C32" w:rsidRDefault="00000000">
                              <w:r>
                                <w:rPr>
                                  <w:rFonts w:ascii="Microsoft YaHei UI" w:eastAsia="Microsoft YaHei UI" w:hAnsi="Microsoft YaHei UI" w:cs="Microsoft YaHei UI"/>
                                </w:rPr>
                                <w:t>。同样</w:t>
                              </w:r>
                            </w:p>
                          </w:txbxContent>
                        </wps:txbx>
                        <wps:bodyPr horzOverflow="overflow" vert="horz" lIns="0" tIns="0" rIns="0" bIns="0" rtlCol="0">
                          <a:noAutofit/>
                        </wps:bodyPr>
                      </wps:wsp>
                      <wps:wsp>
                        <wps:cNvPr id="151" name="Rectangle 151"/>
                        <wps:cNvSpPr/>
                        <wps:spPr>
                          <a:xfrm>
                            <a:off x="5751322" y="3425423"/>
                            <a:ext cx="109835" cy="181105"/>
                          </a:xfrm>
                          <a:prstGeom prst="rect">
                            <a:avLst/>
                          </a:prstGeom>
                          <a:ln>
                            <a:noFill/>
                          </a:ln>
                        </wps:spPr>
                        <wps:txbx>
                          <w:txbxContent>
                            <w:p w14:paraId="4F6CFD7E"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52" name="Rectangle 152"/>
                        <wps:cNvSpPr/>
                        <wps:spPr>
                          <a:xfrm>
                            <a:off x="5868670" y="3418782"/>
                            <a:ext cx="745906" cy="200225"/>
                          </a:xfrm>
                          <a:prstGeom prst="rect">
                            <a:avLst/>
                          </a:prstGeom>
                          <a:ln>
                            <a:noFill/>
                          </a:ln>
                        </wps:spPr>
                        <wps:txbx>
                          <w:txbxContent>
                            <w:p w14:paraId="4241A747" w14:textId="77777777" w:rsidR="00761C32" w:rsidRDefault="00000000">
                              <w:r>
                                <w:rPr>
                                  <w:rFonts w:ascii="Microsoft YaHei UI" w:eastAsia="Microsoft YaHei UI" w:hAnsi="Microsoft YaHei UI" w:cs="Microsoft YaHei UI"/>
                                </w:rPr>
                                <w:t>服务也不</w:t>
                              </w:r>
                            </w:p>
                          </w:txbxContent>
                        </wps:txbx>
                        <wps:bodyPr horzOverflow="overflow" vert="horz" lIns="0" tIns="0" rIns="0" bIns="0" rtlCol="0">
                          <a:noAutofit/>
                        </wps:bodyPr>
                      </wps:wsp>
                      <wps:wsp>
                        <wps:cNvPr id="153" name="Rectangle 153"/>
                        <wps:cNvSpPr/>
                        <wps:spPr>
                          <a:xfrm>
                            <a:off x="0" y="3661098"/>
                            <a:ext cx="1303285" cy="200225"/>
                          </a:xfrm>
                          <a:prstGeom prst="rect">
                            <a:avLst/>
                          </a:prstGeom>
                          <a:ln>
                            <a:noFill/>
                          </a:ln>
                        </wps:spPr>
                        <wps:txbx>
                          <w:txbxContent>
                            <w:p w14:paraId="03104330" w14:textId="77777777" w:rsidR="00761C32" w:rsidRDefault="00000000">
                              <w:r>
                                <w:rPr>
                                  <w:rFonts w:ascii="Microsoft YaHei UI" w:eastAsia="Microsoft YaHei UI" w:hAnsi="Microsoft YaHei UI" w:cs="Microsoft YaHei UI"/>
                                </w:rPr>
                                <w:t>用做这些操作。</w:t>
                              </w:r>
                            </w:p>
                          </w:txbxContent>
                        </wps:txbx>
                        <wps:bodyPr horzOverflow="overflow" vert="horz" lIns="0" tIns="0" rIns="0" bIns="0" rtlCol="0">
                          <a:noAutofit/>
                        </wps:bodyPr>
                      </wps:wsp>
                      <wps:wsp>
                        <wps:cNvPr id="154" name="Rectangle 154"/>
                        <wps:cNvSpPr/>
                        <wps:spPr>
                          <a:xfrm>
                            <a:off x="980186" y="3667738"/>
                            <a:ext cx="111886" cy="181105"/>
                          </a:xfrm>
                          <a:prstGeom prst="rect">
                            <a:avLst/>
                          </a:prstGeom>
                          <a:ln>
                            <a:noFill/>
                          </a:ln>
                        </wps:spPr>
                        <wps:txbx>
                          <w:txbxContent>
                            <w:p w14:paraId="4A3B602B"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55" name="Rectangle 155"/>
                        <wps:cNvSpPr/>
                        <wps:spPr>
                          <a:xfrm>
                            <a:off x="1097534" y="3661098"/>
                            <a:ext cx="3346323" cy="200225"/>
                          </a:xfrm>
                          <a:prstGeom prst="rect">
                            <a:avLst/>
                          </a:prstGeom>
                          <a:ln>
                            <a:noFill/>
                          </a:ln>
                        </wps:spPr>
                        <wps:txbx>
                          <w:txbxContent>
                            <w:p w14:paraId="0A9098C3" w14:textId="77777777" w:rsidR="00761C32" w:rsidRDefault="00000000">
                              <w:r>
                                <w:rPr>
                                  <w:rFonts w:ascii="Microsoft YaHei UI" w:eastAsia="Microsoft YaHei UI" w:hAnsi="Microsoft YaHei UI" w:cs="Microsoft YaHei UI"/>
                                </w:rPr>
                                <w:t>服务还能及时的得到异步处理成功的消息</w:t>
                              </w:r>
                            </w:p>
                          </w:txbxContent>
                        </wps:txbx>
                        <wps:bodyPr horzOverflow="overflow" vert="horz" lIns="0" tIns="0" rIns="0" bIns="0" rtlCol="0">
                          <a:noAutofit/>
                        </wps:bodyPr>
                      </wps:wsp>
                      <wps:wsp>
                        <wps:cNvPr id="156" name="Rectangle 156"/>
                        <wps:cNvSpPr/>
                        <wps:spPr>
                          <a:xfrm>
                            <a:off x="3612515" y="3661098"/>
                            <a:ext cx="186477" cy="200225"/>
                          </a:xfrm>
                          <a:prstGeom prst="rect">
                            <a:avLst/>
                          </a:prstGeom>
                          <a:ln>
                            <a:noFill/>
                          </a:ln>
                        </wps:spPr>
                        <wps:txbx>
                          <w:txbxContent>
                            <w:p w14:paraId="25BC2D5E"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57" name="Rectangle 157"/>
                        <wps:cNvSpPr/>
                        <wps:spPr>
                          <a:xfrm>
                            <a:off x="3751199" y="3667738"/>
                            <a:ext cx="58367" cy="181105"/>
                          </a:xfrm>
                          <a:prstGeom prst="rect">
                            <a:avLst/>
                          </a:prstGeom>
                          <a:ln>
                            <a:noFill/>
                          </a:ln>
                        </wps:spPr>
                        <wps:txbx>
                          <w:txbxContent>
                            <w:p w14:paraId="11BEE27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8" name="Rectangle 158"/>
                        <wps:cNvSpPr/>
                        <wps:spPr>
                          <a:xfrm>
                            <a:off x="3867277" y="6562450"/>
                            <a:ext cx="58367" cy="181104"/>
                          </a:xfrm>
                          <a:prstGeom prst="rect">
                            <a:avLst/>
                          </a:prstGeom>
                          <a:ln>
                            <a:noFill/>
                          </a:ln>
                        </wps:spPr>
                        <wps:txbx>
                          <w:txbxContent>
                            <w:p w14:paraId="2335701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 name="Rectangle 159"/>
                        <wps:cNvSpPr/>
                        <wps:spPr>
                          <a:xfrm>
                            <a:off x="0" y="6860850"/>
                            <a:ext cx="716516" cy="237149"/>
                          </a:xfrm>
                          <a:prstGeom prst="rect">
                            <a:avLst/>
                          </a:prstGeom>
                          <a:ln>
                            <a:noFill/>
                          </a:ln>
                        </wps:spPr>
                        <wps:txbx>
                          <w:txbxContent>
                            <w:p w14:paraId="75F7DC96" w14:textId="77777777" w:rsidR="00761C32" w:rsidRDefault="00000000">
                              <w:r>
                                <w:rPr>
                                  <w:rFonts w:ascii="黑体" w:eastAsia="黑体" w:hAnsi="黑体" w:cs="黑体"/>
                                  <w:sz w:val="28"/>
                                </w:rPr>
                                <w:t>1.1.3.</w:t>
                              </w:r>
                            </w:p>
                          </w:txbxContent>
                        </wps:txbx>
                        <wps:bodyPr horzOverflow="overflow" vert="horz" lIns="0" tIns="0" rIns="0" bIns="0" rtlCol="0">
                          <a:noAutofit/>
                        </wps:bodyPr>
                      </wps:wsp>
                      <wps:wsp>
                        <wps:cNvPr id="160" name="Rectangle 160"/>
                        <wps:cNvSpPr/>
                        <wps:spPr>
                          <a:xfrm>
                            <a:off x="538277" y="6852715"/>
                            <a:ext cx="65888" cy="264422"/>
                          </a:xfrm>
                          <a:prstGeom prst="rect">
                            <a:avLst/>
                          </a:prstGeom>
                          <a:ln>
                            <a:noFill/>
                          </a:ln>
                        </wps:spPr>
                        <wps:txbx>
                          <w:txbxContent>
                            <w:p w14:paraId="7962CCAF"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61" name="Rectangle 161"/>
                        <wps:cNvSpPr/>
                        <wps:spPr>
                          <a:xfrm>
                            <a:off x="800405" y="6860850"/>
                            <a:ext cx="238163" cy="237149"/>
                          </a:xfrm>
                          <a:prstGeom prst="rect">
                            <a:avLst/>
                          </a:prstGeom>
                          <a:ln>
                            <a:noFill/>
                          </a:ln>
                        </wps:spPr>
                        <wps:txbx>
                          <w:txbxContent>
                            <w:p w14:paraId="3EA11E85" w14:textId="77777777" w:rsidR="00761C32" w:rsidRDefault="00000000">
                              <w:r>
                                <w:rPr>
                                  <w:rFonts w:ascii="黑体" w:eastAsia="黑体" w:hAnsi="黑体" w:cs="黑体"/>
                                  <w:sz w:val="28"/>
                                </w:rPr>
                                <w:t>MQ</w:t>
                              </w:r>
                            </w:p>
                          </w:txbxContent>
                        </wps:txbx>
                        <wps:bodyPr horzOverflow="overflow" vert="horz" lIns="0" tIns="0" rIns="0" bIns="0" rtlCol="0">
                          <a:noAutofit/>
                        </wps:bodyPr>
                      </wps:wsp>
                      <wps:wsp>
                        <wps:cNvPr id="162" name="Rectangle 162"/>
                        <wps:cNvSpPr/>
                        <wps:spPr>
                          <a:xfrm>
                            <a:off x="1024382" y="6860850"/>
                            <a:ext cx="711449" cy="237149"/>
                          </a:xfrm>
                          <a:prstGeom prst="rect">
                            <a:avLst/>
                          </a:prstGeom>
                          <a:ln>
                            <a:noFill/>
                          </a:ln>
                        </wps:spPr>
                        <wps:txbx>
                          <w:txbxContent>
                            <w:p w14:paraId="54972E9C" w14:textId="77777777" w:rsidR="00761C32" w:rsidRDefault="00000000">
                              <w:r>
                                <w:rPr>
                                  <w:rFonts w:ascii="黑体" w:eastAsia="黑体" w:hAnsi="黑体" w:cs="黑体"/>
                                  <w:sz w:val="28"/>
                                </w:rPr>
                                <w:t>的分类</w:t>
                              </w:r>
                            </w:p>
                          </w:txbxContent>
                        </wps:txbx>
                        <wps:bodyPr horzOverflow="overflow" vert="horz" lIns="0" tIns="0" rIns="0" bIns="0" rtlCol="0">
                          <a:noAutofit/>
                        </wps:bodyPr>
                      </wps:wsp>
                      <wps:wsp>
                        <wps:cNvPr id="163" name="Rectangle 163"/>
                        <wps:cNvSpPr/>
                        <wps:spPr>
                          <a:xfrm>
                            <a:off x="1559306" y="6860850"/>
                            <a:ext cx="118575" cy="237149"/>
                          </a:xfrm>
                          <a:prstGeom prst="rect">
                            <a:avLst/>
                          </a:prstGeom>
                          <a:ln>
                            <a:noFill/>
                          </a:ln>
                        </wps:spPr>
                        <wps:txbx>
                          <w:txbxContent>
                            <w:p w14:paraId="31638534"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192" name="Picture 192"/>
                          <pic:cNvPicPr/>
                        </pic:nvPicPr>
                        <pic:blipFill>
                          <a:blip r:embed="rId8"/>
                          <a:stretch>
                            <a:fillRect/>
                          </a:stretch>
                        </pic:blipFill>
                        <pic:spPr>
                          <a:xfrm>
                            <a:off x="266192" y="0"/>
                            <a:ext cx="6090285" cy="1891665"/>
                          </a:xfrm>
                          <a:prstGeom prst="rect">
                            <a:avLst/>
                          </a:prstGeom>
                        </pic:spPr>
                      </pic:pic>
                      <pic:pic xmlns:pic="http://schemas.openxmlformats.org/drawingml/2006/picture">
                        <pic:nvPicPr>
                          <pic:cNvPr id="194" name="Picture 194"/>
                          <pic:cNvPicPr/>
                        </pic:nvPicPr>
                        <pic:blipFill>
                          <a:blip r:embed="rId9"/>
                          <a:stretch>
                            <a:fillRect/>
                          </a:stretch>
                        </pic:blipFill>
                        <pic:spPr>
                          <a:xfrm>
                            <a:off x="266192" y="3963416"/>
                            <a:ext cx="3587115" cy="2704465"/>
                          </a:xfrm>
                          <a:prstGeom prst="rect">
                            <a:avLst/>
                          </a:prstGeom>
                        </pic:spPr>
                      </pic:pic>
                    </wpg:wgp>
                  </a:graphicData>
                </a:graphic>
              </wp:inline>
            </w:drawing>
          </mc:Choice>
          <mc:Fallback>
            <w:pict>
              <v:group w14:anchorId="6B3D8ED5" id="Group 87490" o:spid="_x0000_s1026" style="width:511.75pt;height:555.25pt;mso-position-horizontal-relative:char;mso-position-vertical-relative:line" coordsize="64991,7051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7" o:spid="_x0000_s1027" type="#_x0000_t75" style="position:absolute;left:5833;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">
                  <v:imagedata r:id="rId10" o:title=""/>
                </v:shape>
                <v:rect id="Rectangle 94" o:spid="_x0000_s1028" style="position:absolute;top:21025;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12F39A9F" w14:textId="77777777" w:rsidR="00761C32" w:rsidRDefault="00000000">
                        <w:r>
                          <w:rPr>
                            <w:rFonts w:ascii="Tahoma" w:eastAsia="Tahoma" w:hAnsi="Tahoma" w:cs="Tahoma"/>
                          </w:rPr>
                          <w:t>3.</w:t>
                        </w:r>
                      </w:p>
                    </w:txbxContent>
                  </v:textbox>
                </v:rect>
                <v:rect id="Rectangle 95" o:spid="_x0000_s1029" style="position:absolute;left:1188;top:20959;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040D22D1" w14:textId="77777777" w:rsidR="00761C32" w:rsidRDefault="00000000">
                        <w:r>
                          <w:rPr>
                            <w:rFonts w:ascii="Microsoft YaHei UI" w:eastAsia="Microsoft YaHei UI" w:hAnsi="Microsoft YaHei UI" w:cs="Microsoft YaHei UI"/>
                          </w:rPr>
                          <w:t>异步处理</w:t>
                        </w:r>
                      </w:p>
                    </w:txbxContent>
                  </v:textbox>
                </v:rect>
                <v:rect id="Rectangle 96" o:spid="_x0000_s1030" style="position:absolute;left:6769;top:2102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324AE5D" w14:textId="77777777" w:rsidR="00761C32" w:rsidRDefault="00000000">
                        <w:r>
                          <w:rPr>
                            <w:rFonts w:ascii="Tahoma" w:eastAsia="Tahoma" w:hAnsi="Tahoma" w:cs="Tahoma"/>
                          </w:rPr>
                          <w:t xml:space="preserve"> </w:t>
                        </w:r>
                      </w:p>
                    </w:txbxContent>
                  </v:textbox>
                </v:rect>
                <v:rect id="Rectangle 97" o:spid="_x0000_s1031" style="position:absolute;left:2667;top:24601;width:2602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0BA232AE" w14:textId="77777777" w:rsidR="00761C32" w:rsidRDefault="00000000">
                        <w:r>
                          <w:rPr>
                            <w:rFonts w:ascii="Microsoft YaHei UI" w:eastAsia="Microsoft YaHei UI" w:hAnsi="Microsoft YaHei UI" w:cs="Microsoft YaHei UI"/>
                          </w:rPr>
                          <w:t>有些服务间调用是异步的，例如</w:t>
                        </w:r>
                      </w:p>
                    </w:txbxContent>
                  </v:textbox>
                </v:rect>
                <v:rect id="Rectangle 98" o:spid="_x0000_s1032" style="position:absolute;left:22592;top:24668;width:11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6A1AD3A4" w14:textId="77777777" w:rsidR="00761C32" w:rsidRDefault="00000000">
                        <w:r>
                          <w:rPr>
                            <w:rFonts w:ascii="Tahoma" w:eastAsia="Tahoma" w:hAnsi="Tahoma" w:cs="Tahoma"/>
                          </w:rPr>
                          <w:t>A</w:t>
                        </w:r>
                      </w:p>
                    </w:txbxContent>
                  </v:textbox>
                </v:rect>
                <v:rect id="Rectangle 99" o:spid="_x0000_s1033" style="position:absolute;left:23780;top:24601;width:371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11F344F1" w14:textId="77777777" w:rsidR="00761C32" w:rsidRDefault="00000000">
                        <w:r>
                          <w:rPr>
                            <w:rFonts w:ascii="Microsoft YaHei UI" w:eastAsia="Microsoft YaHei UI" w:hAnsi="Microsoft YaHei UI" w:cs="Microsoft YaHei UI"/>
                          </w:rPr>
                          <w:t>调用</w:t>
                        </w:r>
                      </w:p>
                    </w:txbxContent>
                  </v:textbox>
                </v:rect>
                <v:rect id="Rectangle 100" o:spid="_x0000_s1034" style="position:absolute;left:26920;top:24668;width:10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266641D7" w14:textId="77777777" w:rsidR="00761C32" w:rsidRDefault="00000000">
                        <w:r>
                          <w:rPr>
                            <w:rFonts w:ascii="Tahoma" w:eastAsia="Tahoma" w:hAnsi="Tahoma" w:cs="Tahoma"/>
                          </w:rPr>
                          <w:t>B</w:t>
                        </w:r>
                      </w:p>
                    </w:txbxContent>
                  </v:textbox>
                </v:rect>
                <v:rect id="Rectangle 101" o:spid="_x0000_s1035" style="position:absolute;left:27743;top:24601;width:186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4B3D2F8A" w14:textId="77777777" w:rsidR="00761C32" w:rsidRDefault="00000000">
                        <w:r>
                          <w:rPr>
                            <w:rFonts w:ascii="Microsoft YaHei UI" w:eastAsia="Microsoft YaHei UI" w:hAnsi="Microsoft YaHei UI" w:cs="Microsoft YaHei UI"/>
                          </w:rPr>
                          <w:t>，</w:t>
                        </w:r>
                      </w:p>
                    </w:txbxContent>
                  </v:textbox>
                </v:rect>
                <v:rect id="Rectangle 102" o:spid="_x0000_s1036" style="position:absolute;left:29145;top:24668;width:10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3F4C9DF5" w14:textId="77777777" w:rsidR="00761C32" w:rsidRDefault="00000000">
                        <w:r>
                          <w:rPr>
                            <w:rFonts w:ascii="Tahoma" w:eastAsia="Tahoma" w:hAnsi="Tahoma" w:cs="Tahoma"/>
                          </w:rPr>
                          <w:t>B</w:t>
                        </w:r>
                      </w:p>
                    </w:txbxContent>
                  </v:textbox>
                </v:rect>
                <v:rect id="Rectangle 103" o:spid="_x0000_s1037" style="position:absolute;left:30303;top:24601;width:2416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3E7EFB0E" w14:textId="77777777" w:rsidR="00761C32" w:rsidRDefault="00000000">
                        <w:r>
                          <w:rPr>
                            <w:rFonts w:ascii="Microsoft YaHei UI" w:eastAsia="Microsoft YaHei UI" w:hAnsi="Microsoft YaHei UI" w:cs="Microsoft YaHei UI"/>
                          </w:rPr>
                          <w:t>需要花费很长时间执行，但是</w:t>
                        </w:r>
                      </w:p>
                    </w:txbxContent>
                  </v:textbox>
                </v:rect>
                <v:rect id="Rectangle 104" o:spid="_x0000_s1038" style="position:absolute;left:48822;top:24668;width:11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3B4D6CA3" w14:textId="77777777" w:rsidR="00761C32" w:rsidRDefault="00000000">
                        <w:r>
                          <w:rPr>
                            <w:rFonts w:ascii="Tahoma" w:eastAsia="Tahoma" w:hAnsi="Tahoma" w:cs="Tahoma"/>
                          </w:rPr>
                          <w:t>A</w:t>
                        </w:r>
                      </w:p>
                    </w:txbxContent>
                  </v:textbox>
                </v:rect>
                <v:rect id="Rectangle 105" o:spid="_x0000_s1039" style="position:absolute;left:50011;top:24601;width:743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49A164AD" w14:textId="77777777" w:rsidR="00761C32" w:rsidRDefault="00000000">
                        <w:r>
                          <w:rPr>
                            <w:rFonts w:ascii="Microsoft YaHei UI" w:eastAsia="Microsoft YaHei UI" w:hAnsi="Microsoft YaHei UI" w:cs="Microsoft YaHei UI"/>
                          </w:rPr>
                          <w:t>需要知道</w:t>
                        </w:r>
                      </w:p>
                    </w:txbxContent>
                  </v:textbox>
                </v:rect>
                <v:rect id="Rectangle 106" o:spid="_x0000_s1040" style="position:absolute;left:55958;top:24668;width:10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4C212420" w14:textId="77777777" w:rsidR="00761C32" w:rsidRDefault="00000000">
                        <w:r>
                          <w:rPr>
                            <w:rFonts w:ascii="Tahoma" w:eastAsia="Tahoma" w:hAnsi="Tahoma" w:cs="Tahoma"/>
                          </w:rPr>
                          <w:t>B</w:t>
                        </w:r>
                      </w:p>
                    </w:txbxContent>
                  </v:textbox>
                </v:rect>
                <v:rect id="Rectangle 107" o:spid="_x0000_s1041" style="position:absolute;left:57132;top:24601;width:928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2B06003A" w14:textId="77777777" w:rsidR="00761C32" w:rsidRDefault="00000000">
                        <w:r>
                          <w:rPr>
                            <w:rFonts w:ascii="Microsoft YaHei UI" w:eastAsia="Microsoft YaHei UI" w:hAnsi="Microsoft YaHei UI" w:cs="Microsoft YaHei UI"/>
                          </w:rPr>
                          <w:t>什么时候可</w:t>
                        </w:r>
                      </w:p>
                    </w:txbxContent>
                  </v:textbox>
                </v:rect>
                <v:rect id="Rectangle 108" o:spid="_x0000_s1042" style="position:absolute;top:27009;width:2788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A34DE51" w14:textId="77777777" w:rsidR="00761C32" w:rsidRDefault="00000000">
                        <w:r>
                          <w:rPr>
                            <w:rFonts w:ascii="Microsoft YaHei UI" w:eastAsia="Microsoft YaHei UI" w:hAnsi="Microsoft YaHei UI" w:cs="Microsoft YaHei UI"/>
                          </w:rPr>
                          <w:t>以执行完，以前一般有两种方式，</w:t>
                        </w:r>
                      </w:p>
                    </w:txbxContent>
                  </v:textbox>
                </v:rect>
                <v:rect id="Rectangle 109" o:spid="_x0000_s1043" style="position:absolute;left:20976;top:27076;width:11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60FFA27" w14:textId="77777777" w:rsidR="00761C32" w:rsidRDefault="00000000">
                        <w:r>
                          <w:rPr>
                            <w:rFonts w:ascii="Tahoma" w:eastAsia="Tahoma" w:hAnsi="Tahoma" w:cs="Tahoma"/>
                          </w:rPr>
                          <w:t>A</w:t>
                        </w:r>
                      </w:p>
                    </w:txbxContent>
                  </v:textbox>
                </v:rect>
                <v:rect id="Rectangle 110" o:spid="_x0000_s1044" style="position:absolute;left:22150;top:27009;width:1487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6944AAB6" w14:textId="77777777" w:rsidR="00761C32" w:rsidRDefault="00000000">
                        <w:r>
                          <w:rPr>
                            <w:rFonts w:ascii="Microsoft YaHei UI" w:eastAsia="Microsoft YaHei UI" w:hAnsi="Microsoft YaHei UI" w:cs="Microsoft YaHei UI"/>
                          </w:rPr>
                          <w:t>过一段时间去调用</w:t>
                        </w:r>
                      </w:p>
                    </w:txbxContent>
                  </v:textbox>
                </v:rect>
                <v:rect id="Rectangle 111" o:spid="_x0000_s1045" style="position:absolute;left:33686;top:27076;width:10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1CD87986" w14:textId="77777777" w:rsidR="00761C32" w:rsidRDefault="00000000">
                        <w:r>
                          <w:rPr>
                            <w:rFonts w:ascii="Tahoma" w:eastAsia="Tahoma" w:hAnsi="Tahoma" w:cs="Tahoma"/>
                          </w:rPr>
                          <w:t>B</w:t>
                        </w:r>
                      </w:p>
                    </w:txbxContent>
                  </v:textbox>
                </v:rect>
                <v:rect id="Rectangle 112" o:spid="_x0000_s1046" style="position:absolute;left:34860;top:27009;width:557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11568073" w14:textId="77777777" w:rsidR="00761C32" w:rsidRDefault="00000000">
                        <w:r>
                          <w:rPr>
                            <w:rFonts w:ascii="Microsoft YaHei UI" w:eastAsia="Microsoft YaHei UI" w:hAnsi="Microsoft YaHei UI" w:cs="Microsoft YaHei UI"/>
                          </w:rPr>
                          <w:t>的查询</w:t>
                        </w:r>
                      </w:p>
                    </w:txbxContent>
                  </v:textbox>
                </v:rect>
                <v:rect id="Rectangle 113" o:spid="_x0000_s1047" style="position:absolute;left:39404;top:27076;width:24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FE0A206" w14:textId="77777777" w:rsidR="00761C32" w:rsidRDefault="00000000">
                        <w:proofErr w:type="spellStart"/>
                        <w:r>
                          <w:rPr>
                            <w:rFonts w:ascii="Tahoma" w:eastAsia="Tahoma" w:hAnsi="Tahoma" w:cs="Tahoma"/>
                          </w:rPr>
                          <w:t>api</w:t>
                        </w:r>
                        <w:proofErr w:type="spellEnd"/>
                      </w:p>
                    </w:txbxContent>
                  </v:textbox>
                </v:rect>
                <v:rect id="Rectangle 114" o:spid="_x0000_s1048" style="position:absolute;left:41568;top:27009;width:930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7AF7D046" w14:textId="77777777" w:rsidR="00761C32" w:rsidRDefault="00000000">
                        <w:r>
                          <w:rPr>
                            <w:rFonts w:ascii="Microsoft YaHei UI" w:eastAsia="Microsoft YaHei UI" w:hAnsi="Microsoft YaHei UI" w:cs="Microsoft YaHei UI"/>
                          </w:rPr>
                          <w:t>查询。或者</w:t>
                        </w:r>
                      </w:p>
                    </w:txbxContent>
                  </v:textbox>
                </v:rect>
                <v:rect id="Rectangle 115" o:spid="_x0000_s1049" style="position:absolute;left:48914;top:27076;width:11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1D333612" w14:textId="77777777" w:rsidR="00761C32" w:rsidRDefault="00000000">
                        <w:r>
                          <w:rPr>
                            <w:rFonts w:ascii="Tahoma" w:eastAsia="Tahoma" w:hAnsi="Tahoma" w:cs="Tahoma"/>
                          </w:rPr>
                          <w:t>A</w:t>
                        </w:r>
                      </w:p>
                    </w:txbxContent>
                  </v:textbox>
                </v:rect>
                <v:rect id="Rectangle 116" o:spid="_x0000_s1050" style="position:absolute;left:50102;top:27009;width:743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4186207A" w14:textId="77777777" w:rsidR="00761C32" w:rsidRDefault="00000000">
                        <w:r>
                          <w:rPr>
                            <w:rFonts w:ascii="Microsoft YaHei UI" w:eastAsia="Microsoft YaHei UI" w:hAnsi="Microsoft YaHei UI" w:cs="Microsoft YaHei UI"/>
                          </w:rPr>
                          <w:t>提供一个</w:t>
                        </w:r>
                      </w:p>
                    </w:txbxContent>
                  </v:textbox>
                </v:rect>
                <v:rect id="Rectangle 117" o:spid="_x0000_s1051" style="position:absolute;left:56050;top:27076;width:94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69A8AFBB" w14:textId="77777777" w:rsidR="00761C32" w:rsidRDefault="00000000">
                        <w:r>
                          <w:rPr>
                            <w:rFonts w:ascii="Tahoma" w:eastAsia="Tahoma" w:hAnsi="Tahoma" w:cs="Tahoma"/>
                          </w:rPr>
                          <w:t xml:space="preserve">callback </w:t>
                        </w:r>
                        <w:proofErr w:type="spellStart"/>
                        <w:r>
                          <w:rPr>
                            <w:rFonts w:ascii="Tahoma" w:eastAsia="Tahoma" w:hAnsi="Tahoma" w:cs="Tahoma"/>
                          </w:rPr>
                          <w:t>api</w:t>
                        </w:r>
                        <w:proofErr w:type="spellEnd"/>
                      </w:p>
                    </w:txbxContent>
                  </v:textbox>
                </v:rect>
                <v:rect id="Rectangle 118" o:spid="_x0000_s1052" style="position:absolute;left:63152;top:27009;width:186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1ECC8D89" w14:textId="77777777" w:rsidR="00761C32" w:rsidRDefault="00000000">
                        <w:r>
                          <w:rPr>
                            <w:rFonts w:ascii="Microsoft YaHei UI" w:eastAsia="Microsoft YaHei UI" w:hAnsi="Microsoft YaHei UI" w:cs="Microsoft YaHei UI"/>
                          </w:rPr>
                          <w:t>，</w:t>
                        </w:r>
                      </w:p>
                    </w:txbxContent>
                  </v:textbox>
                </v:rect>
                <v:rect id="Rectangle 119" o:spid="_x0000_s1053" style="position:absolute;top:29468;width:10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4EF6D482" w14:textId="77777777" w:rsidR="00761C32" w:rsidRDefault="00000000">
                        <w:r>
                          <w:rPr>
                            <w:rFonts w:ascii="Tahoma" w:eastAsia="Tahoma" w:hAnsi="Tahoma" w:cs="Tahoma"/>
                          </w:rPr>
                          <w:t>B</w:t>
                        </w:r>
                      </w:p>
                    </w:txbxContent>
                  </v:textbox>
                </v:rect>
                <v:rect id="Rectangle 120" o:spid="_x0000_s1054" style="position:absolute;left:1173;top:29402;width:1303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2B20F74E" w14:textId="77777777" w:rsidR="00761C32" w:rsidRDefault="00000000">
                        <w:r>
                          <w:rPr>
                            <w:rFonts w:ascii="Microsoft YaHei UI" w:eastAsia="Microsoft YaHei UI" w:hAnsi="Microsoft YaHei UI" w:cs="Microsoft YaHei UI"/>
                          </w:rPr>
                          <w:t>执行完之后调用</w:t>
                        </w:r>
                      </w:p>
                    </w:txbxContent>
                  </v:textbox>
                </v:rect>
                <v:rect id="Rectangle 121" o:spid="_x0000_s1055" style="position:absolute;left:11325;top:29468;width:24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0E97DBFF" w14:textId="77777777" w:rsidR="00761C32" w:rsidRDefault="00000000">
                        <w:proofErr w:type="spellStart"/>
                        <w:r>
                          <w:rPr>
                            <w:rFonts w:ascii="Tahoma" w:eastAsia="Tahoma" w:hAnsi="Tahoma" w:cs="Tahoma"/>
                          </w:rPr>
                          <w:t>api</w:t>
                        </w:r>
                        <w:proofErr w:type="spellEnd"/>
                      </w:p>
                    </w:txbxContent>
                  </v:textbox>
                </v:rect>
                <v:rect id="Rectangle 122" o:spid="_x0000_s1056" style="position:absolute;left:13489;top:29402;width:371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020DE106" w14:textId="77777777" w:rsidR="00761C32" w:rsidRDefault="00000000">
                        <w:r>
                          <w:rPr>
                            <w:rFonts w:ascii="Microsoft YaHei UI" w:eastAsia="Microsoft YaHei UI" w:hAnsi="Microsoft YaHei UI" w:cs="Microsoft YaHei UI"/>
                          </w:rPr>
                          <w:t>通知</w:t>
                        </w:r>
                      </w:p>
                    </w:txbxContent>
                  </v:textbox>
                </v:rect>
                <v:rect id="Rectangle 123" o:spid="_x0000_s1057" style="position:absolute;left:16629;top:29468;width:11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2BE3DE55" w14:textId="77777777" w:rsidR="00761C32" w:rsidRDefault="00000000">
                        <w:r>
                          <w:rPr>
                            <w:rFonts w:ascii="Tahoma" w:eastAsia="Tahoma" w:hAnsi="Tahoma" w:cs="Tahoma"/>
                          </w:rPr>
                          <w:t>A</w:t>
                        </w:r>
                      </w:p>
                    </w:txbxContent>
                  </v:textbox>
                </v:rect>
                <v:rect id="Rectangle 124" o:spid="_x0000_s1058" style="position:absolute;left:17818;top:29402;width:2586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FC13076" w14:textId="77777777" w:rsidR="00761C32" w:rsidRDefault="00000000">
                        <w:r>
                          <w:rPr>
                            <w:rFonts w:ascii="Microsoft YaHei UI" w:eastAsia="Microsoft YaHei UI" w:hAnsi="Microsoft YaHei UI" w:cs="Microsoft YaHei UI"/>
                          </w:rPr>
                          <w:t>服务。这两种方式都不是很优雅</w:t>
                        </w:r>
                      </w:p>
                    </w:txbxContent>
                  </v:textbox>
                </v:rect>
                <v:rect id="Rectangle 125" o:spid="_x0000_s1059" style="position:absolute;left:37268;top:29402;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49CDC91C" w14:textId="77777777" w:rsidR="00761C32" w:rsidRDefault="00000000">
                        <w:r>
                          <w:rPr>
                            <w:rFonts w:ascii="Microsoft YaHei UI" w:eastAsia="Microsoft YaHei UI" w:hAnsi="Microsoft YaHei UI" w:cs="Microsoft YaHei UI"/>
                          </w:rPr>
                          <w:t>，</w:t>
                        </w:r>
                      </w:p>
                    </w:txbxContent>
                  </v:textbox>
                </v:rect>
                <v:rect id="Rectangle 126" o:spid="_x0000_s1060" style="position:absolute;left:38550;top:29402;width:3516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50C1C8EC" w14:textId="77777777" w:rsidR="00761C32" w:rsidRDefault="00000000">
                        <w:r>
                          <w:rPr>
                            <w:rFonts w:ascii="Microsoft YaHei UI" w:eastAsia="Microsoft YaHei UI" w:hAnsi="Microsoft YaHei UI" w:cs="Microsoft YaHei UI"/>
                          </w:rPr>
                          <w:t>使用消息总线，可以很方便解决这个问题，</w:t>
                        </w:r>
                      </w:p>
                    </w:txbxContent>
                  </v:textbox>
                </v:rect>
                <v:rect id="Rectangle 127" o:spid="_x0000_s1061" style="position:absolute;top:31861;width:11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542061C3" w14:textId="77777777" w:rsidR="00761C32" w:rsidRDefault="00000000">
                        <w:r>
                          <w:rPr>
                            <w:rFonts w:ascii="Tahoma" w:eastAsia="Tahoma" w:hAnsi="Tahoma" w:cs="Tahoma"/>
                          </w:rPr>
                          <w:t>A</w:t>
                        </w:r>
                      </w:p>
                    </w:txbxContent>
                  </v:textbox>
                </v:rect>
                <v:rect id="Rectangle 128" o:spid="_x0000_s1062" style="position:absolute;left:1188;top:31795;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040A88E" w14:textId="77777777" w:rsidR="00761C32" w:rsidRDefault="00000000">
                        <w:r>
                          <w:rPr>
                            <w:rFonts w:ascii="Microsoft YaHei UI" w:eastAsia="Microsoft YaHei UI" w:hAnsi="Microsoft YaHei UI" w:cs="Microsoft YaHei UI"/>
                          </w:rPr>
                          <w:t>调用</w:t>
                        </w:r>
                      </w:p>
                    </w:txbxContent>
                  </v:textbox>
                </v:rect>
                <v:rect id="Rectangle 129" o:spid="_x0000_s1063" style="position:absolute;left:4346;top:31861;width:10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56926436" w14:textId="77777777" w:rsidR="00761C32" w:rsidRDefault="00000000">
                        <w:r>
                          <w:rPr>
                            <w:rFonts w:ascii="Tahoma" w:eastAsia="Tahoma" w:hAnsi="Tahoma" w:cs="Tahoma"/>
                          </w:rPr>
                          <w:t>B</w:t>
                        </w:r>
                      </w:p>
                    </w:txbxContent>
                  </v:textbox>
                </v:rect>
                <v:rect id="Rectangle 130" o:spid="_x0000_s1064" style="position:absolute;left:5519;top:31795;width:1672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367828D9" w14:textId="77777777" w:rsidR="00761C32" w:rsidRDefault="00000000">
                        <w:r>
                          <w:rPr>
                            <w:rFonts w:ascii="Microsoft YaHei UI" w:eastAsia="Microsoft YaHei UI" w:hAnsi="Microsoft YaHei UI" w:cs="Microsoft YaHei UI"/>
                          </w:rPr>
                          <w:t>服务后，只需要监听</w:t>
                        </w:r>
                      </w:p>
                    </w:txbxContent>
                  </v:textbox>
                </v:rect>
                <v:rect id="Rectangle 131" o:spid="_x0000_s1065" style="position:absolute;left:18442;top:31861;width:10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08C5A28A" w14:textId="77777777" w:rsidR="00761C32" w:rsidRDefault="00000000">
                        <w:r>
                          <w:rPr>
                            <w:rFonts w:ascii="Tahoma" w:eastAsia="Tahoma" w:hAnsi="Tahoma" w:cs="Tahoma"/>
                          </w:rPr>
                          <w:t>B</w:t>
                        </w:r>
                      </w:p>
                    </w:txbxContent>
                  </v:textbox>
                </v:rect>
                <v:rect id="Rectangle 132" o:spid="_x0000_s1066" style="position:absolute;left:19616;top:31795;width:1672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1453E2A4" w14:textId="77777777" w:rsidR="00761C32" w:rsidRDefault="00000000">
                        <w:r>
                          <w:rPr>
                            <w:rFonts w:ascii="Microsoft YaHei UI" w:eastAsia="Microsoft YaHei UI" w:hAnsi="Microsoft YaHei UI" w:cs="Microsoft YaHei UI"/>
                          </w:rPr>
                          <w:t>处理完成的消息，当</w:t>
                        </w:r>
                      </w:p>
                    </w:txbxContent>
                  </v:textbox>
                </v:rect>
                <v:rect id="Rectangle 133" o:spid="_x0000_s1067" style="position:absolute;left:32543;top:31861;width:10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023623A0" w14:textId="77777777" w:rsidR="00761C32" w:rsidRDefault="00000000">
                        <w:r>
                          <w:rPr>
                            <w:rFonts w:ascii="Tahoma" w:eastAsia="Tahoma" w:hAnsi="Tahoma" w:cs="Tahoma"/>
                          </w:rPr>
                          <w:t>B</w:t>
                        </w:r>
                      </w:p>
                    </w:txbxContent>
                  </v:textbox>
                </v:rect>
                <v:rect id="Rectangle 134" o:spid="_x0000_s1068" style="position:absolute;left:33717;top:31795;width:2418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37EDD71B" w14:textId="77777777" w:rsidR="00761C32" w:rsidRDefault="00000000">
                        <w:r>
                          <w:rPr>
                            <w:rFonts w:ascii="Microsoft YaHei UI" w:eastAsia="Microsoft YaHei UI" w:hAnsi="Microsoft YaHei UI" w:cs="Microsoft YaHei UI"/>
                          </w:rPr>
                          <w:t>处理完成后，会发送一条消息</w:t>
                        </w:r>
                      </w:p>
                    </w:txbxContent>
                  </v:textbox>
                </v:rect>
                <v:rect id="Rectangle 135" o:spid="_x0000_s1069" style="position:absolute;left:51885;top:31795;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5D386C8B" w14:textId="77777777" w:rsidR="00761C32" w:rsidRDefault="00000000">
                        <w:r>
                          <w:rPr>
                            <w:rFonts w:ascii="Microsoft YaHei UI" w:eastAsia="Microsoft YaHei UI" w:hAnsi="Microsoft YaHei UI" w:cs="Microsoft YaHei UI"/>
                          </w:rPr>
                          <w:t>给</w:t>
                        </w:r>
                      </w:p>
                    </w:txbxContent>
                  </v:textbox>
                </v:rect>
                <v:rect id="Rectangle 136" o:spid="_x0000_s1070" style="position:absolute;left:53638;top:31861;width:275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65F0175B" w14:textId="77777777" w:rsidR="00761C32" w:rsidRDefault="00000000">
                        <w:r>
                          <w:rPr>
                            <w:rFonts w:ascii="Tahoma" w:eastAsia="Tahoma" w:hAnsi="Tahoma" w:cs="Tahoma"/>
                          </w:rPr>
                          <w:t>MQ</w:t>
                        </w:r>
                      </w:p>
                    </w:txbxContent>
                  </v:textbox>
                </v:rect>
                <v:rect id="Rectangle 137" o:spid="_x0000_s1071" style="position:absolute;left:55699;top:31795;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5A2B70C1" w14:textId="77777777" w:rsidR="00761C32" w:rsidRDefault="00000000">
                        <w:r>
                          <w:rPr>
                            <w:rFonts w:ascii="Microsoft YaHei UI" w:eastAsia="Microsoft YaHei UI" w:hAnsi="Microsoft YaHei UI" w:cs="Microsoft YaHei UI"/>
                          </w:rPr>
                          <w:t>，</w:t>
                        </w:r>
                      </w:p>
                    </w:txbxContent>
                  </v:textbox>
                </v:rect>
                <v:rect id="Rectangle 138" o:spid="_x0000_s1072" style="position:absolute;left:57101;top:31861;width:27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BBFD3CC" w14:textId="77777777" w:rsidR="00761C32" w:rsidRDefault="00000000">
                        <w:r>
                          <w:rPr>
                            <w:rFonts w:ascii="Tahoma" w:eastAsia="Tahoma" w:hAnsi="Tahoma" w:cs="Tahoma"/>
                          </w:rPr>
                          <w:t>MQ</w:t>
                        </w:r>
                      </w:p>
                    </w:txbxContent>
                  </v:textbox>
                </v:rect>
                <v:rect id="Rectangle 139" o:spid="_x0000_s1073" style="position:absolute;left:59524;top:31795;width:557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0CC1B3" w14:textId="77777777" w:rsidR="00761C32" w:rsidRDefault="00000000">
                        <w:r>
                          <w:rPr>
                            <w:rFonts w:ascii="Microsoft YaHei UI" w:eastAsia="Microsoft YaHei UI" w:hAnsi="Microsoft YaHei UI" w:cs="Microsoft YaHei UI"/>
                          </w:rPr>
                          <w:t>会将此</w:t>
                        </w:r>
                      </w:p>
                    </w:txbxContent>
                  </v:textbox>
                </v:rect>
                <v:rect id="Rectangle 140" o:spid="_x0000_s1074" style="position:absolute;top:34187;width:930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696CB4AA" w14:textId="77777777" w:rsidR="00761C32" w:rsidRDefault="00000000">
                        <w:r>
                          <w:rPr>
                            <w:rFonts w:ascii="Microsoft YaHei UI" w:eastAsia="Microsoft YaHei UI" w:hAnsi="Microsoft YaHei UI" w:cs="Microsoft YaHei UI"/>
                          </w:rPr>
                          <w:t>消息转发给</w:t>
                        </w:r>
                      </w:p>
                    </w:txbxContent>
                  </v:textbox>
                </v:rect>
                <v:rect id="Rectangle 141" o:spid="_x0000_s1075" style="position:absolute;left:7348;top:34254;width:11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019E3533" w14:textId="77777777" w:rsidR="00761C32" w:rsidRDefault="00000000">
                        <w:r>
                          <w:rPr>
                            <w:rFonts w:ascii="Tahoma" w:eastAsia="Tahoma" w:hAnsi="Tahoma" w:cs="Tahoma"/>
                          </w:rPr>
                          <w:t>A</w:t>
                        </w:r>
                      </w:p>
                    </w:txbxContent>
                  </v:textbox>
                </v:rect>
                <v:rect id="Rectangle 142" o:spid="_x0000_s1076" style="position:absolute;left:8536;top:34187;width:914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11B1A5DF" w14:textId="77777777" w:rsidR="00761C32" w:rsidRDefault="00000000">
                        <w:r>
                          <w:rPr>
                            <w:rFonts w:ascii="Microsoft YaHei UI" w:eastAsia="Microsoft YaHei UI" w:hAnsi="Microsoft YaHei UI" w:cs="Microsoft YaHei UI"/>
                          </w:rPr>
                          <w:t>服务。这样</w:t>
                        </w:r>
                      </w:p>
                    </w:txbxContent>
                  </v:textbox>
                </v:rect>
                <v:rect id="Rectangle 143" o:spid="_x0000_s1077" style="position:absolute;left:15760;top:34254;width:11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792015D5" w14:textId="77777777" w:rsidR="00761C32" w:rsidRDefault="00000000">
                        <w:r>
                          <w:rPr>
                            <w:rFonts w:ascii="Tahoma" w:eastAsia="Tahoma" w:hAnsi="Tahoma" w:cs="Tahoma"/>
                          </w:rPr>
                          <w:t>A</w:t>
                        </w:r>
                      </w:p>
                    </w:txbxContent>
                  </v:textbox>
                </v:rect>
                <v:rect id="Rectangle 144" o:spid="_x0000_s1078" style="position:absolute;left:16949;top:34187;width:1672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1B91D016" w14:textId="77777777" w:rsidR="00761C32" w:rsidRDefault="00000000">
                        <w:r>
                          <w:rPr>
                            <w:rFonts w:ascii="Microsoft YaHei UI" w:eastAsia="Microsoft YaHei UI" w:hAnsi="Microsoft YaHei UI" w:cs="Microsoft YaHei UI"/>
                          </w:rPr>
                          <w:t>服务既不用循环调用</w:t>
                        </w:r>
                      </w:p>
                    </w:txbxContent>
                  </v:textbox>
                </v:rect>
                <v:rect id="Rectangle 145" o:spid="_x0000_s1079" style="position:absolute;left:29876;top:34254;width:10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4D644E4A" w14:textId="77777777" w:rsidR="00761C32" w:rsidRDefault="00000000">
                        <w:r>
                          <w:rPr>
                            <w:rFonts w:ascii="Tahoma" w:eastAsia="Tahoma" w:hAnsi="Tahoma" w:cs="Tahoma"/>
                          </w:rPr>
                          <w:t>B</w:t>
                        </w:r>
                      </w:p>
                    </w:txbxContent>
                  </v:textbox>
                </v:rect>
                <v:rect id="Rectangle 146" o:spid="_x0000_s1080" style="position:absolute;left:31050;top:34187;width:557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04255522" w14:textId="77777777" w:rsidR="00761C32" w:rsidRDefault="00000000">
                        <w:r>
                          <w:rPr>
                            <w:rFonts w:ascii="Microsoft YaHei UI" w:eastAsia="Microsoft YaHei UI" w:hAnsi="Microsoft YaHei UI" w:cs="Microsoft YaHei UI"/>
                          </w:rPr>
                          <w:t>的查询</w:t>
                        </w:r>
                      </w:p>
                    </w:txbxContent>
                  </v:textbox>
                </v:rect>
                <v:rect id="Rectangle 147" o:spid="_x0000_s1081" style="position:absolute;left:35591;top:34254;width:243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501B3B18" w14:textId="77777777" w:rsidR="00761C32" w:rsidRDefault="00000000">
                        <w:proofErr w:type="spellStart"/>
                        <w:r>
                          <w:rPr>
                            <w:rFonts w:ascii="Tahoma" w:eastAsia="Tahoma" w:hAnsi="Tahoma" w:cs="Tahoma"/>
                          </w:rPr>
                          <w:t>api</w:t>
                        </w:r>
                        <w:proofErr w:type="spellEnd"/>
                      </w:p>
                    </w:txbxContent>
                  </v:textbox>
                </v:rect>
                <v:rect id="Rectangle 148" o:spid="_x0000_s1082" style="position:absolute;left:37420;top:34187;width:1100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65CCDE8F" w14:textId="77777777" w:rsidR="00761C32" w:rsidRDefault="00000000">
                        <w:r>
                          <w:rPr>
                            <w:rFonts w:ascii="Microsoft YaHei UI" w:eastAsia="Microsoft YaHei UI" w:hAnsi="Microsoft YaHei UI" w:cs="Microsoft YaHei UI"/>
                          </w:rPr>
                          <w:t>，也不用提供</w:t>
                        </w:r>
                      </w:p>
                    </w:txbxContent>
                  </v:textbox>
                </v:rect>
                <v:rect id="Rectangle 149" o:spid="_x0000_s1083" style="position:absolute;left:46048;top:34254;width:936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605BA85A" w14:textId="77777777" w:rsidR="00761C32" w:rsidRDefault="00000000">
                        <w:r>
                          <w:rPr>
                            <w:rFonts w:ascii="Tahoma" w:eastAsia="Tahoma" w:hAnsi="Tahoma" w:cs="Tahoma"/>
                          </w:rPr>
                          <w:t xml:space="preserve">callback </w:t>
                        </w:r>
                        <w:proofErr w:type="spellStart"/>
                        <w:r>
                          <w:rPr>
                            <w:rFonts w:ascii="Tahoma" w:eastAsia="Tahoma" w:hAnsi="Tahoma" w:cs="Tahoma"/>
                          </w:rPr>
                          <w:t>api</w:t>
                        </w:r>
                        <w:proofErr w:type="spellEnd"/>
                      </w:p>
                    </w:txbxContent>
                  </v:textbox>
                </v:rect>
                <v:rect id="Rectangle 150" o:spid="_x0000_s1084" style="position:absolute;left:53089;top:34187;width:543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0786BEAB" w14:textId="77777777" w:rsidR="00761C32" w:rsidRDefault="00000000">
                        <w:r>
                          <w:rPr>
                            <w:rFonts w:ascii="Microsoft YaHei UI" w:eastAsia="Microsoft YaHei UI" w:hAnsi="Microsoft YaHei UI" w:cs="Microsoft YaHei UI"/>
                          </w:rPr>
                          <w:t>。同样</w:t>
                        </w:r>
                      </w:p>
                    </w:txbxContent>
                  </v:textbox>
                </v:rect>
                <v:rect id="Rectangle 151" o:spid="_x0000_s1085" style="position:absolute;left:57513;top:34254;width:10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4F6CFD7E" w14:textId="77777777" w:rsidR="00761C32" w:rsidRDefault="00000000">
                        <w:r>
                          <w:rPr>
                            <w:rFonts w:ascii="Tahoma" w:eastAsia="Tahoma" w:hAnsi="Tahoma" w:cs="Tahoma"/>
                          </w:rPr>
                          <w:t>B</w:t>
                        </w:r>
                      </w:p>
                    </w:txbxContent>
                  </v:textbox>
                </v:rect>
                <v:rect id="Rectangle 152" o:spid="_x0000_s1086" style="position:absolute;left:58686;top:34187;width:745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4241A747" w14:textId="77777777" w:rsidR="00761C32" w:rsidRDefault="00000000">
                        <w:r>
                          <w:rPr>
                            <w:rFonts w:ascii="Microsoft YaHei UI" w:eastAsia="Microsoft YaHei UI" w:hAnsi="Microsoft YaHei UI" w:cs="Microsoft YaHei UI"/>
                          </w:rPr>
                          <w:t>服务也不</w:t>
                        </w:r>
                      </w:p>
                    </w:txbxContent>
                  </v:textbox>
                </v:rect>
                <v:rect id="Rectangle 153" o:spid="_x0000_s1087" style="position:absolute;top:36610;width:1303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03104330" w14:textId="77777777" w:rsidR="00761C32" w:rsidRDefault="00000000">
                        <w:r>
                          <w:rPr>
                            <w:rFonts w:ascii="Microsoft YaHei UI" w:eastAsia="Microsoft YaHei UI" w:hAnsi="Microsoft YaHei UI" w:cs="Microsoft YaHei UI"/>
                          </w:rPr>
                          <w:t>用做这些操作。</w:t>
                        </w:r>
                      </w:p>
                    </w:txbxContent>
                  </v:textbox>
                </v:rect>
                <v:rect id="Rectangle 154" o:spid="_x0000_s1088" style="position:absolute;left:9801;top:36677;width:11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4A3B602B" w14:textId="77777777" w:rsidR="00761C32" w:rsidRDefault="00000000">
                        <w:r>
                          <w:rPr>
                            <w:rFonts w:ascii="Tahoma" w:eastAsia="Tahoma" w:hAnsi="Tahoma" w:cs="Tahoma"/>
                          </w:rPr>
                          <w:t>A</w:t>
                        </w:r>
                      </w:p>
                    </w:txbxContent>
                  </v:textbox>
                </v:rect>
                <v:rect id="Rectangle 155" o:spid="_x0000_s1089" style="position:absolute;left:10975;top:36610;width:3346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0A9098C3" w14:textId="77777777" w:rsidR="00761C32" w:rsidRDefault="00000000">
                        <w:r>
                          <w:rPr>
                            <w:rFonts w:ascii="Microsoft YaHei UI" w:eastAsia="Microsoft YaHei UI" w:hAnsi="Microsoft YaHei UI" w:cs="Microsoft YaHei UI"/>
                          </w:rPr>
                          <w:t>服务还能及时的得到异步处理成功的消息</w:t>
                        </w:r>
                      </w:p>
                    </w:txbxContent>
                  </v:textbox>
                </v:rect>
                <v:rect id="Rectangle 156" o:spid="_x0000_s1090" style="position:absolute;left:36125;top:36610;width:186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25BC2D5E" w14:textId="77777777" w:rsidR="00761C32" w:rsidRDefault="00000000">
                        <w:r>
                          <w:rPr>
                            <w:rFonts w:ascii="Microsoft YaHei UI" w:eastAsia="Microsoft YaHei UI" w:hAnsi="Microsoft YaHei UI" w:cs="Microsoft YaHei UI"/>
                          </w:rPr>
                          <w:t>。</w:t>
                        </w:r>
                      </w:p>
                    </w:txbxContent>
                  </v:textbox>
                </v:rect>
                <v:rect id="Rectangle 157" o:spid="_x0000_s1091" style="position:absolute;left:37511;top:3667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11BEE27E" w14:textId="77777777" w:rsidR="00761C32" w:rsidRDefault="00000000">
                        <w:r>
                          <w:rPr>
                            <w:rFonts w:ascii="Tahoma" w:eastAsia="Tahoma" w:hAnsi="Tahoma" w:cs="Tahoma"/>
                          </w:rPr>
                          <w:t xml:space="preserve"> </w:t>
                        </w:r>
                      </w:p>
                    </w:txbxContent>
                  </v:textbox>
                </v:rect>
                <v:rect id="Rectangle 158" o:spid="_x0000_s1092" style="position:absolute;left:38672;top:6562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3357015" w14:textId="77777777" w:rsidR="00761C32" w:rsidRDefault="00000000">
                        <w:r>
                          <w:rPr>
                            <w:rFonts w:ascii="Tahoma" w:eastAsia="Tahoma" w:hAnsi="Tahoma" w:cs="Tahoma"/>
                          </w:rPr>
                          <w:t xml:space="preserve"> </w:t>
                        </w:r>
                      </w:p>
                    </w:txbxContent>
                  </v:textbox>
                </v:rect>
                <v:rect id="Rectangle 159" o:spid="_x0000_s1093" style="position:absolute;top:68608;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75F7DC96" w14:textId="77777777" w:rsidR="00761C32" w:rsidRDefault="00000000">
                        <w:r>
                          <w:rPr>
                            <w:rFonts w:ascii="黑体" w:eastAsia="黑体" w:hAnsi="黑体" w:cs="黑体"/>
                            <w:sz w:val="28"/>
                          </w:rPr>
                          <w:t>1.1.3.</w:t>
                        </w:r>
                      </w:p>
                    </w:txbxContent>
                  </v:textbox>
                </v:rect>
                <v:rect id="Rectangle 160" o:spid="_x0000_s1094" style="position:absolute;left:5382;top:68527;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7962CCAF" w14:textId="77777777" w:rsidR="00761C32" w:rsidRDefault="00000000">
                        <w:r>
                          <w:rPr>
                            <w:rFonts w:ascii="Arial" w:eastAsia="Arial" w:hAnsi="Arial" w:cs="Arial"/>
                            <w:b/>
                            <w:sz w:val="28"/>
                          </w:rPr>
                          <w:t xml:space="preserve"> </w:t>
                        </w:r>
                      </w:p>
                    </w:txbxContent>
                  </v:textbox>
                </v:rect>
                <v:rect id="Rectangle 161" o:spid="_x0000_s1095" style="position:absolute;left:8004;top:68608;width:238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EA11E85" w14:textId="77777777" w:rsidR="00761C32" w:rsidRDefault="00000000">
                        <w:r>
                          <w:rPr>
                            <w:rFonts w:ascii="黑体" w:eastAsia="黑体" w:hAnsi="黑体" w:cs="黑体"/>
                            <w:sz w:val="28"/>
                          </w:rPr>
                          <w:t>MQ</w:t>
                        </w:r>
                      </w:p>
                    </w:txbxContent>
                  </v:textbox>
                </v:rect>
                <v:rect id="Rectangle 162" o:spid="_x0000_s1096" style="position:absolute;left:10243;top:68608;width:711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54972E9C" w14:textId="77777777" w:rsidR="00761C32" w:rsidRDefault="00000000">
                        <w:r>
                          <w:rPr>
                            <w:rFonts w:ascii="黑体" w:eastAsia="黑体" w:hAnsi="黑体" w:cs="黑体"/>
                            <w:sz w:val="28"/>
                          </w:rPr>
                          <w:t>的分类</w:t>
                        </w:r>
                      </w:p>
                    </w:txbxContent>
                  </v:textbox>
                </v:rect>
                <v:rect id="Rectangle 163" o:spid="_x0000_s1097" style="position:absolute;left:15593;top:68608;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31638534" w14:textId="77777777" w:rsidR="00761C32" w:rsidRDefault="00000000">
                        <w:r>
                          <w:rPr>
                            <w:rFonts w:ascii="黑体" w:eastAsia="黑体" w:hAnsi="黑体" w:cs="黑体"/>
                            <w:sz w:val="28"/>
                          </w:rPr>
                          <w:t xml:space="preserve"> </w:t>
                        </w:r>
                      </w:p>
                    </w:txbxContent>
                  </v:textbox>
                </v:rect>
                <v:shape id="Picture 192" o:spid="_x0000_s1098" type="#_x0000_t75" style="position:absolute;left:2661;width:60903;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">
                  <v:imagedata r:id="rId11" o:title=""/>
                </v:shape>
                <v:shape id="Picture 194" o:spid="_x0000_s1099" type="#_x0000_t75" style="position:absolute;left:2661;top:39634;width:35872;height:27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">
                  <v:imagedata r:id="rId12" o:title=""/>
                </v:shape>
                <w10:anchorlock/>
              </v:group>
            </w:pict>
          </mc:Fallback>
        </mc:AlternateContent>
      </w:r>
      <w:r>
        <w:rPr>
          <w:rFonts w:ascii="宋体" w:eastAsia="宋体" w:hAnsi="宋体" w:cs="宋体"/>
          <w:sz w:val="24"/>
        </w:rPr>
        <w:t xml:space="preserve"> </w:t>
      </w:r>
    </w:p>
    <w:p w14:paraId="0373D029" w14:textId="77777777" w:rsidR="00761C32" w:rsidRDefault="00000000">
      <w:pPr>
        <w:spacing w:after="253" w:line="265" w:lineRule="auto"/>
        <w:ind w:left="-5" w:right="178" w:hanging="10"/>
      </w:pPr>
      <w:r>
        <w:rPr>
          <w:rFonts w:ascii="Tahoma" w:eastAsia="Tahoma" w:hAnsi="Tahoma" w:cs="Tahoma"/>
        </w:rPr>
        <w:t xml:space="preserve">1.ActiveMQ </w:t>
      </w:r>
    </w:p>
    <w:p w14:paraId="0D056779" w14:textId="77777777" w:rsidR="00761C32" w:rsidRDefault="00000000">
      <w:pPr>
        <w:spacing w:after="194" w:line="249" w:lineRule="auto"/>
        <w:ind w:left="-15" w:firstLine="420"/>
      </w:pPr>
      <w:r>
        <w:rPr>
          <w:rFonts w:ascii="宋体" w:eastAsia="宋体" w:hAnsi="宋体" w:cs="宋体"/>
          <w:sz w:val="24"/>
        </w:rPr>
        <w:t xml:space="preserve"> </w:t>
      </w:r>
      <w:r>
        <w:rPr>
          <w:rFonts w:ascii="Microsoft YaHei UI" w:eastAsia="Microsoft YaHei UI" w:hAnsi="Microsoft YaHei UI" w:cs="Microsoft YaHei UI"/>
        </w:rPr>
        <w:t xml:space="preserve">优点：单机吞吐量万级，时效性 </w:t>
      </w:r>
      <w:proofErr w:type="spellStart"/>
      <w:r>
        <w:rPr>
          <w:rFonts w:ascii="Tahoma" w:eastAsia="Tahoma" w:hAnsi="Tahoma" w:cs="Tahoma"/>
        </w:rPr>
        <w:t>ms</w:t>
      </w:r>
      <w:proofErr w:type="spellEnd"/>
      <w:r>
        <w:rPr>
          <w:rFonts w:ascii="Tahoma" w:eastAsia="Tahoma" w:hAnsi="Tahoma" w:cs="Tahoma"/>
        </w:rPr>
        <w:t xml:space="preserve"> </w:t>
      </w:r>
      <w:r>
        <w:rPr>
          <w:rFonts w:ascii="Microsoft YaHei UI" w:eastAsia="Microsoft YaHei UI" w:hAnsi="Microsoft YaHei UI" w:cs="Microsoft YaHei UI"/>
        </w:rPr>
        <w:t>级，可用性高，基于主从架构实现高可用性，消息可靠性较低的概率丢失数据</w:t>
      </w:r>
      <w:r>
        <w:rPr>
          <w:rFonts w:ascii="Tahoma" w:eastAsia="Tahoma" w:hAnsi="Tahoma" w:cs="Tahoma"/>
        </w:rPr>
        <w:t xml:space="preserve"> </w:t>
      </w:r>
    </w:p>
    <w:p w14:paraId="235F57BD" w14:textId="77777777" w:rsidR="00761C32" w:rsidRDefault="00000000">
      <w:pPr>
        <w:spacing w:after="177"/>
        <w:ind w:left="420"/>
      </w:pPr>
      <w:r>
        <w:rPr>
          <w:rFonts w:ascii="Tahoma" w:eastAsia="Tahoma" w:hAnsi="Tahoma" w:cs="Tahoma"/>
        </w:rPr>
        <w:t xml:space="preserve"> </w:t>
      </w:r>
      <w:r>
        <w:rPr>
          <w:rFonts w:ascii="Microsoft YaHei UI" w:eastAsia="Microsoft YaHei UI" w:hAnsi="Microsoft YaHei UI" w:cs="Microsoft YaHei UI"/>
        </w:rPr>
        <w:t>缺点</w:t>
      </w:r>
      <w:r>
        <w:rPr>
          <w:rFonts w:ascii="Tahoma" w:eastAsia="Tahoma" w:hAnsi="Tahoma" w:cs="Tahoma"/>
        </w:rPr>
        <w:t>:</w:t>
      </w:r>
      <w:r>
        <w:rPr>
          <w:rFonts w:ascii="Microsoft YaHei UI" w:eastAsia="Microsoft YaHei UI" w:hAnsi="Microsoft YaHei UI" w:cs="Microsoft YaHei UI"/>
        </w:rPr>
        <w:t xml:space="preserve">官方社区现在对 </w:t>
      </w:r>
      <w:r>
        <w:rPr>
          <w:rFonts w:ascii="Tahoma" w:eastAsia="Tahoma" w:hAnsi="Tahoma" w:cs="Tahoma"/>
        </w:rPr>
        <w:t xml:space="preserve">ActiveMQ 5.x </w:t>
      </w:r>
      <w:r>
        <w:rPr>
          <w:rFonts w:ascii="Microsoft YaHei UI" w:eastAsia="Microsoft YaHei UI" w:hAnsi="Microsoft YaHei UI" w:cs="Microsoft YaHei UI"/>
          <w:b/>
        </w:rPr>
        <w:t>维护越来越少，高吞吐量场景较少使用</w:t>
      </w:r>
      <w:r>
        <w:rPr>
          <w:rFonts w:ascii="Microsoft YaHei UI" w:eastAsia="Microsoft YaHei UI" w:hAnsi="Microsoft YaHei UI" w:cs="Microsoft YaHei UI"/>
        </w:rPr>
        <w:t>。</w:t>
      </w:r>
      <w:r>
        <w:rPr>
          <w:rFonts w:ascii="Tahoma" w:eastAsia="Tahoma" w:hAnsi="Tahoma" w:cs="Tahoma"/>
        </w:rPr>
        <w:t xml:space="preserve"> </w:t>
      </w:r>
    </w:p>
    <w:p w14:paraId="1BB5ABC7" w14:textId="77777777" w:rsidR="00761C32" w:rsidRDefault="00000000">
      <w:pPr>
        <w:spacing w:after="253" w:line="265" w:lineRule="auto"/>
        <w:ind w:left="850" w:right="178" w:hanging="10"/>
      </w:pPr>
      <w:r>
        <w:rPr>
          <w:rFonts w:ascii="Microsoft YaHei UI" w:eastAsia="Microsoft YaHei UI" w:hAnsi="Microsoft YaHei UI" w:cs="Microsoft YaHei UI"/>
        </w:rPr>
        <w:t>尚硅谷官网视频</w:t>
      </w:r>
      <w:r>
        <w:rPr>
          <w:rFonts w:ascii="Tahoma" w:eastAsia="Tahoma" w:hAnsi="Tahoma" w:cs="Tahoma"/>
        </w:rPr>
        <w:t xml:space="preserve">: http://www.gulixueyuan.com/course/322 </w:t>
      </w:r>
    </w:p>
    <w:p w14:paraId="238BBB06" w14:textId="77777777" w:rsidR="00761C32" w:rsidRDefault="00000000">
      <w:pPr>
        <w:spacing w:after="253" w:line="265" w:lineRule="auto"/>
        <w:ind w:left="-5" w:right="178" w:hanging="10"/>
      </w:pPr>
      <w:r>
        <w:rPr>
          <w:rFonts w:ascii="Tahoma" w:eastAsia="Tahoma" w:hAnsi="Tahoma" w:cs="Tahoma"/>
        </w:rPr>
        <w:lastRenderedPageBreak/>
        <w:t xml:space="preserve">2.Kafka </w:t>
      </w:r>
    </w:p>
    <w:p w14:paraId="4292A4D4" w14:textId="77777777" w:rsidR="00761C32" w:rsidRDefault="00000000">
      <w:pPr>
        <w:spacing w:after="215" w:line="245" w:lineRule="auto"/>
        <w:ind w:left="-15" w:right="449"/>
        <w:jc w:val="both"/>
      </w:pPr>
      <w:r>
        <w:rPr>
          <w:rFonts w:ascii="宋体" w:eastAsia="宋体" w:hAnsi="宋体" w:cs="宋体"/>
          <w:sz w:val="24"/>
        </w:rPr>
        <w:t xml:space="preserve"> </w:t>
      </w:r>
      <w:r>
        <w:rPr>
          <w:rFonts w:ascii="Microsoft YaHei UI" w:eastAsia="Microsoft YaHei UI" w:hAnsi="Microsoft YaHei UI" w:cs="Microsoft YaHei UI"/>
        </w:rPr>
        <w:t xml:space="preserve">大数据的杀手锏，谈到大数据领域内的消息传输，则绕不开 </w:t>
      </w:r>
      <w:r>
        <w:rPr>
          <w:rFonts w:ascii="Tahoma" w:eastAsia="Tahoma" w:hAnsi="Tahoma" w:cs="Tahoma"/>
        </w:rPr>
        <w:t>Kafka</w:t>
      </w:r>
      <w:r>
        <w:rPr>
          <w:rFonts w:ascii="Microsoft YaHei UI" w:eastAsia="Microsoft YaHei UI" w:hAnsi="Microsoft YaHei UI" w:cs="Microsoft YaHei UI"/>
        </w:rPr>
        <w:t>，这款为</w:t>
      </w:r>
      <w:r>
        <w:rPr>
          <w:rFonts w:ascii="Microsoft YaHei UI" w:eastAsia="Microsoft YaHei UI" w:hAnsi="Microsoft YaHei UI" w:cs="Microsoft YaHei UI"/>
          <w:b/>
        </w:rPr>
        <w:t>大数据而生</w:t>
      </w:r>
      <w:r>
        <w:rPr>
          <w:rFonts w:ascii="Microsoft YaHei UI" w:eastAsia="Microsoft YaHei UI" w:hAnsi="Microsoft YaHei UI" w:cs="Microsoft YaHei UI"/>
        </w:rPr>
        <w:t>的消息中间件，以其</w:t>
      </w:r>
      <w:r>
        <w:rPr>
          <w:rFonts w:ascii="Microsoft YaHei UI" w:eastAsia="Microsoft YaHei UI" w:hAnsi="Microsoft YaHei UI" w:cs="Microsoft YaHei UI"/>
          <w:b/>
        </w:rPr>
        <w:t xml:space="preserve">百万级 </w:t>
      </w:r>
      <w:r>
        <w:rPr>
          <w:rFonts w:ascii="Tahoma" w:eastAsia="Tahoma" w:hAnsi="Tahoma" w:cs="Tahoma"/>
          <w:b/>
        </w:rPr>
        <w:t xml:space="preserve">TPS </w:t>
      </w:r>
      <w:r>
        <w:rPr>
          <w:rFonts w:ascii="Microsoft YaHei UI" w:eastAsia="Microsoft YaHei UI" w:hAnsi="Microsoft YaHei UI" w:cs="Microsoft YaHei UI"/>
        </w:rPr>
        <w:t xml:space="preserve">的吞吐量名声大噪，迅速成为大数据领域的宠儿，在数据采集、传输、存储的过程中发挥着举足轻重的作用。目前已经被 </w:t>
      </w:r>
      <w:r>
        <w:rPr>
          <w:rFonts w:ascii="Tahoma" w:eastAsia="Tahoma" w:hAnsi="Tahoma" w:cs="Tahoma"/>
        </w:rPr>
        <w:t>LinkedIn</w:t>
      </w:r>
      <w:r>
        <w:rPr>
          <w:rFonts w:ascii="Microsoft YaHei UI" w:eastAsia="Microsoft YaHei UI" w:hAnsi="Microsoft YaHei UI" w:cs="Microsoft YaHei UI"/>
        </w:rPr>
        <w:t>，</w:t>
      </w:r>
      <w:r>
        <w:rPr>
          <w:rFonts w:ascii="Tahoma" w:eastAsia="Tahoma" w:hAnsi="Tahoma" w:cs="Tahoma"/>
        </w:rPr>
        <w:t xml:space="preserve">Uber, Twitter, Netflix </w:t>
      </w:r>
      <w:r>
        <w:rPr>
          <w:rFonts w:ascii="Microsoft YaHei UI" w:eastAsia="Microsoft YaHei UI" w:hAnsi="Microsoft YaHei UI" w:cs="Microsoft YaHei UI"/>
        </w:rPr>
        <w:t>等大公司所采纳。</w:t>
      </w:r>
      <w:r>
        <w:rPr>
          <w:rFonts w:ascii="宋体" w:eastAsia="宋体" w:hAnsi="宋体" w:cs="宋体"/>
          <w:sz w:val="24"/>
        </w:rPr>
        <w:t xml:space="preserve"> </w:t>
      </w:r>
    </w:p>
    <w:p w14:paraId="0ECA3614" w14:textId="77777777" w:rsidR="00761C32" w:rsidRDefault="00000000">
      <w:pPr>
        <w:spacing w:after="0" w:line="245" w:lineRule="auto"/>
        <w:ind w:left="-15" w:right="547"/>
        <w:jc w:val="both"/>
      </w:pPr>
      <w:r>
        <w:rPr>
          <w:rFonts w:ascii="宋体" w:eastAsia="宋体" w:hAnsi="宋体" w:cs="宋体"/>
          <w:sz w:val="24"/>
        </w:rPr>
        <w:t xml:space="preserve"> </w:t>
      </w:r>
      <w:r>
        <w:rPr>
          <w:rFonts w:ascii="Microsoft YaHei UI" w:eastAsia="Microsoft YaHei UI" w:hAnsi="Microsoft YaHei UI" w:cs="Microsoft YaHei UI"/>
        </w:rPr>
        <w:t>优点</w:t>
      </w:r>
      <w:r>
        <w:rPr>
          <w:rFonts w:ascii="Tahoma" w:eastAsia="Tahoma" w:hAnsi="Tahoma" w:cs="Tahoma"/>
        </w:rPr>
        <w:t xml:space="preserve">: </w:t>
      </w:r>
      <w:r>
        <w:rPr>
          <w:rFonts w:ascii="Microsoft YaHei UI" w:eastAsia="Microsoft YaHei UI" w:hAnsi="Microsoft YaHei UI" w:cs="Microsoft YaHei UI"/>
        </w:rPr>
        <w:t xml:space="preserve">性能卓越，单机写入 </w:t>
      </w:r>
      <w:r>
        <w:rPr>
          <w:rFonts w:ascii="Tahoma" w:eastAsia="Tahoma" w:hAnsi="Tahoma" w:cs="Tahoma"/>
        </w:rPr>
        <w:t xml:space="preserve">TPS </w:t>
      </w:r>
      <w:r>
        <w:rPr>
          <w:rFonts w:ascii="Microsoft YaHei UI" w:eastAsia="Microsoft YaHei UI" w:hAnsi="Microsoft YaHei UI" w:cs="Microsoft YaHei UI"/>
        </w:rPr>
        <w:t>约在百万条</w:t>
      </w:r>
      <w:r>
        <w:rPr>
          <w:rFonts w:ascii="Tahoma" w:eastAsia="Tahoma" w:hAnsi="Tahoma" w:cs="Tahoma"/>
        </w:rPr>
        <w:t>/</w:t>
      </w:r>
      <w:r>
        <w:rPr>
          <w:rFonts w:ascii="Microsoft YaHei UI" w:eastAsia="Microsoft YaHei UI" w:hAnsi="Microsoft YaHei UI" w:cs="Microsoft YaHei UI"/>
        </w:rPr>
        <w:t>秒，最大的优点，就是吞</w:t>
      </w:r>
      <w:r>
        <w:rPr>
          <w:rFonts w:ascii="Microsoft YaHei UI" w:eastAsia="Microsoft YaHei UI" w:hAnsi="Microsoft YaHei UI" w:cs="Microsoft YaHei UI"/>
          <w:b/>
        </w:rPr>
        <w:t>吐量高</w:t>
      </w:r>
      <w:r>
        <w:rPr>
          <w:rFonts w:ascii="Microsoft YaHei UI" w:eastAsia="Microsoft YaHei UI" w:hAnsi="Microsoft YaHei UI" w:cs="Microsoft YaHei UI"/>
        </w:rPr>
        <w:t xml:space="preserve">。时效性 </w:t>
      </w:r>
      <w:proofErr w:type="spellStart"/>
      <w:r>
        <w:rPr>
          <w:rFonts w:ascii="Tahoma" w:eastAsia="Tahoma" w:hAnsi="Tahoma" w:cs="Tahoma"/>
        </w:rPr>
        <w:t>ms</w:t>
      </w:r>
      <w:proofErr w:type="spellEnd"/>
      <w:r>
        <w:rPr>
          <w:rFonts w:ascii="Tahoma" w:eastAsia="Tahoma" w:hAnsi="Tahoma" w:cs="Tahoma"/>
        </w:rPr>
        <w:t xml:space="preserve"> </w:t>
      </w:r>
      <w:r>
        <w:rPr>
          <w:rFonts w:ascii="Microsoft YaHei UI" w:eastAsia="Microsoft YaHei UI" w:hAnsi="Microsoft YaHei UI" w:cs="Microsoft YaHei UI"/>
        </w:rPr>
        <w:t>级可用性非常高，</w:t>
      </w:r>
      <w:proofErr w:type="spellStart"/>
      <w:r>
        <w:rPr>
          <w:rFonts w:ascii="Tahoma" w:eastAsia="Tahoma" w:hAnsi="Tahoma" w:cs="Tahoma"/>
        </w:rPr>
        <w:t>kafka</w:t>
      </w:r>
      <w:proofErr w:type="spellEnd"/>
      <w:r>
        <w:rPr>
          <w:rFonts w:ascii="Tahoma" w:eastAsia="Tahoma" w:hAnsi="Tahoma" w:cs="Tahoma"/>
        </w:rPr>
        <w:t xml:space="preserve"> </w:t>
      </w:r>
      <w:r>
        <w:rPr>
          <w:rFonts w:ascii="Microsoft YaHei UI" w:eastAsia="Microsoft YaHei UI" w:hAnsi="Microsoft YaHei UI" w:cs="Microsoft YaHei UI"/>
        </w:rPr>
        <w:t>是分布式的，一个数据多个副本，少数机器宕机，不会丢失数据，不会导致不可用</w:t>
      </w:r>
      <w:r>
        <w:rPr>
          <w:rFonts w:ascii="Tahoma" w:eastAsia="Tahoma" w:hAnsi="Tahoma" w:cs="Tahoma"/>
        </w:rPr>
        <w:t>,</w:t>
      </w:r>
      <w:r>
        <w:rPr>
          <w:rFonts w:ascii="Microsoft YaHei UI" w:eastAsia="Microsoft YaHei UI" w:hAnsi="Microsoft YaHei UI" w:cs="Microsoft YaHei UI"/>
        </w:rPr>
        <w:t xml:space="preserve">消费者采用 </w:t>
      </w:r>
      <w:r>
        <w:rPr>
          <w:rFonts w:ascii="Tahoma" w:eastAsia="Tahoma" w:hAnsi="Tahoma" w:cs="Tahoma"/>
        </w:rPr>
        <w:t xml:space="preserve">Pull </w:t>
      </w:r>
      <w:r>
        <w:rPr>
          <w:rFonts w:ascii="Microsoft YaHei UI" w:eastAsia="Microsoft YaHei UI" w:hAnsi="Microsoft YaHei UI" w:cs="Microsoft YaHei UI"/>
        </w:rPr>
        <w:t>方式获取消息</w:t>
      </w:r>
      <w:r>
        <w:rPr>
          <w:rFonts w:ascii="Tahoma" w:eastAsia="Tahoma" w:hAnsi="Tahoma" w:cs="Tahoma"/>
        </w:rPr>
        <w:t xml:space="preserve">, </w:t>
      </w:r>
      <w:r>
        <w:rPr>
          <w:rFonts w:ascii="Microsoft YaHei UI" w:eastAsia="Microsoft YaHei UI" w:hAnsi="Microsoft YaHei UI" w:cs="Microsoft YaHei UI"/>
        </w:rPr>
        <w:t>消息有序</w:t>
      </w:r>
      <w:r>
        <w:rPr>
          <w:rFonts w:ascii="Tahoma" w:eastAsia="Tahoma" w:hAnsi="Tahoma" w:cs="Tahoma"/>
        </w:rPr>
        <w:t xml:space="preserve">, </w:t>
      </w:r>
      <w:r>
        <w:rPr>
          <w:rFonts w:ascii="Microsoft YaHei UI" w:eastAsia="Microsoft YaHei UI" w:hAnsi="Microsoft YaHei UI" w:cs="Microsoft YaHei UI"/>
        </w:rPr>
        <w:t>通过控制能够保证所有消息被消费且仅被消费一次</w:t>
      </w:r>
      <w:r>
        <w:rPr>
          <w:rFonts w:ascii="Tahoma" w:eastAsia="Tahoma" w:hAnsi="Tahoma" w:cs="Tahoma"/>
        </w:rPr>
        <w:t>;</w:t>
      </w:r>
      <w:r>
        <w:rPr>
          <w:rFonts w:ascii="Microsoft YaHei UI" w:eastAsia="Microsoft YaHei UI" w:hAnsi="Microsoft YaHei UI" w:cs="Microsoft YaHei UI"/>
        </w:rPr>
        <w:t>有优秀的第三方</w:t>
      </w:r>
    </w:p>
    <w:p w14:paraId="7E8967AA" w14:textId="77777777" w:rsidR="00761C32" w:rsidRDefault="00000000">
      <w:pPr>
        <w:spacing w:after="215" w:line="249" w:lineRule="auto"/>
        <w:ind w:left="-5" w:hanging="10"/>
      </w:pPr>
      <w:r>
        <w:rPr>
          <w:rFonts w:ascii="Tahoma" w:eastAsia="Tahoma" w:hAnsi="Tahoma" w:cs="Tahoma"/>
        </w:rPr>
        <w:t xml:space="preserve">Kafka Web </w:t>
      </w:r>
      <w:r>
        <w:rPr>
          <w:rFonts w:ascii="Microsoft YaHei UI" w:eastAsia="Microsoft YaHei UI" w:hAnsi="Microsoft YaHei UI" w:cs="Microsoft YaHei UI"/>
        </w:rPr>
        <w:t xml:space="preserve">管理界面 </w:t>
      </w:r>
      <w:r>
        <w:rPr>
          <w:rFonts w:ascii="Tahoma" w:eastAsia="Tahoma" w:hAnsi="Tahoma" w:cs="Tahoma"/>
        </w:rPr>
        <w:t>Kafka-Manager</w:t>
      </w:r>
      <w:r>
        <w:rPr>
          <w:rFonts w:ascii="Microsoft YaHei UI" w:eastAsia="Microsoft YaHei UI" w:hAnsi="Microsoft YaHei UI" w:cs="Microsoft YaHei UI"/>
        </w:rPr>
        <w:t xml:space="preserve">；在日志领域比较成熟，被多家公司和多个开源项目使用；功能支持：功能较为简单，主要支持简单的 </w:t>
      </w:r>
      <w:r>
        <w:rPr>
          <w:rFonts w:ascii="Tahoma" w:eastAsia="Tahoma" w:hAnsi="Tahoma" w:cs="Tahoma"/>
        </w:rPr>
        <w:t xml:space="preserve">MQ </w:t>
      </w:r>
      <w:r>
        <w:rPr>
          <w:rFonts w:ascii="Microsoft YaHei UI" w:eastAsia="Microsoft YaHei UI" w:hAnsi="Microsoft YaHei UI" w:cs="Microsoft YaHei UI"/>
        </w:rPr>
        <w:t>功能，在大数据领域的实时计算以及</w:t>
      </w:r>
      <w:r>
        <w:rPr>
          <w:rFonts w:ascii="Microsoft YaHei UI" w:eastAsia="Microsoft YaHei UI" w:hAnsi="Microsoft YaHei UI" w:cs="Microsoft YaHei UI"/>
          <w:b/>
        </w:rPr>
        <w:t>日志采集</w:t>
      </w:r>
      <w:r>
        <w:rPr>
          <w:rFonts w:ascii="Microsoft YaHei UI" w:eastAsia="Microsoft YaHei UI" w:hAnsi="Microsoft YaHei UI" w:cs="Microsoft YaHei UI"/>
        </w:rPr>
        <w:t>被大规模使用</w:t>
      </w:r>
      <w:r>
        <w:rPr>
          <w:rFonts w:ascii="Tahoma" w:eastAsia="Tahoma" w:hAnsi="Tahoma" w:cs="Tahoma"/>
        </w:rPr>
        <w:t xml:space="preserve"> </w:t>
      </w:r>
    </w:p>
    <w:p w14:paraId="785AF31E" w14:textId="77777777" w:rsidR="00761C32" w:rsidRDefault="00000000">
      <w:pPr>
        <w:spacing w:after="133" w:line="249" w:lineRule="auto"/>
        <w:ind w:left="-5" w:hanging="10"/>
      </w:pPr>
      <w:r>
        <w:rPr>
          <w:rFonts w:ascii="宋体" w:eastAsia="宋体" w:hAnsi="宋体" w:cs="宋体"/>
          <w:sz w:val="24"/>
        </w:rPr>
        <w:t xml:space="preserve"> </w:t>
      </w:r>
      <w:r>
        <w:rPr>
          <w:rFonts w:ascii="Microsoft YaHei UI" w:eastAsia="Microsoft YaHei UI" w:hAnsi="Microsoft YaHei UI" w:cs="Microsoft YaHei UI"/>
        </w:rPr>
        <w:t>缺点：</w:t>
      </w:r>
      <w:r>
        <w:rPr>
          <w:rFonts w:ascii="Tahoma" w:eastAsia="Tahoma" w:hAnsi="Tahoma" w:cs="Tahoma"/>
        </w:rPr>
        <w:t xml:space="preserve">Kafka </w:t>
      </w:r>
      <w:r>
        <w:rPr>
          <w:rFonts w:ascii="Microsoft YaHei UI" w:eastAsia="Microsoft YaHei UI" w:hAnsi="Microsoft YaHei UI" w:cs="Microsoft YaHei UI"/>
        </w:rPr>
        <w:t xml:space="preserve">单机超过 </w:t>
      </w:r>
      <w:r>
        <w:rPr>
          <w:rFonts w:ascii="Tahoma" w:eastAsia="Tahoma" w:hAnsi="Tahoma" w:cs="Tahoma"/>
        </w:rPr>
        <w:t xml:space="preserve">64 </w:t>
      </w:r>
      <w:r>
        <w:rPr>
          <w:rFonts w:ascii="Microsoft YaHei UI" w:eastAsia="Microsoft YaHei UI" w:hAnsi="Microsoft YaHei UI" w:cs="Microsoft YaHei UI"/>
        </w:rPr>
        <w:t>个队列</w:t>
      </w:r>
      <w:r>
        <w:rPr>
          <w:rFonts w:ascii="Tahoma" w:eastAsia="Tahoma" w:hAnsi="Tahoma" w:cs="Tahoma"/>
        </w:rPr>
        <w:t>/</w:t>
      </w:r>
      <w:r>
        <w:rPr>
          <w:rFonts w:ascii="Microsoft YaHei UI" w:eastAsia="Microsoft YaHei UI" w:hAnsi="Microsoft YaHei UI" w:cs="Microsoft YaHei UI"/>
        </w:rPr>
        <w:t>分区，</w:t>
      </w:r>
      <w:r>
        <w:rPr>
          <w:rFonts w:ascii="Tahoma" w:eastAsia="Tahoma" w:hAnsi="Tahoma" w:cs="Tahoma"/>
        </w:rPr>
        <w:t xml:space="preserve">Load </w:t>
      </w:r>
      <w:r>
        <w:rPr>
          <w:rFonts w:ascii="Microsoft YaHei UI" w:eastAsia="Microsoft YaHei UI" w:hAnsi="Microsoft YaHei UI" w:cs="Microsoft YaHei UI"/>
        </w:rPr>
        <w:t>会发生明显的飙高现象，队列越多，</w:t>
      </w:r>
      <w:r>
        <w:rPr>
          <w:rFonts w:ascii="Tahoma" w:eastAsia="Tahoma" w:hAnsi="Tahoma" w:cs="Tahoma"/>
        </w:rPr>
        <w:t xml:space="preserve">load </w:t>
      </w:r>
      <w:r>
        <w:rPr>
          <w:rFonts w:ascii="Microsoft YaHei UI" w:eastAsia="Microsoft YaHei UI" w:hAnsi="Microsoft YaHei UI" w:cs="Microsoft YaHei UI"/>
        </w:rPr>
        <w:t>越高，发送消息响应时间变长，使用短轮询方式，实时性取决于轮询间隔时间，消费失败不支持重试；支持消息顺序，但是一台代理宕机后，就会产生消息乱序，</w:t>
      </w:r>
      <w:r>
        <w:rPr>
          <w:rFonts w:ascii="Microsoft YaHei UI" w:eastAsia="Microsoft YaHei UI" w:hAnsi="Microsoft YaHei UI" w:cs="Microsoft YaHei UI"/>
          <w:b/>
        </w:rPr>
        <w:t>社区更新较慢</w:t>
      </w:r>
      <w:r>
        <w:rPr>
          <w:rFonts w:ascii="Microsoft YaHei UI" w:eastAsia="Microsoft YaHei UI" w:hAnsi="Microsoft YaHei UI" w:cs="Microsoft YaHei UI"/>
        </w:rPr>
        <w:t>；</w:t>
      </w:r>
      <w:r>
        <w:rPr>
          <w:rFonts w:ascii="Tahoma" w:eastAsia="Tahoma" w:hAnsi="Tahoma" w:cs="Tahoma"/>
        </w:rPr>
        <w:t xml:space="preserve"> </w:t>
      </w:r>
    </w:p>
    <w:p w14:paraId="542DCA98" w14:textId="77777777" w:rsidR="00761C32" w:rsidRDefault="00000000">
      <w:pPr>
        <w:spacing w:after="253" w:line="265" w:lineRule="auto"/>
        <w:ind w:left="-5" w:right="178" w:hanging="10"/>
      </w:pPr>
      <w:r>
        <w:rPr>
          <w:rFonts w:ascii="Tahoma" w:eastAsia="Tahoma" w:hAnsi="Tahoma" w:cs="Tahoma"/>
        </w:rPr>
        <w:t xml:space="preserve">3.RocketMQ </w:t>
      </w:r>
    </w:p>
    <w:p w14:paraId="7BC21D6E" w14:textId="77777777" w:rsidR="00761C32" w:rsidRDefault="00000000">
      <w:pPr>
        <w:spacing w:after="195" w:line="245" w:lineRule="auto"/>
        <w:ind w:left="-15" w:right="547"/>
        <w:jc w:val="both"/>
      </w:pPr>
      <w:r>
        <w:rPr>
          <w:noProof/>
        </w:rPr>
        <w:drawing>
          <wp:anchor distT="0" distB="0" distL="114300" distR="114300" simplePos="0" relativeHeight="251659264" behindDoc="1" locked="0" layoutInCell="1" allowOverlap="0" wp14:anchorId="37FA96EB" wp14:editId="237C99ED">
            <wp:simplePos x="0" y="0"/>
            <wp:positionH relativeFrom="column">
              <wp:posOffset>583375</wp:posOffset>
            </wp:positionH>
            <wp:positionV relativeFrom="paragraph">
              <wp:posOffset>-1892156</wp:posOffset>
            </wp:positionV>
            <wp:extent cx="5258435" cy="5258435"/>
            <wp:effectExtent l="0" t="0" r="0" b="0"/>
            <wp:wrapNone/>
            <wp:docPr id="202" name="Picture 202"/>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
                    <a:stretch>
                      <a:fillRect/>
                    </a:stretch>
                  </pic:blipFill>
                  <pic:spPr>
                    <a:xfrm>
                      <a:off x="0" y="0"/>
                      <a:ext cx="5258435" cy="5258435"/>
                    </a:xfrm>
                    <a:prstGeom prst="rect">
                      <a:avLst/>
                    </a:prstGeom>
                  </pic:spPr>
                </pic:pic>
              </a:graphicData>
            </a:graphic>
          </wp:anchor>
        </w:drawing>
      </w:r>
      <w:r>
        <w:rPr>
          <w:rFonts w:ascii="宋体" w:eastAsia="宋体" w:hAnsi="宋体" w:cs="宋体"/>
          <w:sz w:val="24"/>
        </w:rPr>
        <w:t xml:space="preserve"> </w:t>
      </w:r>
      <w:proofErr w:type="spellStart"/>
      <w:r>
        <w:rPr>
          <w:rFonts w:ascii="Tahoma" w:eastAsia="Tahoma" w:hAnsi="Tahoma" w:cs="Tahoma"/>
        </w:rPr>
        <w:t>RocketMQ</w:t>
      </w:r>
      <w:proofErr w:type="spellEnd"/>
      <w:r>
        <w:rPr>
          <w:rFonts w:ascii="Tahoma" w:eastAsia="Tahoma" w:hAnsi="Tahoma" w:cs="Tahoma"/>
        </w:rPr>
        <w:t xml:space="preserve"> </w:t>
      </w:r>
      <w:r>
        <w:rPr>
          <w:rFonts w:ascii="Microsoft YaHei UI" w:eastAsia="Microsoft YaHei UI" w:hAnsi="Microsoft YaHei UI" w:cs="Microsoft YaHei UI"/>
        </w:rPr>
        <w:t xml:space="preserve">出自阿里巴巴的开源产品，用 </w:t>
      </w:r>
      <w:r>
        <w:rPr>
          <w:rFonts w:ascii="Tahoma" w:eastAsia="Tahoma" w:hAnsi="Tahoma" w:cs="Tahoma"/>
        </w:rPr>
        <w:t xml:space="preserve">Java </w:t>
      </w:r>
      <w:r>
        <w:rPr>
          <w:rFonts w:ascii="Microsoft YaHei UI" w:eastAsia="Microsoft YaHei UI" w:hAnsi="Microsoft YaHei UI" w:cs="Microsoft YaHei UI"/>
        </w:rPr>
        <w:t>语言实现，在设计时参考了</w:t>
      </w:r>
      <w:r>
        <w:rPr>
          <w:rFonts w:ascii="Tahoma" w:eastAsia="Tahoma" w:hAnsi="Tahoma" w:cs="Tahoma"/>
        </w:rPr>
        <w:t xml:space="preserve"> Kafka</w:t>
      </w:r>
      <w:r>
        <w:rPr>
          <w:rFonts w:ascii="Microsoft YaHei UI" w:eastAsia="Microsoft YaHei UI" w:hAnsi="Microsoft YaHei UI" w:cs="Microsoft YaHei UI"/>
        </w:rPr>
        <w:t>，并做出了自己的一些改进。被阿里巴巴广泛应用在订单，交易，充值，流计算，消息推送，日志流式处理，</w:t>
      </w:r>
      <w:proofErr w:type="spellStart"/>
      <w:r>
        <w:rPr>
          <w:rFonts w:ascii="Tahoma" w:eastAsia="Tahoma" w:hAnsi="Tahoma" w:cs="Tahoma"/>
        </w:rPr>
        <w:t>binglog</w:t>
      </w:r>
      <w:proofErr w:type="spellEnd"/>
      <w:r>
        <w:rPr>
          <w:rFonts w:ascii="Tahoma" w:eastAsia="Tahoma" w:hAnsi="Tahoma" w:cs="Tahoma"/>
        </w:rPr>
        <w:t xml:space="preserve"> </w:t>
      </w:r>
      <w:r>
        <w:rPr>
          <w:rFonts w:ascii="Microsoft YaHei UI" w:eastAsia="Microsoft YaHei UI" w:hAnsi="Microsoft YaHei UI" w:cs="Microsoft YaHei UI"/>
        </w:rPr>
        <w:t>分发等场景。</w:t>
      </w:r>
      <w:r>
        <w:rPr>
          <w:rFonts w:ascii="Tahoma" w:eastAsia="Tahoma" w:hAnsi="Tahoma" w:cs="Tahoma"/>
        </w:rPr>
        <w:t xml:space="preserve"> </w:t>
      </w:r>
    </w:p>
    <w:p w14:paraId="60EFFA99" w14:textId="77777777" w:rsidR="00761C32" w:rsidRDefault="00000000">
      <w:pPr>
        <w:spacing w:after="215" w:line="249" w:lineRule="auto"/>
        <w:ind w:left="-15" w:firstLine="420"/>
      </w:pPr>
      <w:r>
        <w:rPr>
          <w:rFonts w:ascii="Microsoft YaHei UI" w:eastAsia="Microsoft YaHei UI" w:hAnsi="Microsoft YaHei UI" w:cs="Microsoft YaHei UI"/>
        </w:rPr>
        <w:t>优点</w:t>
      </w:r>
      <w:r>
        <w:rPr>
          <w:rFonts w:ascii="Tahoma" w:eastAsia="Tahoma" w:hAnsi="Tahoma" w:cs="Tahoma"/>
        </w:rPr>
        <w:t>:</w:t>
      </w:r>
      <w:r>
        <w:rPr>
          <w:rFonts w:ascii="Microsoft YaHei UI" w:eastAsia="Microsoft YaHei UI" w:hAnsi="Microsoft YaHei UI" w:cs="Microsoft YaHei UI"/>
          <w:b/>
        </w:rPr>
        <w:t>单机吞吐量十万级</w:t>
      </w:r>
      <w:r>
        <w:rPr>
          <w:rFonts w:ascii="Tahoma" w:eastAsia="Tahoma" w:hAnsi="Tahoma" w:cs="Tahoma"/>
        </w:rPr>
        <w:t>,</w:t>
      </w:r>
      <w:r>
        <w:rPr>
          <w:rFonts w:ascii="Microsoft YaHei UI" w:eastAsia="Microsoft YaHei UI" w:hAnsi="Microsoft YaHei UI" w:cs="Microsoft YaHei UI"/>
        </w:rPr>
        <w:t>可用性非常高，分布式架构</w:t>
      </w:r>
      <w:r>
        <w:rPr>
          <w:rFonts w:ascii="Tahoma" w:eastAsia="Tahoma" w:hAnsi="Tahoma" w:cs="Tahoma"/>
        </w:rPr>
        <w:t>,</w:t>
      </w:r>
      <w:r>
        <w:rPr>
          <w:rFonts w:ascii="Microsoft YaHei UI" w:eastAsia="Microsoft YaHei UI" w:hAnsi="Microsoft YaHei UI" w:cs="Microsoft YaHei UI"/>
          <w:b/>
        </w:rPr>
        <w:t xml:space="preserve">消息可以做到 </w:t>
      </w:r>
      <w:r>
        <w:rPr>
          <w:rFonts w:ascii="Tahoma" w:eastAsia="Tahoma" w:hAnsi="Tahoma" w:cs="Tahoma"/>
          <w:b/>
        </w:rPr>
        <w:t xml:space="preserve">0 </w:t>
      </w:r>
      <w:r>
        <w:rPr>
          <w:rFonts w:ascii="Microsoft YaHei UI" w:eastAsia="Microsoft YaHei UI" w:hAnsi="Microsoft YaHei UI" w:cs="Microsoft YaHei UI"/>
          <w:b/>
        </w:rPr>
        <w:t>丢失</w:t>
      </w:r>
      <w:r>
        <w:rPr>
          <w:rFonts w:ascii="Tahoma" w:eastAsia="Tahoma" w:hAnsi="Tahoma" w:cs="Tahoma"/>
          <w:b/>
        </w:rPr>
        <w:t>,</w:t>
      </w:r>
      <w:r>
        <w:rPr>
          <w:rFonts w:ascii="Tahoma" w:eastAsia="Tahoma" w:hAnsi="Tahoma" w:cs="Tahoma"/>
        </w:rPr>
        <w:t xml:space="preserve">MQ </w:t>
      </w:r>
      <w:r>
        <w:rPr>
          <w:rFonts w:ascii="Microsoft YaHei UI" w:eastAsia="Microsoft YaHei UI" w:hAnsi="Microsoft YaHei UI" w:cs="Microsoft YaHei UI"/>
        </w:rPr>
        <w:t>功能较为完善，还是分布式的，扩展性好</w:t>
      </w:r>
      <w:r>
        <w:rPr>
          <w:rFonts w:ascii="Tahoma" w:eastAsia="Tahoma" w:hAnsi="Tahoma" w:cs="Tahoma"/>
        </w:rPr>
        <w:t>,</w:t>
      </w:r>
      <w:r>
        <w:rPr>
          <w:rFonts w:ascii="Microsoft YaHei UI" w:eastAsia="Microsoft YaHei UI" w:hAnsi="Microsoft YaHei UI" w:cs="Microsoft YaHei UI"/>
          <w:b/>
        </w:rPr>
        <w:t xml:space="preserve">支持 </w:t>
      </w:r>
      <w:r>
        <w:rPr>
          <w:rFonts w:ascii="Tahoma" w:eastAsia="Tahoma" w:hAnsi="Tahoma" w:cs="Tahoma"/>
          <w:b/>
        </w:rPr>
        <w:t xml:space="preserve">10 </w:t>
      </w:r>
      <w:r>
        <w:rPr>
          <w:rFonts w:ascii="Microsoft YaHei UI" w:eastAsia="Microsoft YaHei UI" w:hAnsi="Microsoft YaHei UI" w:cs="Microsoft YaHei UI"/>
          <w:b/>
        </w:rPr>
        <w:t>亿级别的消息堆积</w:t>
      </w:r>
      <w:r>
        <w:rPr>
          <w:rFonts w:ascii="Microsoft YaHei UI" w:eastAsia="Microsoft YaHei UI" w:hAnsi="Microsoft YaHei UI" w:cs="Microsoft YaHei UI"/>
        </w:rPr>
        <w:t>，不会因为堆积导致性能下降</w:t>
      </w:r>
      <w:r>
        <w:rPr>
          <w:rFonts w:ascii="Tahoma" w:eastAsia="Tahoma" w:hAnsi="Tahoma" w:cs="Tahoma"/>
        </w:rPr>
        <w:t>,</w:t>
      </w:r>
      <w:r>
        <w:rPr>
          <w:rFonts w:ascii="Microsoft YaHei UI" w:eastAsia="Microsoft YaHei UI" w:hAnsi="Microsoft YaHei UI" w:cs="Microsoft YaHei UI"/>
        </w:rPr>
        <w:t xml:space="preserve">源码是 </w:t>
      </w:r>
      <w:r>
        <w:rPr>
          <w:rFonts w:ascii="Tahoma" w:eastAsia="Tahoma" w:hAnsi="Tahoma" w:cs="Tahoma"/>
        </w:rPr>
        <w:t xml:space="preserve">java </w:t>
      </w:r>
      <w:r>
        <w:rPr>
          <w:rFonts w:ascii="Microsoft YaHei UI" w:eastAsia="Microsoft YaHei UI" w:hAnsi="Microsoft YaHei UI" w:cs="Microsoft YaHei UI"/>
        </w:rPr>
        <w:t xml:space="preserve">我们可以自己阅读源码，定制自己公司的 </w:t>
      </w:r>
      <w:r>
        <w:rPr>
          <w:rFonts w:ascii="Tahoma" w:eastAsia="Tahoma" w:hAnsi="Tahoma" w:cs="Tahoma"/>
        </w:rPr>
        <w:t xml:space="preserve">MQ </w:t>
      </w:r>
    </w:p>
    <w:p w14:paraId="716DA050" w14:textId="77777777" w:rsidR="00761C32" w:rsidRDefault="00000000">
      <w:pPr>
        <w:spacing w:after="133" w:line="249" w:lineRule="auto"/>
        <w:ind w:left="-5" w:hanging="10"/>
      </w:pPr>
      <w:r>
        <w:rPr>
          <w:rFonts w:ascii="宋体" w:eastAsia="宋体" w:hAnsi="宋体" w:cs="宋体"/>
          <w:sz w:val="24"/>
        </w:rPr>
        <w:t xml:space="preserve"> </w:t>
      </w:r>
      <w:r>
        <w:rPr>
          <w:rFonts w:ascii="Microsoft YaHei UI" w:eastAsia="Microsoft YaHei UI" w:hAnsi="Microsoft YaHei UI" w:cs="Microsoft YaHei UI"/>
        </w:rPr>
        <w:t>缺点：</w:t>
      </w:r>
      <w:r>
        <w:rPr>
          <w:rFonts w:ascii="Microsoft YaHei UI" w:eastAsia="Microsoft YaHei UI" w:hAnsi="Microsoft YaHei UI" w:cs="Microsoft YaHei UI"/>
          <w:b/>
        </w:rPr>
        <w:t>支持的客户端语言不多</w:t>
      </w:r>
      <w:r>
        <w:rPr>
          <w:rFonts w:ascii="Microsoft YaHei UI" w:eastAsia="Microsoft YaHei UI" w:hAnsi="Microsoft YaHei UI" w:cs="Microsoft YaHei UI"/>
        </w:rPr>
        <w:t xml:space="preserve">，目前是 </w:t>
      </w:r>
      <w:r>
        <w:rPr>
          <w:rFonts w:ascii="Tahoma" w:eastAsia="Tahoma" w:hAnsi="Tahoma" w:cs="Tahoma"/>
        </w:rPr>
        <w:t xml:space="preserve">java </w:t>
      </w:r>
      <w:r>
        <w:rPr>
          <w:rFonts w:ascii="Microsoft YaHei UI" w:eastAsia="Microsoft YaHei UI" w:hAnsi="Microsoft YaHei UI" w:cs="Microsoft YaHei UI"/>
        </w:rPr>
        <w:t xml:space="preserve">及 </w:t>
      </w:r>
      <w:proofErr w:type="spellStart"/>
      <w:r>
        <w:rPr>
          <w:rFonts w:ascii="Tahoma" w:eastAsia="Tahoma" w:hAnsi="Tahoma" w:cs="Tahoma"/>
        </w:rPr>
        <w:t>c++</w:t>
      </w:r>
      <w:proofErr w:type="spellEnd"/>
      <w:r>
        <w:rPr>
          <w:rFonts w:ascii="Microsoft YaHei UI" w:eastAsia="Microsoft YaHei UI" w:hAnsi="Microsoft YaHei UI" w:cs="Microsoft YaHei UI"/>
        </w:rPr>
        <w:t xml:space="preserve">，其中 </w:t>
      </w:r>
      <w:proofErr w:type="spellStart"/>
      <w:r>
        <w:rPr>
          <w:rFonts w:ascii="Tahoma" w:eastAsia="Tahoma" w:hAnsi="Tahoma" w:cs="Tahoma"/>
        </w:rPr>
        <w:t>c++</w:t>
      </w:r>
      <w:proofErr w:type="spellEnd"/>
      <w:r>
        <w:rPr>
          <w:rFonts w:ascii="Microsoft YaHei UI" w:eastAsia="Microsoft YaHei UI" w:hAnsi="Microsoft YaHei UI" w:cs="Microsoft YaHei UI"/>
        </w:rPr>
        <w:t>不成熟；社区活跃度一般</w:t>
      </w:r>
      <w:r>
        <w:rPr>
          <w:rFonts w:ascii="Tahoma" w:eastAsia="Tahoma" w:hAnsi="Tahoma" w:cs="Tahoma"/>
        </w:rPr>
        <w:t>,</w:t>
      </w:r>
      <w:r>
        <w:rPr>
          <w:rFonts w:ascii="Microsoft YaHei UI" w:eastAsia="Microsoft YaHei UI" w:hAnsi="Microsoft YaHei UI" w:cs="Microsoft YaHei UI"/>
        </w:rPr>
        <w:t xml:space="preserve">没有在 </w:t>
      </w:r>
      <w:r>
        <w:rPr>
          <w:rFonts w:ascii="Tahoma" w:eastAsia="Tahoma" w:hAnsi="Tahoma" w:cs="Tahoma"/>
        </w:rPr>
        <w:t xml:space="preserve">MQ </w:t>
      </w:r>
      <w:r>
        <w:rPr>
          <w:rFonts w:ascii="Microsoft YaHei UI" w:eastAsia="Microsoft YaHei UI" w:hAnsi="Microsoft YaHei UI" w:cs="Microsoft YaHei UI"/>
        </w:rPr>
        <w:t xml:space="preserve">核心中去实现 </w:t>
      </w:r>
      <w:r>
        <w:rPr>
          <w:rFonts w:ascii="Tahoma" w:eastAsia="Tahoma" w:hAnsi="Tahoma" w:cs="Tahoma"/>
        </w:rPr>
        <w:t xml:space="preserve">JMS </w:t>
      </w:r>
      <w:r>
        <w:rPr>
          <w:rFonts w:ascii="Microsoft YaHei UI" w:eastAsia="Microsoft YaHei UI" w:hAnsi="Microsoft YaHei UI" w:cs="Microsoft YaHei UI"/>
        </w:rPr>
        <w:t>等接口</w:t>
      </w:r>
      <w:r>
        <w:rPr>
          <w:rFonts w:ascii="Tahoma" w:eastAsia="Tahoma" w:hAnsi="Tahoma" w:cs="Tahoma"/>
        </w:rPr>
        <w:t>,</w:t>
      </w:r>
      <w:r>
        <w:rPr>
          <w:rFonts w:ascii="Microsoft YaHei UI" w:eastAsia="Microsoft YaHei UI" w:hAnsi="Microsoft YaHei UI" w:cs="Microsoft YaHei UI"/>
        </w:rPr>
        <w:t>有些系统要迁移需要修改大量代码</w:t>
      </w:r>
      <w:r>
        <w:rPr>
          <w:rFonts w:ascii="Tahoma" w:eastAsia="Tahoma" w:hAnsi="Tahoma" w:cs="Tahoma"/>
        </w:rPr>
        <w:t xml:space="preserve">  </w:t>
      </w:r>
    </w:p>
    <w:p w14:paraId="15AC0A03" w14:textId="77777777" w:rsidR="00761C32" w:rsidRDefault="00000000">
      <w:pPr>
        <w:spacing w:after="253" w:line="265" w:lineRule="auto"/>
        <w:ind w:left="-5" w:right="178" w:hanging="10"/>
      </w:pPr>
      <w:r>
        <w:rPr>
          <w:rFonts w:ascii="Tahoma" w:eastAsia="Tahoma" w:hAnsi="Tahoma" w:cs="Tahoma"/>
        </w:rPr>
        <w:t xml:space="preserve">4.RabbitMQ </w:t>
      </w:r>
    </w:p>
    <w:p w14:paraId="0408CCC4" w14:textId="77777777" w:rsidR="00761C32" w:rsidRDefault="00000000">
      <w:pPr>
        <w:spacing w:after="216" w:line="249" w:lineRule="auto"/>
        <w:ind w:left="-5" w:hanging="10"/>
      </w:pPr>
      <w:r>
        <w:rPr>
          <w:rFonts w:ascii="宋体" w:eastAsia="宋体" w:hAnsi="宋体" w:cs="宋体"/>
          <w:sz w:val="24"/>
        </w:rPr>
        <w:t xml:space="preserve"> </w:t>
      </w:r>
      <w:r>
        <w:rPr>
          <w:rFonts w:ascii="Tahoma" w:eastAsia="Tahoma" w:hAnsi="Tahoma" w:cs="Tahoma"/>
        </w:rPr>
        <w:t xml:space="preserve">2007 </w:t>
      </w:r>
      <w:r>
        <w:rPr>
          <w:rFonts w:ascii="Microsoft YaHei UI" w:eastAsia="Microsoft YaHei UI" w:hAnsi="Microsoft YaHei UI" w:cs="Microsoft YaHei UI"/>
        </w:rPr>
        <w:t xml:space="preserve">年发布，是一个在 </w:t>
      </w:r>
      <w:r>
        <w:rPr>
          <w:rFonts w:ascii="Tahoma" w:eastAsia="Tahoma" w:hAnsi="Tahoma" w:cs="Tahoma"/>
        </w:rPr>
        <w:t>AMQP(</w:t>
      </w:r>
      <w:r>
        <w:rPr>
          <w:rFonts w:ascii="Microsoft YaHei UI" w:eastAsia="Microsoft YaHei UI" w:hAnsi="Microsoft YaHei UI" w:cs="Microsoft YaHei UI"/>
        </w:rPr>
        <w:t>高级消息队列协议</w:t>
      </w:r>
      <w:r>
        <w:rPr>
          <w:rFonts w:ascii="Tahoma" w:eastAsia="Tahoma" w:hAnsi="Tahoma" w:cs="Tahoma"/>
        </w:rPr>
        <w:t>)</w:t>
      </w:r>
      <w:r>
        <w:rPr>
          <w:rFonts w:ascii="Microsoft YaHei UI" w:eastAsia="Microsoft YaHei UI" w:hAnsi="Microsoft YaHei UI" w:cs="Microsoft YaHei UI"/>
        </w:rPr>
        <w:t>基础上完成的，可复用的企业消息系统，是</w:t>
      </w:r>
      <w:r>
        <w:rPr>
          <w:rFonts w:ascii="Microsoft YaHei UI" w:eastAsia="Microsoft YaHei UI" w:hAnsi="Microsoft YaHei UI" w:cs="Microsoft YaHei UI"/>
          <w:b/>
        </w:rPr>
        <w:t>当前最主流的消息中间件之一</w:t>
      </w:r>
      <w:r>
        <w:rPr>
          <w:rFonts w:ascii="Microsoft YaHei UI" w:eastAsia="Microsoft YaHei UI" w:hAnsi="Microsoft YaHei UI" w:cs="Microsoft YaHei UI"/>
        </w:rPr>
        <w:t>。</w:t>
      </w:r>
      <w:r>
        <w:rPr>
          <w:rFonts w:ascii="Tahoma" w:eastAsia="Tahoma" w:hAnsi="Tahoma" w:cs="Tahoma"/>
        </w:rPr>
        <w:t xml:space="preserve"> </w:t>
      </w:r>
    </w:p>
    <w:p w14:paraId="60A42D1B" w14:textId="77777777" w:rsidR="00761C32" w:rsidRDefault="00000000">
      <w:pPr>
        <w:spacing w:after="5" w:line="249" w:lineRule="auto"/>
        <w:ind w:left="-5" w:hanging="10"/>
      </w:pPr>
      <w:r>
        <w:rPr>
          <w:rFonts w:ascii="宋体" w:eastAsia="宋体" w:hAnsi="宋体" w:cs="宋体"/>
          <w:sz w:val="24"/>
        </w:rPr>
        <w:t xml:space="preserve"> </w:t>
      </w:r>
      <w:r>
        <w:rPr>
          <w:rFonts w:ascii="Microsoft YaHei UI" w:eastAsia="Microsoft YaHei UI" w:hAnsi="Microsoft YaHei UI" w:cs="Microsoft YaHei UI"/>
        </w:rPr>
        <w:t>优点</w:t>
      </w:r>
      <w:r>
        <w:rPr>
          <w:rFonts w:ascii="Tahoma" w:eastAsia="Tahoma" w:hAnsi="Tahoma" w:cs="Tahoma"/>
        </w:rPr>
        <w:t>:</w:t>
      </w:r>
      <w:r>
        <w:rPr>
          <w:rFonts w:ascii="Microsoft YaHei UI" w:eastAsia="Microsoft YaHei UI" w:hAnsi="Microsoft YaHei UI" w:cs="Microsoft YaHei UI"/>
        </w:rPr>
        <w:t xml:space="preserve">由于 </w:t>
      </w:r>
      <w:r>
        <w:rPr>
          <w:rFonts w:ascii="Tahoma" w:eastAsia="Tahoma" w:hAnsi="Tahoma" w:cs="Tahoma"/>
        </w:rPr>
        <w:t xml:space="preserve">erlang </w:t>
      </w:r>
      <w:r>
        <w:rPr>
          <w:rFonts w:ascii="Microsoft YaHei UI" w:eastAsia="Microsoft YaHei UI" w:hAnsi="Microsoft YaHei UI" w:cs="Microsoft YaHei UI"/>
        </w:rPr>
        <w:t>语言的</w:t>
      </w:r>
      <w:r>
        <w:rPr>
          <w:rFonts w:ascii="Microsoft YaHei UI" w:eastAsia="Microsoft YaHei UI" w:hAnsi="Microsoft YaHei UI" w:cs="Microsoft YaHei UI"/>
          <w:b/>
        </w:rPr>
        <w:t>高并发特性</w:t>
      </w:r>
      <w:r>
        <w:rPr>
          <w:rFonts w:ascii="Microsoft YaHei UI" w:eastAsia="Microsoft YaHei UI" w:hAnsi="Microsoft YaHei UI" w:cs="Microsoft YaHei UI"/>
        </w:rPr>
        <w:t>，性能较好；</w:t>
      </w:r>
      <w:r>
        <w:rPr>
          <w:rFonts w:ascii="Microsoft YaHei UI" w:eastAsia="Microsoft YaHei UI" w:hAnsi="Microsoft YaHei UI" w:cs="Microsoft YaHei UI"/>
          <w:b/>
        </w:rPr>
        <w:t>吞吐量到万级</w:t>
      </w:r>
      <w:r>
        <w:rPr>
          <w:rFonts w:ascii="Microsoft YaHei UI" w:eastAsia="Microsoft YaHei UI" w:hAnsi="Microsoft YaHei UI" w:cs="Microsoft YaHei UI"/>
        </w:rPr>
        <w:t>，</w:t>
      </w:r>
      <w:r>
        <w:rPr>
          <w:rFonts w:ascii="Tahoma" w:eastAsia="Tahoma" w:hAnsi="Tahoma" w:cs="Tahoma"/>
        </w:rPr>
        <w:t xml:space="preserve">MQ </w:t>
      </w:r>
      <w:r>
        <w:rPr>
          <w:rFonts w:ascii="Microsoft YaHei UI" w:eastAsia="Microsoft YaHei UI" w:hAnsi="Microsoft YaHei UI" w:cs="Microsoft YaHei UI"/>
        </w:rPr>
        <w:t>功能比较完备</w:t>
      </w:r>
      <w:r>
        <w:rPr>
          <w:rFonts w:ascii="Tahoma" w:eastAsia="Tahoma" w:hAnsi="Tahoma" w:cs="Tahoma"/>
        </w:rPr>
        <w:t>,</w:t>
      </w:r>
      <w:r>
        <w:rPr>
          <w:rFonts w:ascii="Microsoft YaHei UI" w:eastAsia="Microsoft YaHei UI" w:hAnsi="Microsoft YaHei UI" w:cs="Microsoft YaHei UI"/>
        </w:rPr>
        <w:t>健壮、稳定、易</w:t>
      </w:r>
    </w:p>
    <w:p w14:paraId="15633D9A" w14:textId="77777777" w:rsidR="00761C32" w:rsidRDefault="00000000">
      <w:pPr>
        <w:spacing w:after="152" w:line="355" w:lineRule="auto"/>
        <w:ind w:right="555"/>
        <w:jc w:val="both"/>
      </w:pPr>
      <w:r>
        <w:rPr>
          <w:rFonts w:ascii="Microsoft YaHei UI" w:eastAsia="Microsoft YaHei UI" w:hAnsi="Microsoft YaHei UI" w:cs="Microsoft YaHei UI"/>
        </w:rPr>
        <w:t>用、跨平台、</w:t>
      </w:r>
      <w:r>
        <w:rPr>
          <w:rFonts w:ascii="Microsoft YaHei UI" w:eastAsia="Microsoft YaHei UI" w:hAnsi="Microsoft YaHei UI" w:cs="Microsoft YaHei UI"/>
          <w:b/>
        </w:rPr>
        <w:t>支持多种语言</w:t>
      </w:r>
      <w:r>
        <w:rPr>
          <w:rFonts w:ascii="Tahoma" w:eastAsia="Tahoma" w:hAnsi="Tahoma" w:cs="Tahoma"/>
          <w:b/>
        </w:rPr>
        <w:t xml:space="preserve"> </w:t>
      </w:r>
      <w:r>
        <w:rPr>
          <w:rFonts w:ascii="Microsoft YaHei UI" w:eastAsia="Microsoft YaHei UI" w:hAnsi="Microsoft YaHei UI" w:cs="Microsoft YaHei UI"/>
        </w:rPr>
        <w:t>如：</w:t>
      </w:r>
      <w:r>
        <w:rPr>
          <w:rFonts w:ascii="Tahoma" w:eastAsia="Tahoma" w:hAnsi="Tahoma" w:cs="Tahoma"/>
        </w:rPr>
        <w:t>Python</w:t>
      </w:r>
      <w:r>
        <w:rPr>
          <w:rFonts w:ascii="Microsoft YaHei UI" w:eastAsia="Microsoft YaHei UI" w:hAnsi="Microsoft YaHei UI" w:cs="Microsoft YaHei UI"/>
        </w:rPr>
        <w:t>、</w:t>
      </w:r>
      <w:r>
        <w:rPr>
          <w:rFonts w:ascii="Tahoma" w:eastAsia="Tahoma" w:hAnsi="Tahoma" w:cs="Tahoma"/>
        </w:rPr>
        <w:t>Ruby</w:t>
      </w:r>
      <w:r>
        <w:rPr>
          <w:rFonts w:ascii="Microsoft YaHei UI" w:eastAsia="Microsoft YaHei UI" w:hAnsi="Microsoft YaHei UI" w:cs="Microsoft YaHei UI"/>
        </w:rPr>
        <w:t>、</w:t>
      </w:r>
      <w:r>
        <w:rPr>
          <w:rFonts w:ascii="Tahoma" w:eastAsia="Tahoma" w:hAnsi="Tahoma" w:cs="Tahoma"/>
        </w:rPr>
        <w:t>.NET</w:t>
      </w:r>
      <w:r>
        <w:rPr>
          <w:rFonts w:ascii="Microsoft YaHei UI" w:eastAsia="Microsoft YaHei UI" w:hAnsi="Microsoft YaHei UI" w:cs="Microsoft YaHei UI"/>
        </w:rPr>
        <w:t>、</w:t>
      </w:r>
      <w:r>
        <w:rPr>
          <w:rFonts w:ascii="Tahoma" w:eastAsia="Tahoma" w:hAnsi="Tahoma" w:cs="Tahoma"/>
        </w:rPr>
        <w:t>Java</w:t>
      </w:r>
      <w:r>
        <w:rPr>
          <w:rFonts w:ascii="Microsoft YaHei UI" w:eastAsia="Microsoft YaHei UI" w:hAnsi="Microsoft YaHei UI" w:cs="Microsoft YaHei UI"/>
        </w:rPr>
        <w:t>、</w:t>
      </w:r>
      <w:r>
        <w:rPr>
          <w:rFonts w:ascii="Tahoma" w:eastAsia="Tahoma" w:hAnsi="Tahoma" w:cs="Tahoma"/>
        </w:rPr>
        <w:t>JMS</w:t>
      </w:r>
      <w:r>
        <w:rPr>
          <w:rFonts w:ascii="Microsoft YaHei UI" w:eastAsia="Microsoft YaHei UI" w:hAnsi="Microsoft YaHei UI" w:cs="Microsoft YaHei UI"/>
        </w:rPr>
        <w:t>、</w:t>
      </w:r>
      <w:r>
        <w:rPr>
          <w:rFonts w:ascii="Tahoma" w:eastAsia="Tahoma" w:hAnsi="Tahoma" w:cs="Tahoma"/>
        </w:rPr>
        <w:t>C</w:t>
      </w:r>
      <w:r>
        <w:rPr>
          <w:rFonts w:ascii="Microsoft YaHei UI" w:eastAsia="Microsoft YaHei UI" w:hAnsi="Microsoft YaHei UI" w:cs="Microsoft YaHei UI"/>
        </w:rPr>
        <w:t>、</w:t>
      </w:r>
      <w:r>
        <w:rPr>
          <w:rFonts w:ascii="Tahoma" w:eastAsia="Tahoma" w:hAnsi="Tahoma" w:cs="Tahoma"/>
        </w:rPr>
        <w:t>PHP</w:t>
      </w:r>
      <w:r>
        <w:rPr>
          <w:rFonts w:ascii="Microsoft YaHei UI" w:eastAsia="Microsoft YaHei UI" w:hAnsi="Microsoft YaHei UI" w:cs="Microsoft YaHei UI"/>
        </w:rPr>
        <w:t>、</w:t>
      </w:r>
      <w:r>
        <w:rPr>
          <w:rFonts w:ascii="Tahoma" w:eastAsia="Tahoma" w:hAnsi="Tahoma" w:cs="Tahoma"/>
        </w:rPr>
        <w:t>ActionScript</w:t>
      </w:r>
      <w:r>
        <w:rPr>
          <w:rFonts w:ascii="Microsoft YaHei UI" w:eastAsia="Microsoft YaHei UI" w:hAnsi="Microsoft YaHei UI" w:cs="Microsoft YaHei UI"/>
        </w:rPr>
        <w:t>、</w:t>
      </w:r>
      <w:r>
        <w:rPr>
          <w:rFonts w:ascii="Tahoma" w:eastAsia="Tahoma" w:hAnsi="Tahoma" w:cs="Tahoma"/>
        </w:rPr>
        <w:t>XMPP</w:t>
      </w:r>
      <w:r>
        <w:rPr>
          <w:rFonts w:ascii="Microsoft YaHei UI" w:eastAsia="Microsoft YaHei UI" w:hAnsi="Microsoft YaHei UI" w:cs="Microsoft YaHei UI"/>
        </w:rPr>
        <w:t>、</w:t>
      </w:r>
      <w:r>
        <w:rPr>
          <w:rFonts w:ascii="Tahoma" w:eastAsia="Tahoma" w:hAnsi="Tahoma" w:cs="Tahoma"/>
        </w:rPr>
        <w:t xml:space="preserve">STOMP </w:t>
      </w:r>
      <w:r>
        <w:rPr>
          <w:rFonts w:ascii="Microsoft YaHei UI" w:eastAsia="Microsoft YaHei UI" w:hAnsi="Microsoft YaHei UI" w:cs="Microsoft YaHei UI"/>
        </w:rPr>
        <w:t xml:space="preserve">等，支持 </w:t>
      </w:r>
      <w:r>
        <w:rPr>
          <w:rFonts w:ascii="Tahoma" w:eastAsia="Tahoma" w:hAnsi="Tahoma" w:cs="Tahoma"/>
        </w:rPr>
        <w:t xml:space="preserve">AJAX </w:t>
      </w:r>
      <w:r>
        <w:rPr>
          <w:rFonts w:ascii="Microsoft YaHei UI" w:eastAsia="Microsoft YaHei UI" w:hAnsi="Microsoft YaHei UI" w:cs="Microsoft YaHei UI"/>
        </w:rPr>
        <w:t>文档齐全；开源提供的管理界面非常棒，用起来很好用</w:t>
      </w:r>
      <w:r>
        <w:rPr>
          <w:rFonts w:ascii="Tahoma" w:eastAsia="Tahoma" w:hAnsi="Tahoma" w:cs="Tahoma"/>
        </w:rPr>
        <w:t>,</w:t>
      </w:r>
      <w:r>
        <w:rPr>
          <w:rFonts w:ascii="Microsoft YaHei UI" w:eastAsia="Microsoft YaHei UI" w:hAnsi="Microsoft YaHei UI" w:cs="Microsoft YaHei UI"/>
          <w:b/>
        </w:rPr>
        <w:t>社区活跃度高</w:t>
      </w:r>
      <w:r>
        <w:rPr>
          <w:rFonts w:ascii="Microsoft YaHei UI" w:eastAsia="Microsoft YaHei UI" w:hAnsi="Microsoft YaHei UI" w:cs="Microsoft YaHei UI"/>
        </w:rPr>
        <w:t>；更新频率相当高</w:t>
      </w:r>
      <w:r>
        <w:rPr>
          <w:rFonts w:ascii="Tahoma" w:eastAsia="Tahoma" w:hAnsi="Tahoma" w:cs="Tahoma"/>
        </w:rPr>
        <w:t xml:space="preserve"> https://www.rabbitmq.com/news.html </w:t>
      </w:r>
    </w:p>
    <w:p w14:paraId="1B3EF9CA" w14:textId="77777777" w:rsidR="00761C32" w:rsidRDefault="00000000">
      <w:pPr>
        <w:spacing w:after="5" w:line="249" w:lineRule="auto"/>
        <w:ind w:left="-5" w:hanging="10"/>
      </w:pPr>
      <w:r>
        <w:rPr>
          <w:rFonts w:ascii="宋体" w:eastAsia="宋体" w:hAnsi="宋体" w:cs="宋体"/>
          <w:sz w:val="24"/>
        </w:rPr>
        <w:t xml:space="preserve"> </w:t>
      </w:r>
      <w:r>
        <w:rPr>
          <w:rFonts w:ascii="Microsoft YaHei UI" w:eastAsia="Microsoft YaHei UI" w:hAnsi="Microsoft YaHei UI" w:cs="Microsoft YaHei UI"/>
        </w:rPr>
        <w:t>缺点：商业版需要收费</w:t>
      </w:r>
      <w:r>
        <w:rPr>
          <w:rFonts w:ascii="Tahoma" w:eastAsia="Tahoma" w:hAnsi="Tahoma" w:cs="Tahoma"/>
        </w:rPr>
        <w:t>,</w:t>
      </w:r>
      <w:r>
        <w:rPr>
          <w:rFonts w:ascii="Microsoft YaHei UI" w:eastAsia="Microsoft YaHei UI" w:hAnsi="Microsoft YaHei UI" w:cs="Microsoft YaHei UI"/>
        </w:rPr>
        <w:t>学习成本较高</w:t>
      </w:r>
      <w:r>
        <w:rPr>
          <w:rFonts w:ascii="Tahoma" w:eastAsia="Tahoma" w:hAnsi="Tahoma" w:cs="Tahoma"/>
        </w:rPr>
        <w:t xml:space="preserve"> </w:t>
      </w:r>
    </w:p>
    <w:p w14:paraId="5A0180BD" w14:textId="77777777" w:rsidR="00761C32" w:rsidRDefault="00000000">
      <w:pPr>
        <w:pStyle w:val="2"/>
        <w:spacing w:after="179"/>
        <w:ind w:left="-5"/>
      </w:pPr>
      <w:r>
        <w:rPr>
          <w:rFonts w:ascii="黑体" w:eastAsia="黑体" w:hAnsi="黑体" w:cs="黑体"/>
          <w:b w:val="0"/>
          <w:sz w:val="28"/>
        </w:rPr>
        <w:lastRenderedPageBreak/>
        <w:t>1.1.4.</w:t>
      </w:r>
      <w:r>
        <w:rPr>
          <w:sz w:val="28"/>
        </w:rPr>
        <w:t xml:space="preserve"> </w:t>
      </w:r>
      <w:r>
        <w:rPr>
          <w:rFonts w:ascii="黑体" w:eastAsia="黑体" w:hAnsi="黑体" w:cs="黑体"/>
          <w:b w:val="0"/>
          <w:sz w:val="28"/>
        </w:rPr>
        <w:t xml:space="preserve">MQ的选择 </w:t>
      </w:r>
    </w:p>
    <w:p w14:paraId="06B4C202" w14:textId="77777777" w:rsidR="00761C32" w:rsidRDefault="00000000">
      <w:pPr>
        <w:spacing w:after="253" w:line="265" w:lineRule="auto"/>
        <w:ind w:left="-5" w:right="178" w:hanging="10"/>
      </w:pPr>
      <w:r>
        <w:rPr>
          <w:rFonts w:ascii="Tahoma" w:eastAsia="Tahoma" w:hAnsi="Tahoma" w:cs="Tahoma"/>
        </w:rPr>
        <w:t xml:space="preserve">1.Kafka </w:t>
      </w:r>
    </w:p>
    <w:p w14:paraId="5F83770E" w14:textId="77777777" w:rsidR="00761C32" w:rsidRDefault="00000000">
      <w:pPr>
        <w:spacing w:after="5" w:line="249" w:lineRule="auto"/>
        <w:ind w:left="-5" w:hanging="10"/>
      </w:pPr>
      <w:r>
        <w:rPr>
          <w:rFonts w:ascii="宋体" w:eastAsia="宋体" w:hAnsi="宋体" w:cs="宋体"/>
          <w:sz w:val="24"/>
        </w:rPr>
        <w:t xml:space="preserve"> </w:t>
      </w:r>
      <w:r>
        <w:rPr>
          <w:rFonts w:ascii="Tahoma" w:eastAsia="Tahoma" w:hAnsi="Tahoma" w:cs="Tahoma"/>
        </w:rPr>
        <w:t xml:space="preserve">Kafka </w:t>
      </w:r>
      <w:r>
        <w:rPr>
          <w:rFonts w:ascii="Microsoft YaHei UI" w:eastAsia="Microsoft YaHei UI" w:hAnsi="Microsoft YaHei UI" w:cs="Microsoft YaHei UI"/>
        </w:rPr>
        <w:t xml:space="preserve">主要特点是基于 </w:t>
      </w:r>
      <w:r>
        <w:rPr>
          <w:rFonts w:ascii="Tahoma" w:eastAsia="Tahoma" w:hAnsi="Tahoma" w:cs="Tahoma"/>
        </w:rPr>
        <w:t xml:space="preserve">Pull </w:t>
      </w:r>
      <w:r>
        <w:rPr>
          <w:rFonts w:ascii="Microsoft YaHei UI" w:eastAsia="Microsoft YaHei UI" w:hAnsi="Microsoft YaHei UI" w:cs="Microsoft YaHei UI"/>
        </w:rPr>
        <w:t>的模式来处理消息消费，追求高吞吐量，一开始的目的就是用于日志收集</w:t>
      </w:r>
    </w:p>
    <w:p w14:paraId="517B33FE" w14:textId="77777777" w:rsidR="00761C32" w:rsidRDefault="00000000">
      <w:pPr>
        <w:spacing w:after="119" w:line="265" w:lineRule="auto"/>
        <w:ind w:left="-5" w:right="178" w:hanging="10"/>
      </w:pPr>
      <w:r>
        <w:rPr>
          <w:rFonts w:ascii="Microsoft YaHei UI" w:eastAsia="Microsoft YaHei UI" w:hAnsi="Microsoft YaHei UI" w:cs="Microsoft YaHei UI"/>
        </w:rPr>
        <w:t>和传输，适合产生</w:t>
      </w:r>
      <w:r>
        <w:rPr>
          <w:rFonts w:ascii="Microsoft YaHei UI" w:eastAsia="Microsoft YaHei UI" w:hAnsi="Microsoft YaHei UI" w:cs="Microsoft YaHei UI"/>
          <w:b/>
        </w:rPr>
        <w:t>大量数据</w:t>
      </w:r>
      <w:r>
        <w:rPr>
          <w:rFonts w:ascii="Microsoft YaHei UI" w:eastAsia="Microsoft YaHei UI" w:hAnsi="Microsoft YaHei UI" w:cs="Microsoft YaHei UI"/>
        </w:rPr>
        <w:t>的互联网服务的数据收集业务。</w:t>
      </w:r>
      <w:r>
        <w:rPr>
          <w:rFonts w:ascii="Microsoft YaHei UI" w:eastAsia="Microsoft YaHei UI" w:hAnsi="Microsoft YaHei UI" w:cs="Microsoft YaHei UI"/>
          <w:b/>
        </w:rPr>
        <w:t>大型公司</w:t>
      </w:r>
      <w:r>
        <w:rPr>
          <w:rFonts w:ascii="Microsoft YaHei UI" w:eastAsia="Microsoft YaHei UI" w:hAnsi="Microsoft YaHei UI" w:cs="Microsoft YaHei UI"/>
        </w:rPr>
        <w:t>建议可以选用，如果有</w:t>
      </w:r>
      <w:r>
        <w:rPr>
          <w:rFonts w:ascii="Microsoft YaHei UI" w:eastAsia="Microsoft YaHei UI" w:hAnsi="Microsoft YaHei UI" w:cs="Microsoft YaHei UI"/>
          <w:b/>
        </w:rPr>
        <w:t>日志采集</w:t>
      </w:r>
      <w:r>
        <w:rPr>
          <w:rFonts w:ascii="Microsoft YaHei UI" w:eastAsia="Microsoft YaHei UI" w:hAnsi="Microsoft YaHei UI" w:cs="Microsoft YaHei UI"/>
        </w:rPr>
        <w:t xml:space="preserve">功能，肯定是首选 </w:t>
      </w:r>
      <w:proofErr w:type="spellStart"/>
      <w:r>
        <w:rPr>
          <w:rFonts w:ascii="Tahoma" w:eastAsia="Tahoma" w:hAnsi="Tahoma" w:cs="Tahoma"/>
        </w:rPr>
        <w:t>kafka</w:t>
      </w:r>
      <w:proofErr w:type="spellEnd"/>
      <w:r>
        <w:rPr>
          <w:rFonts w:ascii="Tahoma" w:eastAsia="Tahoma" w:hAnsi="Tahoma" w:cs="Tahoma"/>
        </w:rPr>
        <w:t xml:space="preserve"> </w:t>
      </w:r>
      <w:r>
        <w:rPr>
          <w:rFonts w:ascii="Microsoft YaHei UI" w:eastAsia="Microsoft YaHei UI" w:hAnsi="Microsoft YaHei UI" w:cs="Microsoft YaHei UI"/>
        </w:rPr>
        <w:t xml:space="preserve">了。尚硅谷官网 </w:t>
      </w:r>
      <w:proofErr w:type="spellStart"/>
      <w:r>
        <w:rPr>
          <w:rFonts w:ascii="Tahoma" w:eastAsia="Tahoma" w:hAnsi="Tahoma" w:cs="Tahoma"/>
        </w:rPr>
        <w:t>kafka</w:t>
      </w:r>
      <w:proofErr w:type="spellEnd"/>
      <w:r>
        <w:rPr>
          <w:rFonts w:ascii="Tahoma" w:eastAsia="Tahoma" w:hAnsi="Tahoma" w:cs="Tahoma"/>
        </w:rPr>
        <w:t xml:space="preserve"> </w:t>
      </w:r>
      <w:r>
        <w:rPr>
          <w:rFonts w:ascii="Microsoft YaHei UI" w:eastAsia="Microsoft YaHei UI" w:hAnsi="Microsoft YaHei UI" w:cs="Microsoft YaHei UI"/>
        </w:rPr>
        <w:t xml:space="preserve">视频连接 </w:t>
      </w:r>
      <w:r>
        <w:rPr>
          <w:rFonts w:ascii="Tahoma" w:eastAsia="Tahoma" w:hAnsi="Tahoma" w:cs="Tahoma"/>
        </w:rPr>
        <w:t xml:space="preserve">http://www.gulixueyuan.com/course/330/tasks </w:t>
      </w:r>
    </w:p>
    <w:p w14:paraId="7E86844A" w14:textId="77777777" w:rsidR="00761C32" w:rsidRDefault="00000000">
      <w:pPr>
        <w:spacing w:after="1503" w:line="265" w:lineRule="auto"/>
        <w:ind w:left="-5" w:right="178" w:hanging="10"/>
      </w:pPr>
      <w:r>
        <w:rPr>
          <w:rFonts w:ascii="Tahoma" w:eastAsia="Tahoma" w:hAnsi="Tahoma" w:cs="Tahoma"/>
        </w:rPr>
        <w:t xml:space="preserve">2.RocketMQ </w:t>
      </w:r>
    </w:p>
    <w:p w14:paraId="098E161A" w14:textId="77777777" w:rsidR="00761C32" w:rsidRDefault="00000000">
      <w:pPr>
        <w:spacing w:after="5154" w:line="265" w:lineRule="auto"/>
        <w:ind w:left="-5" w:right="178" w:hanging="10"/>
      </w:pPr>
      <w:r>
        <w:rPr>
          <w:noProof/>
        </w:rPr>
        <mc:AlternateContent>
          <mc:Choice Requires="wpg">
            <w:drawing>
              <wp:anchor distT="0" distB="0" distL="114300" distR="114300" simplePos="0" relativeHeight="251660288" behindDoc="0" locked="0" layoutInCell="1" allowOverlap="1" wp14:anchorId="7E29E9CB" wp14:editId="28FB02A4">
                <wp:simplePos x="0" y="0"/>
                <wp:positionH relativeFrom="column">
                  <wp:posOffset>0</wp:posOffset>
                </wp:positionH>
                <wp:positionV relativeFrom="paragraph">
                  <wp:posOffset>-932919</wp:posOffset>
                </wp:positionV>
                <wp:extent cx="6429097" cy="5258435"/>
                <wp:effectExtent l="0" t="0" r="0" b="0"/>
                <wp:wrapSquare wrapText="bothSides"/>
                <wp:docPr id="87390" name="Group 87390"/>
                <wp:cNvGraphicFramePr/>
                <a:graphic xmlns:a="http://schemas.openxmlformats.org/drawingml/2006/main">
                  <a:graphicData uri="http://schemas.microsoft.com/office/word/2010/wordprocessingGroup">
                    <wpg:wgp>
                      <wpg:cNvGrpSpPr/>
                      <wpg:grpSpPr>
                        <a:xfrm>
                          <a:off x="0" y="0"/>
                          <a:ext cx="6429097" cy="5258435"/>
                          <a:chOff x="0" y="0"/>
                          <a:chExt cx="6429097" cy="5258435"/>
                        </a:xfrm>
                      </wpg:grpSpPr>
                      <pic:pic xmlns:pic="http://schemas.openxmlformats.org/drawingml/2006/picture">
                        <pic:nvPicPr>
                          <pic:cNvPr id="427" name="Picture 427"/>
                          <pic:cNvPicPr/>
                        </pic:nvPicPr>
                        <pic:blipFill>
                          <a:blip r:embed="rId7"/>
                          <a:stretch>
                            <a:fillRect/>
                          </a:stretch>
                        </pic:blipFill>
                        <pic:spPr>
                          <a:xfrm>
                            <a:off x="583375" y="0"/>
                            <a:ext cx="5258435" cy="5258435"/>
                          </a:xfrm>
                          <a:prstGeom prst="rect">
                            <a:avLst/>
                          </a:prstGeom>
                        </pic:spPr>
                      </pic:pic>
                      <wps:wsp>
                        <wps:cNvPr id="462" name="Rectangle 462"/>
                        <wps:cNvSpPr/>
                        <wps:spPr>
                          <a:xfrm>
                            <a:off x="0" y="121771"/>
                            <a:ext cx="58367" cy="181104"/>
                          </a:xfrm>
                          <a:prstGeom prst="rect">
                            <a:avLst/>
                          </a:prstGeom>
                          <a:ln>
                            <a:noFill/>
                          </a:ln>
                        </wps:spPr>
                        <wps:txbx>
                          <w:txbxContent>
                            <w:p w14:paraId="7B07931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63" name="Rectangle 463"/>
                        <wps:cNvSpPr/>
                        <wps:spPr>
                          <a:xfrm>
                            <a:off x="266700" y="115130"/>
                            <a:ext cx="559430" cy="200226"/>
                          </a:xfrm>
                          <a:prstGeom prst="rect">
                            <a:avLst/>
                          </a:prstGeom>
                          <a:ln>
                            <a:noFill/>
                          </a:ln>
                        </wps:spPr>
                        <wps:txbx>
                          <w:txbxContent>
                            <w:p w14:paraId="610DE6AF" w14:textId="77777777" w:rsidR="00761C32" w:rsidRDefault="00000000">
                              <w:r>
                                <w:rPr>
                                  <w:rFonts w:ascii="Microsoft YaHei UI" w:eastAsia="Microsoft YaHei UI" w:hAnsi="Microsoft YaHei UI" w:cs="Microsoft YaHei UI"/>
                                </w:rPr>
                                <w:t>天生为</w:t>
                              </w:r>
                            </w:p>
                          </w:txbxContent>
                        </wps:txbx>
                        <wps:bodyPr horzOverflow="overflow" vert="horz" lIns="0" tIns="0" rIns="0" bIns="0" rtlCol="0">
                          <a:noAutofit/>
                        </wps:bodyPr>
                      </wps:wsp>
                      <wps:wsp>
                        <wps:cNvPr id="464" name="Rectangle 464"/>
                        <wps:cNvSpPr/>
                        <wps:spPr>
                          <a:xfrm>
                            <a:off x="687629" y="115130"/>
                            <a:ext cx="928281" cy="200226"/>
                          </a:xfrm>
                          <a:prstGeom prst="rect">
                            <a:avLst/>
                          </a:prstGeom>
                          <a:ln>
                            <a:noFill/>
                          </a:ln>
                        </wps:spPr>
                        <wps:txbx>
                          <w:txbxContent>
                            <w:p w14:paraId="5873132D" w14:textId="77777777" w:rsidR="00761C32" w:rsidRDefault="00000000">
                              <w:r>
                                <w:rPr>
                                  <w:rFonts w:ascii="Microsoft YaHei UI" w:eastAsia="Microsoft YaHei UI" w:hAnsi="Microsoft YaHei UI" w:cs="Microsoft YaHei UI"/>
                                  <w:b/>
                                </w:rPr>
                                <w:t>金融互联网</w:t>
                              </w:r>
                            </w:p>
                          </w:txbxContent>
                        </wps:txbx>
                        <wps:bodyPr horzOverflow="overflow" vert="horz" lIns="0" tIns="0" rIns="0" bIns="0" rtlCol="0">
                          <a:noAutofit/>
                        </wps:bodyPr>
                      </wps:wsp>
                      <wps:wsp>
                        <wps:cNvPr id="465" name="Rectangle 465"/>
                        <wps:cNvSpPr/>
                        <wps:spPr>
                          <a:xfrm>
                            <a:off x="1385570" y="115130"/>
                            <a:ext cx="5758212" cy="200226"/>
                          </a:xfrm>
                          <a:prstGeom prst="rect">
                            <a:avLst/>
                          </a:prstGeom>
                          <a:ln>
                            <a:noFill/>
                          </a:ln>
                        </wps:spPr>
                        <wps:txbx>
                          <w:txbxContent>
                            <w:p w14:paraId="6E8AA173" w14:textId="77777777" w:rsidR="00761C32" w:rsidRDefault="00000000">
                              <w:r>
                                <w:rPr>
                                  <w:rFonts w:ascii="Microsoft YaHei UI" w:eastAsia="Microsoft YaHei UI" w:hAnsi="Microsoft YaHei UI" w:cs="Microsoft YaHei UI"/>
                                </w:rPr>
                                <w:t>领域而生，对于可靠性要求很高的场景，尤其是电商里面的订单扣款，</w:t>
                              </w:r>
                            </w:p>
                          </w:txbxContent>
                        </wps:txbx>
                        <wps:bodyPr horzOverflow="overflow" vert="horz" lIns="0" tIns="0" rIns="0" bIns="0" rtlCol="0">
                          <a:noAutofit/>
                        </wps:bodyPr>
                      </wps:wsp>
                      <wps:wsp>
                        <wps:cNvPr id="466" name="Rectangle 466"/>
                        <wps:cNvSpPr/>
                        <wps:spPr>
                          <a:xfrm>
                            <a:off x="5716270" y="115130"/>
                            <a:ext cx="928281" cy="200226"/>
                          </a:xfrm>
                          <a:prstGeom prst="rect">
                            <a:avLst/>
                          </a:prstGeom>
                          <a:ln>
                            <a:noFill/>
                          </a:ln>
                        </wps:spPr>
                        <wps:txbx>
                          <w:txbxContent>
                            <w:p w14:paraId="35577EEA" w14:textId="77777777" w:rsidR="00761C32" w:rsidRDefault="00000000">
                              <w:r>
                                <w:rPr>
                                  <w:rFonts w:ascii="Microsoft YaHei UI" w:eastAsia="Microsoft YaHei UI" w:hAnsi="Microsoft YaHei UI" w:cs="Microsoft YaHei UI"/>
                                </w:rPr>
                                <w:t>以及业务削</w:t>
                              </w:r>
                            </w:p>
                          </w:txbxContent>
                        </wps:txbx>
                        <wps:bodyPr horzOverflow="overflow" vert="horz" lIns="0" tIns="0" rIns="0" bIns="0" rtlCol="0">
                          <a:noAutofit/>
                        </wps:bodyPr>
                      </wps:wsp>
                      <wps:wsp>
                        <wps:cNvPr id="467" name="Rectangle 467"/>
                        <wps:cNvSpPr/>
                        <wps:spPr>
                          <a:xfrm>
                            <a:off x="0" y="354779"/>
                            <a:ext cx="4623316" cy="200226"/>
                          </a:xfrm>
                          <a:prstGeom prst="rect">
                            <a:avLst/>
                          </a:prstGeom>
                          <a:ln>
                            <a:noFill/>
                          </a:ln>
                        </wps:spPr>
                        <wps:txbx>
                          <w:txbxContent>
                            <w:p w14:paraId="1137C6F8" w14:textId="77777777" w:rsidR="00761C32" w:rsidRDefault="00000000">
                              <w:r>
                                <w:rPr>
                                  <w:rFonts w:ascii="Microsoft YaHei UI" w:eastAsia="Microsoft YaHei UI" w:hAnsi="Microsoft YaHei UI" w:cs="Microsoft YaHei UI"/>
                                </w:rPr>
                                <w:t>峰，在大量交易涌入时，后端可能无法及时处理的情况。</w:t>
                              </w:r>
                            </w:p>
                          </w:txbxContent>
                        </wps:txbx>
                        <wps:bodyPr horzOverflow="overflow" vert="horz" lIns="0" tIns="0" rIns="0" bIns="0" rtlCol="0">
                          <a:noAutofit/>
                        </wps:bodyPr>
                      </wps:wsp>
                      <wps:wsp>
                        <wps:cNvPr id="468" name="Rectangle 468"/>
                        <wps:cNvSpPr/>
                        <wps:spPr>
                          <a:xfrm>
                            <a:off x="3467735" y="361420"/>
                            <a:ext cx="744042" cy="181104"/>
                          </a:xfrm>
                          <a:prstGeom prst="rect">
                            <a:avLst/>
                          </a:prstGeom>
                          <a:ln>
                            <a:noFill/>
                          </a:ln>
                        </wps:spPr>
                        <wps:txbx>
                          <w:txbxContent>
                            <w:p w14:paraId="4EC174D0" w14:textId="77777777" w:rsidR="00761C32" w:rsidRDefault="00000000">
                              <w:proofErr w:type="spellStart"/>
                              <w:r>
                                <w:rPr>
                                  <w:rFonts w:ascii="Tahoma" w:eastAsia="Tahoma" w:hAnsi="Tahoma" w:cs="Tahoma"/>
                                </w:rPr>
                                <w:t>RoketMQ</w:t>
                              </w:r>
                              <w:proofErr w:type="spellEnd"/>
                            </w:p>
                          </w:txbxContent>
                        </wps:txbx>
                        <wps:bodyPr horzOverflow="overflow" vert="horz" lIns="0" tIns="0" rIns="0" bIns="0" rtlCol="0">
                          <a:noAutofit/>
                        </wps:bodyPr>
                      </wps:wsp>
                      <wps:wsp>
                        <wps:cNvPr id="469" name="Rectangle 469"/>
                        <wps:cNvSpPr/>
                        <wps:spPr>
                          <a:xfrm>
                            <a:off x="4062349" y="354779"/>
                            <a:ext cx="3147726" cy="200226"/>
                          </a:xfrm>
                          <a:prstGeom prst="rect">
                            <a:avLst/>
                          </a:prstGeom>
                          <a:ln>
                            <a:noFill/>
                          </a:ln>
                        </wps:spPr>
                        <wps:txbx>
                          <w:txbxContent>
                            <w:p w14:paraId="3AA1C096" w14:textId="77777777" w:rsidR="00761C32" w:rsidRDefault="00000000">
                              <w:r>
                                <w:rPr>
                                  <w:rFonts w:ascii="Microsoft YaHei UI" w:eastAsia="Microsoft YaHei UI" w:hAnsi="Microsoft YaHei UI" w:cs="Microsoft YaHei UI"/>
                                </w:rPr>
                                <w:t>在稳定性上可能更值得信赖，这些业务</w:t>
                              </w:r>
                            </w:p>
                          </w:txbxContent>
                        </wps:txbx>
                        <wps:bodyPr horzOverflow="overflow" vert="horz" lIns="0" tIns="0" rIns="0" bIns="0" rtlCol="0">
                          <a:noAutofit/>
                        </wps:bodyPr>
                      </wps:wsp>
                      <wps:wsp>
                        <wps:cNvPr id="470" name="Rectangle 470"/>
                        <wps:cNvSpPr/>
                        <wps:spPr>
                          <a:xfrm>
                            <a:off x="0" y="597095"/>
                            <a:ext cx="1116809" cy="200226"/>
                          </a:xfrm>
                          <a:prstGeom prst="rect">
                            <a:avLst/>
                          </a:prstGeom>
                          <a:ln>
                            <a:noFill/>
                          </a:ln>
                        </wps:spPr>
                        <wps:txbx>
                          <w:txbxContent>
                            <w:p w14:paraId="68355D69" w14:textId="77777777" w:rsidR="00761C32" w:rsidRDefault="00000000">
                              <w:r>
                                <w:rPr>
                                  <w:rFonts w:ascii="Microsoft YaHei UI" w:eastAsia="Microsoft YaHei UI" w:hAnsi="Microsoft YaHei UI" w:cs="Microsoft YaHei UI"/>
                                </w:rPr>
                                <w:t>场景在阿里双</w:t>
                              </w:r>
                            </w:p>
                          </w:txbxContent>
                        </wps:txbx>
                        <wps:bodyPr horzOverflow="overflow" vert="horz" lIns="0" tIns="0" rIns="0" bIns="0" rtlCol="0">
                          <a:noAutofit/>
                        </wps:bodyPr>
                      </wps:wsp>
                      <wps:wsp>
                        <wps:cNvPr id="471" name="Rectangle 471"/>
                        <wps:cNvSpPr/>
                        <wps:spPr>
                          <a:xfrm>
                            <a:off x="875030" y="603736"/>
                            <a:ext cx="203163" cy="181104"/>
                          </a:xfrm>
                          <a:prstGeom prst="rect">
                            <a:avLst/>
                          </a:prstGeom>
                          <a:ln>
                            <a:noFill/>
                          </a:ln>
                        </wps:spPr>
                        <wps:txbx>
                          <w:txbxContent>
                            <w:p w14:paraId="5312B83A" w14:textId="77777777" w:rsidR="00761C32" w:rsidRDefault="00000000">
                              <w:r>
                                <w:rPr>
                                  <w:rFonts w:ascii="Tahoma" w:eastAsia="Tahoma" w:hAnsi="Tahoma" w:cs="Tahoma"/>
                                </w:rPr>
                                <w:t>11</w:t>
                              </w:r>
                            </w:p>
                          </w:txbxContent>
                        </wps:txbx>
                        <wps:bodyPr horzOverflow="overflow" vert="horz" lIns="0" tIns="0" rIns="0" bIns="0" rtlCol="0">
                          <a:noAutofit/>
                        </wps:bodyPr>
                      </wps:wsp>
                      <wps:wsp>
                        <wps:cNvPr id="472" name="Rectangle 472"/>
                        <wps:cNvSpPr/>
                        <wps:spPr>
                          <a:xfrm>
                            <a:off x="1062482" y="597095"/>
                            <a:ext cx="5571736" cy="200226"/>
                          </a:xfrm>
                          <a:prstGeom prst="rect">
                            <a:avLst/>
                          </a:prstGeom>
                          <a:ln>
                            <a:noFill/>
                          </a:ln>
                        </wps:spPr>
                        <wps:txbx>
                          <w:txbxContent>
                            <w:p w14:paraId="7A033F8D" w14:textId="77777777" w:rsidR="00761C32" w:rsidRDefault="00000000">
                              <w:r>
                                <w:rPr>
                                  <w:rFonts w:ascii="Microsoft YaHei UI" w:eastAsia="Microsoft YaHei UI" w:hAnsi="Microsoft YaHei UI" w:cs="Microsoft YaHei UI"/>
                                </w:rPr>
                                <w:t>已经经历了多次考验，如果你的业务有上述并发场景，建议可以选择</w:t>
                              </w:r>
                            </w:p>
                          </w:txbxContent>
                        </wps:txbx>
                        <wps:bodyPr horzOverflow="overflow" vert="horz" lIns="0" tIns="0" rIns="0" bIns="0" rtlCol="0">
                          <a:noAutofit/>
                        </wps:bodyPr>
                      </wps:wsp>
                      <wps:wsp>
                        <wps:cNvPr id="473" name="Rectangle 473"/>
                        <wps:cNvSpPr/>
                        <wps:spPr>
                          <a:xfrm>
                            <a:off x="5287645" y="603736"/>
                            <a:ext cx="829262" cy="181104"/>
                          </a:xfrm>
                          <a:prstGeom prst="rect">
                            <a:avLst/>
                          </a:prstGeom>
                          <a:ln>
                            <a:noFill/>
                          </a:ln>
                        </wps:spPr>
                        <wps:txbx>
                          <w:txbxContent>
                            <w:p w14:paraId="3AF155EA" w14:textId="77777777" w:rsidR="00761C32" w:rsidRDefault="00000000">
                              <w:proofErr w:type="spellStart"/>
                              <w:r>
                                <w:rPr>
                                  <w:rFonts w:ascii="Tahoma" w:eastAsia="Tahoma" w:hAnsi="Tahoma" w:cs="Tahoma"/>
                                </w:rPr>
                                <w:t>RocketMQ</w:t>
                              </w:r>
                              <w:proofErr w:type="spellEnd"/>
                            </w:p>
                          </w:txbxContent>
                        </wps:txbx>
                        <wps:bodyPr horzOverflow="overflow" vert="horz" lIns="0" tIns="0" rIns="0" bIns="0" rtlCol="0">
                          <a:noAutofit/>
                        </wps:bodyPr>
                      </wps:wsp>
                      <wps:wsp>
                        <wps:cNvPr id="474" name="Rectangle 474"/>
                        <wps:cNvSpPr/>
                        <wps:spPr>
                          <a:xfrm>
                            <a:off x="5911342" y="597095"/>
                            <a:ext cx="186477" cy="200226"/>
                          </a:xfrm>
                          <a:prstGeom prst="rect">
                            <a:avLst/>
                          </a:prstGeom>
                          <a:ln>
                            <a:noFill/>
                          </a:ln>
                        </wps:spPr>
                        <wps:txbx>
                          <w:txbxContent>
                            <w:p w14:paraId="74970C22"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475" name="Rectangle 475"/>
                        <wps:cNvSpPr/>
                        <wps:spPr>
                          <a:xfrm>
                            <a:off x="6050026" y="603736"/>
                            <a:ext cx="58367" cy="181104"/>
                          </a:xfrm>
                          <a:prstGeom prst="rect">
                            <a:avLst/>
                          </a:prstGeom>
                          <a:ln>
                            <a:noFill/>
                          </a:ln>
                        </wps:spPr>
                        <wps:txbx>
                          <w:txbxContent>
                            <w:p w14:paraId="217FEB8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78" name="Rectangle 478"/>
                        <wps:cNvSpPr/>
                        <wps:spPr>
                          <a:xfrm>
                            <a:off x="0" y="1239869"/>
                            <a:ext cx="101346" cy="202692"/>
                          </a:xfrm>
                          <a:prstGeom prst="rect">
                            <a:avLst/>
                          </a:prstGeom>
                          <a:ln>
                            <a:noFill/>
                          </a:ln>
                        </wps:spPr>
                        <wps:txbx>
                          <w:txbxContent>
                            <w:p w14:paraId="4FF4200D"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479" name="Rectangle 479"/>
                        <wps:cNvSpPr/>
                        <wps:spPr>
                          <a:xfrm>
                            <a:off x="266700" y="1256988"/>
                            <a:ext cx="372953" cy="200226"/>
                          </a:xfrm>
                          <a:prstGeom prst="rect">
                            <a:avLst/>
                          </a:prstGeom>
                          <a:ln>
                            <a:noFill/>
                          </a:ln>
                        </wps:spPr>
                        <wps:txbx>
                          <w:txbxContent>
                            <w:p w14:paraId="07E05668" w14:textId="77777777" w:rsidR="00761C32" w:rsidRDefault="00000000">
                              <w:r>
                                <w:rPr>
                                  <w:rFonts w:ascii="Microsoft YaHei UI" w:eastAsia="Microsoft YaHei UI" w:hAnsi="Microsoft YaHei UI" w:cs="Microsoft YaHei UI"/>
                                </w:rPr>
                                <w:t>结合</w:t>
                              </w:r>
                            </w:p>
                          </w:txbxContent>
                        </wps:txbx>
                        <wps:bodyPr horzOverflow="overflow" vert="horz" lIns="0" tIns="0" rIns="0" bIns="0" rtlCol="0">
                          <a:noAutofit/>
                        </wps:bodyPr>
                      </wps:wsp>
                      <wps:wsp>
                        <wps:cNvPr id="480" name="Rectangle 480"/>
                        <wps:cNvSpPr/>
                        <wps:spPr>
                          <a:xfrm>
                            <a:off x="582473" y="1263628"/>
                            <a:ext cx="510573" cy="181104"/>
                          </a:xfrm>
                          <a:prstGeom prst="rect">
                            <a:avLst/>
                          </a:prstGeom>
                          <a:ln>
                            <a:noFill/>
                          </a:ln>
                        </wps:spPr>
                        <wps:txbx>
                          <w:txbxContent>
                            <w:p w14:paraId="1E9B6EBF" w14:textId="77777777" w:rsidR="00761C32" w:rsidRDefault="00000000">
                              <w:r>
                                <w:rPr>
                                  <w:rFonts w:ascii="Tahoma" w:eastAsia="Tahoma" w:hAnsi="Tahoma" w:cs="Tahoma"/>
                                </w:rPr>
                                <w:t>erlang</w:t>
                              </w:r>
                            </w:p>
                          </w:txbxContent>
                        </wps:txbx>
                        <wps:bodyPr horzOverflow="overflow" vert="horz" lIns="0" tIns="0" rIns="0" bIns="0" rtlCol="0">
                          <a:noAutofit/>
                        </wps:bodyPr>
                      </wps:wsp>
                      <wps:wsp>
                        <wps:cNvPr id="481" name="Rectangle 481"/>
                        <wps:cNvSpPr/>
                        <wps:spPr>
                          <a:xfrm>
                            <a:off x="1001522" y="1256988"/>
                            <a:ext cx="2407973" cy="200226"/>
                          </a:xfrm>
                          <a:prstGeom prst="rect">
                            <a:avLst/>
                          </a:prstGeom>
                          <a:ln>
                            <a:noFill/>
                          </a:ln>
                        </wps:spPr>
                        <wps:txbx>
                          <w:txbxContent>
                            <w:p w14:paraId="799E49C9" w14:textId="77777777" w:rsidR="00761C32" w:rsidRDefault="00000000">
                              <w:r>
                                <w:rPr>
                                  <w:rFonts w:ascii="Microsoft YaHei UI" w:eastAsia="Microsoft YaHei UI" w:hAnsi="Microsoft YaHei UI" w:cs="Microsoft YaHei UI"/>
                                </w:rPr>
                                <w:t>语言本身的并发优势，性能好</w:t>
                              </w:r>
                            </w:p>
                          </w:txbxContent>
                        </wps:txbx>
                        <wps:bodyPr horzOverflow="overflow" vert="horz" lIns="0" tIns="0" rIns="0" bIns="0" rtlCol="0">
                          <a:noAutofit/>
                        </wps:bodyPr>
                      </wps:wsp>
                      <wps:wsp>
                        <wps:cNvPr id="482" name="Rectangle 482"/>
                        <wps:cNvSpPr/>
                        <wps:spPr>
                          <a:xfrm>
                            <a:off x="2810891" y="1256988"/>
                            <a:ext cx="1116809" cy="200226"/>
                          </a:xfrm>
                          <a:prstGeom prst="rect">
                            <a:avLst/>
                          </a:prstGeom>
                          <a:ln>
                            <a:noFill/>
                          </a:ln>
                        </wps:spPr>
                        <wps:txbx>
                          <w:txbxContent>
                            <w:p w14:paraId="2E722875" w14:textId="77777777" w:rsidR="00761C32" w:rsidRDefault="00000000">
                              <w:r>
                                <w:rPr>
                                  <w:rFonts w:ascii="Microsoft YaHei UI" w:eastAsia="Microsoft YaHei UI" w:hAnsi="Microsoft YaHei UI" w:cs="Microsoft YaHei UI"/>
                                  <w:b/>
                                </w:rPr>
                                <w:t>时效性微秒级</w:t>
                              </w:r>
                            </w:p>
                          </w:txbxContent>
                        </wps:txbx>
                        <wps:bodyPr horzOverflow="overflow" vert="horz" lIns="0" tIns="0" rIns="0" bIns="0" rtlCol="0">
                          <a:noAutofit/>
                        </wps:bodyPr>
                      </wps:wsp>
                      <wps:wsp>
                        <wps:cNvPr id="483" name="Rectangle 483"/>
                        <wps:cNvSpPr/>
                        <wps:spPr>
                          <a:xfrm>
                            <a:off x="3650615" y="1256988"/>
                            <a:ext cx="186477" cy="200226"/>
                          </a:xfrm>
                          <a:prstGeom prst="rect">
                            <a:avLst/>
                          </a:prstGeom>
                          <a:ln>
                            <a:noFill/>
                          </a:ln>
                        </wps:spPr>
                        <wps:txbx>
                          <w:txbxContent>
                            <w:p w14:paraId="0A63D6FD"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484" name="Rectangle 484"/>
                        <wps:cNvSpPr/>
                        <wps:spPr>
                          <a:xfrm>
                            <a:off x="3781933" y="1256988"/>
                            <a:ext cx="1674187" cy="200226"/>
                          </a:xfrm>
                          <a:prstGeom prst="rect">
                            <a:avLst/>
                          </a:prstGeom>
                          <a:ln>
                            <a:noFill/>
                          </a:ln>
                        </wps:spPr>
                        <wps:txbx>
                          <w:txbxContent>
                            <w:p w14:paraId="05170EB2" w14:textId="77777777" w:rsidR="00761C32" w:rsidRDefault="00000000">
                              <w:r>
                                <w:rPr>
                                  <w:rFonts w:ascii="Microsoft YaHei UI" w:eastAsia="Microsoft YaHei UI" w:hAnsi="Microsoft YaHei UI" w:cs="Microsoft YaHei UI"/>
                                  <w:b/>
                                </w:rPr>
                                <w:t>社区活跃度也比较高</w:t>
                              </w:r>
                            </w:p>
                          </w:txbxContent>
                        </wps:txbx>
                        <wps:bodyPr horzOverflow="overflow" vert="horz" lIns="0" tIns="0" rIns="0" bIns="0" rtlCol="0">
                          <a:noAutofit/>
                        </wps:bodyPr>
                      </wps:wsp>
                      <wps:wsp>
                        <wps:cNvPr id="485" name="Rectangle 485"/>
                        <wps:cNvSpPr/>
                        <wps:spPr>
                          <a:xfrm>
                            <a:off x="5040757" y="1256988"/>
                            <a:ext cx="1846491" cy="200226"/>
                          </a:xfrm>
                          <a:prstGeom prst="rect">
                            <a:avLst/>
                          </a:prstGeom>
                          <a:ln>
                            <a:noFill/>
                          </a:ln>
                        </wps:spPr>
                        <wps:txbx>
                          <w:txbxContent>
                            <w:p w14:paraId="46E216D2" w14:textId="77777777" w:rsidR="00761C32" w:rsidRDefault="00000000">
                              <w:r>
                                <w:rPr>
                                  <w:rFonts w:ascii="Microsoft YaHei UI" w:eastAsia="Microsoft YaHei UI" w:hAnsi="Microsoft YaHei UI" w:cs="Microsoft YaHei UI"/>
                                </w:rPr>
                                <w:t>，管理界面用起来十分</w:t>
                              </w:r>
                            </w:p>
                          </w:txbxContent>
                        </wps:txbx>
                        <wps:bodyPr horzOverflow="overflow" vert="horz" lIns="0" tIns="0" rIns="0" bIns="0" rtlCol="0">
                          <a:noAutofit/>
                        </wps:bodyPr>
                      </wps:wsp>
                      <wps:wsp>
                        <wps:cNvPr id="486" name="Rectangle 486"/>
                        <wps:cNvSpPr/>
                        <wps:spPr>
                          <a:xfrm>
                            <a:off x="0" y="1497780"/>
                            <a:ext cx="372953" cy="200225"/>
                          </a:xfrm>
                          <a:prstGeom prst="rect">
                            <a:avLst/>
                          </a:prstGeom>
                          <a:ln>
                            <a:noFill/>
                          </a:ln>
                        </wps:spPr>
                        <wps:txbx>
                          <w:txbxContent>
                            <w:p w14:paraId="0869A710" w14:textId="77777777" w:rsidR="00761C32" w:rsidRDefault="00000000">
                              <w:r>
                                <w:rPr>
                                  <w:rFonts w:ascii="Microsoft YaHei UI" w:eastAsia="Microsoft YaHei UI" w:hAnsi="Microsoft YaHei UI" w:cs="Microsoft YaHei UI"/>
                                </w:rPr>
                                <w:t>方便</w:t>
                              </w:r>
                            </w:p>
                          </w:txbxContent>
                        </wps:txbx>
                        <wps:bodyPr horzOverflow="overflow" vert="horz" lIns="0" tIns="0" rIns="0" bIns="0" rtlCol="0">
                          <a:noAutofit/>
                        </wps:bodyPr>
                      </wps:wsp>
                      <wps:wsp>
                        <wps:cNvPr id="487" name="Rectangle 487"/>
                        <wps:cNvSpPr/>
                        <wps:spPr>
                          <a:xfrm>
                            <a:off x="280416" y="1497780"/>
                            <a:ext cx="186477" cy="200225"/>
                          </a:xfrm>
                          <a:prstGeom prst="rect">
                            <a:avLst/>
                          </a:prstGeom>
                          <a:ln>
                            <a:noFill/>
                          </a:ln>
                        </wps:spPr>
                        <wps:txbx>
                          <w:txbxContent>
                            <w:p w14:paraId="621E95D4"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488" name="Rectangle 488"/>
                        <wps:cNvSpPr/>
                        <wps:spPr>
                          <a:xfrm>
                            <a:off x="420929" y="1497780"/>
                            <a:ext cx="743855" cy="200225"/>
                          </a:xfrm>
                          <a:prstGeom prst="rect">
                            <a:avLst/>
                          </a:prstGeom>
                          <a:ln>
                            <a:noFill/>
                          </a:ln>
                        </wps:spPr>
                        <wps:txbx>
                          <w:txbxContent>
                            <w:p w14:paraId="652B2B96" w14:textId="77777777" w:rsidR="00761C32" w:rsidRDefault="00000000">
                              <w:r>
                                <w:rPr>
                                  <w:rFonts w:ascii="Microsoft YaHei UI" w:eastAsia="Microsoft YaHei UI" w:hAnsi="Microsoft YaHei UI" w:cs="Microsoft YaHei UI"/>
                                </w:rPr>
                                <w:t>如果你的</w:t>
                              </w:r>
                            </w:p>
                          </w:txbxContent>
                        </wps:txbx>
                        <wps:bodyPr horzOverflow="overflow" vert="horz" lIns="0" tIns="0" rIns="0" bIns="0" rtlCol="0">
                          <a:noAutofit/>
                        </wps:bodyPr>
                      </wps:wsp>
                      <wps:wsp>
                        <wps:cNvPr id="489" name="Rectangle 489"/>
                        <wps:cNvSpPr/>
                        <wps:spPr>
                          <a:xfrm>
                            <a:off x="978662" y="1497780"/>
                            <a:ext cx="1487711" cy="200225"/>
                          </a:xfrm>
                          <a:prstGeom prst="rect">
                            <a:avLst/>
                          </a:prstGeom>
                          <a:ln>
                            <a:noFill/>
                          </a:ln>
                        </wps:spPr>
                        <wps:txbx>
                          <w:txbxContent>
                            <w:p w14:paraId="1CFB9CA6" w14:textId="77777777" w:rsidR="00761C32" w:rsidRDefault="00000000">
                              <w:r>
                                <w:rPr>
                                  <w:rFonts w:ascii="Microsoft YaHei UI" w:eastAsia="Microsoft YaHei UI" w:hAnsi="Microsoft YaHei UI" w:cs="Microsoft YaHei UI"/>
                                  <w:b/>
                                </w:rPr>
                                <w:t>数据量没有那么大</w:t>
                              </w:r>
                            </w:p>
                          </w:txbxContent>
                        </wps:txbx>
                        <wps:bodyPr horzOverflow="overflow" vert="horz" lIns="0" tIns="0" rIns="0" bIns="0" rtlCol="0">
                          <a:noAutofit/>
                        </wps:bodyPr>
                      </wps:wsp>
                      <wps:wsp>
                        <wps:cNvPr id="490" name="Rectangle 490"/>
                        <wps:cNvSpPr/>
                        <wps:spPr>
                          <a:xfrm>
                            <a:off x="2096135" y="1497780"/>
                            <a:ext cx="186477" cy="200225"/>
                          </a:xfrm>
                          <a:prstGeom prst="rect">
                            <a:avLst/>
                          </a:prstGeom>
                          <a:ln>
                            <a:noFill/>
                          </a:ln>
                        </wps:spPr>
                        <wps:txbx>
                          <w:txbxContent>
                            <w:p w14:paraId="77843D79"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491" name="Rectangle 491"/>
                        <wps:cNvSpPr/>
                        <wps:spPr>
                          <a:xfrm>
                            <a:off x="2236343" y="1497780"/>
                            <a:ext cx="186477" cy="200225"/>
                          </a:xfrm>
                          <a:prstGeom prst="rect">
                            <a:avLst/>
                          </a:prstGeom>
                          <a:ln>
                            <a:noFill/>
                          </a:ln>
                        </wps:spPr>
                        <wps:txbx>
                          <w:txbxContent>
                            <w:p w14:paraId="10AFA59C" w14:textId="77777777" w:rsidR="00761C32" w:rsidRDefault="00000000">
                              <w:r>
                                <w:rPr>
                                  <w:rFonts w:ascii="Microsoft YaHei UI" w:eastAsia="Microsoft YaHei UI" w:hAnsi="Microsoft YaHei UI" w:cs="Microsoft YaHei UI"/>
                                </w:rPr>
                                <w:t>中</w:t>
                              </w:r>
                            </w:p>
                          </w:txbxContent>
                        </wps:txbx>
                        <wps:bodyPr horzOverflow="overflow" vert="horz" lIns="0" tIns="0" rIns="0" bIns="0" rtlCol="0">
                          <a:noAutofit/>
                        </wps:bodyPr>
                      </wps:wsp>
                      <wps:wsp>
                        <wps:cNvPr id="492" name="Rectangle 492"/>
                        <wps:cNvSpPr/>
                        <wps:spPr>
                          <a:xfrm>
                            <a:off x="2376551" y="1497780"/>
                            <a:ext cx="186477" cy="200225"/>
                          </a:xfrm>
                          <a:prstGeom prst="rect">
                            <a:avLst/>
                          </a:prstGeom>
                          <a:ln>
                            <a:noFill/>
                          </a:ln>
                        </wps:spPr>
                        <wps:txbx>
                          <w:txbxContent>
                            <w:p w14:paraId="3301FE70" w14:textId="77777777" w:rsidR="00761C32" w:rsidRDefault="00000000">
                              <w:r>
                                <w:rPr>
                                  <w:rFonts w:ascii="Microsoft YaHei UI" w:eastAsia="Microsoft YaHei UI" w:hAnsi="Microsoft YaHei UI" w:cs="Microsoft YaHei UI"/>
                                </w:rPr>
                                <w:t>小</w:t>
                              </w:r>
                            </w:p>
                          </w:txbxContent>
                        </wps:txbx>
                        <wps:bodyPr horzOverflow="overflow" vert="horz" lIns="0" tIns="0" rIns="0" bIns="0" rtlCol="0">
                          <a:noAutofit/>
                        </wps:bodyPr>
                      </wps:wsp>
                      <wps:wsp>
                        <wps:cNvPr id="493" name="Rectangle 493"/>
                        <wps:cNvSpPr/>
                        <wps:spPr>
                          <a:xfrm>
                            <a:off x="2515235" y="1497780"/>
                            <a:ext cx="186477" cy="200225"/>
                          </a:xfrm>
                          <a:prstGeom prst="rect">
                            <a:avLst/>
                          </a:prstGeom>
                          <a:ln>
                            <a:noFill/>
                          </a:ln>
                        </wps:spPr>
                        <wps:txbx>
                          <w:txbxContent>
                            <w:p w14:paraId="5DC5E5BA" w14:textId="77777777" w:rsidR="00761C32" w:rsidRDefault="00000000">
                              <w:r>
                                <w:rPr>
                                  <w:rFonts w:ascii="Microsoft YaHei UI" w:eastAsia="Microsoft YaHei UI" w:hAnsi="Microsoft YaHei UI" w:cs="Microsoft YaHei UI"/>
                                </w:rPr>
                                <w:t>型</w:t>
                              </w:r>
                            </w:p>
                          </w:txbxContent>
                        </wps:txbx>
                        <wps:bodyPr horzOverflow="overflow" vert="horz" lIns="0" tIns="0" rIns="0" bIns="0" rtlCol="0">
                          <a:noAutofit/>
                        </wps:bodyPr>
                      </wps:wsp>
                      <wps:wsp>
                        <wps:cNvPr id="494" name="Rectangle 494"/>
                        <wps:cNvSpPr/>
                        <wps:spPr>
                          <a:xfrm>
                            <a:off x="2655443" y="1497780"/>
                            <a:ext cx="2415992" cy="200225"/>
                          </a:xfrm>
                          <a:prstGeom prst="rect">
                            <a:avLst/>
                          </a:prstGeom>
                          <a:ln>
                            <a:noFill/>
                          </a:ln>
                        </wps:spPr>
                        <wps:txbx>
                          <w:txbxContent>
                            <w:p w14:paraId="1DDA6143" w14:textId="77777777" w:rsidR="00761C32" w:rsidRDefault="00000000">
                              <w:r>
                                <w:rPr>
                                  <w:rFonts w:ascii="Microsoft YaHei UI" w:eastAsia="Microsoft YaHei UI" w:hAnsi="Microsoft YaHei UI" w:cs="Microsoft YaHei UI"/>
                                </w:rPr>
                                <w:t>公司优先选择功能比较完备的</w:t>
                              </w:r>
                            </w:p>
                          </w:txbxContent>
                        </wps:txbx>
                        <wps:bodyPr horzOverflow="overflow" vert="horz" lIns="0" tIns="0" rIns="0" bIns="0" rtlCol="0">
                          <a:noAutofit/>
                        </wps:bodyPr>
                      </wps:wsp>
                      <wps:wsp>
                        <wps:cNvPr id="495" name="Rectangle 495"/>
                        <wps:cNvSpPr/>
                        <wps:spPr>
                          <a:xfrm>
                            <a:off x="4507357" y="1504420"/>
                            <a:ext cx="798680" cy="181105"/>
                          </a:xfrm>
                          <a:prstGeom prst="rect">
                            <a:avLst/>
                          </a:prstGeom>
                          <a:ln>
                            <a:noFill/>
                          </a:ln>
                        </wps:spPr>
                        <wps:txbx>
                          <w:txbxContent>
                            <w:p w14:paraId="5D61A0A5"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496" name="Rectangle 496"/>
                        <wps:cNvSpPr/>
                        <wps:spPr>
                          <a:xfrm>
                            <a:off x="5106289" y="1497780"/>
                            <a:ext cx="186477" cy="200225"/>
                          </a:xfrm>
                          <a:prstGeom prst="rect">
                            <a:avLst/>
                          </a:prstGeom>
                          <a:ln>
                            <a:noFill/>
                          </a:ln>
                        </wps:spPr>
                        <wps:txbx>
                          <w:txbxContent>
                            <w:p w14:paraId="53C82A88"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497" name="Rectangle 497"/>
                        <wps:cNvSpPr/>
                        <wps:spPr>
                          <a:xfrm>
                            <a:off x="5244973" y="1504420"/>
                            <a:ext cx="58367" cy="181105"/>
                          </a:xfrm>
                          <a:prstGeom prst="rect">
                            <a:avLst/>
                          </a:prstGeom>
                          <a:ln>
                            <a:noFill/>
                          </a:ln>
                        </wps:spPr>
                        <wps:txbx>
                          <w:txbxContent>
                            <w:p w14:paraId="48B6FB5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98" name="Rectangle 498"/>
                        <wps:cNvSpPr/>
                        <wps:spPr>
                          <a:xfrm>
                            <a:off x="0" y="1847294"/>
                            <a:ext cx="449931" cy="300582"/>
                          </a:xfrm>
                          <a:prstGeom prst="rect">
                            <a:avLst/>
                          </a:prstGeom>
                          <a:ln>
                            <a:noFill/>
                          </a:ln>
                        </wps:spPr>
                        <wps:txbx>
                          <w:txbxContent>
                            <w:p w14:paraId="39FBAD18" w14:textId="77777777" w:rsidR="00761C32" w:rsidRDefault="00000000">
                              <w:r>
                                <w:rPr>
                                  <w:rFonts w:ascii="Arial" w:eastAsia="Arial" w:hAnsi="Arial" w:cs="Arial"/>
                                  <w:b/>
                                  <w:sz w:val="32"/>
                                </w:rPr>
                                <w:t>1.2.</w:t>
                              </w:r>
                            </w:p>
                          </w:txbxContent>
                        </wps:txbx>
                        <wps:bodyPr horzOverflow="overflow" vert="horz" lIns="0" tIns="0" rIns="0" bIns="0" rtlCol="0">
                          <a:noAutofit/>
                        </wps:bodyPr>
                      </wps:wsp>
                      <wps:wsp>
                        <wps:cNvPr id="499" name="Rectangle 499"/>
                        <wps:cNvSpPr/>
                        <wps:spPr>
                          <a:xfrm>
                            <a:off x="338328" y="1847294"/>
                            <a:ext cx="74898" cy="300582"/>
                          </a:xfrm>
                          <a:prstGeom prst="rect">
                            <a:avLst/>
                          </a:prstGeom>
                          <a:ln>
                            <a:noFill/>
                          </a:ln>
                        </wps:spPr>
                        <wps:txbx>
                          <w:txbxContent>
                            <w:p w14:paraId="486449BE"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500" name="Rectangle 500"/>
                        <wps:cNvSpPr/>
                        <wps:spPr>
                          <a:xfrm>
                            <a:off x="533705" y="1847294"/>
                            <a:ext cx="1275385" cy="300582"/>
                          </a:xfrm>
                          <a:prstGeom prst="rect">
                            <a:avLst/>
                          </a:prstGeom>
                          <a:ln>
                            <a:noFill/>
                          </a:ln>
                        </wps:spPr>
                        <wps:txbx>
                          <w:txbxContent>
                            <w:p w14:paraId="744C7BF4" w14:textId="77777777" w:rsidR="00761C32" w:rsidRDefault="00000000">
                              <w:r>
                                <w:rPr>
                                  <w:rFonts w:ascii="Arial" w:eastAsia="Arial" w:hAnsi="Arial" w:cs="Arial"/>
                                  <w:b/>
                                  <w:sz w:val="32"/>
                                </w:rPr>
                                <w:t>RabbitMQ</w:t>
                              </w:r>
                            </w:p>
                          </w:txbxContent>
                        </wps:txbx>
                        <wps:bodyPr horzOverflow="overflow" vert="horz" lIns="0" tIns="0" rIns="0" bIns="0" rtlCol="0">
                          <a:noAutofit/>
                        </wps:bodyPr>
                      </wps:wsp>
                      <wps:wsp>
                        <wps:cNvPr id="501" name="Rectangle 501"/>
                        <wps:cNvSpPr/>
                        <wps:spPr>
                          <a:xfrm>
                            <a:off x="1493774" y="1847294"/>
                            <a:ext cx="74898" cy="300582"/>
                          </a:xfrm>
                          <a:prstGeom prst="rect">
                            <a:avLst/>
                          </a:prstGeom>
                          <a:ln>
                            <a:noFill/>
                          </a:ln>
                        </wps:spPr>
                        <wps:txbx>
                          <w:txbxContent>
                            <w:p w14:paraId="60B27283"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502" name="Rectangle 502"/>
                        <wps:cNvSpPr/>
                        <wps:spPr>
                          <a:xfrm>
                            <a:off x="0" y="2434010"/>
                            <a:ext cx="716516" cy="237149"/>
                          </a:xfrm>
                          <a:prstGeom prst="rect">
                            <a:avLst/>
                          </a:prstGeom>
                          <a:ln>
                            <a:noFill/>
                          </a:ln>
                        </wps:spPr>
                        <wps:txbx>
                          <w:txbxContent>
                            <w:p w14:paraId="0165D3A5" w14:textId="77777777" w:rsidR="00761C32" w:rsidRDefault="00000000">
                              <w:r>
                                <w:rPr>
                                  <w:rFonts w:ascii="黑体" w:eastAsia="黑体" w:hAnsi="黑体" w:cs="黑体"/>
                                  <w:sz w:val="28"/>
                                </w:rPr>
                                <w:t>1.2.1.</w:t>
                              </w:r>
                            </w:p>
                          </w:txbxContent>
                        </wps:txbx>
                        <wps:bodyPr horzOverflow="overflow" vert="horz" lIns="0" tIns="0" rIns="0" bIns="0" rtlCol="0">
                          <a:noAutofit/>
                        </wps:bodyPr>
                      </wps:wsp>
                      <wps:wsp>
                        <wps:cNvPr id="503" name="Rectangle 503"/>
                        <wps:cNvSpPr/>
                        <wps:spPr>
                          <a:xfrm>
                            <a:off x="538277" y="2425875"/>
                            <a:ext cx="65888" cy="264422"/>
                          </a:xfrm>
                          <a:prstGeom prst="rect">
                            <a:avLst/>
                          </a:prstGeom>
                          <a:ln>
                            <a:noFill/>
                          </a:ln>
                        </wps:spPr>
                        <wps:txbx>
                          <w:txbxContent>
                            <w:p w14:paraId="37CB47FC"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504" name="Rectangle 504"/>
                        <wps:cNvSpPr/>
                        <wps:spPr>
                          <a:xfrm>
                            <a:off x="800405" y="2434010"/>
                            <a:ext cx="955693" cy="237149"/>
                          </a:xfrm>
                          <a:prstGeom prst="rect">
                            <a:avLst/>
                          </a:prstGeom>
                          <a:ln>
                            <a:noFill/>
                          </a:ln>
                        </wps:spPr>
                        <wps:txbx>
                          <w:txbxContent>
                            <w:p w14:paraId="5B90271A" w14:textId="77777777" w:rsidR="00761C32" w:rsidRDefault="00000000">
                              <w:r>
                                <w:rPr>
                                  <w:rFonts w:ascii="黑体" w:eastAsia="黑体" w:hAnsi="黑体" w:cs="黑体"/>
                                  <w:sz w:val="28"/>
                                </w:rPr>
                                <w:t>RabbitMQ</w:t>
                              </w:r>
                            </w:p>
                          </w:txbxContent>
                        </wps:txbx>
                        <wps:bodyPr horzOverflow="overflow" vert="horz" lIns="0" tIns="0" rIns="0" bIns="0" rtlCol="0">
                          <a:noAutofit/>
                        </wps:bodyPr>
                      </wps:wsp>
                      <wps:wsp>
                        <wps:cNvPr id="505" name="Rectangle 505"/>
                        <wps:cNvSpPr/>
                        <wps:spPr>
                          <a:xfrm>
                            <a:off x="1563878" y="2434010"/>
                            <a:ext cx="711449" cy="237149"/>
                          </a:xfrm>
                          <a:prstGeom prst="rect">
                            <a:avLst/>
                          </a:prstGeom>
                          <a:ln>
                            <a:noFill/>
                          </a:ln>
                        </wps:spPr>
                        <wps:txbx>
                          <w:txbxContent>
                            <w:p w14:paraId="55EB4AEA" w14:textId="77777777" w:rsidR="00761C32" w:rsidRDefault="00000000">
                              <w:r>
                                <w:rPr>
                                  <w:rFonts w:ascii="黑体" w:eastAsia="黑体" w:hAnsi="黑体" w:cs="黑体"/>
                                  <w:sz w:val="28"/>
                                </w:rPr>
                                <w:t>的概念</w:t>
                              </w:r>
                            </w:p>
                          </w:txbxContent>
                        </wps:txbx>
                        <wps:bodyPr horzOverflow="overflow" vert="horz" lIns="0" tIns="0" rIns="0" bIns="0" rtlCol="0">
                          <a:noAutofit/>
                        </wps:bodyPr>
                      </wps:wsp>
                      <wps:wsp>
                        <wps:cNvPr id="506" name="Rectangle 506"/>
                        <wps:cNvSpPr/>
                        <wps:spPr>
                          <a:xfrm>
                            <a:off x="2097659" y="2434010"/>
                            <a:ext cx="118575" cy="237149"/>
                          </a:xfrm>
                          <a:prstGeom prst="rect">
                            <a:avLst/>
                          </a:prstGeom>
                          <a:ln>
                            <a:noFill/>
                          </a:ln>
                        </wps:spPr>
                        <wps:txbx>
                          <w:txbxContent>
                            <w:p w14:paraId="7CFD8C7B"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507" name="Rectangle 507"/>
                        <wps:cNvSpPr/>
                        <wps:spPr>
                          <a:xfrm>
                            <a:off x="266700" y="2871702"/>
                            <a:ext cx="798680" cy="181105"/>
                          </a:xfrm>
                          <a:prstGeom prst="rect">
                            <a:avLst/>
                          </a:prstGeom>
                          <a:ln>
                            <a:noFill/>
                          </a:ln>
                        </wps:spPr>
                        <wps:txbx>
                          <w:txbxContent>
                            <w:p w14:paraId="63F2DF86"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508" name="Rectangle 508"/>
                        <wps:cNvSpPr/>
                        <wps:spPr>
                          <a:xfrm>
                            <a:off x="902462" y="2865062"/>
                            <a:ext cx="7349417" cy="200225"/>
                          </a:xfrm>
                          <a:prstGeom prst="rect">
                            <a:avLst/>
                          </a:prstGeom>
                          <a:ln>
                            <a:noFill/>
                          </a:ln>
                        </wps:spPr>
                        <wps:txbx>
                          <w:txbxContent>
                            <w:p w14:paraId="077F364A" w14:textId="77777777" w:rsidR="00761C32" w:rsidRDefault="00000000">
                              <w:r>
                                <w:rPr>
                                  <w:rFonts w:ascii="Microsoft YaHei UI" w:eastAsia="Microsoft YaHei UI" w:hAnsi="Microsoft YaHei UI" w:cs="Microsoft YaHei UI"/>
                                </w:rPr>
                                <w:t>是一个消息中间件：它接受并转发消息。你可以把它当做一个快递站点，当你要发送一个包</w:t>
                              </w:r>
                            </w:p>
                          </w:txbxContent>
                        </wps:txbx>
                        <wps:bodyPr horzOverflow="overflow" vert="horz" lIns="0" tIns="0" rIns="0" bIns="0" rtlCol="0">
                          <a:noAutofit/>
                        </wps:bodyPr>
                      </wps:wsp>
                      <wps:wsp>
                        <wps:cNvPr id="509" name="Rectangle 509"/>
                        <wps:cNvSpPr/>
                        <wps:spPr>
                          <a:xfrm>
                            <a:off x="0" y="3104330"/>
                            <a:ext cx="7432400" cy="200225"/>
                          </a:xfrm>
                          <a:prstGeom prst="rect">
                            <a:avLst/>
                          </a:prstGeom>
                          <a:ln>
                            <a:noFill/>
                          </a:ln>
                        </wps:spPr>
                        <wps:txbx>
                          <w:txbxContent>
                            <w:p w14:paraId="0FE540D8" w14:textId="77777777" w:rsidR="00761C32" w:rsidRDefault="00000000">
                              <w:r>
                                <w:rPr>
                                  <w:rFonts w:ascii="Microsoft YaHei UI" w:eastAsia="Microsoft YaHei UI" w:hAnsi="Microsoft YaHei UI" w:cs="Microsoft YaHei UI"/>
                                </w:rPr>
                                <w:t>裹时，你把你的包裹放到快递站，快递员最终会把你的快递送到收件人那里，按照这种逻辑</w:t>
                              </w:r>
                            </w:p>
                          </w:txbxContent>
                        </wps:txbx>
                        <wps:bodyPr horzOverflow="overflow" vert="horz" lIns="0" tIns="0" rIns="0" bIns="0" rtlCol="0">
                          <a:noAutofit/>
                        </wps:bodyPr>
                      </wps:wsp>
                      <wps:wsp>
                        <wps:cNvPr id="510" name="Rectangle 510"/>
                        <wps:cNvSpPr/>
                        <wps:spPr>
                          <a:xfrm>
                            <a:off x="5624830" y="3110970"/>
                            <a:ext cx="794764" cy="181105"/>
                          </a:xfrm>
                          <a:prstGeom prst="rect">
                            <a:avLst/>
                          </a:prstGeom>
                          <a:ln>
                            <a:noFill/>
                          </a:ln>
                        </wps:spPr>
                        <wps:txbx>
                          <w:txbxContent>
                            <w:p w14:paraId="249516C3"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511" name="Rectangle 511"/>
                        <wps:cNvSpPr/>
                        <wps:spPr>
                          <a:xfrm>
                            <a:off x="6257290" y="3104330"/>
                            <a:ext cx="186476" cy="200225"/>
                          </a:xfrm>
                          <a:prstGeom prst="rect">
                            <a:avLst/>
                          </a:prstGeom>
                          <a:ln>
                            <a:noFill/>
                          </a:ln>
                        </wps:spPr>
                        <wps:txbx>
                          <w:txbxContent>
                            <w:p w14:paraId="6AF205B1" w14:textId="77777777" w:rsidR="00761C32" w:rsidRDefault="00000000">
                              <w:r>
                                <w:rPr>
                                  <w:rFonts w:ascii="Microsoft YaHei UI" w:eastAsia="Microsoft YaHei UI" w:hAnsi="Microsoft YaHei UI" w:cs="Microsoft YaHei UI"/>
                                </w:rPr>
                                <w:t>是</w:t>
                              </w:r>
                            </w:p>
                          </w:txbxContent>
                        </wps:txbx>
                        <wps:bodyPr horzOverflow="overflow" vert="horz" lIns="0" tIns="0" rIns="0" bIns="0" rtlCol="0">
                          <a:noAutofit/>
                        </wps:bodyPr>
                      </wps:wsp>
                      <wps:wsp>
                        <wps:cNvPr id="512" name="Rectangle 512"/>
                        <wps:cNvSpPr/>
                        <wps:spPr>
                          <a:xfrm>
                            <a:off x="0" y="3343598"/>
                            <a:ext cx="3346323" cy="200225"/>
                          </a:xfrm>
                          <a:prstGeom prst="rect">
                            <a:avLst/>
                          </a:prstGeom>
                          <a:ln>
                            <a:noFill/>
                          </a:ln>
                        </wps:spPr>
                        <wps:txbx>
                          <w:txbxContent>
                            <w:p w14:paraId="36D1C4B7" w14:textId="77777777" w:rsidR="00761C32" w:rsidRDefault="00000000">
                              <w:r>
                                <w:rPr>
                                  <w:rFonts w:ascii="Microsoft YaHei UI" w:eastAsia="Microsoft YaHei UI" w:hAnsi="Microsoft YaHei UI" w:cs="Microsoft YaHei UI"/>
                                </w:rPr>
                                <w:t>一个快递站，一个快递员帮你传递快件。</w:t>
                              </w:r>
                            </w:p>
                          </w:txbxContent>
                        </wps:txbx>
                        <wps:bodyPr horzOverflow="overflow" vert="horz" lIns="0" tIns="0" rIns="0" bIns="0" rtlCol="0">
                          <a:noAutofit/>
                        </wps:bodyPr>
                      </wps:wsp>
                      <wps:wsp>
                        <wps:cNvPr id="513" name="Rectangle 513"/>
                        <wps:cNvSpPr/>
                        <wps:spPr>
                          <a:xfrm>
                            <a:off x="2516759" y="3350238"/>
                            <a:ext cx="794763" cy="181105"/>
                          </a:xfrm>
                          <a:prstGeom prst="rect">
                            <a:avLst/>
                          </a:prstGeom>
                          <a:ln>
                            <a:noFill/>
                          </a:ln>
                        </wps:spPr>
                        <wps:txbx>
                          <w:txbxContent>
                            <w:p w14:paraId="16129E26"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514" name="Rectangle 514"/>
                        <wps:cNvSpPr/>
                        <wps:spPr>
                          <a:xfrm>
                            <a:off x="3149219" y="3343598"/>
                            <a:ext cx="4274605" cy="200225"/>
                          </a:xfrm>
                          <a:prstGeom prst="rect">
                            <a:avLst/>
                          </a:prstGeom>
                          <a:ln>
                            <a:noFill/>
                          </a:ln>
                        </wps:spPr>
                        <wps:txbx>
                          <w:txbxContent>
                            <w:p w14:paraId="2025450C" w14:textId="77777777" w:rsidR="00761C32" w:rsidRDefault="00000000">
                              <w:r>
                                <w:rPr>
                                  <w:rFonts w:ascii="Microsoft YaHei UI" w:eastAsia="Microsoft YaHei UI" w:hAnsi="Microsoft YaHei UI" w:cs="Microsoft YaHei UI"/>
                                </w:rPr>
                                <w:t>与快递站的主要区别在于，它不处理快件而是接收，</w:t>
                              </w:r>
                            </w:p>
                          </w:txbxContent>
                        </wps:txbx>
                        <wps:bodyPr horzOverflow="overflow" vert="horz" lIns="0" tIns="0" rIns="0" bIns="0" rtlCol="0">
                          <a:noAutofit/>
                        </wps:bodyPr>
                      </wps:wsp>
                      <wps:wsp>
                        <wps:cNvPr id="515" name="Rectangle 515"/>
                        <wps:cNvSpPr/>
                        <wps:spPr>
                          <a:xfrm>
                            <a:off x="0" y="3584389"/>
                            <a:ext cx="1860664" cy="200225"/>
                          </a:xfrm>
                          <a:prstGeom prst="rect">
                            <a:avLst/>
                          </a:prstGeom>
                          <a:ln>
                            <a:noFill/>
                          </a:ln>
                        </wps:spPr>
                        <wps:txbx>
                          <w:txbxContent>
                            <w:p w14:paraId="5539B3FD" w14:textId="77777777" w:rsidR="00761C32" w:rsidRDefault="00000000">
                              <w:r>
                                <w:rPr>
                                  <w:rFonts w:ascii="Microsoft YaHei UI" w:eastAsia="Microsoft YaHei UI" w:hAnsi="Microsoft YaHei UI" w:cs="Microsoft YaHei UI"/>
                                </w:rPr>
                                <w:t>存储和转发消息数据。</w:t>
                              </w:r>
                            </w:p>
                          </w:txbxContent>
                        </wps:txbx>
                        <wps:bodyPr horzOverflow="overflow" vert="horz" lIns="0" tIns="0" rIns="0" bIns="0" rtlCol="0">
                          <a:noAutofit/>
                        </wps:bodyPr>
                      </wps:wsp>
                      <wps:wsp>
                        <wps:cNvPr id="516" name="Rectangle 516"/>
                        <wps:cNvSpPr/>
                        <wps:spPr>
                          <a:xfrm>
                            <a:off x="1397762" y="3591030"/>
                            <a:ext cx="58367" cy="181105"/>
                          </a:xfrm>
                          <a:prstGeom prst="rect">
                            <a:avLst/>
                          </a:prstGeom>
                          <a:ln>
                            <a:noFill/>
                          </a:ln>
                        </wps:spPr>
                        <wps:txbx>
                          <w:txbxContent>
                            <w:p w14:paraId="1557610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517" name="Rectangle 517"/>
                        <wps:cNvSpPr/>
                        <wps:spPr>
                          <a:xfrm>
                            <a:off x="0" y="3953439"/>
                            <a:ext cx="716516" cy="237149"/>
                          </a:xfrm>
                          <a:prstGeom prst="rect">
                            <a:avLst/>
                          </a:prstGeom>
                          <a:ln>
                            <a:noFill/>
                          </a:ln>
                        </wps:spPr>
                        <wps:txbx>
                          <w:txbxContent>
                            <w:p w14:paraId="46E2B563" w14:textId="77777777" w:rsidR="00761C32" w:rsidRDefault="00000000">
                              <w:r>
                                <w:rPr>
                                  <w:rFonts w:ascii="黑体" w:eastAsia="黑体" w:hAnsi="黑体" w:cs="黑体"/>
                                  <w:sz w:val="28"/>
                                </w:rPr>
                                <w:t>1.2.2.</w:t>
                              </w:r>
                            </w:p>
                          </w:txbxContent>
                        </wps:txbx>
                        <wps:bodyPr horzOverflow="overflow" vert="horz" lIns="0" tIns="0" rIns="0" bIns="0" rtlCol="0">
                          <a:noAutofit/>
                        </wps:bodyPr>
                      </wps:wsp>
                      <wps:wsp>
                        <wps:cNvPr id="518" name="Rectangle 518"/>
                        <wps:cNvSpPr/>
                        <wps:spPr>
                          <a:xfrm>
                            <a:off x="538277" y="3945303"/>
                            <a:ext cx="65888" cy="264421"/>
                          </a:xfrm>
                          <a:prstGeom prst="rect">
                            <a:avLst/>
                          </a:prstGeom>
                          <a:ln>
                            <a:noFill/>
                          </a:ln>
                        </wps:spPr>
                        <wps:txbx>
                          <w:txbxContent>
                            <w:p w14:paraId="231D3D47"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519" name="Rectangle 519"/>
                        <wps:cNvSpPr/>
                        <wps:spPr>
                          <a:xfrm>
                            <a:off x="800405" y="3953439"/>
                            <a:ext cx="237150" cy="237149"/>
                          </a:xfrm>
                          <a:prstGeom prst="rect">
                            <a:avLst/>
                          </a:prstGeom>
                          <a:ln>
                            <a:noFill/>
                          </a:ln>
                        </wps:spPr>
                        <wps:txbx>
                          <w:txbxContent>
                            <w:p w14:paraId="16374BB3" w14:textId="77777777" w:rsidR="00761C32" w:rsidRDefault="00000000">
                              <w:r>
                                <w:rPr>
                                  <w:rFonts w:ascii="黑体" w:eastAsia="黑体" w:hAnsi="黑体" w:cs="黑体"/>
                                  <w:sz w:val="28"/>
                                </w:rPr>
                                <w:t>四</w:t>
                              </w:r>
                            </w:p>
                          </w:txbxContent>
                        </wps:txbx>
                        <wps:bodyPr horzOverflow="overflow" vert="horz" lIns="0" tIns="0" rIns="0" bIns="0" rtlCol="0">
                          <a:noAutofit/>
                        </wps:bodyPr>
                      </wps:wsp>
                      <wps:wsp>
                        <wps:cNvPr id="520" name="Rectangle 520"/>
                        <wps:cNvSpPr/>
                        <wps:spPr>
                          <a:xfrm>
                            <a:off x="978662" y="3953439"/>
                            <a:ext cx="1187646" cy="237149"/>
                          </a:xfrm>
                          <a:prstGeom prst="rect">
                            <a:avLst/>
                          </a:prstGeom>
                          <a:ln>
                            <a:noFill/>
                          </a:ln>
                        </wps:spPr>
                        <wps:txbx>
                          <w:txbxContent>
                            <w:p w14:paraId="0FBE30D0" w14:textId="77777777" w:rsidR="00761C32" w:rsidRDefault="00000000">
                              <w:r>
                                <w:rPr>
                                  <w:rFonts w:ascii="黑体" w:eastAsia="黑体" w:hAnsi="黑体" w:cs="黑体"/>
                                  <w:sz w:val="28"/>
                                </w:rPr>
                                <w:t>大核心概念</w:t>
                              </w:r>
                            </w:p>
                          </w:txbxContent>
                        </wps:txbx>
                        <wps:bodyPr horzOverflow="overflow" vert="horz" lIns="0" tIns="0" rIns="0" bIns="0" rtlCol="0">
                          <a:noAutofit/>
                        </wps:bodyPr>
                      </wps:wsp>
                      <wps:wsp>
                        <wps:cNvPr id="521" name="Rectangle 521"/>
                        <wps:cNvSpPr/>
                        <wps:spPr>
                          <a:xfrm>
                            <a:off x="1871726" y="3953439"/>
                            <a:ext cx="118575" cy="237149"/>
                          </a:xfrm>
                          <a:prstGeom prst="rect">
                            <a:avLst/>
                          </a:prstGeom>
                          <a:ln>
                            <a:noFill/>
                          </a:ln>
                        </wps:spPr>
                        <wps:txbx>
                          <w:txbxContent>
                            <w:p w14:paraId="152C29AB"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524" name="Rectangle 524"/>
                        <wps:cNvSpPr/>
                        <wps:spPr>
                          <a:xfrm>
                            <a:off x="533705" y="4752154"/>
                            <a:ext cx="745907" cy="200226"/>
                          </a:xfrm>
                          <a:prstGeom prst="rect">
                            <a:avLst/>
                          </a:prstGeom>
                          <a:ln>
                            <a:noFill/>
                          </a:ln>
                        </wps:spPr>
                        <wps:txbx>
                          <w:txbxContent>
                            <w:p w14:paraId="78842090" w14:textId="77777777" w:rsidR="00761C32" w:rsidRDefault="00000000">
                              <w:r>
                                <w:rPr>
                                  <w:rFonts w:ascii="Microsoft YaHei UI" w:eastAsia="Microsoft YaHei UI" w:hAnsi="Microsoft YaHei UI" w:cs="Microsoft YaHei UI"/>
                                </w:rPr>
                                <w:t>产生数据</w:t>
                              </w:r>
                            </w:p>
                          </w:txbxContent>
                        </wps:txbx>
                        <wps:bodyPr horzOverflow="overflow" vert="horz" lIns="0" tIns="0" rIns="0" bIns="0" rtlCol="0">
                          <a:noAutofit/>
                        </wps:bodyPr>
                      </wps:wsp>
                      <wps:wsp>
                        <wps:cNvPr id="525" name="Rectangle 525"/>
                        <wps:cNvSpPr/>
                        <wps:spPr>
                          <a:xfrm>
                            <a:off x="1092962" y="4752154"/>
                            <a:ext cx="2045089" cy="200226"/>
                          </a:xfrm>
                          <a:prstGeom prst="rect">
                            <a:avLst/>
                          </a:prstGeom>
                          <a:ln>
                            <a:noFill/>
                          </a:ln>
                        </wps:spPr>
                        <wps:txbx>
                          <w:txbxContent>
                            <w:p w14:paraId="226D5011" w14:textId="77777777" w:rsidR="00761C32" w:rsidRDefault="00000000">
                              <w:r>
                                <w:rPr>
                                  <w:rFonts w:ascii="Microsoft YaHei UI" w:eastAsia="Microsoft YaHei UI" w:hAnsi="Microsoft YaHei UI" w:cs="Microsoft YaHei UI"/>
                                </w:rPr>
                                <w:t>发送消息的程序是生产者</w:t>
                              </w:r>
                            </w:p>
                          </w:txbxContent>
                        </wps:txbx>
                        <wps:bodyPr horzOverflow="overflow" vert="horz" lIns="0" tIns="0" rIns="0" bIns="0" rtlCol="0">
                          <a:noAutofit/>
                        </wps:bodyPr>
                      </wps:wsp>
                      <wps:wsp>
                        <wps:cNvPr id="526" name="Rectangle 526"/>
                        <wps:cNvSpPr/>
                        <wps:spPr>
                          <a:xfrm>
                            <a:off x="2629535" y="4758795"/>
                            <a:ext cx="58367" cy="181104"/>
                          </a:xfrm>
                          <a:prstGeom prst="rect">
                            <a:avLst/>
                          </a:prstGeom>
                          <a:ln>
                            <a:noFill/>
                          </a:ln>
                        </wps:spPr>
                        <wps:txbx>
                          <w:txbxContent>
                            <w:p w14:paraId="21602F2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g:wgp>
                  </a:graphicData>
                </a:graphic>
              </wp:anchor>
            </w:drawing>
          </mc:Choice>
          <mc:Fallback>
            <w:pict>
              <v:group w14:anchorId="7E29E9CB" id="Group 87390" o:spid="_x0000_s1100" style="position:absolute;left:0;text-align:left;margin-left:0;margin-top:-73.45pt;width:506.25pt;height:414.05pt;z-index:251660288;mso-position-horizontal-relative:text;mso-position-vertical-relative:text" coordsize="64290,52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">
                <v:shape id="Picture 427" o:spid="_x0000_s1101"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">
                  <v:imagedata r:id="rId10" o:title=""/>
                </v:shape>
                <v:rect id="Rectangle 462" o:spid="_x0000_s1102" style="position:absolute;top:121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7B07931D" w14:textId="77777777" w:rsidR="00761C32" w:rsidRDefault="00000000">
                        <w:r>
                          <w:rPr>
                            <w:rFonts w:ascii="Tahoma" w:eastAsia="Tahoma" w:hAnsi="Tahoma" w:cs="Tahoma"/>
                          </w:rPr>
                          <w:t xml:space="preserve"> </w:t>
                        </w:r>
                      </w:p>
                    </w:txbxContent>
                  </v:textbox>
                </v:rect>
                <v:rect id="Rectangle 463" o:spid="_x0000_s1103" style="position:absolute;left:2667;top:1151;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610DE6AF" w14:textId="77777777" w:rsidR="00761C32" w:rsidRDefault="00000000">
                        <w:r>
                          <w:rPr>
                            <w:rFonts w:ascii="Microsoft YaHei UI" w:eastAsia="Microsoft YaHei UI" w:hAnsi="Microsoft YaHei UI" w:cs="Microsoft YaHei UI"/>
                          </w:rPr>
                          <w:t>天生为</w:t>
                        </w:r>
                      </w:p>
                    </w:txbxContent>
                  </v:textbox>
                </v:rect>
                <v:rect id="Rectangle 464" o:spid="_x0000_s1104" style="position:absolute;left:6876;top:1151;width:928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5873132D" w14:textId="77777777" w:rsidR="00761C32" w:rsidRDefault="00000000">
                        <w:r>
                          <w:rPr>
                            <w:rFonts w:ascii="Microsoft YaHei UI" w:eastAsia="Microsoft YaHei UI" w:hAnsi="Microsoft YaHei UI" w:cs="Microsoft YaHei UI"/>
                            <w:b/>
                          </w:rPr>
                          <w:t>金融互联网</w:t>
                        </w:r>
                      </w:p>
                    </w:txbxContent>
                  </v:textbox>
                </v:rect>
                <v:rect id="Rectangle 465" o:spid="_x0000_s1105" style="position:absolute;left:13855;top:1151;width:5758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6E8AA173" w14:textId="77777777" w:rsidR="00761C32" w:rsidRDefault="00000000">
                        <w:r>
                          <w:rPr>
                            <w:rFonts w:ascii="Microsoft YaHei UI" w:eastAsia="Microsoft YaHei UI" w:hAnsi="Microsoft YaHei UI" w:cs="Microsoft YaHei UI"/>
                          </w:rPr>
                          <w:t>领域而生，对于可靠性要求很高的场景，尤其是电商里面的订单扣款，</w:t>
                        </w:r>
                      </w:p>
                    </w:txbxContent>
                  </v:textbox>
                </v:rect>
                <v:rect id="Rectangle 466" o:spid="_x0000_s1106" style="position:absolute;left:57162;top:1151;width:928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35577EEA" w14:textId="77777777" w:rsidR="00761C32" w:rsidRDefault="00000000">
                        <w:r>
                          <w:rPr>
                            <w:rFonts w:ascii="Microsoft YaHei UI" w:eastAsia="Microsoft YaHei UI" w:hAnsi="Microsoft YaHei UI" w:cs="Microsoft YaHei UI"/>
                          </w:rPr>
                          <w:t>以及业务削</w:t>
                        </w:r>
                      </w:p>
                    </w:txbxContent>
                  </v:textbox>
                </v:rect>
                <v:rect id="Rectangle 467" o:spid="_x0000_s1107" style="position:absolute;top:3547;width:4623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1137C6F8" w14:textId="77777777" w:rsidR="00761C32" w:rsidRDefault="00000000">
                        <w:r>
                          <w:rPr>
                            <w:rFonts w:ascii="Microsoft YaHei UI" w:eastAsia="Microsoft YaHei UI" w:hAnsi="Microsoft YaHei UI" w:cs="Microsoft YaHei UI"/>
                          </w:rPr>
                          <w:t>峰，在大量交易涌入时，后端可能无法及时处理的情况。</w:t>
                        </w:r>
                      </w:p>
                    </w:txbxContent>
                  </v:textbox>
                </v:rect>
                <v:rect id="Rectangle 468" o:spid="_x0000_s1108" style="position:absolute;left:34677;top:3614;width:744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4EC174D0" w14:textId="77777777" w:rsidR="00761C32" w:rsidRDefault="00000000">
                        <w:proofErr w:type="spellStart"/>
                        <w:r>
                          <w:rPr>
                            <w:rFonts w:ascii="Tahoma" w:eastAsia="Tahoma" w:hAnsi="Tahoma" w:cs="Tahoma"/>
                          </w:rPr>
                          <w:t>RoketMQ</w:t>
                        </w:r>
                        <w:proofErr w:type="spellEnd"/>
                      </w:p>
                    </w:txbxContent>
                  </v:textbox>
                </v:rect>
                <v:rect id="Rectangle 469" o:spid="_x0000_s1109" style="position:absolute;left:40623;top:3547;width:3147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3AA1C096" w14:textId="77777777" w:rsidR="00761C32" w:rsidRDefault="00000000">
                        <w:r>
                          <w:rPr>
                            <w:rFonts w:ascii="Microsoft YaHei UI" w:eastAsia="Microsoft YaHei UI" w:hAnsi="Microsoft YaHei UI" w:cs="Microsoft YaHei UI"/>
                          </w:rPr>
                          <w:t>在稳定性上可能更值得信赖，这些业务</w:t>
                        </w:r>
                      </w:p>
                    </w:txbxContent>
                  </v:textbox>
                </v:rect>
                <v:rect id="Rectangle 470" o:spid="_x0000_s1110" style="position:absolute;top:5970;width:1116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68355D69" w14:textId="77777777" w:rsidR="00761C32" w:rsidRDefault="00000000">
                        <w:r>
                          <w:rPr>
                            <w:rFonts w:ascii="Microsoft YaHei UI" w:eastAsia="Microsoft YaHei UI" w:hAnsi="Microsoft YaHei UI" w:cs="Microsoft YaHei UI"/>
                          </w:rPr>
                          <w:t>场景在阿里双</w:t>
                        </w:r>
                      </w:p>
                    </w:txbxContent>
                  </v:textbox>
                </v:rect>
                <v:rect id="Rectangle 471" o:spid="_x0000_s1111" style="position:absolute;left:8750;top:6037;width:20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5312B83A" w14:textId="77777777" w:rsidR="00761C32" w:rsidRDefault="00000000">
                        <w:r>
                          <w:rPr>
                            <w:rFonts w:ascii="Tahoma" w:eastAsia="Tahoma" w:hAnsi="Tahoma" w:cs="Tahoma"/>
                          </w:rPr>
                          <w:t>11</w:t>
                        </w:r>
                      </w:p>
                    </w:txbxContent>
                  </v:textbox>
                </v:rect>
                <v:rect id="Rectangle 472" o:spid="_x0000_s1112" style="position:absolute;left:10624;top:5970;width:5571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7A033F8D" w14:textId="77777777" w:rsidR="00761C32" w:rsidRDefault="00000000">
                        <w:r>
                          <w:rPr>
                            <w:rFonts w:ascii="Microsoft YaHei UI" w:eastAsia="Microsoft YaHei UI" w:hAnsi="Microsoft YaHei UI" w:cs="Microsoft YaHei UI"/>
                          </w:rPr>
                          <w:t>已经经历了多次考验，如果你的业务有上述并发场景，建议可以选择</w:t>
                        </w:r>
                      </w:p>
                    </w:txbxContent>
                  </v:textbox>
                </v:rect>
                <v:rect id="Rectangle 473" o:spid="_x0000_s1113" style="position:absolute;left:52876;top:6037;width:829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3AF155EA" w14:textId="77777777" w:rsidR="00761C32" w:rsidRDefault="00000000">
                        <w:proofErr w:type="spellStart"/>
                        <w:r>
                          <w:rPr>
                            <w:rFonts w:ascii="Tahoma" w:eastAsia="Tahoma" w:hAnsi="Tahoma" w:cs="Tahoma"/>
                          </w:rPr>
                          <w:t>RocketMQ</w:t>
                        </w:r>
                        <w:proofErr w:type="spellEnd"/>
                      </w:p>
                    </w:txbxContent>
                  </v:textbox>
                </v:rect>
                <v:rect id="Rectangle 474" o:spid="_x0000_s1114" style="position:absolute;left:59113;top:5970;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74970C22" w14:textId="77777777" w:rsidR="00761C32" w:rsidRDefault="00000000">
                        <w:r>
                          <w:rPr>
                            <w:rFonts w:ascii="Microsoft YaHei UI" w:eastAsia="Microsoft YaHei UI" w:hAnsi="Microsoft YaHei UI" w:cs="Microsoft YaHei UI"/>
                          </w:rPr>
                          <w:t>。</w:t>
                        </w:r>
                      </w:p>
                    </w:txbxContent>
                  </v:textbox>
                </v:rect>
                <v:rect id="Rectangle 475" o:spid="_x0000_s1115" style="position:absolute;left:60500;top:603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217FEB82" w14:textId="77777777" w:rsidR="00761C32" w:rsidRDefault="00000000">
                        <w:r>
                          <w:rPr>
                            <w:rFonts w:ascii="Tahoma" w:eastAsia="Tahoma" w:hAnsi="Tahoma" w:cs="Tahoma"/>
                          </w:rPr>
                          <w:t xml:space="preserve"> </w:t>
                        </w:r>
                      </w:p>
                    </w:txbxContent>
                  </v:textbox>
                </v:rect>
                <v:rect id="Rectangle 478" o:spid="_x0000_s1116" style="position:absolute;top:12398;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4FF4200D" w14:textId="77777777" w:rsidR="00761C32" w:rsidRDefault="00000000">
                        <w:r>
                          <w:rPr>
                            <w:rFonts w:ascii="宋体" w:eastAsia="宋体" w:hAnsi="宋体" w:cs="宋体"/>
                            <w:sz w:val="24"/>
                          </w:rPr>
                          <w:t xml:space="preserve"> </w:t>
                        </w:r>
                      </w:p>
                    </w:txbxContent>
                  </v:textbox>
                </v:rect>
                <v:rect id="Rectangle 479" o:spid="_x0000_s1117" style="position:absolute;left:2667;top:12569;width:372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07E05668" w14:textId="77777777" w:rsidR="00761C32" w:rsidRDefault="00000000">
                        <w:r>
                          <w:rPr>
                            <w:rFonts w:ascii="Microsoft YaHei UI" w:eastAsia="Microsoft YaHei UI" w:hAnsi="Microsoft YaHei UI" w:cs="Microsoft YaHei UI"/>
                          </w:rPr>
                          <w:t>结合</w:t>
                        </w:r>
                      </w:p>
                    </w:txbxContent>
                  </v:textbox>
                </v:rect>
                <v:rect id="Rectangle 480" o:spid="_x0000_s1118" style="position:absolute;left:5824;top:12636;width:51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1E9B6EBF" w14:textId="77777777" w:rsidR="00761C32" w:rsidRDefault="00000000">
                        <w:r>
                          <w:rPr>
                            <w:rFonts w:ascii="Tahoma" w:eastAsia="Tahoma" w:hAnsi="Tahoma" w:cs="Tahoma"/>
                          </w:rPr>
                          <w:t>erlang</w:t>
                        </w:r>
                      </w:p>
                    </w:txbxContent>
                  </v:textbox>
                </v:rect>
                <v:rect id="Rectangle 481" o:spid="_x0000_s1119" style="position:absolute;left:10015;top:12569;width:2407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799E49C9" w14:textId="77777777" w:rsidR="00761C32" w:rsidRDefault="00000000">
                        <w:r>
                          <w:rPr>
                            <w:rFonts w:ascii="Microsoft YaHei UI" w:eastAsia="Microsoft YaHei UI" w:hAnsi="Microsoft YaHei UI" w:cs="Microsoft YaHei UI"/>
                          </w:rPr>
                          <w:t>语言本身的并发优势，性能好</w:t>
                        </w:r>
                      </w:p>
                    </w:txbxContent>
                  </v:textbox>
                </v:rect>
                <v:rect id="Rectangle 482" o:spid="_x0000_s1120" style="position:absolute;left:28108;top:12569;width:1116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2E722875" w14:textId="77777777" w:rsidR="00761C32" w:rsidRDefault="00000000">
                        <w:r>
                          <w:rPr>
                            <w:rFonts w:ascii="Microsoft YaHei UI" w:eastAsia="Microsoft YaHei UI" w:hAnsi="Microsoft YaHei UI" w:cs="Microsoft YaHei UI"/>
                            <w:b/>
                          </w:rPr>
                          <w:t>时效性微秒级</w:t>
                        </w:r>
                      </w:p>
                    </w:txbxContent>
                  </v:textbox>
                </v:rect>
                <v:rect id="Rectangle 483" o:spid="_x0000_s1121" style="position:absolute;left:36506;top:12569;width:186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0A63D6FD" w14:textId="77777777" w:rsidR="00761C32" w:rsidRDefault="00000000">
                        <w:r>
                          <w:rPr>
                            <w:rFonts w:ascii="Microsoft YaHei UI" w:eastAsia="Microsoft YaHei UI" w:hAnsi="Microsoft YaHei UI" w:cs="Microsoft YaHei UI"/>
                          </w:rPr>
                          <w:t>，</w:t>
                        </w:r>
                      </w:p>
                    </w:txbxContent>
                  </v:textbox>
                </v:rect>
                <v:rect id="Rectangle 484" o:spid="_x0000_s1122" style="position:absolute;left:37819;top:12569;width:1674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05170EB2" w14:textId="77777777" w:rsidR="00761C32" w:rsidRDefault="00000000">
                        <w:r>
                          <w:rPr>
                            <w:rFonts w:ascii="Microsoft YaHei UI" w:eastAsia="Microsoft YaHei UI" w:hAnsi="Microsoft YaHei UI" w:cs="Microsoft YaHei UI"/>
                            <w:b/>
                          </w:rPr>
                          <w:t>社区活跃度也比较高</w:t>
                        </w:r>
                      </w:p>
                    </w:txbxContent>
                  </v:textbox>
                </v:rect>
                <v:rect id="Rectangle 485" o:spid="_x0000_s1123" style="position:absolute;left:50407;top:12569;width:184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46E216D2" w14:textId="77777777" w:rsidR="00761C32" w:rsidRDefault="00000000">
                        <w:r>
                          <w:rPr>
                            <w:rFonts w:ascii="Microsoft YaHei UI" w:eastAsia="Microsoft YaHei UI" w:hAnsi="Microsoft YaHei UI" w:cs="Microsoft YaHei UI"/>
                          </w:rPr>
                          <w:t>，管理界面用起来十分</w:t>
                        </w:r>
                      </w:p>
                    </w:txbxContent>
                  </v:textbox>
                </v:rect>
                <v:rect id="Rectangle 486" o:spid="_x0000_s1124" style="position:absolute;top:14977;width:372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0869A710" w14:textId="77777777" w:rsidR="00761C32" w:rsidRDefault="00000000">
                        <w:r>
                          <w:rPr>
                            <w:rFonts w:ascii="Microsoft YaHei UI" w:eastAsia="Microsoft YaHei UI" w:hAnsi="Microsoft YaHei UI" w:cs="Microsoft YaHei UI"/>
                          </w:rPr>
                          <w:t>方便</w:t>
                        </w:r>
                      </w:p>
                    </w:txbxContent>
                  </v:textbox>
                </v:rect>
                <v:rect id="Rectangle 487" o:spid="_x0000_s1125" style="position:absolute;left:2804;top:14977;width:186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621E95D4" w14:textId="77777777" w:rsidR="00761C32" w:rsidRDefault="00000000">
                        <w:r>
                          <w:rPr>
                            <w:rFonts w:ascii="Microsoft YaHei UI" w:eastAsia="Microsoft YaHei UI" w:hAnsi="Microsoft YaHei UI" w:cs="Microsoft YaHei UI"/>
                          </w:rPr>
                          <w:t>，</w:t>
                        </w:r>
                      </w:p>
                    </w:txbxContent>
                  </v:textbox>
                </v:rect>
                <v:rect id="Rectangle 488" o:spid="_x0000_s1126" style="position:absolute;left:4209;top:14977;width:743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652B2B96" w14:textId="77777777" w:rsidR="00761C32" w:rsidRDefault="00000000">
                        <w:r>
                          <w:rPr>
                            <w:rFonts w:ascii="Microsoft YaHei UI" w:eastAsia="Microsoft YaHei UI" w:hAnsi="Microsoft YaHei UI" w:cs="Microsoft YaHei UI"/>
                          </w:rPr>
                          <w:t>如果你的</w:t>
                        </w:r>
                      </w:p>
                    </w:txbxContent>
                  </v:textbox>
                </v:rect>
                <v:rect id="Rectangle 489" o:spid="_x0000_s1127" style="position:absolute;left:9786;top:14977;width:1487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1CFB9CA6" w14:textId="77777777" w:rsidR="00761C32" w:rsidRDefault="00000000">
                        <w:r>
                          <w:rPr>
                            <w:rFonts w:ascii="Microsoft YaHei UI" w:eastAsia="Microsoft YaHei UI" w:hAnsi="Microsoft YaHei UI" w:cs="Microsoft YaHei UI"/>
                            <w:b/>
                          </w:rPr>
                          <w:t>数据量没有那么大</w:t>
                        </w:r>
                      </w:p>
                    </w:txbxContent>
                  </v:textbox>
                </v:rect>
                <v:rect id="Rectangle 490" o:spid="_x0000_s1128" style="position:absolute;left:20961;top:14977;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77843D79" w14:textId="77777777" w:rsidR="00761C32" w:rsidRDefault="00000000">
                        <w:r>
                          <w:rPr>
                            <w:rFonts w:ascii="Microsoft YaHei UI" w:eastAsia="Microsoft YaHei UI" w:hAnsi="Microsoft YaHei UI" w:cs="Microsoft YaHei UI"/>
                          </w:rPr>
                          <w:t>，</w:t>
                        </w:r>
                      </w:p>
                    </w:txbxContent>
                  </v:textbox>
                </v:rect>
                <v:rect id="Rectangle 491" o:spid="_x0000_s1129" style="position:absolute;left:22363;top:14977;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10AFA59C" w14:textId="77777777" w:rsidR="00761C32" w:rsidRDefault="00000000">
                        <w:r>
                          <w:rPr>
                            <w:rFonts w:ascii="Microsoft YaHei UI" w:eastAsia="Microsoft YaHei UI" w:hAnsi="Microsoft YaHei UI" w:cs="Microsoft YaHei UI"/>
                          </w:rPr>
                          <w:t>中</w:t>
                        </w:r>
                      </w:p>
                    </w:txbxContent>
                  </v:textbox>
                </v:rect>
                <v:rect id="Rectangle 492" o:spid="_x0000_s1130" style="position:absolute;left:23765;top:14977;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3301FE70" w14:textId="77777777" w:rsidR="00761C32" w:rsidRDefault="00000000">
                        <w:r>
                          <w:rPr>
                            <w:rFonts w:ascii="Microsoft YaHei UI" w:eastAsia="Microsoft YaHei UI" w:hAnsi="Microsoft YaHei UI" w:cs="Microsoft YaHei UI"/>
                          </w:rPr>
                          <w:t>小</w:t>
                        </w:r>
                      </w:p>
                    </w:txbxContent>
                  </v:textbox>
                </v:rect>
                <v:rect id="Rectangle 493" o:spid="_x0000_s1131" style="position:absolute;left:25152;top:14977;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5DC5E5BA" w14:textId="77777777" w:rsidR="00761C32" w:rsidRDefault="00000000">
                        <w:r>
                          <w:rPr>
                            <w:rFonts w:ascii="Microsoft YaHei UI" w:eastAsia="Microsoft YaHei UI" w:hAnsi="Microsoft YaHei UI" w:cs="Microsoft YaHei UI"/>
                          </w:rPr>
                          <w:t>型</w:t>
                        </w:r>
                      </w:p>
                    </w:txbxContent>
                  </v:textbox>
                </v:rect>
                <v:rect id="Rectangle 494" o:spid="_x0000_s1132" style="position:absolute;left:26554;top:14977;width:2416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1DDA6143" w14:textId="77777777" w:rsidR="00761C32" w:rsidRDefault="00000000">
                        <w:r>
                          <w:rPr>
                            <w:rFonts w:ascii="Microsoft YaHei UI" w:eastAsia="Microsoft YaHei UI" w:hAnsi="Microsoft YaHei UI" w:cs="Microsoft YaHei UI"/>
                          </w:rPr>
                          <w:t>公司优先选择功能比较完备的</w:t>
                        </w:r>
                      </w:p>
                    </w:txbxContent>
                  </v:textbox>
                </v:rect>
                <v:rect id="Rectangle 495" o:spid="_x0000_s1133" style="position:absolute;left:45073;top:15044;width:79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HnRxQAAANwAAAAPAAAAZHJzL2Rvd25yZXYueG1sRI9Pa8JA&#10;FMTvhX6H5RW81Y3F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BaKHnRxQAAANwAAAAP&#10;AAAAAAAAAAAAAAAAAAcCAABkcnMvZG93bnJldi54bWxQSwUGAAAAAAMAAwC3AAAA+QIAAAAA&#10;" filled="f" stroked="f">
                  <v:textbox inset="0,0,0,0">
                    <w:txbxContent>
                      <w:p w14:paraId="5D61A0A5" w14:textId="77777777" w:rsidR="00761C32" w:rsidRDefault="00000000">
                        <w:r>
                          <w:rPr>
                            <w:rFonts w:ascii="Tahoma" w:eastAsia="Tahoma" w:hAnsi="Tahoma" w:cs="Tahoma"/>
                          </w:rPr>
                          <w:t>RabbitMQ</w:t>
                        </w:r>
                      </w:p>
                    </w:txbxContent>
                  </v:textbox>
                </v:rect>
                <v:rect id="Rectangle 496" o:spid="_x0000_s1134" style="position:absolute;left:51062;top:14977;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53C82A88" w14:textId="77777777" w:rsidR="00761C32" w:rsidRDefault="00000000">
                        <w:r>
                          <w:rPr>
                            <w:rFonts w:ascii="Microsoft YaHei UI" w:eastAsia="Microsoft YaHei UI" w:hAnsi="Microsoft YaHei UI" w:cs="Microsoft YaHei UI"/>
                          </w:rPr>
                          <w:t>。</w:t>
                        </w:r>
                      </w:p>
                    </w:txbxContent>
                  </v:textbox>
                </v:rect>
                <v:rect id="Rectangle 497" o:spid="_x0000_s1135" style="position:absolute;left:52449;top:1504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48B6FB56" w14:textId="77777777" w:rsidR="00761C32" w:rsidRDefault="00000000">
                        <w:r>
                          <w:rPr>
                            <w:rFonts w:ascii="Tahoma" w:eastAsia="Tahoma" w:hAnsi="Tahoma" w:cs="Tahoma"/>
                          </w:rPr>
                          <w:t xml:space="preserve"> </w:t>
                        </w:r>
                      </w:p>
                    </w:txbxContent>
                  </v:textbox>
                </v:rect>
                <v:rect id="Rectangle 498" o:spid="_x0000_s1136" style="position:absolute;top:18472;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39FBAD18" w14:textId="77777777" w:rsidR="00761C32" w:rsidRDefault="00000000">
                        <w:r>
                          <w:rPr>
                            <w:rFonts w:ascii="Arial" w:eastAsia="Arial" w:hAnsi="Arial" w:cs="Arial"/>
                            <w:b/>
                            <w:sz w:val="32"/>
                          </w:rPr>
                          <w:t>1.2.</w:t>
                        </w:r>
                      </w:p>
                    </w:txbxContent>
                  </v:textbox>
                </v:rect>
                <v:rect id="Rectangle 499" o:spid="_x0000_s1137" style="position:absolute;left:3383;top:1847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486449BE" w14:textId="77777777" w:rsidR="00761C32" w:rsidRDefault="00000000">
                        <w:r>
                          <w:rPr>
                            <w:rFonts w:ascii="Arial" w:eastAsia="Arial" w:hAnsi="Arial" w:cs="Arial"/>
                            <w:b/>
                            <w:sz w:val="32"/>
                          </w:rPr>
                          <w:t xml:space="preserve"> </w:t>
                        </w:r>
                      </w:p>
                    </w:txbxContent>
                  </v:textbox>
                </v:rect>
                <v:rect id="Rectangle 500" o:spid="_x0000_s1138" style="position:absolute;left:5337;top:18472;width:1275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744C7BF4" w14:textId="77777777" w:rsidR="00761C32" w:rsidRDefault="00000000">
                        <w:r>
                          <w:rPr>
                            <w:rFonts w:ascii="Arial" w:eastAsia="Arial" w:hAnsi="Arial" w:cs="Arial"/>
                            <w:b/>
                            <w:sz w:val="32"/>
                          </w:rPr>
                          <w:t>RabbitMQ</w:t>
                        </w:r>
                      </w:p>
                    </w:txbxContent>
                  </v:textbox>
                </v:rect>
                <v:rect id="Rectangle 501" o:spid="_x0000_s1139" style="position:absolute;left:14937;top:1847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60B27283" w14:textId="77777777" w:rsidR="00761C32" w:rsidRDefault="00000000">
                        <w:r>
                          <w:rPr>
                            <w:rFonts w:ascii="Arial" w:eastAsia="Arial" w:hAnsi="Arial" w:cs="Arial"/>
                            <w:b/>
                            <w:sz w:val="32"/>
                          </w:rPr>
                          <w:t xml:space="preserve"> </w:t>
                        </w:r>
                      </w:p>
                    </w:txbxContent>
                  </v:textbox>
                </v:rect>
                <v:rect id="Rectangle 502" o:spid="_x0000_s1140" style="position:absolute;top:24340;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0165D3A5" w14:textId="77777777" w:rsidR="00761C32" w:rsidRDefault="00000000">
                        <w:r>
                          <w:rPr>
                            <w:rFonts w:ascii="黑体" w:eastAsia="黑体" w:hAnsi="黑体" w:cs="黑体"/>
                            <w:sz w:val="28"/>
                          </w:rPr>
                          <w:t>1.2.1.</w:t>
                        </w:r>
                      </w:p>
                    </w:txbxContent>
                  </v:textbox>
                </v:rect>
                <v:rect id="Rectangle 503" o:spid="_x0000_s1141" style="position:absolute;left:5382;top:2425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37CB47FC" w14:textId="77777777" w:rsidR="00761C32" w:rsidRDefault="00000000">
                        <w:r>
                          <w:rPr>
                            <w:rFonts w:ascii="Arial" w:eastAsia="Arial" w:hAnsi="Arial" w:cs="Arial"/>
                            <w:b/>
                            <w:sz w:val="28"/>
                          </w:rPr>
                          <w:t xml:space="preserve"> </w:t>
                        </w:r>
                      </w:p>
                    </w:txbxContent>
                  </v:textbox>
                </v:rect>
                <v:rect id="Rectangle 504" o:spid="_x0000_s1142" style="position:absolute;left:8004;top:24340;width:955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5B90271A" w14:textId="77777777" w:rsidR="00761C32" w:rsidRDefault="00000000">
                        <w:r>
                          <w:rPr>
                            <w:rFonts w:ascii="黑体" w:eastAsia="黑体" w:hAnsi="黑体" w:cs="黑体"/>
                            <w:sz w:val="28"/>
                          </w:rPr>
                          <w:t>RabbitMQ</w:t>
                        </w:r>
                      </w:p>
                    </w:txbxContent>
                  </v:textbox>
                </v:rect>
                <v:rect id="Rectangle 505" o:spid="_x0000_s1143" style="position:absolute;left:15638;top:24340;width:711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55EB4AEA" w14:textId="77777777" w:rsidR="00761C32" w:rsidRDefault="00000000">
                        <w:r>
                          <w:rPr>
                            <w:rFonts w:ascii="黑体" w:eastAsia="黑体" w:hAnsi="黑体" w:cs="黑体"/>
                            <w:sz w:val="28"/>
                          </w:rPr>
                          <w:t>的概念</w:t>
                        </w:r>
                      </w:p>
                    </w:txbxContent>
                  </v:textbox>
                </v:rect>
                <v:rect id="Rectangle 506" o:spid="_x0000_s1144" style="position:absolute;left:20976;top:24340;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7CFD8C7B" w14:textId="77777777" w:rsidR="00761C32" w:rsidRDefault="00000000">
                        <w:r>
                          <w:rPr>
                            <w:rFonts w:ascii="黑体" w:eastAsia="黑体" w:hAnsi="黑体" w:cs="黑体"/>
                            <w:sz w:val="28"/>
                          </w:rPr>
                          <w:t xml:space="preserve"> </w:t>
                        </w:r>
                      </w:p>
                    </w:txbxContent>
                  </v:textbox>
                </v:rect>
                <v:rect id="Rectangle 507" o:spid="_x0000_s1145" style="position:absolute;left:2667;top:28717;width:798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63F2DF86" w14:textId="77777777" w:rsidR="00761C32" w:rsidRDefault="00000000">
                        <w:r>
                          <w:rPr>
                            <w:rFonts w:ascii="Tahoma" w:eastAsia="Tahoma" w:hAnsi="Tahoma" w:cs="Tahoma"/>
                          </w:rPr>
                          <w:t>RabbitMQ</w:t>
                        </w:r>
                      </w:p>
                    </w:txbxContent>
                  </v:textbox>
                </v:rect>
                <v:rect id="Rectangle 508" o:spid="_x0000_s1146" style="position:absolute;left:9024;top:28650;width:734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077F364A" w14:textId="77777777" w:rsidR="00761C32" w:rsidRDefault="00000000">
                        <w:r>
                          <w:rPr>
                            <w:rFonts w:ascii="Microsoft YaHei UI" w:eastAsia="Microsoft YaHei UI" w:hAnsi="Microsoft YaHei UI" w:cs="Microsoft YaHei UI"/>
                          </w:rPr>
                          <w:t>是一个消息中间件：它接受并转发消息。你可以把它当做一个快递站点，当你要发送一个包</w:t>
                        </w:r>
                      </w:p>
                    </w:txbxContent>
                  </v:textbox>
                </v:rect>
                <v:rect id="Rectangle 509" o:spid="_x0000_s1147" style="position:absolute;top:31043;width:7432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0FE540D8" w14:textId="77777777" w:rsidR="00761C32" w:rsidRDefault="00000000">
                        <w:r>
                          <w:rPr>
                            <w:rFonts w:ascii="Microsoft YaHei UI" w:eastAsia="Microsoft YaHei UI" w:hAnsi="Microsoft YaHei UI" w:cs="Microsoft YaHei UI"/>
                          </w:rPr>
                          <w:t>裹时，你把你的包裹放到快递站，快递员最终会把你的快递送到收件人那里，按照这种逻辑</w:t>
                        </w:r>
                      </w:p>
                    </w:txbxContent>
                  </v:textbox>
                </v:rect>
                <v:rect id="Rectangle 510" o:spid="_x0000_s1148" style="position:absolute;left:56248;top:31109;width:79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249516C3" w14:textId="77777777" w:rsidR="00761C32" w:rsidRDefault="00000000">
                        <w:r>
                          <w:rPr>
                            <w:rFonts w:ascii="Tahoma" w:eastAsia="Tahoma" w:hAnsi="Tahoma" w:cs="Tahoma"/>
                          </w:rPr>
                          <w:t>RabbitMQ</w:t>
                        </w:r>
                      </w:p>
                    </w:txbxContent>
                  </v:textbox>
                </v:rect>
                <v:rect id="Rectangle 511" o:spid="_x0000_s1149" style="position:absolute;left:62572;top:31043;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6AF205B1" w14:textId="77777777" w:rsidR="00761C32" w:rsidRDefault="00000000">
                        <w:r>
                          <w:rPr>
                            <w:rFonts w:ascii="Microsoft YaHei UI" w:eastAsia="Microsoft YaHei UI" w:hAnsi="Microsoft YaHei UI" w:cs="Microsoft YaHei UI"/>
                          </w:rPr>
                          <w:t>是</w:t>
                        </w:r>
                      </w:p>
                    </w:txbxContent>
                  </v:textbox>
                </v:rect>
                <v:rect id="Rectangle 512" o:spid="_x0000_s1150" style="position:absolute;top:33435;width:3346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36D1C4B7" w14:textId="77777777" w:rsidR="00761C32" w:rsidRDefault="00000000">
                        <w:r>
                          <w:rPr>
                            <w:rFonts w:ascii="Microsoft YaHei UI" w:eastAsia="Microsoft YaHei UI" w:hAnsi="Microsoft YaHei UI" w:cs="Microsoft YaHei UI"/>
                          </w:rPr>
                          <w:t>一个快递站，一个快递员帮你传递快件。</w:t>
                        </w:r>
                      </w:p>
                    </w:txbxContent>
                  </v:textbox>
                </v:rect>
                <v:rect id="Rectangle 513" o:spid="_x0000_s1151" style="position:absolute;left:25167;top:33502;width:794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16129E26" w14:textId="77777777" w:rsidR="00761C32" w:rsidRDefault="00000000">
                        <w:r>
                          <w:rPr>
                            <w:rFonts w:ascii="Tahoma" w:eastAsia="Tahoma" w:hAnsi="Tahoma" w:cs="Tahoma"/>
                          </w:rPr>
                          <w:t>RabbitMQ</w:t>
                        </w:r>
                      </w:p>
                    </w:txbxContent>
                  </v:textbox>
                </v:rect>
                <v:rect id="Rectangle 514" o:spid="_x0000_s1152" style="position:absolute;left:31492;top:33435;width:4274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2025450C" w14:textId="77777777" w:rsidR="00761C32" w:rsidRDefault="00000000">
                        <w:r>
                          <w:rPr>
                            <w:rFonts w:ascii="Microsoft YaHei UI" w:eastAsia="Microsoft YaHei UI" w:hAnsi="Microsoft YaHei UI" w:cs="Microsoft YaHei UI"/>
                          </w:rPr>
                          <w:t>与快递站的主要区别在于，它不处理快件而是接收，</w:t>
                        </w:r>
                      </w:p>
                    </w:txbxContent>
                  </v:textbox>
                </v:rect>
                <v:rect id="Rectangle 515" o:spid="_x0000_s1153" style="position:absolute;top:35843;width:1860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5539B3FD" w14:textId="77777777" w:rsidR="00761C32" w:rsidRDefault="00000000">
                        <w:r>
                          <w:rPr>
                            <w:rFonts w:ascii="Microsoft YaHei UI" w:eastAsia="Microsoft YaHei UI" w:hAnsi="Microsoft YaHei UI" w:cs="Microsoft YaHei UI"/>
                          </w:rPr>
                          <w:t>存储和转发消息数据。</w:t>
                        </w:r>
                      </w:p>
                    </w:txbxContent>
                  </v:textbox>
                </v:rect>
                <v:rect id="Rectangle 516" o:spid="_x0000_s1154" style="position:absolute;left:13977;top:3591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1557610E" w14:textId="77777777" w:rsidR="00761C32" w:rsidRDefault="00000000">
                        <w:r>
                          <w:rPr>
                            <w:rFonts w:ascii="Tahoma" w:eastAsia="Tahoma" w:hAnsi="Tahoma" w:cs="Tahoma"/>
                          </w:rPr>
                          <w:t xml:space="preserve"> </w:t>
                        </w:r>
                      </w:p>
                    </w:txbxContent>
                  </v:textbox>
                </v:rect>
                <v:rect id="Rectangle 517" o:spid="_x0000_s1155" style="position:absolute;top:39534;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46E2B563" w14:textId="77777777" w:rsidR="00761C32" w:rsidRDefault="00000000">
                        <w:r>
                          <w:rPr>
                            <w:rFonts w:ascii="黑体" w:eastAsia="黑体" w:hAnsi="黑体" w:cs="黑体"/>
                            <w:sz w:val="28"/>
                          </w:rPr>
                          <w:t>1.2.2.</w:t>
                        </w:r>
                      </w:p>
                    </w:txbxContent>
                  </v:textbox>
                </v:rect>
                <v:rect id="Rectangle 518" o:spid="_x0000_s1156" style="position:absolute;left:5382;top:394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231D3D47" w14:textId="77777777" w:rsidR="00761C32" w:rsidRDefault="00000000">
                        <w:r>
                          <w:rPr>
                            <w:rFonts w:ascii="Arial" w:eastAsia="Arial" w:hAnsi="Arial" w:cs="Arial"/>
                            <w:b/>
                            <w:sz w:val="28"/>
                          </w:rPr>
                          <w:t xml:space="preserve"> </w:t>
                        </w:r>
                      </w:p>
                    </w:txbxContent>
                  </v:textbox>
                </v:rect>
                <v:rect id="Rectangle 519" o:spid="_x0000_s1157" style="position:absolute;left:8004;top:39534;width:237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16374BB3" w14:textId="77777777" w:rsidR="00761C32" w:rsidRDefault="00000000">
                        <w:r>
                          <w:rPr>
                            <w:rFonts w:ascii="黑体" w:eastAsia="黑体" w:hAnsi="黑体" w:cs="黑体"/>
                            <w:sz w:val="28"/>
                          </w:rPr>
                          <w:t>四</w:t>
                        </w:r>
                      </w:p>
                    </w:txbxContent>
                  </v:textbox>
                </v:rect>
                <v:rect id="Rectangle 520" o:spid="_x0000_s1158" style="position:absolute;left:9786;top:39534;width:1187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0FBE30D0" w14:textId="77777777" w:rsidR="00761C32" w:rsidRDefault="00000000">
                        <w:r>
                          <w:rPr>
                            <w:rFonts w:ascii="黑体" w:eastAsia="黑体" w:hAnsi="黑体" w:cs="黑体"/>
                            <w:sz w:val="28"/>
                          </w:rPr>
                          <w:t>大核心概念</w:t>
                        </w:r>
                      </w:p>
                    </w:txbxContent>
                  </v:textbox>
                </v:rect>
                <v:rect id="Rectangle 521" o:spid="_x0000_s1159" style="position:absolute;left:18717;top:39534;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152C29AB" w14:textId="77777777" w:rsidR="00761C32" w:rsidRDefault="00000000">
                        <w:r>
                          <w:rPr>
                            <w:rFonts w:ascii="黑体" w:eastAsia="黑体" w:hAnsi="黑体" w:cs="黑体"/>
                            <w:sz w:val="28"/>
                          </w:rPr>
                          <w:t xml:space="preserve"> </w:t>
                        </w:r>
                      </w:p>
                    </w:txbxContent>
                  </v:textbox>
                </v:rect>
                <v:rect id="Rectangle 524" o:spid="_x0000_s1160" style="position:absolute;left:5337;top:47521;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78842090" w14:textId="77777777" w:rsidR="00761C32" w:rsidRDefault="00000000">
                        <w:r>
                          <w:rPr>
                            <w:rFonts w:ascii="Microsoft YaHei UI" w:eastAsia="Microsoft YaHei UI" w:hAnsi="Microsoft YaHei UI" w:cs="Microsoft YaHei UI"/>
                          </w:rPr>
                          <w:t>产生数据</w:t>
                        </w:r>
                      </w:p>
                    </w:txbxContent>
                  </v:textbox>
                </v:rect>
                <v:rect id="Rectangle 525" o:spid="_x0000_s1161" style="position:absolute;left:10929;top:47521;width:20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226D5011" w14:textId="77777777" w:rsidR="00761C32" w:rsidRDefault="00000000">
                        <w:r>
                          <w:rPr>
                            <w:rFonts w:ascii="Microsoft YaHei UI" w:eastAsia="Microsoft YaHei UI" w:hAnsi="Microsoft YaHei UI" w:cs="Microsoft YaHei UI"/>
                          </w:rPr>
                          <w:t>发送消息的程序是生产者</w:t>
                        </w:r>
                      </w:p>
                    </w:txbxContent>
                  </v:textbox>
                </v:rect>
                <v:rect id="Rectangle 526" o:spid="_x0000_s1162" style="position:absolute;left:26295;top:4758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21602F26" w14:textId="77777777" w:rsidR="00761C32" w:rsidRDefault="00000000">
                        <w:r>
                          <w:rPr>
                            <w:rFonts w:ascii="Tahoma" w:eastAsia="Tahoma" w:hAnsi="Tahoma" w:cs="Tahoma"/>
                          </w:rPr>
                          <w:t xml:space="preserve"> </w:t>
                        </w:r>
                      </w:p>
                    </w:txbxContent>
                  </v:textbox>
                </v:rect>
                <w10:wrap type="square"/>
              </v:group>
            </w:pict>
          </mc:Fallback>
        </mc:AlternateContent>
      </w:r>
      <w:r>
        <w:rPr>
          <w:rFonts w:ascii="Tahoma" w:eastAsia="Tahoma" w:hAnsi="Tahoma" w:cs="Tahoma"/>
        </w:rPr>
        <w:t xml:space="preserve">3.RabbitMQ </w:t>
      </w:r>
    </w:p>
    <w:p w14:paraId="2AF2A9CE" w14:textId="77777777" w:rsidR="00761C32" w:rsidRDefault="00000000">
      <w:pPr>
        <w:spacing w:after="757" w:line="249" w:lineRule="auto"/>
        <w:ind w:left="430" w:hanging="10"/>
      </w:pPr>
      <w:r>
        <w:rPr>
          <w:rFonts w:ascii="Microsoft YaHei UI" w:eastAsia="Microsoft YaHei UI" w:hAnsi="Microsoft YaHei UI" w:cs="Microsoft YaHei UI"/>
        </w:rPr>
        <w:lastRenderedPageBreak/>
        <w:t>生产者</w:t>
      </w:r>
      <w:r>
        <w:rPr>
          <w:rFonts w:ascii="Tahoma" w:eastAsia="Tahoma" w:hAnsi="Tahoma" w:cs="Tahoma"/>
        </w:rPr>
        <w:t xml:space="preserve"> </w:t>
      </w:r>
    </w:p>
    <w:p w14:paraId="3A690CD1" w14:textId="77777777" w:rsidR="00761C32" w:rsidRDefault="00000000">
      <w:pPr>
        <w:spacing w:after="176" w:line="249" w:lineRule="auto"/>
        <w:ind w:left="430" w:hanging="10"/>
      </w:pPr>
      <w:r>
        <w:rPr>
          <w:rFonts w:ascii="Microsoft YaHei UI" w:eastAsia="Microsoft YaHei UI" w:hAnsi="Microsoft YaHei UI" w:cs="Microsoft YaHei UI"/>
        </w:rPr>
        <w:t>交换机</w:t>
      </w:r>
      <w:r>
        <w:rPr>
          <w:rFonts w:ascii="Tahoma" w:eastAsia="Tahoma" w:hAnsi="Tahoma" w:cs="Tahoma"/>
        </w:rPr>
        <w:t xml:space="preserve"> </w:t>
      </w:r>
    </w:p>
    <w:p w14:paraId="6B1D849E" w14:textId="77777777" w:rsidR="00761C32" w:rsidRDefault="00000000">
      <w:pPr>
        <w:spacing w:after="30" w:line="249" w:lineRule="auto"/>
        <w:ind w:left="420" w:right="583" w:firstLine="420"/>
      </w:pPr>
      <w:r>
        <w:rPr>
          <w:rFonts w:ascii="Microsoft YaHei UI" w:eastAsia="Microsoft YaHei UI" w:hAnsi="Microsoft YaHei UI" w:cs="Microsoft YaHei UI"/>
        </w:rPr>
        <w:t xml:space="preserve">交换机是 </w:t>
      </w:r>
      <w:r>
        <w:rPr>
          <w:rFonts w:ascii="Tahoma" w:eastAsia="Tahoma" w:hAnsi="Tahoma" w:cs="Tahoma"/>
        </w:rPr>
        <w:t xml:space="preserve">RabbitMQ </w:t>
      </w:r>
      <w:r>
        <w:rPr>
          <w:rFonts w:ascii="Microsoft YaHei UI" w:eastAsia="Microsoft YaHei UI" w:hAnsi="Microsoft YaHei UI" w:cs="Microsoft YaHei UI"/>
        </w:rPr>
        <w:t>非常重要的一个部件，一方面它接收来自生产者的消息，另一方面它将消息推送到队列中。交换机必须确切知道如何处理它接收到的消息，是将这些消息推送到特定队列还是推送到多个队列，亦或者是把消息丢弃，这个得有交换机类型决定队列</w:t>
      </w:r>
      <w:r>
        <w:rPr>
          <w:rFonts w:ascii="Tahoma" w:eastAsia="Tahoma" w:hAnsi="Tahoma" w:cs="Tahoma"/>
        </w:rPr>
        <w:t xml:space="preserve"> </w:t>
      </w:r>
    </w:p>
    <w:p w14:paraId="6675814E" w14:textId="77777777" w:rsidR="00761C32" w:rsidRDefault="00000000">
      <w:pPr>
        <w:spacing w:after="165" w:line="245" w:lineRule="auto"/>
        <w:ind w:left="420" w:right="547" w:firstLine="410"/>
        <w:jc w:val="both"/>
      </w:pPr>
      <w:r>
        <w:rPr>
          <w:rFonts w:ascii="Microsoft YaHei UI" w:eastAsia="Microsoft YaHei UI" w:hAnsi="Microsoft YaHei UI" w:cs="Microsoft YaHei UI"/>
        </w:rPr>
        <w:t xml:space="preserve">队列是 </w:t>
      </w:r>
      <w:r>
        <w:rPr>
          <w:rFonts w:ascii="Tahoma" w:eastAsia="Tahoma" w:hAnsi="Tahoma" w:cs="Tahoma"/>
        </w:rPr>
        <w:t xml:space="preserve">RabbitMQ </w:t>
      </w:r>
      <w:r>
        <w:rPr>
          <w:rFonts w:ascii="Microsoft YaHei UI" w:eastAsia="Microsoft YaHei UI" w:hAnsi="Microsoft YaHei UI" w:cs="Microsoft YaHei UI"/>
        </w:rPr>
        <w:t xml:space="preserve">内部使用的一种数据结构，尽管消息流经 </w:t>
      </w:r>
      <w:r>
        <w:rPr>
          <w:rFonts w:ascii="Tahoma" w:eastAsia="Tahoma" w:hAnsi="Tahoma" w:cs="Tahoma"/>
        </w:rPr>
        <w:t xml:space="preserve">RabbitMQ </w:t>
      </w:r>
      <w:r>
        <w:rPr>
          <w:rFonts w:ascii="Microsoft YaHei UI" w:eastAsia="Microsoft YaHei UI" w:hAnsi="Microsoft YaHei UI" w:cs="Microsoft YaHei UI"/>
        </w:rPr>
        <w:t>和应用程序，但它们只能存储在队列中。队列仅受主机的内存和磁盘限制的约束，本质上是一个大的消息缓冲区。许多生产者可以将消息发送到一个队列，许多消费者可以尝试从一个队列接收数据。这就是我们使用队列的方式消费者</w:t>
      </w:r>
      <w:r>
        <w:rPr>
          <w:rFonts w:ascii="Tahoma" w:eastAsia="Tahoma" w:hAnsi="Tahoma" w:cs="Tahoma"/>
        </w:rPr>
        <w:t xml:space="preserve"> </w:t>
      </w:r>
    </w:p>
    <w:p w14:paraId="44EE7A5B" w14:textId="77777777" w:rsidR="00761C32" w:rsidRDefault="00000000">
      <w:pPr>
        <w:spacing w:after="5" w:line="249" w:lineRule="auto"/>
        <w:ind w:left="420" w:firstLine="420"/>
      </w:pPr>
      <w:r>
        <w:rPr>
          <w:rFonts w:ascii="Microsoft YaHei UI" w:eastAsia="Microsoft YaHei UI" w:hAnsi="Microsoft YaHei UI" w:cs="Microsoft YaHei UI"/>
        </w:rPr>
        <w:t>消费与接收具有相似的含义。消费者大多时候是一个等待接收消息的程序。请注意生产者，消费者和消息中间件很多时候并不在同一机器上。同一个应用程序既可以是生产者又是可以是消费者。</w:t>
      </w:r>
      <w:r>
        <w:rPr>
          <w:rFonts w:ascii="Tahoma" w:eastAsia="Tahoma" w:hAnsi="Tahoma" w:cs="Tahoma"/>
        </w:rPr>
        <w:t xml:space="preserve"> </w:t>
      </w:r>
    </w:p>
    <w:p w14:paraId="0BD8D9EA" w14:textId="77777777" w:rsidR="00761C32" w:rsidRDefault="00000000">
      <w:pPr>
        <w:spacing w:after="0"/>
        <w:ind w:right="51"/>
        <w:jc w:val="right"/>
      </w:pPr>
      <w:r>
        <w:rPr>
          <w:noProof/>
        </w:rPr>
        <mc:AlternateContent>
          <mc:Choice Requires="wpg">
            <w:drawing>
              <wp:inline distT="0" distB="0" distL="0" distR="0" wp14:anchorId="40A104A7" wp14:editId="7C3C418C">
                <wp:extent cx="6690487" cy="5258435"/>
                <wp:effectExtent l="0" t="0" r="0" b="0"/>
                <wp:docPr id="87475" name="Group 87475"/>
                <wp:cNvGraphicFramePr/>
                <a:graphic xmlns:a="http://schemas.openxmlformats.org/drawingml/2006/main">
                  <a:graphicData uri="http://schemas.microsoft.com/office/word/2010/wordprocessingGroup">
                    <wpg:wgp>
                      <wpg:cNvGrpSpPr/>
                      <wpg:grpSpPr>
                        <a:xfrm>
                          <a:off x="0" y="0"/>
                          <a:ext cx="6690487" cy="5258435"/>
                          <a:chOff x="0" y="0"/>
                          <a:chExt cx="6690487" cy="5258435"/>
                        </a:xfrm>
                      </wpg:grpSpPr>
                      <pic:pic xmlns:pic="http://schemas.openxmlformats.org/drawingml/2006/picture">
                        <pic:nvPicPr>
                          <pic:cNvPr id="546" name="Picture 546"/>
                          <pic:cNvPicPr/>
                        </pic:nvPicPr>
                        <pic:blipFill>
                          <a:blip r:embed="rId7"/>
                          <a:stretch>
                            <a:fillRect/>
                          </a:stretch>
                        </pic:blipFill>
                        <pic:spPr>
                          <a:xfrm>
                            <a:off x="583375" y="0"/>
                            <a:ext cx="5258435" cy="5258435"/>
                          </a:xfrm>
                          <a:prstGeom prst="rect">
                            <a:avLst/>
                          </a:prstGeom>
                        </pic:spPr>
                      </pic:pic>
                      <wps:wsp>
                        <wps:cNvPr id="571" name="Rectangle 571"/>
                        <wps:cNvSpPr/>
                        <wps:spPr>
                          <a:xfrm>
                            <a:off x="0" y="104704"/>
                            <a:ext cx="716516" cy="237149"/>
                          </a:xfrm>
                          <a:prstGeom prst="rect">
                            <a:avLst/>
                          </a:prstGeom>
                          <a:ln>
                            <a:noFill/>
                          </a:ln>
                        </wps:spPr>
                        <wps:txbx>
                          <w:txbxContent>
                            <w:p w14:paraId="77438E10" w14:textId="77777777" w:rsidR="00761C32" w:rsidRDefault="00000000">
                              <w:r>
                                <w:rPr>
                                  <w:rFonts w:ascii="黑体" w:eastAsia="黑体" w:hAnsi="黑体" w:cs="黑体"/>
                                  <w:sz w:val="28"/>
                                </w:rPr>
                                <w:t>1.2.3.</w:t>
                              </w:r>
                            </w:p>
                          </w:txbxContent>
                        </wps:txbx>
                        <wps:bodyPr horzOverflow="overflow" vert="horz" lIns="0" tIns="0" rIns="0" bIns="0" rtlCol="0">
                          <a:noAutofit/>
                        </wps:bodyPr>
                      </wps:wsp>
                      <wps:wsp>
                        <wps:cNvPr id="572" name="Rectangle 572"/>
                        <wps:cNvSpPr/>
                        <wps:spPr>
                          <a:xfrm>
                            <a:off x="538277" y="96569"/>
                            <a:ext cx="65888" cy="264422"/>
                          </a:xfrm>
                          <a:prstGeom prst="rect">
                            <a:avLst/>
                          </a:prstGeom>
                          <a:ln>
                            <a:noFill/>
                          </a:ln>
                        </wps:spPr>
                        <wps:txbx>
                          <w:txbxContent>
                            <w:p w14:paraId="2C7C6738"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573" name="Rectangle 573"/>
                        <wps:cNvSpPr/>
                        <wps:spPr>
                          <a:xfrm>
                            <a:off x="800405" y="104704"/>
                            <a:ext cx="955693" cy="237149"/>
                          </a:xfrm>
                          <a:prstGeom prst="rect">
                            <a:avLst/>
                          </a:prstGeom>
                          <a:ln>
                            <a:noFill/>
                          </a:ln>
                        </wps:spPr>
                        <wps:txbx>
                          <w:txbxContent>
                            <w:p w14:paraId="35615CA6" w14:textId="77777777" w:rsidR="00761C32" w:rsidRDefault="00000000">
                              <w:r>
                                <w:rPr>
                                  <w:rFonts w:ascii="黑体" w:eastAsia="黑体" w:hAnsi="黑体" w:cs="黑体"/>
                                  <w:sz w:val="28"/>
                                </w:rPr>
                                <w:t>RabbitMQ</w:t>
                              </w:r>
                            </w:p>
                          </w:txbxContent>
                        </wps:txbx>
                        <wps:bodyPr horzOverflow="overflow" vert="horz" lIns="0" tIns="0" rIns="0" bIns="0" rtlCol="0">
                          <a:noAutofit/>
                        </wps:bodyPr>
                      </wps:wsp>
                      <wps:wsp>
                        <wps:cNvPr id="574" name="Rectangle 574"/>
                        <wps:cNvSpPr/>
                        <wps:spPr>
                          <a:xfrm>
                            <a:off x="1563878" y="104704"/>
                            <a:ext cx="948599" cy="237149"/>
                          </a:xfrm>
                          <a:prstGeom prst="rect">
                            <a:avLst/>
                          </a:prstGeom>
                          <a:ln>
                            <a:noFill/>
                          </a:ln>
                        </wps:spPr>
                        <wps:txbx>
                          <w:txbxContent>
                            <w:p w14:paraId="7BE91757" w14:textId="77777777" w:rsidR="00761C32" w:rsidRDefault="00000000">
                              <w:r>
                                <w:rPr>
                                  <w:rFonts w:ascii="黑体" w:eastAsia="黑体" w:hAnsi="黑体" w:cs="黑体"/>
                                  <w:sz w:val="28"/>
                                </w:rPr>
                                <w:t>核心部分</w:t>
                              </w:r>
                            </w:p>
                          </w:txbxContent>
                        </wps:txbx>
                        <wps:bodyPr horzOverflow="overflow" vert="horz" lIns="0" tIns="0" rIns="0" bIns="0" rtlCol="0">
                          <a:noAutofit/>
                        </wps:bodyPr>
                      </wps:wsp>
                      <wps:wsp>
                        <wps:cNvPr id="575" name="Rectangle 575"/>
                        <wps:cNvSpPr/>
                        <wps:spPr>
                          <a:xfrm>
                            <a:off x="2275967" y="104704"/>
                            <a:ext cx="118575" cy="237149"/>
                          </a:xfrm>
                          <a:prstGeom prst="rect">
                            <a:avLst/>
                          </a:prstGeom>
                          <a:ln>
                            <a:noFill/>
                          </a:ln>
                        </wps:spPr>
                        <wps:txbx>
                          <w:txbxContent>
                            <w:p w14:paraId="5862BD0D"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578" name="Picture 578"/>
                          <pic:cNvPicPr/>
                        </pic:nvPicPr>
                        <pic:blipFill>
                          <a:blip r:embed="rId13"/>
                          <a:stretch>
                            <a:fillRect/>
                          </a:stretch>
                        </pic:blipFill>
                        <pic:spPr>
                          <a:xfrm>
                            <a:off x="266192" y="473329"/>
                            <a:ext cx="6424295" cy="3481070"/>
                          </a:xfrm>
                          <a:prstGeom prst="rect">
                            <a:avLst/>
                          </a:prstGeom>
                        </pic:spPr>
                      </pic:pic>
                    </wpg:wgp>
                  </a:graphicData>
                </a:graphic>
              </wp:inline>
            </w:drawing>
          </mc:Choice>
          <mc:Fallback>
            <w:pict>
              <v:group w14:anchorId="40A104A7" id="Group 87475" o:spid="_x0000_s1163" style="width:526.8pt;height:414.05pt;mso-position-horizontal-relative:char;mso-position-vertical-relative:line" coordsize="66904,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">
                <v:shape id="Picture 546" o:spid="_x0000_s1164"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">
                  <v:imagedata r:id="rId10" o:title=""/>
                </v:shape>
                <v:rect id="Rectangle 571" o:spid="_x0000_s1165" style="position:absolute;top:1047;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77438E10" w14:textId="77777777" w:rsidR="00761C32" w:rsidRDefault="00000000">
                        <w:r>
                          <w:rPr>
                            <w:rFonts w:ascii="黑体" w:eastAsia="黑体" w:hAnsi="黑体" w:cs="黑体"/>
                            <w:sz w:val="28"/>
                          </w:rPr>
                          <w:t>1.2.3.</w:t>
                        </w:r>
                      </w:p>
                    </w:txbxContent>
                  </v:textbox>
                </v:rect>
                <v:rect id="Rectangle 572" o:spid="_x0000_s1166" style="position:absolute;left:5382;top:965;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2C7C6738" w14:textId="77777777" w:rsidR="00761C32" w:rsidRDefault="00000000">
                        <w:r>
                          <w:rPr>
                            <w:rFonts w:ascii="Arial" w:eastAsia="Arial" w:hAnsi="Arial" w:cs="Arial"/>
                            <w:b/>
                            <w:sz w:val="28"/>
                          </w:rPr>
                          <w:t xml:space="preserve"> </w:t>
                        </w:r>
                      </w:p>
                    </w:txbxContent>
                  </v:textbox>
                </v:rect>
                <v:rect id="Rectangle 573" o:spid="_x0000_s1167" style="position:absolute;left:8004;top:1047;width:955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35615CA6" w14:textId="77777777" w:rsidR="00761C32" w:rsidRDefault="00000000">
                        <w:r>
                          <w:rPr>
                            <w:rFonts w:ascii="黑体" w:eastAsia="黑体" w:hAnsi="黑体" w:cs="黑体"/>
                            <w:sz w:val="28"/>
                          </w:rPr>
                          <w:t>RabbitMQ</w:t>
                        </w:r>
                      </w:p>
                    </w:txbxContent>
                  </v:textbox>
                </v:rect>
                <v:rect id="Rectangle 574" o:spid="_x0000_s1168" style="position:absolute;left:15638;top:1047;width:94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14:paraId="7BE91757" w14:textId="77777777" w:rsidR="00761C32" w:rsidRDefault="00000000">
                        <w:r>
                          <w:rPr>
                            <w:rFonts w:ascii="黑体" w:eastAsia="黑体" w:hAnsi="黑体" w:cs="黑体"/>
                            <w:sz w:val="28"/>
                          </w:rPr>
                          <w:t>核心部分</w:t>
                        </w:r>
                      </w:p>
                    </w:txbxContent>
                  </v:textbox>
                </v:rect>
                <v:rect id="Rectangle 575" o:spid="_x0000_s1169" style="position:absolute;left:22759;top:1047;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14:paraId="5862BD0D" w14:textId="77777777" w:rsidR="00761C32" w:rsidRDefault="00000000">
                        <w:r>
                          <w:rPr>
                            <w:rFonts w:ascii="黑体" w:eastAsia="黑体" w:hAnsi="黑体" w:cs="黑体"/>
                            <w:sz w:val="28"/>
                          </w:rPr>
                          <w:t xml:space="preserve"> </w:t>
                        </w:r>
                      </w:p>
                    </w:txbxContent>
                  </v:textbox>
                </v:rect>
                <v:shape id="Picture 578" o:spid="_x0000_s1170" type="#_x0000_t75" style="position:absolute;left:2661;top:4733;width:64243;height:3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">
                  <v:imagedata r:id="rId14" o:title=""/>
                </v:shape>
                <w10:anchorlock/>
              </v:group>
            </w:pict>
          </mc:Fallback>
        </mc:AlternateContent>
      </w:r>
      <w:r>
        <w:rPr>
          <w:rFonts w:ascii="Tahoma" w:eastAsia="Tahoma" w:hAnsi="Tahoma" w:cs="Tahoma"/>
        </w:rPr>
        <w:t xml:space="preserve"> </w:t>
      </w:r>
    </w:p>
    <w:p w14:paraId="192CAC38" w14:textId="77777777" w:rsidR="00761C32" w:rsidRDefault="00000000">
      <w:pPr>
        <w:pStyle w:val="2"/>
        <w:spacing w:after="127"/>
        <w:ind w:left="-5"/>
      </w:pPr>
      <w:r>
        <w:rPr>
          <w:rFonts w:ascii="黑体" w:eastAsia="黑体" w:hAnsi="黑体" w:cs="黑体"/>
          <w:b w:val="0"/>
          <w:sz w:val="28"/>
        </w:rPr>
        <w:lastRenderedPageBreak/>
        <w:t>1.2.4.</w:t>
      </w:r>
      <w:r>
        <w:rPr>
          <w:sz w:val="28"/>
        </w:rPr>
        <w:t xml:space="preserve"> </w:t>
      </w:r>
      <w:r>
        <w:rPr>
          <w:rFonts w:ascii="黑体" w:eastAsia="黑体" w:hAnsi="黑体" w:cs="黑体"/>
          <w:b w:val="0"/>
          <w:sz w:val="28"/>
        </w:rPr>
        <w:t xml:space="preserve">各个名词介绍 </w:t>
      </w:r>
    </w:p>
    <w:p w14:paraId="61D79B63" w14:textId="77777777" w:rsidR="00761C32" w:rsidRDefault="00000000">
      <w:pPr>
        <w:spacing w:after="0"/>
        <w:ind w:right="82"/>
        <w:jc w:val="right"/>
      </w:pPr>
      <w:r>
        <w:rPr>
          <w:noProof/>
        </w:rPr>
        <mc:AlternateContent>
          <mc:Choice Requires="wpg">
            <w:drawing>
              <wp:inline distT="0" distB="0" distL="0" distR="0" wp14:anchorId="2EAB919F" wp14:editId="06FE3AAF">
                <wp:extent cx="6684773" cy="6641973"/>
                <wp:effectExtent l="0" t="0" r="0" b="0"/>
                <wp:docPr id="87439" name="Group 87439"/>
                <wp:cNvGraphicFramePr/>
                <a:graphic xmlns:a="http://schemas.openxmlformats.org/drawingml/2006/main">
                  <a:graphicData uri="http://schemas.microsoft.com/office/word/2010/wordprocessingGroup">
                    <wpg:wgp>
                      <wpg:cNvGrpSpPr/>
                      <wpg:grpSpPr>
                        <a:xfrm>
                          <a:off x="0" y="0"/>
                          <a:ext cx="6684773" cy="6641973"/>
                          <a:chOff x="0" y="0"/>
                          <a:chExt cx="6684773" cy="6641973"/>
                        </a:xfrm>
                      </wpg:grpSpPr>
                      <pic:pic xmlns:pic="http://schemas.openxmlformats.org/drawingml/2006/picture">
                        <pic:nvPicPr>
                          <pic:cNvPr id="582" name="Picture 582"/>
                          <pic:cNvPicPr/>
                        </pic:nvPicPr>
                        <pic:blipFill>
                          <a:blip r:embed="rId7"/>
                          <a:stretch>
                            <a:fillRect/>
                          </a:stretch>
                        </pic:blipFill>
                        <pic:spPr>
                          <a:xfrm>
                            <a:off x="583375" y="1383538"/>
                            <a:ext cx="5258435" cy="5258435"/>
                          </a:xfrm>
                          <a:prstGeom prst="rect">
                            <a:avLst/>
                          </a:prstGeom>
                        </pic:spPr>
                      </pic:pic>
                      <wps:wsp>
                        <wps:cNvPr id="593" name="Rectangle 593"/>
                        <wps:cNvSpPr/>
                        <wps:spPr>
                          <a:xfrm>
                            <a:off x="266700" y="3320774"/>
                            <a:ext cx="628053" cy="181105"/>
                          </a:xfrm>
                          <a:prstGeom prst="rect">
                            <a:avLst/>
                          </a:prstGeom>
                          <a:ln>
                            <a:noFill/>
                          </a:ln>
                        </wps:spPr>
                        <wps:txbx>
                          <w:txbxContent>
                            <w:p w14:paraId="710D7925" w14:textId="77777777" w:rsidR="00761C32" w:rsidRDefault="00000000">
                              <w:r>
                                <w:rPr>
                                  <w:rFonts w:ascii="Tahoma" w:eastAsia="Tahoma" w:hAnsi="Tahoma" w:cs="Tahoma"/>
                                  <w:b/>
                                </w:rPr>
                                <w:t>Broker</w:t>
                              </w:r>
                            </w:p>
                          </w:txbxContent>
                        </wps:txbx>
                        <wps:bodyPr horzOverflow="overflow" vert="horz" lIns="0" tIns="0" rIns="0" bIns="0" rtlCol="0">
                          <a:noAutofit/>
                        </wps:bodyPr>
                      </wps:wsp>
                      <wps:wsp>
                        <wps:cNvPr id="594" name="Rectangle 594"/>
                        <wps:cNvSpPr/>
                        <wps:spPr>
                          <a:xfrm>
                            <a:off x="737921" y="3314133"/>
                            <a:ext cx="2229515" cy="200225"/>
                          </a:xfrm>
                          <a:prstGeom prst="rect">
                            <a:avLst/>
                          </a:prstGeom>
                          <a:ln>
                            <a:noFill/>
                          </a:ln>
                        </wps:spPr>
                        <wps:txbx>
                          <w:txbxContent>
                            <w:p w14:paraId="2B848D1C" w14:textId="77777777" w:rsidR="00761C32" w:rsidRDefault="00000000">
                              <w:r>
                                <w:rPr>
                                  <w:rFonts w:ascii="Microsoft YaHei UI" w:eastAsia="Microsoft YaHei UI" w:hAnsi="Microsoft YaHei UI" w:cs="Microsoft YaHei UI"/>
                                </w:rPr>
                                <w:t>：接收和分发消息的应用，</w:t>
                              </w:r>
                            </w:p>
                          </w:txbxContent>
                        </wps:txbx>
                        <wps:bodyPr horzOverflow="overflow" vert="horz" lIns="0" tIns="0" rIns="0" bIns="0" rtlCol="0">
                          <a:noAutofit/>
                        </wps:bodyPr>
                      </wps:wsp>
                      <wps:wsp>
                        <wps:cNvPr id="595" name="Rectangle 595"/>
                        <wps:cNvSpPr/>
                        <wps:spPr>
                          <a:xfrm>
                            <a:off x="2414651" y="3320774"/>
                            <a:ext cx="1380300" cy="181105"/>
                          </a:xfrm>
                          <a:prstGeom prst="rect">
                            <a:avLst/>
                          </a:prstGeom>
                          <a:ln>
                            <a:noFill/>
                          </a:ln>
                        </wps:spPr>
                        <wps:txbx>
                          <w:txbxContent>
                            <w:p w14:paraId="311B824F" w14:textId="77777777" w:rsidR="00761C32" w:rsidRDefault="00000000">
                              <w:r>
                                <w:rPr>
                                  <w:rFonts w:ascii="Tahoma" w:eastAsia="Tahoma" w:hAnsi="Tahoma" w:cs="Tahoma"/>
                                </w:rPr>
                                <w:t>RabbitMQ Server</w:t>
                              </w:r>
                            </w:p>
                          </w:txbxContent>
                        </wps:txbx>
                        <wps:bodyPr horzOverflow="overflow" vert="horz" lIns="0" tIns="0" rIns="0" bIns="0" rtlCol="0">
                          <a:noAutofit/>
                        </wps:bodyPr>
                      </wps:wsp>
                      <wps:wsp>
                        <wps:cNvPr id="596" name="Rectangle 596"/>
                        <wps:cNvSpPr/>
                        <wps:spPr>
                          <a:xfrm>
                            <a:off x="3487547" y="3314133"/>
                            <a:ext cx="372953" cy="200225"/>
                          </a:xfrm>
                          <a:prstGeom prst="rect">
                            <a:avLst/>
                          </a:prstGeom>
                          <a:ln>
                            <a:noFill/>
                          </a:ln>
                        </wps:spPr>
                        <wps:txbx>
                          <w:txbxContent>
                            <w:p w14:paraId="756588FD" w14:textId="77777777" w:rsidR="00761C32" w:rsidRDefault="00000000">
                              <w:r>
                                <w:rPr>
                                  <w:rFonts w:ascii="Microsoft YaHei UI" w:eastAsia="Microsoft YaHei UI" w:hAnsi="Microsoft YaHei UI" w:cs="Microsoft YaHei UI"/>
                                </w:rPr>
                                <w:t>就是</w:t>
                              </w:r>
                            </w:p>
                          </w:txbxContent>
                        </wps:txbx>
                        <wps:bodyPr horzOverflow="overflow" vert="horz" lIns="0" tIns="0" rIns="0" bIns="0" rtlCol="0">
                          <a:noAutofit/>
                        </wps:bodyPr>
                      </wps:wsp>
                      <wps:wsp>
                        <wps:cNvPr id="597" name="Rectangle 597"/>
                        <wps:cNvSpPr/>
                        <wps:spPr>
                          <a:xfrm>
                            <a:off x="3803269" y="3320774"/>
                            <a:ext cx="1297691" cy="181105"/>
                          </a:xfrm>
                          <a:prstGeom prst="rect">
                            <a:avLst/>
                          </a:prstGeom>
                          <a:ln>
                            <a:noFill/>
                          </a:ln>
                        </wps:spPr>
                        <wps:txbx>
                          <w:txbxContent>
                            <w:p w14:paraId="22C2B302" w14:textId="77777777" w:rsidR="00761C32" w:rsidRDefault="00000000">
                              <w:r>
                                <w:rPr>
                                  <w:rFonts w:ascii="Tahoma" w:eastAsia="Tahoma" w:hAnsi="Tahoma" w:cs="Tahoma"/>
                                </w:rPr>
                                <w:t>Message Broker</w:t>
                              </w:r>
                            </w:p>
                          </w:txbxContent>
                        </wps:txbx>
                        <wps:bodyPr horzOverflow="overflow" vert="horz" lIns="0" tIns="0" rIns="0" bIns="0" rtlCol="0">
                          <a:noAutofit/>
                        </wps:bodyPr>
                      </wps:wsp>
                      <wps:wsp>
                        <wps:cNvPr id="598" name="Rectangle 598"/>
                        <wps:cNvSpPr/>
                        <wps:spPr>
                          <a:xfrm>
                            <a:off x="4777105" y="3320774"/>
                            <a:ext cx="58367" cy="181105"/>
                          </a:xfrm>
                          <a:prstGeom prst="rect">
                            <a:avLst/>
                          </a:prstGeom>
                          <a:ln>
                            <a:noFill/>
                          </a:ln>
                        </wps:spPr>
                        <wps:txbx>
                          <w:txbxContent>
                            <w:p w14:paraId="777C11E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599" name="Rectangle 599"/>
                        <wps:cNvSpPr/>
                        <wps:spPr>
                          <a:xfrm>
                            <a:off x="266700" y="3686534"/>
                            <a:ext cx="1080819" cy="181105"/>
                          </a:xfrm>
                          <a:prstGeom prst="rect">
                            <a:avLst/>
                          </a:prstGeom>
                          <a:ln>
                            <a:noFill/>
                          </a:ln>
                        </wps:spPr>
                        <wps:txbx>
                          <w:txbxContent>
                            <w:p w14:paraId="102203C4" w14:textId="77777777" w:rsidR="00761C32" w:rsidRDefault="00000000">
                              <w:r>
                                <w:rPr>
                                  <w:rFonts w:ascii="Tahoma" w:eastAsia="Tahoma" w:hAnsi="Tahoma" w:cs="Tahoma"/>
                                  <w:b/>
                                </w:rPr>
                                <w:t>Virtual host</w:t>
                              </w:r>
                            </w:p>
                          </w:txbxContent>
                        </wps:txbx>
                        <wps:bodyPr horzOverflow="overflow" vert="horz" lIns="0" tIns="0" rIns="0" bIns="0" rtlCol="0">
                          <a:noAutofit/>
                        </wps:bodyPr>
                      </wps:wsp>
                      <wps:wsp>
                        <wps:cNvPr id="600" name="Rectangle 600"/>
                        <wps:cNvSpPr/>
                        <wps:spPr>
                          <a:xfrm>
                            <a:off x="1077722" y="3679893"/>
                            <a:ext cx="2932719" cy="200225"/>
                          </a:xfrm>
                          <a:prstGeom prst="rect">
                            <a:avLst/>
                          </a:prstGeom>
                          <a:ln>
                            <a:noFill/>
                          </a:ln>
                        </wps:spPr>
                        <wps:txbx>
                          <w:txbxContent>
                            <w:p w14:paraId="3F202630" w14:textId="77777777" w:rsidR="00761C32" w:rsidRDefault="00000000">
                              <w:r>
                                <w:rPr>
                                  <w:rFonts w:ascii="Microsoft YaHei UI" w:eastAsia="Microsoft YaHei UI" w:hAnsi="Microsoft YaHei UI" w:cs="Microsoft YaHei UI"/>
                                </w:rPr>
                                <w:t>：出于多租户和安全因素设计的，把</w:t>
                              </w:r>
                            </w:p>
                          </w:txbxContent>
                        </wps:txbx>
                        <wps:bodyPr horzOverflow="overflow" vert="horz" lIns="0" tIns="0" rIns="0" bIns="0" rtlCol="0">
                          <a:noAutofit/>
                        </wps:bodyPr>
                      </wps:wsp>
                      <wps:wsp>
                        <wps:cNvPr id="601" name="Rectangle 601"/>
                        <wps:cNvSpPr/>
                        <wps:spPr>
                          <a:xfrm>
                            <a:off x="3281807" y="3686534"/>
                            <a:ext cx="58367" cy="181105"/>
                          </a:xfrm>
                          <a:prstGeom prst="rect">
                            <a:avLst/>
                          </a:prstGeom>
                          <a:ln>
                            <a:noFill/>
                          </a:ln>
                        </wps:spPr>
                        <wps:txbx>
                          <w:txbxContent>
                            <w:p w14:paraId="134173F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02" name="Rectangle 602"/>
                        <wps:cNvSpPr/>
                        <wps:spPr>
                          <a:xfrm>
                            <a:off x="3351911" y="3686534"/>
                            <a:ext cx="548801" cy="181105"/>
                          </a:xfrm>
                          <a:prstGeom prst="rect">
                            <a:avLst/>
                          </a:prstGeom>
                          <a:ln>
                            <a:noFill/>
                          </a:ln>
                        </wps:spPr>
                        <wps:txbx>
                          <w:txbxContent>
                            <w:p w14:paraId="1C4D7545" w14:textId="77777777" w:rsidR="00761C32" w:rsidRDefault="00000000">
                              <w:r>
                                <w:rPr>
                                  <w:rFonts w:ascii="Tahoma" w:eastAsia="Tahoma" w:hAnsi="Tahoma" w:cs="Tahoma"/>
                                </w:rPr>
                                <w:t xml:space="preserve">AMQP </w:t>
                              </w:r>
                            </w:p>
                          </w:txbxContent>
                        </wps:txbx>
                        <wps:bodyPr horzOverflow="overflow" vert="horz" lIns="0" tIns="0" rIns="0" bIns="0" rtlCol="0">
                          <a:noAutofit/>
                        </wps:bodyPr>
                      </wps:wsp>
                      <wps:wsp>
                        <wps:cNvPr id="603" name="Rectangle 603"/>
                        <wps:cNvSpPr/>
                        <wps:spPr>
                          <a:xfrm>
                            <a:off x="3789553" y="3679893"/>
                            <a:ext cx="3508372" cy="200225"/>
                          </a:xfrm>
                          <a:prstGeom prst="rect">
                            <a:avLst/>
                          </a:prstGeom>
                          <a:ln>
                            <a:noFill/>
                          </a:ln>
                        </wps:spPr>
                        <wps:txbx>
                          <w:txbxContent>
                            <w:p w14:paraId="14F9B975" w14:textId="77777777" w:rsidR="00761C32" w:rsidRDefault="00000000">
                              <w:r>
                                <w:rPr>
                                  <w:rFonts w:ascii="Microsoft YaHei UI" w:eastAsia="Microsoft YaHei UI" w:hAnsi="Microsoft YaHei UI" w:cs="Microsoft YaHei UI"/>
                                </w:rPr>
                                <w:t>的基本组件划分到一个虚拟的分组中，类似</w:t>
                              </w:r>
                            </w:p>
                          </w:txbxContent>
                        </wps:txbx>
                        <wps:bodyPr horzOverflow="overflow" vert="horz" lIns="0" tIns="0" rIns="0" bIns="0" rtlCol="0">
                          <a:noAutofit/>
                        </wps:bodyPr>
                      </wps:wsp>
                      <wps:wsp>
                        <wps:cNvPr id="604" name="Rectangle 604"/>
                        <wps:cNvSpPr/>
                        <wps:spPr>
                          <a:xfrm>
                            <a:off x="0" y="3919416"/>
                            <a:ext cx="930332" cy="200225"/>
                          </a:xfrm>
                          <a:prstGeom prst="rect">
                            <a:avLst/>
                          </a:prstGeom>
                          <a:ln>
                            <a:noFill/>
                          </a:ln>
                        </wps:spPr>
                        <wps:txbx>
                          <w:txbxContent>
                            <w:p w14:paraId="527F71D9" w14:textId="77777777" w:rsidR="00761C32" w:rsidRDefault="00000000">
                              <w:r>
                                <w:rPr>
                                  <w:rFonts w:ascii="Microsoft YaHei UI" w:eastAsia="Microsoft YaHei UI" w:hAnsi="Microsoft YaHei UI" w:cs="Microsoft YaHei UI"/>
                                </w:rPr>
                                <w:t>于网络中的</w:t>
                              </w:r>
                            </w:p>
                          </w:txbxContent>
                        </wps:txbx>
                        <wps:bodyPr horzOverflow="overflow" vert="horz" lIns="0" tIns="0" rIns="0" bIns="0" rtlCol="0">
                          <a:noAutofit/>
                        </wps:bodyPr>
                      </wps:wsp>
                      <wps:wsp>
                        <wps:cNvPr id="605" name="Rectangle 605"/>
                        <wps:cNvSpPr/>
                        <wps:spPr>
                          <a:xfrm>
                            <a:off x="734873" y="3926056"/>
                            <a:ext cx="921008" cy="181105"/>
                          </a:xfrm>
                          <a:prstGeom prst="rect">
                            <a:avLst/>
                          </a:prstGeom>
                          <a:ln>
                            <a:noFill/>
                          </a:ln>
                        </wps:spPr>
                        <wps:txbx>
                          <w:txbxContent>
                            <w:p w14:paraId="658D8F10" w14:textId="77777777" w:rsidR="00761C32" w:rsidRDefault="00000000">
                              <w:r>
                                <w:rPr>
                                  <w:rFonts w:ascii="Tahoma" w:eastAsia="Tahoma" w:hAnsi="Tahoma" w:cs="Tahoma"/>
                                </w:rPr>
                                <w:t>namespace</w:t>
                              </w:r>
                            </w:p>
                          </w:txbxContent>
                        </wps:txbx>
                        <wps:bodyPr horzOverflow="overflow" vert="horz" lIns="0" tIns="0" rIns="0" bIns="0" rtlCol="0">
                          <a:noAutofit/>
                        </wps:bodyPr>
                      </wps:wsp>
                      <wps:wsp>
                        <wps:cNvPr id="606" name="Rectangle 606"/>
                        <wps:cNvSpPr/>
                        <wps:spPr>
                          <a:xfrm>
                            <a:off x="1461770" y="3919416"/>
                            <a:ext cx="2953044" cy="200225"/>
                          </a:xfrm>
                          <a:prstGeom prst="rect">
                            <a:avLst/>
                          </a:prstGeom>
                          <a:ln>
                            <a:noFill/>
                          </a:ln>
                        </wps:spPr>
                        <wps:txbx>
                          <w:txbxContent>
                            <w:p w14:paraId="26B5D4D2" w14:textId="77777777" w:rsidR="00761C32" w:rsidRDefault="00000000">
                              <w:r>
                                <w:rPr>
                                  <w:rFonts w:ascii="Microsoft YaHei UI" w:eastAsia="Microsoft YaHei UI" w:hAnsi="Microsoft YaHei UI" w:cs="Microsoft YaHei UI"/>
                                </w:rPr>
                                <w:t>概念。当多个不同的用户使用同一个</w:t>
                              </w:r>
                            </w:p>
                          </w:txbxContent>
                        </wps:txbx>
                        <wps:bodyPr horzOverflow="overflow" vert="horz" lIns="0" tIns="0" rIns="0" bIns="0" rtlCol="0">
                          <a:noAutofit/>
                        </wps:bodyPr>
                      </wps:wsp>
                      <wps:wsp>
                        <wps:cNvPr id="607" name="Rectangle 607"/>
                        <wps:cNvSpPr/>
                        <wps:spPr>
                          <a:xfrm>
                            <a:off x="3717671" y="3926056"/>
                            <a:ext cx="666095" cy="181105"/>
                          </a:xfrm>
                          <a:prstGeom prst="rect">
                            <a:avLst/>
                          </a:prstGeom>
                          <a:ln>
                            <a:noFill/>
                          </a:ln>
                        </wps:spPr>
                        <wps:txbx>
                          <w:txbxContent>
                            <w:p w14:paraId="57E20F3D" w14:textId="77777777" w:rsidR="00761C32" w:rsidRDefault="00000000">
                              <w:proofErr w:type="spellStart"/>
                              <w:r>
                                <w:rPr>
                                  <w:rFonts w:ascii="Tahoma" w:eastAsia="Tahoma" w:hAnsi="Tahoma" w:cs="Tahoma"/>
                                </w:rPr>
                                <w:t>RabbitM</w:t>
                              </w:r>
                              <w:proofErr w:type="spellEnd"/>
                            </w:p>
                          </w:txbxContent>
                        </wps:txbx>
                        <wps:bodyPr horzOverflow="overflow" vert="horz" lIns="0" tIns="0" rIns="0" bIns="0" rtlCol="0">
                          <a:noAutofit/>
                        </wps:bodyPr>
                      </wps:wsp>
                      <wps:wsp>
                        <wps:cNvPr id="608" name="Rectangle 608"/>
                        <wps:cNvSpPr/>
                        <wps:spPr>
                          <a:xfrm>
                            <a:off x="4219321" y="3926056"/>
                            <a:ext cx="681759" cy="181105"/>
                          </a:xfrm>
                          <a:prstGeom prst="rect">
                            <a:avLst/>
                          </a:prstGeom>
                          <a:ln>
                            <a:noFill/>
                          </a:ln>
                        </wps:spPr>
                        <wps:txbx>
                          <w:txbxContent>
                            <w:p w14:paraId="4CCA791C" w14:textId="77777777" w:rsidR="00761C32" w:rsidRDefault="00000000">
                              <w:r>
                                <w:rPr>
                                  <w:rFonts w:ascii="Tahoma" w:eastAsia="Tahoma" w:hAnsi="Tahoma" w:cs="Tahoma"/>
                                </w:rPr>
                                <w:t>Q server</w:t>
                              </w:r>
                            </w:p>
                          </w:txbxContent>
                        </wps:txbx>
                        <wps:bodyPr horzOverflow="overflow" vert="horz" lIns="0" tIns="0" rIns="0" bIns="0" rtlCol="0">
                          <a:noAutofit/>
                        </wps:bodyPr>
                      </wps:wsp>
                      <wps:wsp>
                        <wps:cNvPr id="609" name="Rectangle 609"/>
                        <wps:cNvSpPr/>
                        <wps:spPr>
                          <a:xfrm>
                            <a:off x="4766437" y="3919416"/>
                            <a:ext cx="2211240" cy="200225"/>
                          </a:xfrm>
                          <a:prstGeom prst="rect">
                            <a:avLst/>
                          </a:prstGeom>
                          <a:ln>
                            <a:noFill/>
                          </a:ln>
                        </wps:spPr>
                        <wps:txbx>
                          <w:txbxContent>
                            <w:p w14:paraId="0773E953" w14:textId="77777777" w:rsidR="00761C32" w:rsidRDefault="00000000">
                              <w:r>
                                <w:rPr>
                                  <w:rFonts w:ascii="Microsoft YaHei UI" w:eastAsia="Microsoft YaHei UI" w:hAnsi="Microsoft YaHei UI" w:cs="Microsoft YaHei UI"/>
                                </w:rPr>
                                <w:t>提供的服务时，可以划分出</w:t>
                              </w:r>
                            </w:p>
                          </w:txbxContent>
                        </wps:txbx>
                        <wps:bodyPr horzOverflow="overflow" vert="horz" lIns="0" tIns="0" rIns="0" bIns="0" rtlCol="0">
                          <a:noAutofit/>
                        </wps:bodyPr>
                      </wps:wsp>
                      <wps:wsp>
                        <wps:cNvPr id="610" name="Rectangle 610"/>
                        <wps:cNvSpPr/>
                        <wps:spPr>
                          <a:xfrm>
                            <a:off x="0" y="4160207"/>
                            <a:ext cx="372953" cy="200225"/>
                          </a:xfrm>
                          <a:prstGeom prst="rect">
                            <a:avLst/>
                          </a:prstGeom>
                          <a:ln>
                            <a:noFill/>
                          </a:ln>
                        </wps:spPr>
                        <wps:txbx>
                          <w:txbxContent>
                            <w:p w14:paraId="70B0CEFB" w14:textId="77777777" w:rsidR="00761C32" w:rsidRDefault="00000000">
                              <w:r>
                                <w:rPr>
                                  <w:rFonts w:ascii="Microsoft YaHei UI" w:eastAsia="Microsoft YaHei UI" w:hAnsi="Microsoft YaHei UI" w:cs="Microsoft YaHei UI"/>
                                </w:rPr>
                                <w:t>多个</w:t>
                              </w:r>
                            </w:p>
                          </w:txbxContent>
                        </wps:txbx>
                        <wps:bodyPr horzOverflow="overflow" vert="horz" lIns="0" tIns="0" rIns="0" bIns="0" rtlCol="0">
                          <a:noAutofit/>
                        </wps:bodyPr>
                      </wps:wsp>
                      <wps:wsp>
                        <wps:cNvPr id="611" name="Rectangle 611"/>
                        <wps:cNvSpPr/>
                        <wps:spPr>
                          <a:xfrm>
                            <a:off x="315468" y="4166848"/>
                            <a:ext cx="441390" cy="181105"/>
                          </a:xfrm>
                          <a:prstGeom prst="rect">
                            <a:avLst/>
                          </a:prstGeom>
                          <a:ln>
                            <a:noFill/>
                          </a:ln>
                        </wps:spPr>
                        <wps:txbx>
                          <w:txbxContent>
                            <w:p w14:paraId="30957E1A" w14:textId="77777777" w:rsidR="00761C32" w:rsidRDefault="00000000">
                              <w:proofErr w:type="spellStart"/>
                              <w:r>
                                <w:rPr>
                                  <w:rFonts w:ascii="Tahoma" w:eastAsia="Tahoma" w:hAnsi="Tahoma" w:cs="Tahoma"/>
                                </w:rPr>
                                <w:t>vhost</w:t>
                              </w:r>
                              <w:proofErr w:type="spellEnd"/>
                            </w:p>
                          </w:txbxContent>
                        </wps:txbx>
                        <wps:bodyPr horzOverflow="overflow" vert="horz" lIns="0" tIns="0" rIns="0" bIns="0" rtlCol="0">
                          <a:noAutofit/>
                        </wps:bodyPr>
                      </wps:wsp>
                      <wps:wsp>
                        <wps:cNvPr id="612" name="Rectangle 612"/>
                        <wps:cNvSpPr/>
                        <wps:spPr>
                          <a:xfrm>
                            <a:off x="648005" y="4160207"/>
                            <a:ext cx="1672136" cy="200225"/>
                          </a:xfrm>
                          <a:prstGeom prst="rect">
                            <a:avLst/>
                          </a:prstGeom>
                          <a:ln>
                            <a:noFill/>
                          </a:ln>
                        </wps:spPr>
                        <wps:txbx>
                          <w:txbxContent>
                            <w:p w14:paraId="6E8BDA1E" w14:textId="77777777" w:rsidR="00761C32" w:rsidRDefault="00000000">
                              <w:r>
                                <w:rPr>
                                  <w:rFonts w:ascii="Microsoft YaHei UI" w:eastAsia="Microsoft YaHei UI" w:hAnsi="Microsoft YaHei UI" w:cs="Microsoft YaHei UI"/>
                                </w:rPr>
                                <w:t>，每个用户在自己的</w:t>
                              </w:r>
                            </w:p>
                          </w:txbxContent>
                        </wps:txbx>
                        <wps:bodyPr horzOverflow="overflow" vert="horz" lIns="0" tIns="0" rIns="0" bIns="0" rtlCol="0">
                          <a:noAutofit/>
                        </wps:bodyPr>
                      </wps:wsp>
                      <wps:wsp>
                        <wps:cNvPr id="613" name="Rectangle 613"/>
                        <wps:cNvSpPr/>
                        <wps:spPr>
                          <a:xfrm>
                            <a:off x="1905254" y="4166848"/>
                            <a:ext cx="58367" cy="181105"/>
                          </a:xfrm>
                          <a:prstGeom prst="rect">
                            <a:avLst/>
                          </a:prstGeom>
                          <a:ln>
                            <a:noFill/>
                          </a:ln>
                        </wps:spPr>
                        <wps:txbx>
                          <w:txbxContent>
                            <w:p w14:paraId="372370F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14" name="Rectangle 614"/>
                        <wps:cNvSpPr/>
                        <wps:spPr>
                          <a:xfrm>
                            <a:off x="1975358" y="4166848"/>
                            <a:ext cx="499944" cy="181105"/>
                          </a:xfrm>
                          <a:prstGeom prst="rect">
                            <a:avLst/>
                          </a:prstGeom>
                          <a:ln>
                            <a:noFill/>
                          </a:ln>
                        </wps:spPr>
                        <wps:txbx>
                          <w:txbxContent>
                            <w:p w14:paraId="414404D7" w14:textId="77777777" w:rsidR="00761C32" w:rsidRDefault="00000000">
                              <w:proofErr w:type="spellStart"/>
                              <w:r>
                                <w:rPr>
                                  <w:rFonts w:ascii="Tahoma" w:eastAsia="Tahoma" w:hAnsi="Tahoma" w:cs="Tahoma"/>
                                </w:rPr>
                                <w:t>vhost</w:t>
                              </w:r>
                              <w:proofErr w:type="spellEnd"/>
                              <w:r>
                                <w:rPr>
                                  <w:rFonts w:ascii="Tahoma" w:eastAsia="Tahoma" w:hAnsi="Tahoma" w:cs="Tahoma"/>
                                </w:rPr>
                                <w:t xml:space="preserve"> </w:t>
                              </w:r>
                            </w:p>
                          </w:txbxContent>
                        </wps:txbx>
                        <wps:bodyPr horzOverflow="overflow" vert="horz" lIns="0" tIns="0" rIns="0" bIns="0" rtlCol="0">
                          <a:noAutofit/>
                        </wps:bodyPr>
                      </wps:wsp>
                      <wps:wsp>
                        <wps:cNvPr id="615" name="Rectangle 615"/>
                        <wps:cNvSpPr/>
                        <wps:spPr>
                          <a:xfrm>
                            <a:off x="2376551" y="4160207"/>
                            <a:ext cx="372953" cy="200225"/>
                          </a:xfrm>
                          <a:prstGeom prst="rect">
                            <a:avLst/>
                          </a:prstGeom>
                          <a:ln>
                            <a:noFill/>
                          </a:ln>
                        </wps:spPr>
                        <wps:txbx>
                          <w:txbxContent>
                            <w:p w14:paraId="1EC46BD1" w14:textId="77777777" w:rsidR="00761C32" w:rsidRDefault="00000000">
                              <w:r>
                                <w:rPr>
                                  <w:rFonts w:ascii="Microsoft YaHei UI" w:eastAsia="Microsoft YaHei UI" w:hAnsi="Microsoft YaHei UI" w:cs="Microsoft YaHei UI"/>
                                </w:rPr>
                                <w:t>创建</w:t>
                              </w:r>
                            </w:p>
                          </w:txbxContent>
                        </wps:txbx>
                        <wps:bodyPr horzOverflow="overflow" vert="horz" lIns="0" tIns="0" rIns="0" bIns="0" rtlCol="0">
                          <a:noAutofit/>
                        </wps:bodyPr>
                      </wps:wsp>
                      <wps:wsp>
                        <wps:cNvPr id="616" name="Rectangle 616"/>
                        <wps:cNvSpPr/>
                        <wps:spPr>
                          <a:xfrm>
                            <a:off x="2656967" y="4166848"/>
                            <a:ext cx="58367" cy="181105"/>
                          </a:xfrm>
                          <a:prstGeom prst="rect">
                            <a:avLst/>
                          </a:prstGeom>
                          <a:ln>
                            <a:noFill/>
                          </a:ln>
                        </wps:spPr>
                        <wps:txbx>
                          <w:txbxContent>
                            <w:p w14:paraId="0761C34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17" name="Rectangle 617"/>
                        <wps:cNvSpPr/>
                        <wps:spPr>
                          <a:xfrm>
                            <a:off x="2727071" y="4166848"/>
                            <a:ext cx="778727" cy="181105"/>
                          </a:xfrm>
                          <a:prstGeom prst="rect">
                            <a:avLst/>
                          </a:prstGeom>
                          <a:ln>
                            <a:noFill/>
                          </a:ln>
                        </wps:spPr>
                        <wps:txbx>
                          <w:txbxContent>
                            <w:p w14:paraId="0556A78D" w14:textId="77777777" w:rsidR="00761C32" w:rsidRDefault="00000000">
                              <w:r>
                                <w:rPr>
                                  <w:rFonts w:ascii="Tahoma" w:eastAsia="Tahoma" w:hAnsi="Tahoma" w:cs="Tahoma"/>
                                </w:rPr>
                                <w:t>exchange</w:t>
                              </w:r>
                            </w:p>
                          </w:txbxContent>
                        </wps:txbx>
                        <wps:bodyPr horzOverflow="overflow" vert="horz" lIns="0" tIns="0" rIns="0" bIns="0" rtlCol="0">
                          <a:noAutofit/>
                        </wps:bodyPr>
                      </wps:wsp>
                      <wps:wsp>
                        <wps:cNvPr id="618" name="Rectangle 618"/>
                        <wps:cNvSpPr/>
                        <wps:spPr>
                          <a:xfrm>
                            <a:off x="3312287" y="4160207"/>
                            <a:ext cx="186477" cy="200225"/>
                          </a:xfrm>
                          <a:prstGeom prst="rect">
                            <a:avLst/>
                          </a:prstGeom>
                          <a:ln>
                            <a:noFill/>
                          </a:ln>
                        </wps:spPr>
                        <wps:txbx>
                          <w:txbxContent>
                            <w:p w14:paraId="404BFB8B"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619" name="Rectangle 619"/>
                        <wps:cNvSpPr/>
                        <wps:spPr>
                          <a:xfrm>
                            <a:off x="3452495" y="4166848"/>
                            <a:ext cx="562973" cy="181105"/>
                          </a:xfrm>
                          <a:prstGeom prst="rect">
                            <a:avLst/>
                          </a:prstGeom>
                          <a:ln>
                            <a:noFill/>
                          </a:ln>
                        </wps:spPr>
                        <wps:txbx>
                          <w:txbxContent>
                            <w:p w14:paraId="4E800528" w14:textId="77777777" w:rsidR="00761C32" w:rsidRDefault="00000000">
                              <w:r>
                                <w:rPr>
                                  <w:rFonts w:ascii="Tahoma" w:eastAsia="Tahoma" w:hAnsi="Tahoma" w:cs="Tahoma"/>
                                </w:rPr>
                                <w:t xml:space="preserve">queue </w:t>
                              </w:r>
                            </w:p>
                          </w:txbxContent>
                        </wps:txbx>
                        <wps:bodyPr horzOverflow="overflow" vert="horz" lIns="0" tIns="0" rIns="0" bIns="0" rtlCol="0">
                          <a:noAutofit/>
                        </wps:bodyPr>
                      </wps:wsp>
                      <wps:wsp>
                        <wps:cNvPr id="620" name="Rectangle 620"/>
                        <wps:cNvSpPr/>
                        <wps:spPr>
                          <a:xfrm>
                            <a:off x="3902329" y="4160207"/>
                            <a:ext cx="186477" cy="200225"/>
                          </a:xfrm>
                          <a:prstGeom prst="rect">
                            <a:avLst/>
                          </a:prstGeom>
                          <a:ln>
                            <a:noFill/>
                          </a:ln>
                        </wps:spPr>
                        <wps:txbx>
                          <w:txbxContent>
                            <w:p w14:paraId="1E3E32ED" w14:textId="77777777" w:rsidR="00761C32" w:rsidRDefault="00000000">
                              <w:r>
                                <w:rPr>
                                  <w:rFonts w:ascii="Microsoft YaHei UI" w:eastAsia="Microsoft YaHei UI" w:hAnsi="Microsoft YaHei UI" w:cs="Microsoft YaHei UI"/>
                                </w:rPr>
                                <w:t>等</w:t>
                              </w:r>
                            </w:p>
                          </w:txbxContent>
                        </wps:txbx>
                        <wps:bodyPr horzOverflow="overflow" vert="horz" lIns="0" tIns="0" rIns="0" bIns="0" rtlCol="0">
                          <a:noAutofit/>
                        </wps:bodyPr>
                      </wps:wsp>
                      <wps:wsp>
                        <wps:cNvPr id="621" name="Rectangle 621"/>
                        <wps:cNvSpPr/>
                        <wps:spPr>
                          <a:xfrm>
                            <a:off x="4042537" y="4166848"/>
                            <a:ext cx="58367" cy="181105"/>
                          </a:xfrm>
                          <a:prstGeom prst="rect">
                            <a:avLst/>
                          </a:prstGeom>
                          <a:ln>
                            <a:noFill/>
                          </a:ln>
                        </wps:spPr>
                        <wps:txbx>
                          <w:txbxContent>
                            <w:p w14:paraId="200262D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22" name="Rectangle 622"/>
                        <wps:cNvSpPr/>
                        <wps:spPr>
                          <a:xfrm>
                            <a:off x="266700" y="4534132"/>
                            <a:ext cx="1053034" cy="181105"/>
                          </a:xfrm>
                          <a:prstGeom prst="rect">
                            <a:avLst/>
                          </a:prstGeom>
                          <a:ln>
                            <a:noFill/>
                          </a:ln>
                        </wps:spPr>
                        <wps:txbx>
                          <w:txbxContent>
                            <w:p w14:paraId="4CA30BC4" w14:textId="77777777" w:rsidR="00761C32" w:rsidRDefault="00000000">
                              <w:r>
                                <w:rPr>
                                  <w:rFonts w:ascii="Tahoma" w:eastAsia="Tahoma" w:hAnsi="Tahoma" w:cs="Tahoma"/>
                                  <w:b/>
                                </w:rPr>
                                <w:t>Connection</w:t>
                              </w:r>
                            </w:p>
                          </w:txbxContent>
                        </wps:txbx>
                        <wps:bodyPr horzOverflow="overflow" vert="horz" lIns="0" tIns="0" rIns="0" bIns="0" rtlCol="0">
                          <a:noAutofit/>
                        </wps:bodyPr>
                      </wps:wsp>
                      <wps:wsp>
                        <wps:cNvPr id="623" name="Rectangle 623"/>
                        <wps:cNvSpPr/>
                        <wps:spPr>
                          <a:xfrm>
                            <a:off x="1059434" y="4527492"/>
                            <a:ext cx="186477" cy="200225"/>
                          </a:xfrm>
                          <a:prstGeom prst="rect">
                            <a:avLst/>
                          </a:prstGeom>
                          <a:ln>
                            <a:noFill/>
                          </a:ln>
                        </wps:spPr>
                        <wps:txbx>
                          <w:txbxContent>
                            <w:p w14:paraId="7F9BBD0B"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624" name="Rectangle 624"/>
                        <wps:cNvSpPr/>
                        <wps:spPr>
                          <a:xfrm>
                            <a:off x="1198118" y="4534132"/>
                            <a:ext cx="746280" cy="181105"/>
                          </a:xfrm>
                          <a:prstGeom prst="rect">
                            <a:avLst/>
                          </a:prstGeom>
                          <a:ln>
                            <a:noFill/>
                          </a:ln>
                        </wps:spPr>
                        <wps:txbx>
                          <w:txbxContent>
                            <w:p w14:paraId="48180917" w14:textId="77777777" w:rsidR="00761C32" w:rsidRDefault="00000000">
                              <w:r>
                                <w:rPr>
                                  <w:rFonts w:ascii="Tahoma" w:eastAsia="Tahoma" w:hAnsi="Tahoma" w:cs="Tahoma"/>
                                </w:rPr>
                                <w:t>publisher</w:t>
                              </w:r>
                            </w:p>
                          </w:txbxContent>
                        </wps:txbx>
                        <wps:bodyPr horzOverflow="overflow" vert="horz" lIns="0" tIns="0" rIns="0" bIns="0" rtlCol="0">
                          <a:noAutofit/>
                        </wps:bodyPr>
                      </wps:wsp>
                      <wps:wsp>
                        <wps:cNvPr id="625" name="Rectangle 625"/>
                        <wps:cNvSpPr/>
                        <wps:spPr>
                          <a:xfrm>
                            <a:off x="1757426" y="4527492"/>
                            <a:ext cx="186477" cy="200225"/>
                          </a:xfrm>
                          <a:prstGeom prst="rect">
                            <a:avLst/>
                          </a:prstGeom>
                          <a:ln>
                            <a:noFill/>
                          </a:ln>
                        </wps:spPr>
                        <wps:txbx>
                          <w:txbxContent>
                            <w:p w14:paraId="6978F79B"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626" name="Rectangle 626"/>
                        <wps:cNvSpPr/>
                        <wps:spPr>
                          <a:xfrm>
                            <a:off x="1897634" y="4534132"/>
                            <a:ext cx="797001" cy="181105"/>
                          </a:xfrm>
                          <a:prstGeom prst="rect">
                            <a:avLst/>
                          </a:prstGeom>
                          <a:ln>
                            <a:noFill/>
                          </a:ln>
                        </wps:spPr>
                        <wps:txbx>
                          <w:txbxContent>
                            <w:p w14:paraId="3AC5479B" w14:textId="77777777" w:rsidR="00761C32" w:rsidRDefault="00000000">
                              <w:r>
                                <w:rPr>
                                  <w:rFonts w:ascii="Tahoma" w:eastAsia="Tahoma" w:hAnsi="Tahoma" w:cs="Tahoma"/>
                                </w:rPr>
                                <w:t>consumer</w:t>
                              </w:r>
                            </w:p>
                          </w:txbxContent>
                        </wps:txbx>
                        <wps:bodyPr horzOverflow="overflow" vert="horz" lIns="0" tIns="0" rIns="0" bIns="0" rtlCol="0">
                          <a:noAutofit/>
                        </wps:bodyPr>
                      </wps:wsp>
                      <wps:wsp>
                        <wps:cNvPr id="627" name="Rectangle 627"/>
                        <wps:cNvSpPr/>
                        <wps:spPr>
                          <a:xfrm>
                            <a:off x="2531999" y="4527492"/>
                            <a:ext cx="186477" cy="200225"/>
                          </a:xfrm>
                          <a:prstGeom prst="rect">
                            <a:avLst/>
                          </a:prstGeom>
                          <a:ln>
                            <a:noFill/>
                          </a:ln>
                        </wps:spPr>
                        <wps:txbx>
                          <w:txbxContent>
                            <w:p w14:paraId="135BFEAA" w14:textId="77777777" w:rsidR="00761C32" w:rsidRDefault="00000000">
                              <w:r>
                                <w:rPr>
                                  <w:rFonts w:ascii="Microsoft YaHei UI" w:eastAsia="Microsoft YaHei UI" w:hAnsi="Microsoft YaHei UI" w:cs="Microsoft YaHei UI"/>
                                </w:rPr>
                                <w:t>和</w:t>
                              </w:r>
                            </w:p>
                          </w:txbxContent>
                        </wps:txbx>
                        <wps:bodyPr horzOverflow="overflow" vert="horz" lIns="0" tIns="0" rIns="0" bIns="0" rtlCol="0">
                          <a:noAutofit/>
                        </wps:bodyPr>
                      </wps:wsp>
                      <wps:wsp>
                        <wps:cNvPr id="628" name="Rectangle 628"/>
                        <wps:cNvSpPr/>
                        <wps:spPr>
                          <a:xfrm>
                            <a:off x="2707259" y="4534132"/>
                            <a:ext cx="529594" cy="181105"/>
                          </a:xfrm>
                          <a:prstGeom prst="rect">
                            <a:avLst/>
                          </a:prstGeom>
                          <a:ln>
                            <a:noFill/>
                          </a:ln>
                        </wps:spPr>
                        <wps:txbx>
                          <w:txbxContent>
                            <w:p w14:paraId="42D2B16D"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629" name="Rectangle 629"/>
                        <wps:cNvSpPr/>
                        <wps:spPr>
                          <a:xfrm>
                            <a:off x="3140075" y="4527492"/>
                            <a:ext cx="557379" cy="200225"/>
                          </a:xfrm>
                          <a:prstGeom prst="rect">
                            <a:avLst/>
                          </a:prstGeom>
                          <a:ln>
                            <a:noFill/>
                          </a:ln>
                        </wps:spPr>
                        <wps:txbx>
                          <w:txbxContent>
                            <w:p w14:paraId="5BA393AE" w14:textId="77777777" w:rsidR="00761C32" w:rsidRDefault="00000000">
                              <w:r>
                                <w:rPr>
                                  <w:rFonts w:ascii="Microsoft YaHei UI" w:eastAsia="Microsoft YaHei UI" w:hAnsi="Microsoft YaHei UI" w:cs="Microsoft YaHei UI"/>
                                </w:rPr>
                                <w:t>之间的</w:t>
                              </w:r>
                            </w:p>
                          </w:txbxContent>
                        </wps:txbx>
                        <wps:bodyPr horzOverflow="overflow" vert="horz" lIns="0" tIns="0" rIns="0" bIns="0" rtlCol="0">
                          <a:noAutofit/>
                        </wps:bodyPr>
                      </wps:wsp>
                      <wps:wsp>
                        <wps:cNvPr id="630" name="Rectangle 630"/>
                        <wps:cNvSpPr/>
                        <wps:spPr>
                          <a:xfrm>
                            <a:off x="3594227" y="4534132"/>
                            <a:ext cx="321672" cy="181105"/>
                          </a:xfrm>
                          <a:prstGeom prst="rect">
                            <a:avLst/>
                          </a:prstGeom>
                          <a:ln>
                            <a:noFill/>
                          </a:ln>
                        </wps:spPr>
                        <wps:txbx>
                          <w:txbxContent>
                            <w:p w14:paraId="23A3E4E8" w14:textId="77777777" w:rsidR="00761C32" w:rsidRDefault="00000000">
                              <w:r>
                                <w:rPr>
                                  <w:rFonts w:ascii="Tahoma" w:eastAsia="Tahoma" w:hAnsi="Tahoma" w:cs="Tahoma"/>
                                </w:rPr>
                                <w:t>TCP</w:t>
                              </w:r>
                            </w:p>
                          </w:txbxContent>
                        </wps:txbx>
                        <wps:bodyPr horzOverflow="overflow" vert="horz" lIns="0" tIns="0" rIns="0" bIns="0" rtlCol="0">
                          <a:noAutofit/>
                        </wps:bodyPr>
                      </wps:wsp>
                      <wps:wsp>
                        <wps:cNvPr id="631" name="Rectangle 631"/>
                        <wps:cNvSpPr/>
                        <wps:spPr>
                          <a:xfrm>
                            <a:off x="3871849" y="4527492"/>
                            <a:ext cx="372953" cy="200225"/>
                          </a:xfrm>
                          <a:prstGeom prst="rect">
                            <a:avLst/>
                          </a:prstGeom>
                          <a:ln>
                            <a:noFill/>
                          </a:ln>
                        </wps:spPr>
                        <wps:txbx>
                          <w:txbxContent>
                            <w:p w14:paraId="1E957D55" w14:textId="77777777" w:rsidR="00761C32" w:rsidRDefault="00000000">
                              <w:r>
                                <w:rPr>
                                  <w:rFonts w:ascii="Microsoft YaHei UI" w:eastAsia="Microsoft YaHei UI" w:hAnsi="Microsoft YaHei UI" w:cs="Microsoft YaHei UI"/>
                                </w:rPr>
                                <w:t>连接</w:t>
                              </w:r>
                            </w:p>
                          </w:txbxContent>
                        </wps:txbx>
                        <wps:bodyPr horzOverflow="overflow" vert="horz" lIns="0" tIns="0" rIns="0" bIns="0" rtlCol="0">
                          <a:noAutofit/>
                        </wps:bodyPr>
                      </wps:wsp>
                      <wps:wsp>
                        <wps:cNvPr id="632" name="Rectangle 632"/>
                        <wps:cNvSpPr/>
                        <wps:spPr>
                          <a:xfrm>
                            <a:off x="4150741" y="4534132"/>
                            <a:ext cx="58367" cy="181105"/>
                          </a:xfrm>
                          <a:prstGeom prst="rect">
                            <a:avLst/>
                          </a:prstGeom>
                          <a:ln>
                            <a:noFill/>
                          </a:ln>
                        </wps:spPr>
                        <wps:txbx>
                          <w:txbxContent>
                            <w:p w14:paraId="5E835F8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33" name="Rectangle 633"/>
                        <wps:cNvSpPr/>
                        <wps:spPr>
                          <a:xfrm>
                            <a:off x="266700" y="4899892"/>
                            <a:ext cx="759706" cy="181105"/>
                          </a:xfrm>
                          <a:prstGeom prst="rect">
                            <a:avLst/>
                          </a:prstGeom>
                          <a:ln>
                            <a:noFill/>
                          </a:ln>
                        </wps:spPr>
                        <wps:txbx>
                          <w:txbxContent>
                            <w:p w14:paraId="5E575265" w14:textId="77777777" w:rsidR="00761C32" w:rsidRDefault="00000000">
                              <w:r>
                                <w:rPr>
                                  <w:rFonts w:ascii="Tahoma" w:eastAsia="Tahoma" w:hAnsi="Tahoma" w:cs="Tahoma"/>
                                  <w:b/>
                                </w:rPr>
                                <w:t>Channel</w:t>
                              </w:r>
                            </w:p>
                          </w:txbxContent>
                        </wps:txbx>
                        <wps:bodyPr horzOverflow="overflow" vert="horz" lIns="0" tIns="0" rIns="0" bIns="0" rtlCol="0">
                          <a:noAutofit/>
                        </wps:bodyPr>
                      </wps:wsp>
                      <wps:wsp>
                        <wps:cNvPr id="634" name="Rectangle 634"/>
                        <wps:cNvSpPr/>
                        <wps:spPr>
                          <a:xfrm>
                            <a:off x="838454" y="4893252"/>
                            <a:ext cx="1485660" cy="200225"/>
                          </a:xfrm>
                          <a:prstGeom prst="rect">
                            <a:avLst/>
                          </a:prstGeom>
                          <a:ln>
                            <a:noFill/>
                          </a:ln>
                        </wps:spPr>
                        <wps:txbx>
                          <w:txbxContent>
                            <w:p w14:paraId="560087BB" w14:textId="77777777" w:rsidR="00761C32" w:rsidRDefault="00000000">
                              <w:r>
                                <w:rPr>
                                  <w:rFonts w:ascii="Microsoft YaHei UI" w:eastAsia="Microsoft YaHei UI" w:hAnsi="Microsoft YaHei UI" w:cs="Microsoft YaHei UI"/>
                                </w:rPr>
                                <w:t>：如果每一次访问</w:t>
                              </w:r>
                            </w:p>
                          </w:txbxContent>
                        </wps:txbx>
                        <wps:bodyPr horzOverflow="overflow" vert="horz" lIns="0" tIns="0" rIns="0" bIns="0" rtlCol="0">
                          <a:noAutofit/>
                        </wps:bodyPr>
                      </wps:wsp>
                      <wps:wsp>
                        <wps:cNvPr id="635" name="Rectangle 635"/>
                        <wps:cNvSpPr/>
                        <wps:spPr>
                          <a:xfrm>
                            <a:off x="1955546" y="4899892"/>
                            <a:ext cx="58367" cy="181105"/>
                          </a:xfrm>
                          <a:prstGeom prst="rect">
                            <a:avLst/>
                          </a:prstGeom>
                          <a:ln>
                            <a:noFill/>
                          </a:ln>
                        </wps:spPr>
                        <wps:txbx>
                          <w:txbxContent>
                            <w:p w14:paraId="2CD0C40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36" name="Rectangle 636"/>
                        <wps:cNvSpPr/>
                        <wps:spPr>
                          <a:xfrm>
                            <a:off x="2025650" y="4899892"/>
                            <a:ext cx="857047" cy="181105"/>
                          </a:xfrm>
                          <a:prstGeom prst="rect">
                            <a:avLst/>
                          </a:prstGeom>
                          <a:ln>
                            <a:noFill/>
                          </a:ln>
                        </wps:spPr>
                        <wps:txbx>
                          <w:txbxContent>
                            <w:p w14:paraId="619ADA92" w14:textId="77777777" w:rsidR="00761C32" w:rsidRDefault="00000000">
                              <w:r>
                                <w:rPr>
                                  <w:rFonts w:ascii="Tahoma" w:eastAsia="Tahoma" w:hAnsi="Tahoma" w:cs="Tahoma"/>
                                </w:rPr>
                                <w:t xml:space="preserve">RabbitMQ </w:t>
                              </w:r>
                            </w:p>
                          </w:txbxContent>
                        </wps:txbx>
                        <wps:bodyPr horzOverflow="overflow" vert="horz" lIns="0" tIns="0" rIns="0" bIns="0" rtlCol="0">
                          <a:noAutofit/>
                        </wps:bodyPr>
                      </wps:wsp>
                      <wps:wsp>
                        <wps:cNvPr id="637" name="Rectangle 637"/>
                        <wps:cNvSpPr/>
                        <wps:spPr>
                          <a:xfrm>
                            <a:off x="2695067" y="4893252"/>
                            <a:ext cx="930332" cy="200225"/>
                          </a:xfrm>
                          <a:prstGeom prst="rect">
                            <a:avLst/>
                          </a:prstGeom>
                          <a:ln>
                            <a:noFill/>
                          </a:ln>
                        </wps:spPr>
                        <wps:txbx>
                          <w:txbxContent>
                            <w:p w14:paraId="3E44D37E" w14:textId="77777777" w:rsidR="00761C32" w:rsidRDefault="00000000">
                              <w:r>
                                <w:rPr>
                                  <w:rFonts w:ascii="Microsoft YaHei UI" w:eastAsia="Microsoft YaHei UI" w:hAnsi="Microsoft YaHei UI" w:cs="Microsoft YaHei UI"/>
                                </w:rPr>
                                <w:t>都建立一个</w:t>
                              </w:r>
                            </w:p>
                          </w:txbxContent>
                        </wps:txbx>
                        <wps:bodyPr horzOverflow="overflow" vert="horz" lIns="0" tIns="0" rIns="0" bIns="0" rtlCol="0">
                          <a:noAutofit/>
                        </wps:bodyPr>
                      </wps:wsp>
                      <wps:wsp>
                        <wps:cNvPr id="638" name="Rectangle 638"/>
                        <wps:cNvSpPr/>
                        <wps:spPr>
                          <a:xfrm>
                            <a:off x="3429635" y="4899892"/>
                            <a:ext cx="912430" cy="181105"/>
                          </a:xfrm>
                          <a:prstGeom prst="rect">
                            <a:avLst/>
                          </a:prstGeom>
                          <a:ln>
                            <a:noFill/>
                          </a:ln>
                        </wps:spPr>
                        <wps:txbx>
                          <w:txbxContent>
                            <w:p w14:paraId="49809243" w14:textId="77777777" w:rsidR="00761C32" w:rsidRDefault="00000000">
                              <w:r>
                                <w:rPr>
                                  <w:rFonts w:ascii="Tahoma" w:eastAsia="Tahoma" w:hAnsi="Tahoma" w:cs="Tahoma"/>
                                </w:rPr>
                                <w:t>Connection</w:t>
                              </w:r>
                            </w:p>
                          </w:txbxContent>
                        </wps:txbx>
                        <wps:bodyPr horzOverflow="overflow" vert="horz" lIns="0" tIns="0" rIns="0" bIns="0" rtlCol="0">
                          <a:noAutofit/>
                        </wps:bodyPr>
                      </wps:wsp>
                      <wps:wsp>
                        <wps:cNvPr id="639" name="Rectangle 639"/>
                        <wps:cNvSpPr/>
                        <wps:spPr>
                          <a:xfrm>
                            <a:off x="4115689" y="4893252"/>
                            <a:ext cx="2045090" cy="200225"/>
                          </a:xfrm>
                          <a:prstGeom prst="rect">
                            <a:avLst/>
                          </a:prstGeom>
                          <a:ln>
                            <a:noFill/>
                          </a:ln>
                        </wps:spPr>
                        <wps:txbx>
                          <w:txbxContent>
                            <w:p w14:paraId="69241EEE" w14:textId="77777777" w:rsidR="00761C32" w:rsidRDefault="00000000">
                              <w:r>
                                <w:rPr>
                                  <w:rFonts w:ascii="Microsoft YaHei UI" w:eastAsia="Microsoft YaHei UI" w:hAnsi="Microsoft YaHei UI" w:cs="Microsoft YaHei UI"/>
                                </w:rPr>
                                <w:t>，在消息量大的时候建立</w:t>
                              </w:r>
                            </w:p>
                          </w:txbxContent>
                        </wps:txbx>
                        <wps:bodyPr horzOverflow="overflow" vert="horz" lIns="0" tIns="0" rIns="0" bIns="0" rtlCol="0">
                          <a:noAutofit/>
                        </wps:bodyPr>
                      </wps:wsp>
                      <wps:wsp>
                        <wps:cNvPr id="640" name="Rectangle 640"/>
                        <wps:cNvSpPr/>
                        <wps:spPr>
                          <a:xfrm>
                            <a:off x="5653786" y="4899892"/>
                            <a:ext cx="58367" cy="181105"/>
                          </a:xfrm>
                          <a:prstGeom prst="rect">
                            <a:avLst/>
                          </a:prstGeom>
                          <a:ln>
                            <a:noFill/>
                          </a:ln>
                        </wps:spPr>
                        <wps:txbx>
                          <w:txbxContent>
                            <w:p w14:paraId="4D83679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41" name="Rectangle 641"/>
                        <wps:cNvSpPr/>
                        <wps:spPr>
                          <a:xfrm>
                            <a:off x="5722366" y="4899892"/>
                            <a:ext cx="382464" cy="181105"/>
                          </a:xfrm>
                          <a:prstGeom prst="rect">
                            <a:avLst/>
                          </a:prstGeom>
                          <a:ln>
                            <a:noFill/>
                          </a:ln>
                        </wps:spPr>
                        <wps:txbx>
                          <w:txbxContent>
                            <w:p w14:paraId="6E1C6BDC" w14:textId="77777777" w:rsidR="00761C32" w:rsidRDefault="00000000">
                              <w:r>
                                <w:rPr>
                                  <w:rFonts w:ascii="Tahoma" w:eastAsia="Tahoma" w:hAnsi="Tahoma" w:cs="Tahoma"/>
                                </w:rPr>
                                <w:t xml:space="preserve">TCP </w:t>
                              </w:r>
                            </w:p>
                          </w:txbxContent>
                        </wps:txbx>
                        <wps:bodyPr horzOverflow="overflow" vert="horz" lIns="0" tIns="0" rIns="0" bIns="0" rtlCol="0">
                          <a:noAutofit/>
                        </wps:bodyPr>
                      </wps:wsp>
                      <wps:wsp>
                        <wps:cNvPr id="642" name="Rectangle 642"/>
                        <wps:cNvSpPr/>
                        <wps:spPr>
                          <a:xfrm>
                            <a:off x="0" y="5139160"/>
                            <a:ext cx="912430" cy="181104"/>
                          </a:xfrm>
                          <a:prstGeom prst="rect">
                            <a:avLst/>
                          </a:prstGeom>
                          <a:ln>
                            <a:noFill/>
                          </a:ln>
                        </wps:spPr>
                        <wps:txbx>
                          <w:txbxContent>
                            <w:p w14:paraId="0DA52943" w14:textId="77777777" w:rsidR="00761C32" w:rsidRDefault="00000000">
                              <w:r>
                                <w:rPr>
                                  <w:rFonts w:ascii="Tahoma" w:eastAsia="Tahoma" w:hAnsi="Tahoma" w:cs="Tahoma"/>
                                </w:rPr>
                                <w:t>Connection</w:t>
                              </w:r>
                            </w:p>
                          </w:txbxContent>
                        </wps:txbx>
                        <wps:bodyPr horzOverflow="overflow" vert="horz" lIns="0" tIns="0" rIns="0" bIns="0" rtlCol="0">
                          <a:noAutofit/>
                        </wps:bodyPr>
                      </wps:wsp>
                      <wps:wsp>
                        <wps:cNvPr id="643" name="Rectangle 643"/>
                        <wps:cNvSpPr/>
                        <wps:spPr>
                          <a:xfrm>
                            <a:off x="721157" y="5132520"/>
                            <a:ext cx="2774773" cy="200225"/>
                          </a:xfrm>
                          <a:prstGeom prst="rect">
                            <a:avLst/>
                          </a:prstGeom>
                          <a:ln>
                            <a:noFill/>
                          </a:ln>
                        </wps:spPr>
                        <wps:txbx>
                          <w:txbxContent>
                            <w:p w14:paraId="0E246C79" w14:textId="77777777" w:rsidR="00761C32" w:rsidRDefault="00000000">
                              <w:r>
                                <w:rPr>
                                  <w:rFonts w:ascii="Microsoft YaHei UI" w:eastAsia="Microsoft YaHei UI" w:hAnsi="Microsoft YaHei UI" w:cs="Microsoft YaHei UI"/>
                                </w:rPr>
                                <w:t>的开销将是巨大的，效率也较低。</w:t>
                              </w:r>
                            </w:p>
                          </w:txbxContent>
                        </wps:txbx>
                        <wps:bodyPr horzOverflow="overflow" vert="horz" lIns="0" tIns="0" rIns="0" bIns="0" rtlCol="0">
                          <a:noAutofit/>
                        </wps:bodyPr>
                      </wps:wsp>
                      <wps:wsp>
                        <wps:cNvPr id="644" name="Rectangle 644"/>
                        <wps:cNvSpPr/>
                        <wps:spPr>
                          <a:xfrm>
                            <a:off x="2797175" y="5139160"/>
                            <a:ext cx="656771" cy="181104"/>
                          </a:xfrm>
                          <a:prstGeom prst="rect">
                            <a:avLst/>
                          </a:prstGeom>
                          <a:ln>
                            <a:noFill/>
                          </a:ln>
                        </wps:spPr>
                        <wps:txbx>
                          <w:txbxContent>
                            <w:p w14:paraId="1D3AAA5E" w14:textId="77777777" w:rsidR="00761C32" w:rsidRDefault="00000000">
                              <w:r>
                                <w:rPr>
                                  <w:rFonts w:ascii="Tahoma" w:eastAsia="Tahoma" w:hAnsi="Tahoma" w:cs="Tahoma"/>
                                </w:rPr>
                                <w:t>Channel</w:t>
                              </w:r>
                            </w:p>
                          </w:txbxContent>
                        </wps:txbx>
                        <wps:bodyPr horzOverflow="overflow" vert="horz" lIns="0" tIns="0" rIns="0" bIns="0" rtlCol="0">
                          <a:noAutofit/>
                        </wps:bodyPr>
                      </wps:wsp>
                      <wps:wsp>
                        <wps:cNvPr id="645" name="Rectangle 645"/>
                        <wps:cNvSpPr/>
                        <wps:spPr>
                          <a:xfrm>
                            <a:off x="3326003" y="5132520"/>
                            <a:ext cx="372953" cy="200225"/>
                          </a:xfrm>
                          <a:prstGeom prst="rect">
                            <a:avLst/>
                          </a:prstGeom>
                          <a:ln>
                            <a:noFill/>
                          </a:ln>
                        </wps:spPr>
                        <wps:txbx>
                          <w:txbxContent>
                            <w:p w14:paraId="075E1E42" w14:textId="77777777" w:rsidR="00761C32" w:rsidRDefault="00000000">
                              <w:r>
                                <w:rPr>
                                  <w:rFonts w:ascii="Microsoft YaHei UI" w:eastAsia="Microsoft YaHei UI" w:hAnsi="Microsoft YaHei UI" w:cs="Microsoft YaHei UI"/>
                                </w:rPr>
                                <w:t>是在</w:t>
                              </w:r>
                            </w:p>
                          </w:txbxContent>
                        </wps:txbx>
                        <wps:bodyPr horzOverflow="overflow" vert="horz" lIns="0" tIns="0" rIns="0" bIns="0" rtlCol="0">
                          <a:noAutofit/>
                        </wps:bodyPr>
                      </wps:wsp>
                      <wps:wsp>
                        <wps:cNvPr id="646" name="Rectangle 646"/>
                        <wps:cNvSpPr/>
                        <wps:spPr>
                          <a:xfrm>
                            <a:off x="3641471" y="5139160"/>
                            <a:ext cx="886137" cy="181104"/>
                          </a:xfrm>
                          <a:prstGeom prst="rect">
                            <a:avLst/>
                          </a:prstGeom>
                          <a:ln>
                            <a:noFill/>
                          </a:ln>
                        </wps:spPr>
                        <wps:txbx>
                          <w:txbxContent>
                            <w:p w14:paraId="71503943" w14:textId="77777777" w:rsidR="00761C32" w:rsidRDefault="00000000">
                              <w:r>
                                <w:rPr>
                                  <w:rFonts w:ascii="Tahoma" w:eastAsia="Tahoma" w:hAnsi="Tahoma" w:cs="Tahoma"/>
                                </w:rPr>
                                <w:t>connection</w:t>
                              </w:r>
                            </w:p>
                          </w:txbxContent>
                        </wps:txbx>
                        <wps:bodyPr horzOverflow="overflow" vert="horz" lIns="0" tIns="0" rIns="0" bIns="0" rtlCol="0">
                          <a:noAutofit/>
                        </wps:bodyPr>
                      </wps:wsp>
                      <wps:wsp>
                        <wps:cNvPr id="647" name="Rectangle 647"/>
                        <wps:cNvSpPr/>
                        <wps:spPr>
                          <a:xfrm>
                            <a:off x="4342765" y="5132520"/>
                            <a:ext cx="2772721" cy="200225"/>
                          </a:xfrm>
                          <a:prstGeom prst="rect">
                            <a:avLst/>
                          </a:prstGeom>
                          <a:ln>
                            <a:noFill/>
                          </a:ln>
                        </wps:spPr>
                        <wps:txbx>
                          <w:txbxContent>
                            <w:p w14:paraId="14E06256" w14:textId="77777777" w:rsidR="00761C32" w:rsidRDefault="00000000">
                              <w:r>
                                <w:rPr>
                                  <w:rFonts w:ascii="Microsoft YaHei UI" w:eastAsia="Microsoft YaHei UI" w:hAnsi="Microsoft YaHei UI" w:cs="Microsoft YaHei UI"/>
                                </w:rPr>
                                <w:t>内部建立的逻辑连接，如果应用程</w:t>
                              </w:r>
                            </w:p>
                          </w:txbxContent>
                        </wps:txbx>
                        <wps:bodyPr horzOverflow="overflow" vert="horz" lIns="0" tIns="0" rIns="0" bIns="0" rtlCol="0">
                          <a:noAutofit/>
                        </wps:bodyPr>
                      </wps:wsp>
                      <wps:wsp>
                        <wps:cNvPr id="648" name="Rectangle 648"/>
                        <wps:cNvSpPr/>
                        <wps:spPr>
                          <a:xfrm>
                            <a:off x="0" y="5371788"/>
                            <a:ext cx="2045089" cy="200225"/>
                          </a:xfrm>
                          <a:prstGeom prst="rect">
                            <a:avLst/>
                          </a:prstGeom>
                          <a:ln>
                            <a:noFill/>
                          </a:ln>
                        </wps:spPr>
                        <wps:txbx>
                          <w:txbxContent>
                            <w:p w14:paraId="6A4D33DE" w14:textId="77777777" w:rsidR="00761C32" w:rsidRDefault="00000000">
                              <w:r>
                                <w:rPr>
                                  <w:rFonts w:ascii="Microsoft YaHei UI" w:eastAsia="Microsoft YaHei UI" w:hAnsi="Microsoft YaHei UI" w:cs="Microsoft YaHei UI"/>
                                </w:rPr>
                                <w:t>序支持多线程，通常每个</w:t>
                              </w:r>
                            </w:p>
                          </w:txbxContent>
                        </wps:txbx>
                        <wps:bodyPr horzOverflow="overflow" vert="horz" lIns="0" tIns="0" rIns="0" bIns="0" rtlCol="0">
                          <a:noAutofit/>
                        </wps:bodyPr>
                      </wps:wsp>
                      <wps:wsp>
                        <wps:cNvPr id="649" name="Rectangle 649"/>
                        <wps:cNvSpPr/>
                        <wps:spPr>
                          <a:xfrm>
                            <a:off x="1573022" y="5378428"/>
                            <a:ext cx="530899" cy="181105"/>
                          </a:xfrm>
                          <a:prstGeom prst="rect">
                            <a:avLst/>
                          </a:prstGeom>
                          <a:ln>
                            <a:noFill/>
                          </a:ln>
                        </wps:spPr>
                        <wps:txbx>
                          <w:txbxContent>
                            <w:p w14:paraId="58336014" w14:textId="77777777" w:rsidR="00761C32" w:rsidRDefault="00000000">
                              <w:r>
                                <w:rPr>
                                  <w:rFonts w:ascii="Tahoma" w:eastAsia="Tahoma" w:hAnsi="Tahoma" w:cs="Tahoma"/>
                                </w:rPr>
                                <w:t>thread</w:t>
                              </w:r>
                            </w:p>
                          </w:txbxContent>
                        </wps:txbx>
                        <wps:bodyPr horzOverflow="overflow" vert="horz" lIns="0" tIns="0" rIns="0" bIns="0" rtlCol="0">
                          <a:noAutofit/>
                        </wps:bodyPr>
                      </wps:wsp>
                      <wps:wsp>
                        <wps:cNvPr id="650" name="Rectangle 650"/>
                        <wps:cNvSpPr/>
                        <wps:spPr>
                          <a:xfrm>
                            <a:off x="2007362" y="5371788"/>
                            <a:ext cx="930332" cy="200225"/>
                          </a:xfrm>
                          <a:prstGeom prst="rect">
                            <a:avLst/>
                          </a:prstGeom>
                          <a:ln>
                            <a:noFill/>
                          </a:ln>
                        </wps:spPr>
                        <wps:txbx>
                          <w:txbxContent>
                            <w:p w14:paraId="18A0CE16" w14:textId="77777777" w:rsidR="00761C32" w:rsidRDefault="00000000">
                              <w:r>
                                <w:rPr>
                                  <w:rFonts w:ascii="Microsoft YaHei UI" w:eastAsia="Microsoft YaHei UI" w:hAnsi="Microsoft YaHei UI" w:cs="Microsoft YaHei UI"/>
                                </w:rPr>
                                <w:t>创建单独的</w:t>
                              </w:r>
                            </w:p>
                          </w:txbxContent>
                        </wps:txbx>
                        <wps:bodyPr horzOverflow="overflow" vert="horz" lIns="0" tIns="0" rIns="0" bIns="0" rtlCol="0">
                          <a:noAutofit/>
                        </wps:bodyPr>
                      </wps:wsp>
                      <wps:wsp>
                        <wps:cNvPr id="651" name="Rectangle 651"/>
                        <wps:cNvSpPr/>
                        <wps:spPr>
                          <a:xfrm>
                            <a:off x="2742311" y="5378428"/>
                            <a:ext cx="630477" cy="181105"/>
                          </a:xfrm>
                          <a:prstGeom prst="rect">
                            <a:avLst/>
                          </a:prstGeom>
                          <a:ln>
                            <a:noFill/>
                          </a:ln>
                        </wps:spPr>
                        <wps:txbx>
                          <w:txbxContent>
                            <w:p w14:paraId="120E9806" w14:textId="77777777" w:rsidR="00761C32" w:rsidRDefault="00000000">
                              <w:r>
                                <w:rPr>
                                  <w:rFonts w:ascii="Tahoma" w:eastAsia="Tahoma" w:hAnsi="Tahoma" w:cs="Tahoma"/>
                                </w:rPr>
                                <w:t>channel</w:t>
                              </w:r>
                            </w:p>
                          </w:txbxContent>
                        </wps:txbx>
                        <wps:bodyPr horzOverflow="overflow" vert="horz" lIns="0" tIns="0" rIns="0" bIns="0" rtlCol="0">
                          <a:noAutofit/>
                        </wps:bodyPr>
                      </wps:wsp>
                      <wps:wsp>
                        <wps:cNvPr id="652" name="Rectangle 652"/>
                        <wps:cNvSpPr/>
                        <wps:spPr>
                          <a:xfrm>
                            <a:off x="3251327" y="5371788"/>
                            <a:ext cx="745907" cy="200225"/>
                          </a:xfrm>
                          <a:prstGeom prst="rect">
                            <a:avLst/>
                          </a:prstGeom>
                          <a:ln>
                            <a:noFill/>
                          </a:ln>
                        </wps:spPr>
                        <wps:txbx>
                          <w:txbxContent>
                            <w:p w14:paraId="5270C98F" w14:textId="77777777" w:rsidR="00761C32" w:rsidRDefault="00000000">
                              <w:r>
                                <w:rPr>
                                  <w:rFonts w:ascii="Microsoft YaHei UI" w:eastAsia="Microsoft YaHei UI" w:hAnsi="Microsoft YaHei UI" w:cs="Microsoft YaHei UI"/>
                                </w:rPr>
                                <w:t>进行通讯</w:t>
                              </w:r>
                            </w:p>
                          </w:txbxContent>
                        </wps:txbx>
                        <wps:bodyPr horzOverflow="overflow" vert="horz" lIns="0" tIns="0" rIns="0" bIns="0" rtlCol="0">
                          <a:noAutofit/>
                        </wps:bodyPr>
                      </wps:wsp>
                      <wps:wsp>
                        <wps:cNvPr id="653" name="Rectangle 653"/>
                        <wps:cNvSpPr/>
                        <wps:spPr>
                          <a:xfrm>
                            <a:off x="3812413" y="5371788"/>
                            <a:ext cx="186477" cy="200225"/>
                          </a:xfrm>
                          <a:prstGeom prst="rect">
                            <a:avLst/>
                          </a:prstGeom>
                          <a:ln>
                            <a:noFill/>
                          </a:ln>
                        </wps:spPr>
                        <wps:txbx>
                          <w:txbxContent>
                            <w:p w14:paraId="06B9496A"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654" name="Rectangle 654"/>
                        <wps:cNvSpPr/>
                        <wps:spPr>
                          <a:xfrm>
                            <a:off x="3952621" y="5378428"/>
                            <a:ext cx="1161376" cy="181105"/>
                          </a:xfrm>
                          <a:prstGeom prst="rect">
                            <a:avLst/>
                          </a:prstGeom>
                          <a:ln>
                            <a:noFill/>
                          </a:ln>
                        </wps:spPr>
                        <wps:txbx>
                          <w:txbxContent>
                            <w:p w14:paraId="3E5C6CD6" w14:textId="77777777" w:rsidR="00761C32" w:rsidRDefault="00000000">
                              <w:r>
                                <w:rPr>
                                  <w:rFonts w:ascii="Tahoma" w:eastAsia="Tahoma" w:hAnsi="Tahoma" w:cs="Tahoma"/>
                                </w:rPr>
                                <w:t>AMQP method</w:t>
                              </w:r>
                            </w:p>
                          </w:txbxContent>
                        </wps:txbx>
                        <wps:bodyPr horzOverflow="overflow" vert="horz" lIns="0" tIns="0" rIns="0" bIns="0" rtlCol="0">
                          <a:noAutofit/>
                        </wps:bodyPr>
                      </wps:wsp>
                      <wps:wsp>
                        <wps:cNvPr id="655" name="Rectangle 655"/>
                        <wps:cNvSpPr/>
                        <wps:spPr>
                          <a:xfrm>
                            <a:off x="4860925" y="5371788"/>
                            <a:ext cx="557379" cy="200225"/>
                          </a:xfrm>
                          <a:prstGeom prst="rect">
                            <a:avLst/>
                          </a:prstGeom>
                          <a:ln>
                            <a:noFill/>
                          </a:ln>
                        </wps:spPr>
                        <wps:txbx>
                          <w:txbxContent>
                            <w:p w14:paraId="6C108BE2" w14:textId="77777777" w:rsidR="00761C32" w:rsidRDefault="00000000">
                              <w:r>
                                <w:rPr>
                                  <w:rFonts w:ascii="Microsoft YaHei UI" w:eastAsia="Microsoft YaHei UI" w:hAnsi="Microsoft YaHei UI" w:cs="Microsoft YaHei UI"/>
                                </w:rPr>
                                <w:t>包含了</w:t>
                              </w:r>
                            </w:p>
                          </w:txbxContent>
                        </wps:txbx>
                        <wps:bodyPr horzOverflow="overflow" vert="horz" lIns="0" tIns="0" rIns="0" bIns="0" rtlCol="0">
                          <a:noAutofit/>
                        </wps:bodyPr>
                      </wps:wsp>
                      <wps:wsp>
                        <wps:cNvPr id="656" name="Rectangle 656"/>
                        <wps:cNvSpPr/>
                        <wps:spPr>
                          <a:xfrm>
                            <a:off x="5315077" y="5378428"/>
                            <a:ext cx="889307" cy="181105"/>
                          </a:xfrm>
                          <a:prstGeom prst="rect">
                            <a:avLst/>
                          </a:prstGeom>
                          <a:ln>
                            <a:noFill/>
                          </a:ln>
                        </wps:spPr>
                        <wps:txbx>
                          <w:txbxContent>
                            <w:p w14:paraId="3425514B" w14:textId="77777777" w:rsidR="00761C32" w:rsidRDefault="00000000">
                              <w:r>
                                <w:rPr>
                                  <w:rFonts w:ascii="Tahoma" w:eastAsia="Tahoma" w:hAnsi="Tahoma" w:cs="Tahoma"/>
                                </w:rPr>
                                <w:t xml:space="preserve">channel id </w:t>
                              </w:r>
                            </w:p>
                          </w:txbxContent>
                        </wps:txbx>
                        <wps:bodyPr horzOverflow="overflow" vert="horz" lIns="0" tIns="0" rIns="0" bIns="0" rtlCol="0">
                          <a:noAutofit/>
                        </wps:bodyPr>
                      </wps:wsp>
                      <wps:wsp>
                        <wps:cNvPr id="657" name="Rectangle 657"/>
                        <wps:cNvSpPr/>
                        <wps:spPr>
                          <a:xfrm>
                            <a:off x="6008878" y="5371788"/>
                            <a:ext cx="559430" cy="200225"/>
                          </a:xfrm>
                          <a:prstGeom prst="rect">
                            <a:avLst/>
                          </a:prstGeom>
                          <a:ln>
                            <a:noFill/>
                          </a:ln>
                        </wps:spPr>
                        <wps:txbx>
                          <w:txbxContent>
                            <w:p w14:paraId="6F745E47" w14:textId="77777777" w:rsidR="00761C32" w:rsidRDefault="00000000">
                              <w:r>
                                <w:rPr>
                                  <w:rFonts w:ascii="Microsoft YaHei UI" w:eastAsia="Microsoft YaHei UI" w:hAnsi="Microsoft YaHei UI" w:cs="Microsoft YaHei UI"/>
                                </w:rPr>
                                <w:t>帮助客</w:t>
                              </w:r>
                            </w:p>
                          </w:txbxContent>
                        </wps:txbx>
                        <wps:bodyPr horzOverflow="overflow" vert="horz" lIns="0" tIns="0" rIns="0" bIns="0" rtlCol="0">
                          <a:noAutofit/>
                        </wps:bodyPr>
                      </wps:wsp>
                      <wps:wsp>
                        <wps:cNvPr id="658" name="Rectangle 658"/>
                        <wps:cNvSpPr/>
                        <wps:spPr>
                          <a:xfrm>
                            <a:off x="0" y="5611055"/>
                            <a:ext cx="559430" cy="200226"/>
                          </a:xfrm>
                          <a:prstGeom prst="rect">
                            <a:avLst/>
                          </a:prstGeom>
                          <a:ln>
                            <a:noFill/>
                          </a:ln>
                        </wps:spPr>
                        <wps:txbx>
                          <w:txbxContent>
                            <w:p w14:paraId="0306EA14" w14:textId="77777777" w:rsidR="00761C32" w:rsidRDefault="00000000">
                              <w:r>
                                <w:rPr>
                                  <w:rFonts w:ascii="Microsoft YaHei UI" w:eastAsia="Microsoft YaHei UI" w:hAnsi="Microsoft YaHei UI" w:cs="Microsoft YaHei UI"/>
                                </w:rPr>
                                <w:t>户端和</w:t>
                              </w:r>
                            </w:p>
                          </w:txbxContent>
                        </wps:txbx>
                        <wps:bodyPr horzOverflow="overflow" vert="horz" lIns="0" tIns="0" rIns="0" bIns="0" rtlCol="0">
                          <a:noAutofit/>
                        </wps:bodyPr>
                      </wps:wsp>
                      <wps:wsp>
                        <wps:cNvPr id="659" name="Rectangle 659"/>
                        <wps:cNvSpPr/>
                        <wps:spPr>
                          <a:xfrm>
                            <a:off x="455981" y="5617697"/>
                            <a:ext cx="1361652" cy="181104"/>
                          </a:xfrm>
                          <a:prstGeom prst="rect">
                            <a:avLst/>
                          </a:prstGeom>
                          <a:ln>
                            <a:noFill/>
                          </a:ln>
                        </wps:spPr>
                        <wps:txbx>
                          <w:txbxContent>
                            <w:p w14:paraId="57363AA7" w14:textId="77777777" w:rsidR="00761C32" w:rsidRDefault="00000000">
                              <w:r>
                                <w:rPr>
                                  <w:rFonts w:ascii="Tahoma" w:eastAsia="Tahoma" w:hAnsi="Tahoma" w:cs="Tahoma"/>
                                </w:rPr>
                                <w:t xml:space="preserve">message broker </w:t>
                              </w:r>
                            </w:p>
                          </w:txbxContent>
                        </wps:txbx>
                        <wps:bodyPr horzOverflow="overflow" vert="horz" lIns="0" tIns="0" rIns="0" bIns="0" rtlCol="0">
                          <a:noAutofit/>
                        </wps:bodyPr>
                      </wps:wsp>
                      <wps:wsp>
                        <wps:cNvPr id="660" name="Rectangle 660"/>
                        <wps:cNvSpPr/>
                        <wps:spPr>
                          <a:xfrm>
                            <a:off x="1504442" y="5611055"/>
                            <a:ext cx="372953" cy="200226"/>
                          </a:xfrm>
                          <a:prstGeom prst="rect">
                            <a:avLst/>
                          </a:prstGeom>
                          <a:ln>
                            <a:noFill/>
                          </a:ln>
                        </wps:spPr>
                        <wps:txbx>
                          <w:txbxContent>
                            <w:p w14:paraId="5F2C3B09" w14:textId="77777777" w:rsidR="00761C32" w:rsidRDefault="00000000">
                              <w:r>
                                <w:rPr>
                                  <w:rFonts w:ascii="Microsoft YaHei UI" w:eastAsia="Microsoft YaHei UI" w:hAnsi="Microsoft YaHei UI" w:cs="Microsoft YaHei UI"/>
                                </w:rPr>
                                <w:t>识别</w:t>
                              </w:r>
                            </w:p>
                          </w:txbxContent>
                        </wps:txbx>
                        <wps:bodyPr horzOverflow="overflow" vert="horz" lIns="0" tIns="0" rIns="0" bIns="0" rtlCol="0">
                          <a:noAutofit/>
                        </wps:bodyPr>
                      </wps:wsp>
                      <wps:wsp>
                        <wps:cNvPr id="661" name="Rectangle 661"/>
                        <wps:cNvSpPr/>
                        <wps:spPr>
                          <a:xfrm>
                            <a:off x="1784858" y="5617697"/>
                            <a:ext cx="58367" cy="181104"/>
                          </a:xfrm>
                          <a:prstGeom prst="rect">
                            <a:avLst/>
                          </a:prstGeom>
                          <a:ln>
                            <a:noFill/>
                          </a:ln>
                        </wps:spPr>
                        <wps:txbx>
                          <w:txbxContent>
                            <w:p w14:paraId="738781A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62" name="Rectangle 662"/>
                        <wps:cNvSpPr/>
                        <wps:spPr>
                          <a:xfrm>
                            <a:off x="1854962" y="5617697"/>
                            <a:ext cx="632529" cy="181104"/>
                          </a:xfrm>
                          <a:prstGeom prst="rect">
                            <a:avLst/>
                          </a:prstGeom>
                          <a:ln>
                            <a:noFill/>
                          </a:ln>
                        </wps:spPr>
                        <wps:txbx>
                          <w:txbxContent>
                            <w:p w14:paraId="134B926E" w14:textId="77777777" w:rsidR="00761C32" w:rsidRDefault="00000000">
                              <w:r>
                                <w:rPr>
                                  <w:rFonts w:ascii="Tahoma" w:eastAsia="Tahoma" w:hAnsi="Tahoma" w:cs="Tahoma"/>
                                </w:rPr>
                                <w:t>channel</w:t>
                              </w:r>
                            </w:p>
                          </w:txbxContent>
                        </wps:txbx>
                        <wps:bodyPr horzOverflow="overflow" vert="horz" lIns="0" tIns="0" rIns="0" bIns="0" rtlCol="0">
                          <a:noAutofit/>
                        </wps:bodyPr>
                      </wps:wsp>
                      <wps:wsp>
                        <wps:cNvPr id="663" name="Rectangle 663"/>
                        <wps:cNvSpPr/>
                        <wps:spPr>
                          <a:xfrm>
                            <a:off x="2330831" y="5611055"/>
                            <a:ext cx="559430" cy="200226"/>
                          </a:xfrm>
                          <a:prstGeom prst="rect">
                            <a:avLst/>
                          </a:prstGeom>
                          <a:ln>
                            <a:noFill/>
                          </a:ln>
                        </wps:spPr>
                        <wps:txbx>
                          <w:txbxContent>
                            <w:p w14:paraId="27AEFC6C" w14:textId="77777777" w:rsidR="00761C32" w:rsidRDefault="00000000">
                              <w:r>
                                <w:rPr>
                                  <w:rFonts w:ascii="Microsoft YaHei UI" w:eastAsia="Microsoft YaHei UI" w:hAnsi="Microsoft YaHei UI" w:cs="Microsoft YaHei UI"/>
                                </w:rPr>
                                <w:t>，所以</w:t>
                              </w:r>
                            </w:p>
                          </w:txbxContent>
                        </wps:txbx>
                        <wps:bodyPr horzOverflow="overflow" vert="horz" lIns="0" tIns="0" rIns="0" bIns="0" rtlCol="0">
                          <a:noAutofit/>
                        </wps:bodyPr>
                      </wps:wsp>
                      <wps:wsp>
                        <wps:cNvPr id="664" name="Rectangle 664"/>
                        <wps:cNvSpPr/>
                        <wps:spPr>
                          <a:xfrm>
                            <a:off x="2786507" y="5617697"/>
                            <a:ext cx="632529" cy="181104"/>
                          </a:xfrm>
                          <a:prstGeom prst="rect">
                            <a:avLst/>
                          </a:prstGeom>
                          <a:ln>
                            <a:noFill/>
                          </a:ln>
                        </wps:spPr>
                        <wps:txbx>
                          <w:txbxContent>
                            <w:p w14:paraId="1F733650" w14:textId="77777777" w:rsidR="00761C32" w:rsidRDefault="00000000">
                              <w:r>
                                <w:rPr>
                                  <w:rFonts w:ascii="Tahoma" w:eastAsia="Tahoma" w:hAnsi="Tahoma" w:cs="Tahoma"/>
                                </w:rPr>
                                <w:t>channel</w:t>
                              </w:r>
                            </w:p>
                          </w:txbxContent>
                        </wps:txbx>
                        <wps:bodyPr horzOverflow="overflow" vert="horz" lIns="0" tIns="0" rIns="0" bIns="0" rtlCol="0">
                          <a:noAutofit/>
                        </wps:bodyPr>
                      </wps:wsp>
                      <wps:wsp>
                        <wps:cNvPr id="665" name="Rectangle 665"/>
                        <wps:cNvSpPr/>
                        <wps:spPr>
                          <a:xfrm>
                            <a:off x="3297047" y="5611055"/>
                            <a:ext cx="1674187" cy="200226"/>
                          </a:xfrm>
                          <a:prstGeom prst="rect">
                            <a:avLst/>
                          </a:prstGeom>
                          <a:ln>
                            <a:noFill/>
                          </a:ln>
                        </wps:spPr>
                        <wps:txbx>
                          <w:txbxContent>
                            <w:p w14:paraId="2702DC04" w14:textId="77777777" w:rsidR="00761C32" w:rsidRDefault="00000000">
                              <w:r>
                                <w:rPr>
                                  <w:rFonts w:ascii="Microsoft YaHei UI" w:eastAsia="Microsoft YaHei UI" w:hAnsi="Microsoft YaHei UI" w:cs="Microsoft YaHei UI"/>
                                </w:rPr>
                                <w:t>之间是完全隔离的。</w:t>
                              </w:r>
                            </w:p>
                          </w:txbxContent>
                        </wps:txbx>
                        <wps:bodyPr horzOverflow="overflow" vert="horz" lIns="0" tIns="0" rIns="0" bIns="0" rtlCol="0">
                          <a:noAutofit/>
                        </wps:bodyPr>
                      </wps:wsp>
                      <wps:wsp>
                        <wps:cNvPr id="666" name="Rectangle 666"/>
                        <wps:cNvSpPr/>
                        <wps:spPr>
                          <a:xfrm>
                            <a:off x="4554601" y="5593937"/>
                            <a:ext cx="714895" cy="202692"/>
                          </a:xfrm>
                          <a:prstGeom prst="rect">
                            <a:avLst/>
                          </a:prstGeom>
                          <a:ln>
                            <a:noFill/>
                          </a:ln>
                        </wps:spPr>
                        <wps:txbx>
                          <w:txbxContent>
                            <w:p w14:paraId="4ACC8A90" w14:textId="77777777" w:rsidR="00761C32" w:rsidRDefault="00000000">
                              <w:r>
                                <w:rPr>
                                  <w:rFonts w:ascii="宋体" w:eastAsia="宋体" w:hAnsi="宋体" w:cs="宋体"/>
                                  <w:sz w:val="24"/>
                                </w:rPr>
                                <w:t>Channel</w:t>
                              </w:r>
                            </w:p>
                          </w:txbxContent>
                        </wps:txbx>
                        <wps:bodyPr horzOverflow="overflow" vert="horz" lIns="0" tIns="0" rIns="0" bIns="0" rtlCol="0">
                          <a:noAutofit/>
                        </wps:bodyPr>
                      </wps:wsp>
                      <wps:wsp>
                        <wps:cNvPr id="667" name="Rectangle 667"/>
                        <wps:cNvSpPr/>
                        <wps:spPr>
                          <a:xfrm>
                            <a:off x="5130673" y="5593937"/>
                            <a:ext cx="1219801" cy="202692"/>
                          </a:xfrm>
                          <a:prstGeom prst="rect">
                            <a:avLst/>
                          </a:prstGeom>
                          <a:ln>
                            <a:noFill/>
                          </a:ln>
                        </wps:spPr>
                        <wps:txbx>
                          <w:txbxContent>
                            <w:p w14:paraId="459C7741" w14:textId="77777777" w:rsidR="00761C32" w:rsidRDefault="00000000">
                              <w:r>
                                <w:rPr>
                                  <w:rFonts w:ascii="宋体" w:eastAsia="宋体" w:hAnsi="宋体" w:cs="宋体"/>
                                  <w:sz w:val="24"/>
                                </w:rPr>
                                <w:t>作为轻量级的</w:t>
                              </w:r>
                            </w:p>
                          </w:txbxContent>
                        </wps:txbx>
                        <wps:bodyPr horzOverflow="overflow" vert="horz" lIns="0" tIns="0" rIns="0" bIns="0" rtlCol="0">
                          <a:noAutofit/>
                        </wps:bodyPr>
                      </wps:wsp>
                      <wps:wsp>
                        <wps:cNvPr id="668" name="Rectangle 668"/>
                        <wps:cNvSpPr/>
                        <wps:spPr>
                          <a:xfrm>
                            <a:off x="0" y="5860394"/>
                            <a:ext cx="1053034" cy="181104"/>
                          </a:xfrm>
                          <a:prstGeom prst="rect">
                            <a:avLst/>
                          </a:prstGeom>
                          <a:ln>
                            <a:noFill/>
                          </a:ln>
                        </wps:spPr>
                        <wps:txbx>
                          <w:txbxContent>
                            <w:p w14:paraId="4085C86B" w14:textId="77777777" w:rsidR="00761C32" w:rsidRDefault="00000000">
                              <w:r>
                                <w:rPr>
                                  <w:rFonts w:ascii="Tahoma" w:eastAsia="Tahoma" w:hAnsi="Tahoma" w:cs="Tahoma"/>
                                  <w:b/>
                                </w:rPr>
                                <w:t>Connection</w:t>
                              </w:r>
                            </w:p>
                          </w:txbxContent>
                        </wps:txbx>
                        <wps:bodyPr horzOverflow="overflow" vert="horz" lIns="0" tIns="0" rIns="0" bIns="0" rtlCol="0">
                          <a:noAutofit/>
                        </wps:bodyPr>
                      </wps:wsp>
                      <wps:wsp>
                        <wps:cNvPr id="669" name="Rectangle 669"/>
                        <wps:cNvSpPr/>
                        <wps:spPr>
                          <a:xfrm>
                            <a:off x="827786" y="5853752"/>
                            <a:ext cx="2043038" cy="200226"/>
                          </a:xfrm>
                          <a:prstGeom prst="rect">
                            <a:avLst/>
                          </a:prstGeom>
                          <a:ln>
                            <a:noFill/>
                          </a:ln>
                        </wps:spPr>
                        <wps:txbx>
                          <w:txbxContent>
                            <w:p w14:paraId="62B9473D" w14:textId="77777777" w:rsidR="00761C32" w:rsidRDefault="00000000">
                              <w:r>
                                <w:rPr>
                                  <w:rFonts w:ascii="Microsoft YaHei UI" w:eastAsia="Microsoft YaHei UI" w:hAnsi="Microsoft YaHei UI" w:cs="Microsoft YaHei UI"/>
                                  <w:b/>
                                </w:rPr>
                                <w:t>极大减少了操作系统建立</w:t>
                              </w:r>
                            </w:p>
                          </w:txbxContent>
                        </wps:txbx>
                        <wps:bodyPr horzOverflow="overflow" vert="horz" lIns="0" tIns="0" rIns="0" bIns="0" rtlCol="0">
                          <a:noAutofit/>
                        </wps:bodyPr>
                      </wps:wsp>
                      <wps:wsp>
                        <wps:cNvPr id="670" name="Rectangle 670"/>
                        <wps:cNvSpPr/>
                        <wps:spPr>
                          <a:xfrm>
                            <a:off x="2399411" y="5860394"/>
                            <a:ext cx="1439973" cy="181104"/>
                          </a:xfrm>
                          <a:prstGeom prst="rect">
                            <a:avLst/>
                          </a:prstGeom>
                          <a:ln>
                            <a:noFill/>
                          </a:ln>
                        </wps:spPr>
                        <wps:txbx>
                          <w:txbxContent>
                            <w:p w14:paraId="7C8D8C10" w14:textId="77777777" w:rsidR="00761C32" w:rsidRDefault="00000000">
                              <w:r>
                                <w:rPr>
                                  <w:rFonts w:ascii="Tahoma" w:eastAsia="Tahoma" w:hAnsi="Tahoma" w:cs="Tahoma"/>
                                  <w:b/>
                                </w:rPr>
                                <w:t>TCP connection</w:t>
                              </w:r>
                            </w:p>
                          </w:txbxContent>
                        </wps:txbx>
                        <wps:bodyPr horzOverflow="overflow" vert="horz" lIns="0" tIns="0" rIns="0" bIns="0" rtlCol="0">
                          <a:noAutofit/>
                        </wps:bodyPr>
                      </wps:wsp>
                      <wps:wsp>
                        <wps:cNvPr id="671" name="Rectangle 671"/>
                        <wps:cNvSpPr/>
                        <wps:spPr>
                          <a:xfrm>
                            <a:off x="3516503" y="5853752"/>
                            <a:ext cx="559430" cy="200226"/>
                          </a:xfrm>
                          <a:prstGeom prst="rect">
                            <a:avLst/>
                          </a:prstGeom>
                          <a:ln>
                            <a:noFill/>
                          </a:ln>
                        </wps:spPr>
                        <wps:txbx>
                          <w:txbxContent>
                            <w:p w14:paraId="7950D94C" w14:textId="77777777" w:rsidR="00761C32" w:rsidRDefault="00000000">
                              <w:r>
                                <w:rPr>
                                  <w:rFonts w:ascii="Microsoft YaHei UI" w:eastAsia="Microsoft YaHei UI" w:hAnsi="Microsoft YaHei UI" w:cs="Microsoft YaHei UI"/>
                                  <w:b/>
                                </w:rPr>
                                <w:t>的开销</w:t>
                              </w:r>
                            </w:p>
                          </w:txbxContent>
                        </wps:txbx>
                        <wps:bodyPr horzOverflow="overflow" vert="horz" lIns="0" tIns="0" rIns="0" bIns="0" rtlCol="0">
                          <a:noAutofit/>
                        </wps:bodyPr>
                      </wps:wsp>
                      <wps:wsp>
                        <wps:cNvPr id="672" name="Rectangle 672"/>
                        <wps:cNvSpPr/>
                        <wps:spPr>
                          <a:xfrm>
                            <a:off x="3935857" y="5836634"/>
                            <a:ext cx="101346" cy="202692"/>
                          </a:xfrm>
                          <a:prstGeom prst="rect">
                            <a:avLst/>
                          </a:prstGeom>
                          <a:ln>
                            <a:noFill/>
                          </a:ln>
                        </wps:spPr>
                        <wps:txbx>
                          <w:txbxContent>
                            <w:p w14:paraId="6B0FE25F"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673" name="Rectangle 673"/>
                        <wps:cNvSpPr/>
                        <wps:spPr>
                          <a:xfrm>
                            <a:off x="266700" y="6224629"/>
                            <a:ext cx="902547" cy="181105"/>
                          </a:xfrm>
                          <a:prstGeom prst="rect">
                            <a:avLst/>
                          </a:prstGeom>
                          <a:ln>
                            <a:noFill/>
                          </a:ln>
                        </wps:spPr>
                        <wps:txbx>
                          <w:txbxContent>
                            <w:p w14:paraId="63C0B966" w14:textId="77777777" w:rsidR="00761C32" w:rsidRDefault="00000000">
                              <w:r>
                                <w:rPr>
                                  <w:rFonts w:ascii="Tahoma" w:eastAsia="Tahoma" w:hAnsi="Tahoma" w:cs="Tahoma"/>
                                  <w:b/>
                                </w:rPr>
                                <w:t>Exchange</w:t>
                              </w:r>
                            </w:p>
                          </w:txbxContent>
                        </wps:txbx>
                        <wps:bodyPr horzOverflow="overflow" vert="horz" lIns="0" tIns="0" rIns="0" bIns="0" rtlCol="0">
                          <a:noAutofit/>
                        </wps:bodyPr>
                      </wps:wsp>
                      <wps:wsp>
                        <wps:cNvPr id="674" name="Rectangle 674"/>
                        <wps:cNvSpPr/>
                        <wps:spPr>
                          <a:xfrm>
                            <a:off x="946658" y="6200871"/>
                            <a:ext cx="202692" cy="202692"/>
                          </a:xfrm>
                          <a:prstGeom prst="rect">
                            <a:avLst/>
                          </a:prstGeom>
                          <a:ln>
                            <a:noFill/>
                          </a:ln>
                        </wps:spPr>
                        <wps:txbx>
                          <w:txbxContent>
                            <w:p w14:paraId="46593B55"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675" name="Rectangle 675"/>
                        <wps:cNvSpPr/>
                        <wps:spPr>
                          <a:xfrm>
                            <a:off x="1099058" y="6224629"/>
                            <a:ext cx="774438" cy="181105"/>
                          </a:xfrm>
                          <a:prstGeom prst="rect">
                            <a:avLst/>
                          </a:prstGeom>
                          <a:ln>
                            <a:noFill/>
                          </a:ln>
                        </wps:spPr>
                        <wps:txbx>
                          <w:txbxContent>
                            <w:p w14:paraId="631C6115" w14:textId="77777777" w:rsidR="00761C32" w:rsidRDefault="00000000">
                              <w:r>
                                <w:rPr>
                                  <w:rFonts w:ascii="Tahoma" w:eastAsia="Tahoma" w:hAnsi="Tahoma" w:cs="Tahoma"/>
                                </w:rPr>
                                <w:t xml:space="preserve">message </w:t>
                              </w:r>
                            </w:p>
                          </w:txbxContent>
                        </wps:txbx>
                        <wps:bodyPr horzOverflow="overflow" vert="horz" lIns="0" tIns="0" rIns="0" bIns="0" rtlCol="0">
                          <a:noAutofit/>
                        </wps:bodyPr>
                      </wps:wsp>
                      <wps:wsp>
                        <wps:cNvPr id="676" name="Rectangle 676"/>
                        <wps:cNvSpPr/>
                        <wps:spPr>
                          <a:xfrm>
                            <a:off x="1705610" y="6217989"/>
                            <a:ext cx="372953" cy="200225"/>
                          </a:xfrm>
                          <a:prstGeom prst="rect">
                            <a:avLst/>
                          </a:prstGeom>
                          <a:ln>
                            <a:noFill/>
                          </a:ln>
                        </wps:spPr>
                        <wps:txbx>
                          <w:txbxContent>
                            <w:p w14:paraId="73C4983A" w14:textId="77777777" w:rsidR="00761C32" w:rsidRDefault="00000000">
                              <w:r>
                                <w:rPr>
                                  <w:rFonts w:ascii="Microsoft YaHei UI" w:eastAsia="Microsoft YaHei UI" w:hAnsi="Microsoft YaHei UI" w:cs="Microsoft YaHei UI"/>
                                </w:rPr>
                                <w:t>到达</w:t>
                              </w:r>
                            </w:p>
                          </w:txbxContent>
                        </wps:txbx>
                        <wps:bodyPr horzOverflow="overflow" vert="horz" lIns="0" tIns="0" rIns="0" bIns="0" rtlCol="0">
                          <a:noAutofit/>
                        </wps:bodyPr>
                      </wps:wsp>
                      <wps:wsp>
                        <wps:cNvPr id="677" name="Rectangle 677"/>
                        <wps:cNvSpPr/>
                        <wps:spPr>
                          <a:xfrm>
                            <a:off x="1986026" y="6224629"/>
                            <a:ext cx="58367" cy="181105"/>
                          </a:xfrm>
                          <a:prstGeom prst="rect">
                            <a:avLst/>
                          </a:prstGeom>
                          <a:ln>
                            <a:noFill/>
                          </a:ln>
                        </wps:spPr>
                        <wps:txbx>
                          <w:txbxContent>
                            <w:p w14:paraId="1C8FABA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78" name="Rectangle 678"/>
                        <wps:cNvSpPr/>
                        <wps:spPr>
                          <a:xfrm>
                            <a:off x="2056130" y="6224629"/>
                            <a:ext cx="585350" cy="181105"/>
                          </a:xfrm>
                          <a:prstGeom prst="rect">
                            <a:avLst/>
                          </a:prstGeom>
                          <a:ln>
                            <a:noFill/>
                          </a:ln>
                        </wps:spPr>
                        <wps:txbx>
                          <w:txbxContent>
                            <w:p w14:paraId="1965913E" w14:textId="77777777" w:rsidR="00761C32" w:rsidRDefault="00000000">
                              <w:r>
                                <w:rPr>
                                  <w:rFonts w:ascii="Tahoma" w:eastAsia="Tahoma" w:hAnsi="Tahoma" w:cs="Tahoma"/>
                                </w:rPr>
                                <w:t xml:space="preserve">broker </w:t>
                              </w:r>
                            </w:p>
                          </w:txbxContent>
                        </wps:txbx>
                        <wps:bodyPr horzOverflow="overflow" vert="horz" lIns="0" tIns="0" rIns="0" bIns="0" rtlCol="0">
                          <a:noAutofit/>
                        </wps:bodyPr>
                      </wps:wsp>
                      <wps:wsp>
                        <wps:cNvPr id="679" name="Rectangle 679"/>
                        <wps:cNvSpPr/>
                        <wps:spPr>
                          <a:xfrm>
                            <a:off x="2522855" y="6217989"/>
                            <a:ext cx="3530749" cy="200225"/>
                          </a:xfrm>
                          <a:prstGeom prst="rect">
                            <a:avLst/>
                          </a:prstGeom>
                          <a:ln>
                            <a:noFill/>
                          </a:ln>
                        </wps:spPr>
                        <wps:txbx>
                          <w:txbxContent>
                            <w:p w14:paraId="54E56A01" w14:textId="77777777" w:rsidR="00761C32" w:rsidRDefault="00000000">
                              <w:r>
                                <w:rPr>
                                  <w:rFonts w:ascii="Microsoft YaHei UI" w:eastAsia="Microsoft YaHei UI" w:hAnsi="Microsoft YaHei UI" w:cs="Microsoft YaHei UI"/>
                                </w:rPr>
                                <w:t>的第一站，根据分发规则，匹配查询表中的</w:t>
                              </w:r>
                            </w:p>
                          </w:txbxContent>
                        </wps:txbx>
                        <wps:bodyPr horzOverflow="overflow" vert="horz" lIns="0" tIns="0" rIns="0" bIns="0" rtlCol="0">
                          <a:noAutofit/>
                        </wps:bodyPr>
                      </wps:wsp>
                      <wps:wsp>
                        <wps:cNvPr id="680" name="Rectangle 680"/>
                        <wps:cNvSpPr/>
                        <wps:spPr>
                          <a:xfrm>
                            <a:off x="5177917" y="6224629"/>
                            <a:ext cx="58367" cy="181105"/>
                          </a:xfrm>
                          <a:prstGeom prst="rect">
                            <a:avLst/>
                          </a:prstGeom>
                          <a:ln>
                            <a:noFill/>
                          </a:ln>
                        </wps:spPr>
                        <wps:txbx>
                          <w:txbxContent>
                            <w:p w14:paraId="796F3F3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81" name="Rectangle 681"/>
                        <wps:cNvSpPr/>
                        <wps:spPr>
                          <a:xfrm>
                            <a:off x="5248021" y="6224629"/>
                            <a:ext cx="922314" cy="181105"/>
                          </a:xfrm>
                          <a:prstGeom prst="rect">
                            <a:avLst/>
                          </a:prstGeom>
                          <a:ln>
                            <a:noFill/>
                          </a:ln>
                        </wps:spPr>
                        <wps:txbx>
                          <w:txbxContent>
                            <w:p w14:paraId="206B776B" w14:textId="77777777" w:rsidR="00761C32" w:rsidRDefault="00000000">
                              <w:r>
                                <w:rPr>
                                  <w:rFonts w:ascii="Tahoma" w:eastAsia="Tahoma" w:hAnsi="Tahoma" w:cs="Tahoma"/>
                                </w:rPr>
                                <w:t>routing key</w:t>
                              </w:r>
                            </w:p>
                          </w:txbxContent>
                        </wps:txbx>
                        <wps:bodyPr horzOverflow="overflow" vert="horz" lIns="0" tIns="0" rIns="0" bIns="0" rtlCol="0">
                          <a:noAutofit/>
                        </wps:bodyPr>
                      </wps:wsp>
                      <wps:wsp>
                        <wps:cNvPr id="682" name="Rectangle 682"/>
                        <wps:cNvSpPr/>
                        <wps:spPr>
                          <a:xfrm>
                            <a:off x="5941822" y="6217989"/>
                            <a:ext cx="557379" cy="200225"/>
                          </a:xfrm>
                          <a:prstGeom prst="rect">
                            <a:avLst/>
                          </a:prstGeom>
                          <a:ln>
                            <a:noFill/>
                          </a:ln>
                        </wps:spPr>
                        <wps:txbx>
                          <w:txbxContent>
                            <w:p w14:paraId="5076976C" w14:textId="77777777" w:rsidR="00761C32" w:rsidRDefault="00000000">
                              <w:r>
                                <w:rPr>
                                  <w:rFonts w:ascii="Microsoft YaHei UI" w:eastAsia="Microsoft YaHei UI" w:hAnsi="Microsoft YaHei UI" w:cs="Microsoft YaHei UI"/>
                                </w:rPr>
                                <w:t>，分发</w:t>
                              </w:r>
                            </w:p>
                          </w:txbxContent>
                        </wps:txbx>
                        <wps:bodyPr horzOverflow="overflow" vert="horz" lIns="0" tIns="0" rIns="0" bIns="0" rtlCol="0">
                          <a:noAutofit/>
                        </wps:bodyPr>
                      </wps:wsp>
                      <wps:wsp>
                        <wps:cNvPr id="683" name="Rectangle 683"/>
                        <wps:cNvSpPr/>
                        <wps:spPr>
                          <a:xfrm>
                            <a:off x="0" y="6457256"/>
                            <a:ext cx="559430" cy="200226"/>
                          </a:xfrm>
                          <a:prstGeom prst="rect">
                            <a:avLst/>
                          </a:prstGeom>
                          <a:ln>
                            <a:noFill/>
                          </a:ln>
                        </wps:spPr>
                        <wps:txbx>
                          <w:txbxContent>
                            <w:p w14:paraId="26502CAC" w14:textId="77777777" w:rsidR="00761C32" w:rsidRDefault="00000000">
                              <w:r>
                                <w:rPr>
                                  <w:rFonts w:ascii="Microsoft YaHei UI" w:eastAsia="Microsoft YaHei UI" w:hAnsi="Microsoft YaHei UI" w:cs="Microsoft YaHei UI"/>
                                </w:rPr>
                                <w:t>消息到</w:t>
                              </w:r>
                            </w:p>
                          </w:txbxContent>
                        </wps:txbx>
                        <wps:bodyPr horzOverflow="overflow" vert="horz" lIns="0" tIns="0" rIns="0" bIns="0" rtlCol="0">
                          <a:noAutofit/>
                        </wps:bodyPr>
                      </wps:wsp>
                      <wps:wsp>
                        <wps:cNvPr id="684" name="Rectangle 684"/>
                        <wps:cNvSpPr/>
                        <wps:spPr>
                          <a:xfrm>
                            <a:off x="455981" y="6463897"/>
                            <a:ext cx="562973" cy="181105"/>
                          </a:xfrm>
                          <a:prstGeom prst="rect">
                            <a:avLst/>
                          </a:prstGeom>
                          <a:ln>
                            <a:noFill/>
                          </a:ln>
                        </wps:spPr>
                        <wps:txbx>
                          <w:txbxContent>
                            <w:p w14:paraId="4B9541BD" w14:textId="77777777" w:rsidR="00761C32" w:rsidRDefault="00000000">
                              <w:r>
                                <w:rPr>
                                  <w:rFonts w:ascii="Tahoma" w:eastAsia="Tahoma" w:hAnsi="Tahoma" w:cs="Tahoma"/>
                                </w:rPr>
                                <w:t xml:space="preserve">queue </w:t>
                              </w:r>
                            </w:p>
                          </w:txbxContent>
                        </wps:txbx>
                        <wps:bodyPr horzOverflow="overflow" vert="horz" lIns="0" tIns="0" rIns="0" bIns="0" rtlCol="0">
                          <a:noAutofit/>
                        </wps:bodyPr>
                      </wps:wsp>
                      <wps:wsp>
                        <wps:cNvPr id="685" name="Rectangle 685"/>
                        <wps:cNvSpPr/>
                        <wps:spPr>
                          <a:xfrm>
                            <a:off x="905510" y="6457256"/>
                            <a:ext cx="1858613" cy="200226"/>
                          </a:xfrm>
                          <a:prstGeom prst="rect">
                            <a:avLst/>
                          </a:prstGeom>
                          <a:ln>
                            <a:noFill/>
                          </a:ln>
                        </wps:spPr>
                        <wps:txbx>
                          <w:txbxContent>
                            <w:p w14:paraId="20D7E1FF" w14:textId="77777777" w:rsidR="00761C32" w:rsidRDefault="00000000">
                              <w:r>
                                <w:rPr>
                                  <w:rFonts w:ascii="Microsoft YaHei UI" w:eastAsia="Microsoft YaHei UI" w:hAnsi="Microsoft YaHei UI" w:cs="Microsoft YaHei UI"/>
                                </w:rPr>
                                <w:t>中去。常用的类型有：</w:t>
                              </w:r>
                            </w:p>
                          </w:txbxContent>
                        </wps:txbx>
                        <wps:bodyPr horzOverflow="overflow" vert="horz" lIns="0" tIns="0" rIns="0" bIns="0" rtlCol="0">
                          <a:noAutofit/>
                        </wps:bodyPr>
                      </wps:wsp>
                      <wps:wsp>
                        <wps:cNvPr id="686" name="Rectangle 686"/>
                        <wps:cNvSpPr/>
                        <wps:spPr>
                          <a:xfrm>
                            <a:off x="2303399" y="6463897"/>
                            <a:ext cx="996717" cy="181105"/>
                          </a:xfrm>
                          <a:prstGeom prst="rect">
                            <a:avLst/>
                          </a:prstGeom>
                          <a:ln>
                            <a:noFill/>
                          </a:ln>
                        </wps:spPr>
                        <wps:txbx>
                          <w:txbxContent>
                            <w:p w14:paraId="19556241" w14:textId="77777777" w:rsidR="00761C32" w:rsidRDefault="00000000">
                              <w:r>
                                <w:rPr>
                                  <w:rFonts w:ascii="Tahoma" w:eastAsia="Tahoma" w:hAnsi="Tahoma" w:cs="Tahoma"/>
                                </w:rPr>
                                <w:t>direct (point</w:t>
                              </w:r>
                            </w:p>
                          </w:txbxContent>
                        </wps:txbx>
                        <wps:bodyPr horzOverflow="overflow" vert="horz" lIns="0" tIns="0" rIns="0" bIns="0" rtlCol="0">
                          <a:noAutofit/>
                        </wps:bodyPr>
                      </wps:wsp>
                      <wps:wsp>
                        <wps:cNvPr id="687" name="Rectangle 687"/>
                        <wps:cNvSpPr/>
                        <wps:spPr>
                          <a:xfrm>
                            <a:off x="3053207" y="6463897"/>
                            <a:ext cx="67691" cy="181105"/>
                          </a:xfrm>
                          <a:prstGeom prst="rect">
                            <a:avLst/>
                          </a:prstGeom>
                          <a:ln>
                            <a:noFill/>
                          </a:ln>
                        </wps:spPr>
                        <wps:txbx>
                          <w:txbxContent>
                            <w:p w14:paraId="5632970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688" name="Rectangle 688"/>
                        <wps:cNvSpPr/>
                        <wps:spPr>
                          <a:xfrm>
                            <a:off x="3103499" y="6463897"/>
                            <a:ext cx="164091" cy="181105"/>
                          </a:xfrm>
                          <a:prstGeom prst="rect">
                            <a:avLst/>
                          </a:prstGeom>
                          <a:ln>
                            <a:noFill/>
                          </a:ln>
                        </wps:spPr>
                        <wps:txbx>
                          <w:txbxContent>
                            <w:p w14:paraId="5A6FAFBB" w14:textId="77777777" w:rsidR="00761C32" w:rsidRDefault="00000000">
                              <w:r>
                                <w:rPr>
                                  <w:rFonts w:ascii="Tahoma" w:eastAsia="Tahoma" w:hAnsi="Tahoma" w:cs="Tahoma"/>
                                </w:rPr>
                                <w:t>to</w:t>
                              </w:r>
                            </w:p>
                          </w:txbxContent>
                        </wps:txbx>
                        <wps:bodyPr horzOverflow="overflow" vert="horz" lIns="0" tIns="0" rIns="0" bIns="0" rtlCol="0">
                          <a:noAutofit/>
                        </wps:bodyPr>
                      </wps:wsp>
                      <wps:wsp>
                        <wps:cNvPr id="689" name="Rectangle 689"/>
                        <wps:cNvSpPr/>
                        <wps:spPr>
                          <a:xfrm>
                            <a:off x="3226943" y="6463897"/>
                            <a:ext cx="67691" cy="181105"/>
                          </a:xfrm>
                          <a:prstGeom prst="rect">
                            <a:avLst/>
                          </a:prstGeom>
                          <a:ln>
                            <a:noFill/>
                          </a:ln>
                        </wps:spPr>
                        <wps:txbx>
                          <w:txbxContent>
                            <w:p w14:paraId="123759A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690" name="Rectangle 690"/>
                        <wps:cNvSpPr/>
                        <wps:spPr>
                          <a:xfrm>
                            <a:off x="3277235" y="6463897"/>
                            <a:ext cx="1049304" cy="181105"/>
                          </a:xfrm>
                          <a:prstGeom prst="rect">
                            <a:avLst/>
                          </a:prstGeom>
                          <a:ln>
                            <a:noFill/>
                          </a:ln>
                        </wps:spPr>
                        <wps:txbx>
                          <w:txbxContent>
                            <w:p w14:paraId="0DC6FF5F" w14:textId="77777777" w:rsidR="00761C32" w:rsidRDefault="00000000">
                              <w:r>
                                <w:rPr>
                                  <w:rFonts w:ascii="Tahoma" w:eastAsia="Tahoma" w:hAnsi="Tahoma" w:cs="Tahoma"/>
                                </w:rPr>
                                <w:t xml:space="preserve">point), topic </w:t>
                              </w:r>
                            </w:p>
                          </w:txbxContent>
                        </wps:txbx>
                        <wps:bodyPr horzOverflow="overflow" vert="horz" lIns="0" tIns="0" rIns="0" bIns="0" rtlCol="0">
                          <a:noAutofit/>
                        </wps:bodyPr>
                      </wps:wsp>
                      <wps:wsp>
                        <wps:cNvPr id="87192" name="Rectangle 87192"/>
                        <wps:cNvSpPr/>
                        <wps:spPr>
                          <a:xfrm>
                            <a:off x="4066921" y="6463897"/>
                            <a:ext cx="71421" cy="181105"/>
                          </a:xfrm>
                          <a:prstGeom prst="rect">
                            <a:avLst/>
                          </a:prstGeom>
                          <a:ln>
                            <a:noFill/>
                          </a:ln>
                        </wps:spPr>
                        <wps:txbx>
                          <w:txbxContent>
                            <w:p w14:paraId="6E58D834"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7193" name="Rectangle 87193"/>
                        <wps:cNvSpPr/>
                        <wps:spPr>
                          <a:xfrm>
                            <a:off x="4120621" y="6463897"/>
                            <a:ext cx="581994" cy="181105"/>
                          </a:xfrm>
                          <a:prstGeom prst="rect">
                            <a:avLst/>
                          </a:prstGeom>
                          <a:ln>
                            <a:noFill/>
                          </a:ln>
                        </wps:spPr>
                        <wps:txbx>
                          <w:txbxContent>
                            <w:p w14:paraId="67DAA56A" w14:textId="77777777" w:rsidR="00761C32" w:rsidRDefault="00000000">
                              <w:r>
                                <w:rPr>
                                  <w:rFonts w:ascii="Tahoma" w:eastAsia="Tahoma" w:hAnsi="Tahoma" w:cs="Tahoma"/>
                                </w:rPr>
                                <w:t>publish</w:t>
                              </w:r>
                            </w:p>
                          </w:txbxContent>
                        </wps:txbx>
                        <wps:bodyPr horzOverflow="overflow" vert="horz" lIns="0" tIns="0" rIns="0" bIns="0" rtlCol="0">
                          <a:noAutofit/>
                        </wps:bodyPr>
                      </wps:wsp>
                      <wps:wsp>
                        <wps:cNvPr id="692" name="Rectangle 692"/>
                        <wps:cNvSpPr/>
                        <wps:spPr>
                          <a:xfrm>
                            <a:off x="4556125" y="6463897"/>
                            <a:ext cx="67691" cy="181105"/>
                          </a:xfrm>
                          <a:prstGeom prst="rect">
                            <a:avLst/>
                          </a:prstGeom>
                          <a:ln>
                            <a:noFill/>
                          </a:ln>
                        </wps:spPr>
                        <wps:txbx>
                          <w:txbxContent>
                            <w:p w14:paraId="4FDF9C9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693" name="Rectangle 693"/>
                        <wps:cNvSpPr/>
                        <wps:spPr>
                          <a:xfrm>
                            <a:off x="4606417" y="6463897"/>
                            <a:ext cx="1845373" cy="181105"/>
                          </a:xfrm>
                          <a:prstGeom prst="rect">
                            <a:avLst/>
                          </a:prstGeom>
                          <a:ln>
                            <a:noFill/>
                          </a:ln>
                        </wps:spPr>
                        <wps:txbx>
                          <w:txbxContent>
                            <w:p w14:paraId="6CD2E199" w14:textId="77777777" w:rsidR="00761C32" w:rsidRDefault="00000000">
                              <w:r>
                                <w:rPr>
                                  <w:rFonts w:ascii="Tahoma" w:eastAsia="Tahoma" w:hAnsi="Tahoma" w:cs="Tahoma"/>
                                </w:rPr>
                                <w:t xml:space="preserve">subscribe) and fanout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15"/>
                          <a:stretch>
                            <a:fillRect/>
                          </a:stretch>
                        </pic:blipFill>
                        <pic:spPr>
                          <a:xfrm>
                            <a:off x="266192" y="0"/>
                            <a:ext cx="6418581" cy="3114675"/>
                          </a:xfrm>
                          <a:prstGeom prst="rect">
                            <a:avLst/>
                          </a:prstGeom>
                        </pic:spPr>
                      </pic:pic>
                    </wpg:wgp>
                  </a:graphicData>
                </a:graphic>
              </wp:inline>
            </w:drawing>
          </mc:Choice>
          <mc:Fallback>
            <w:pict>
              <v:group w14:anchorId="2EAB919F" id="Group 87439" o:spid="_x0000_s1171" style="width:526.35pt;height:523pt;mso-position-horizontal-relative:char;mso-position-vertical-relative:line" coordsize="66847,6641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NEnCP4fM1GIVLgKYiYAAAAASUVORK5C&#10;YIJQSwMECgAAAAAAAAAhAFYZ1caWdAEAlnQBABQAAABkcnMvbWVkaWEvaW1hZ2UyLmpwZ//Y/+AA&#10;EEpGSUYAAQEBAGAAYAAA/9sAQwADAgIDAgIDAwMDBAMDBAUIBQUEBAUKBwcGCAwKDAwLCgsLDQ4S&#10;EA0OEQ4LCxAWEBETFBUVFQwPFxgWFBgSFBUU/9sAQwEDBAQFBAUJBQUJFA0LDRQUFBQUFBQUFBQU&#10;FBQUFBQUFBQUFBQUFBQUFBQUFBQUFBQUFBQUFBQUFBQUFBQUFBQU/8AAEQgC7QY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hu/8Aj1m/3G/lXyR4N/5BMn/X1P8A+jGr63u/&#10;+PWb/cb+VfJHg3/kEyf9fU//AKMavzfjz/kXU/8AGvyZ9LkH+8y9P1Ru0UUV+Dn3wUUUUAFFFFAB&#10;RRRQAUUUUAFFFFABRRRQAUUUUAFFFFABRRRQAUUUUAFFFFABRRRQAUUUUAFFFFABRRRQAUUUUAFF&#10;FFABRRRQAUUUUAFFFFABRRRQAUUUUAFc/wCOv+RZuvqv/oQroK5/x1/yLN19V/8AQhXp5X/v1D/H&#10;H80cuK/gT9H+R9a6T/yCrL/rin/oIq3VTSf+QVZf9cU/9BFW6/q0/J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">
                <v:shape id="Picture 582" o:spid="_x0000_s1172" type="#_x0000_t75" style="position:absolute;left:5833;top:13835;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">
                  <v:imagedata r:id="rId10" o:title=""/>
                </v:shape>
                <v:rect id="Rectangle 593" o:spid="_x0000_s1173" style="position:absolute;left:2667;top:33207;width:628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710D7925" w14:textId="77777777" w:rsidR="00761C32" w:rsidRDefault="00000000">
                        <w:r>
                          <w:rPr>
                            <w:rFonts w:ascii="Tahoma" w:eastAsia="Tahoma" w:hAnsi="Tahoma" w:cs="Tahoma"/>
                            <w:b/>
                          </w:rPr>
                          <w:t>Broker</w:t>
                        </w:r>
                      </w:p>
                    </w:txbxContent>
                  </v:textbox>
                </v:rect>
                <v:rect id="Rectangle 594" o:spid="_x0000_s1174" style="position:absolute;left:7379;top:33141;width:222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2B848D1C" w14:textId="77777777" w:rsidR="00761C32" w:rsidRDefault="00000000">
                        <w:r>
                          <w:rPr>
                            <w:rFonts w:ascii="Microsoft YaHei UI" w:eastAsia="Microsoft YaHei UI" w:hAnsi="Microsoft YaHei UI" w:cs="Microsoft YaHei UI"/>
                          </w:rPr>
                          <w:t>：接收和分发消息的应用，</w:t>
                        </w:r>
                      </w:p>
                    </w:txbxContent>
                  </v:textbox>
                </v:rect>
                <v:rect id="Rectangle 595" o:spid="_x0000_s1175" style="position:absolute;left:24146;top:33207;width:1380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311B824F" w14:textId="77777777" w:rsidR="00761C32" w:rsidRDefault="00000000">
                        <w:r>
                          <w:rPr>
                            <w:rFonts w:ascii="Tahoma" w:eastAsia="Tahoma" w:hAnsi="Tahoma" w:cs="Tahoma"/>
                          </w:rPr>
                          <w:t>RabbitMQ Server</w:t>
                        </w:r>
                      </w:p>
                    </w:txbxContent>
                  </v:textbox>
                </v:rect>
                <v:rect id="Rectangle 596" o:spid="_x0000_s1176" style="position:absolute;left:34875;top:33141;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756588FD" w14:textId="77777777" w:rsidR="00761C32" w:rsidRDefault="00000000">
                        <w:r>
                          <w:rPr>
                            <w:rFonts w:ascii="Microsoft YaHei UI" w:eastAsia="Microsoft YaHei UI" w:hAnsi="Microsoft YaHei UI" w:cs="Microsoft YaHei UI"/>
                          </w:rPr>
                          <w:t>就是</w:t>
                        </w:r>
                      </w:p>
                    </w:txbxContent>
                  </v:textbox>
                </v:rect>
                <v:rect id="Rectangle 597" o:spid="_x0000_s1177" style="position:absolute;left:38032;top:33207;width:129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22C2B302" w14:textId="77777777" w:rsidR="00761C32" w:rsidRDefault="00000000">
                        <w:r>
                          <w:rPr>
                            <w:rFonts w:ascii="Tahoma" w:eastAsia="Tahoma" w:hAnsi="Tahoma" w:cs="Tahoma"/>
                          </w:rPr>
                          <w:t>Message Broker</w:t>
                        </w:r>
                      </w:p>
                    </w:txbxContent>
                  </v:textbox>
                </v:rect>
                <v:rect id="Rectangle 598" o:spid="_x0000_s1178" style="position:absolute;left:47771;top:3320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777C11E4" w14:textId="77777777" w:rsidR="00761C32" w:rsidRDefault="00000000">
                        <w:r>
                          <w:rPr>
                            <w:rFonts w:ascii="Tahoma" w:eastAsia="Tahoma" w:hAnsi="Tahoma" w:cs="Tahoma"/>
                          </w:rPr>
                          <w:t xml:space="preserve"> </w:t>
                        </w:r>
                      </w:p>
                    </w:txbxContent>
                  </v:textbox>
                </v:rect>
                <v:rect id="Rectangle 599" o:spid="_x0000_s1179" style="position:absolute;left:2667;top:36865;width:1080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102203C4" w14:textId="77777777" w:rsidR="00761C32" w:rsidRDefault="00000000">
                        <w:r>
                          <w:rPr>
                            <w:rFonts w:ascii="Tahoma" w:eastAsia="Tahoma" w:hAnsi="Tahoma" w:cs="Tahoma"/>
                            <w:b/>
                          </w:rPr>
                          <w:t>Virtual host</w:t>
                        </w:r>
                      </w:p>
                    </w:txbxContent>
                  </v:textbox>
                </v:rect>
                <v:rect id="Rectangle 600" o:spid="_x0000_s1180" style="position:absolute;left:10777;top:36798;width:2932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3F202630" w14:textId="77777777" w:rsidR="00761C32" w:rsidRDefault="00000000">
                        <w:r>
                          <w:rPr>
                            <w:rFonts w:ascii="Microsoft YaHei UI" w:eastAsia="Microsoft YaHei UI" w:hAnsi="Microsoft YaHei UI" w:cs="Microsoft YaHei UI"/>
                          </w:rPr>
                          <w:t>：出于多租户和安全因素设计的，把</w:t>
                        </w:r>
                      </w:p>
                    </w:txbxContent>
                  </v:textbox>
                </v:rect>
                <v:rect id="Rectangle 601" o:spid="_x0000_s1181" style="position:absolute;left:32818;top:36865;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134173F7" w14:textId="77777777" w:rsidR="00761C32" w:rsidRDefault="00000000">
                        <w:r>
                          <w:rPr>
                            <w:rFonts w:ascii="Tahoma" w:eastAsia="Tahoma" w:hAnsi="Tahoma" w:cs="Tahoma"/>
                          </w:rPr>
                          <w:t xml:space="preserve"> </w:t>
                        </w:r>
                      </w:p>
                    </w:txbxContent>
                  </v:textbox>
                </v:rect>
                <v:rect id="Rectangle 602" o:spid="_x0000_s1182" style="position:absolute;left:33519;top:36865;width:54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1C4D7545" w14:textId="77777777" w:rsidR="00761C32" w:rsidRDefault="00000000">
                        <w:r>
                          <w:rPr>
                            <w:rFonts w:ascii="Tahoma" w:eastAsia="Tahoma" w:hAnsi="Tahoma" w:cs="Tahoma"/>
                          </w:rPr>
                          <w:t xml:space="preserve">AMQP </w:t>
                        </w:r>
                      </w:p>
                    </w:txbxContent>
                  </v:textbox>
                </v:rect>
                <v:rect id="Rectangle 603" o:spid="_x0000_s1183" style="position:absolute;left:37895;top:36798;width:3508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14F9B975" w14:textId="77777777" w:rsidR="00761C32" w:rsidRDefault="00000000">
                        <w:r>
                          <w:rPr>
                            <w:rFonts w:ascii="Microsoft YaHei UI" w:eastAsia="Microsoft YaHei UI" w:hAnsi="Microsoft YaHei UI" w:cs="Microsoft YaHei UI"/>
                          </w:rPr>
                          <w:t>的基本组件划分到一个虚拟的分组中，类似</w:t>
                        </w:r>
                      </w:p>
                    </w:txbxContent>
                  </v:textbox>
                </v:rect>
                <v:rect id="Rectangle 604" o:spid="_x0000_s1184" style="position:absolute;top:39194;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527F71D9" w14:textId="77777777" w:rsidR="00761C32" w:rsidRDefault="00000000">
                        <w:r>
                          <w:rPr>
                            <w:rFonts w:ascii="Microsoft YaHei UI" w:eastAsia="Microsoft YaHei UI" w:hAnsi="Microsoft YaHei UI" w:cs="Microsoft YaHei UI"/>
                          </w:rPr>
                          <w:t>于网络中的</w:t>
                        </w:r>
                      </w:p>
                    </w:txbxContent>
                  </v:textbox>
                </v:rect>
                <v:rect id="Rectangle 605" o:spid="_x0000_s1185" style="position:absolute;left:7348;top:39260;width:921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658D8F10" w14:textId="77777777" w:rsidR="00761C32" w:rsidRDefault="00000000">
                        <w:r>
                          <w:rPr>
                            <w:rFonts w:ascii="Tahoma" w:eastAsia="Tahoma" w:hAnsi="Tahoma" w:cs="Tahoma"/>
                          </w:rPr>
                          <w:t>namespace</w:t>
                        </w:r>
                      </w:p>
                    </w:txbxContent>
                  </v:textbox>
                </v:rect>
                <v:rect id="Rectangle 606" o:spid="_x0000_s1186" style="position:absolute;left:14617;top:39194;width:2953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26B5D4D2" w14:textId="77777777" w:rsidR="00761C32" w:rsidRDefault="00000000">
                        <w:r>
                          <w:rPr>
                            <w:rFonts w:ascii="Microsoft YaHei UI" w:eastAsia="Microsoft YaHei UI" w:hAnsi="Microsoft YaHei UI" w:cs="Microsoft YaHei UI"/>
                          </w:rPr>
                          <w:t>概念。当多个不同的用户使用同一个</w:t>
                        </w:r>
                      </w:p>
                    </w:txbxContent>
                  </v:textbox>
                </v:rect>
                <v:rect id="Rectangle 607" o:spid="_x0000_s1187" style="position:absolute;left:37176;top:39260;width:666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57E20F3D" w14:textId="77777777" w:rsidR="00761C32" w:rsidRDefault="00000000">
                        <w:proofErr w:type="spellStart"/>
                        <w:r>
                          <w:rPr>
                            <w:rFonts w:ascii="Tahoma" w:eastAsia="Tahoma" w:hAnsi="Tahoma" w:cs="Tahoma"/>
                          </w:rPr>
                          <w:t>RabbitM</w:t>
                        </w:r>
                        <w:proofErr w:type="spellEnd"/>
                      </w:p>
                    </w:txbxContent>
                  </v:textbox>
                </v:rect>
                <v:rect id="Rectangle 608" o:spid="_x0000_s1188" style="position:absolute;left:42193;top:39260;width:681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4CCA791C" w14:textId="77777777" w:rsidR="00761C32" w:rsidRDefault="00000000">
                        <w:r>
                          <w:rPr>
                            <w:rFonts w:ascii="Tahoma" w:eastAsia="Tahoma" w:hAnsi="Tahoma" w:cs="Tahoma"/>
                          </w:rPr>
                          <w:t>Q server</w:t>
                        </w:r>
                      </w:p>
                    </w:txbxContent>
                  </v:textbox>
                </v:rect>
                <v:rect id="Rectangle 609" o:spid="_x0000_s1189" style="position:absolute;left:47664;top:39194;width:2211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0773E953" w14:textId="77777777" w:rsidR="00761C32" w:rsidRDefault="00000000">
                        <w:r>
                          <w:rPr>
                            <w:rFonts w:ascii="Microsoft YaHei UI" w:eastAsia="Microsoft YaHei UI" w:hAnsi="Microsoft YaHei UI" w:cs="Microsoft YaHei UI"/>
                          </w:rPr>
                          <w:t>提供的服务时，可以划分出</w:t>
                        </w:r>
                      </w:p>
                    </w:txbxContent>
                  </v:textbox>
                </v:rect>
                <v:rect id="Rectangle 610" o:spid="_x0000_s1190" style="position:absolute;top:41602;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70B0CEFB" w14:textId="77777777" w:rsidR="00761C32" w:rsidRDefault="00000000">
                        <w:r>
                          <w:rPr>
                            <w:rFonts w:ascii="Microsoft YaHei UI" w:eastAsia="Microsoft YaHei UI" w:hAnsi="Microsoft YaHei UI" w:cs="Microsoft YaHei UI"/>
                          </w:rPr>
                          <w:t>多个</w:t>
                        </w:r>
                      </w:p>
                    </w:txbxContent>
                  </v:textbox>
                </v:rect>
                <v:rect id="Rectangle 611" o:spid="_x0000_s1191" style="position:absolute;left:3154;top:41668;width:44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30957E1A" w14:textId="77777777" w:rsidR="00761C32" w:rsidRDefault="00000000">
                        <w:proofErr w:type="spellStart"/>
                        <w:r>
                          <w:rPr>
                            <w:rFonts w:ascii="Tahoma" w:eastAsia="Tahoma" w:hAnsi="Tahoma" w:cs="Tahoma"/>
                          </w:rPr>
                          <w:t>vhost</w:t>
                        </w:r>
                        <w:proofErr w:type="spellEnd"/>
                      </w:p>
                    </w:txbxContent>
                  </v:textbox>
                </v:rect>
                <v:rect id="Rectangle 612" o:spid="_x0000_s1192" style="position:absolute;left:6480;top:41602;width:1672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6E8BDA1E" w14:textId="77777777" w:rsidR="00761C32" w:rsidRDefault="00000000">
                        <w:r>
                          <w:rPr>
                            <w:rFonts w:ascii="Microsoft YaHei UI" w:eastAsia="Microsoft YaHei UI" w:hAnsi="Microsoft YaHei UI" w:cs="Microsoft YaHei UI"/>
                          </w:rPr>
                          <w:t>，每个用户在自己的</w:t>
                        </w:r>
                      </w:p>
                    </w:txbxContent>
                  </v:textbox>
                </v:rect>
                <v:rect id="Rectangle 613" o:spid="_x0000_s1193" style="position:absolute;left:19052;top:4166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372370F1" w14:textId="77777777" w:rsidR="00761C32" w:rsidRDefault="00000000">
                        <w:r>
                          <w:rPr>
                            <w:rFonts w:ascii="Tahoma" w:eastAsia="Tahoma" w:hAnsi="Tahoma" w:cs="Tahoma"/>
                          </w:rPr>
                          <w:t xml:space="preserve"> </w:t>
                        </w:r>
                      </w:p>
                    </w:txbxContent>
                  </v:textbox>
                </v:rect>
                <v:rect id="Rectangle 614" o:spid="_x0000_s1194" style="position:absolute;left:19753;top:41668;width:50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414404D7" w14:textId="77777777" w:rsidR="00761C32" w:rsidRDefault="00000000">
                        <w:proofErr w:type="spellStart"/>
                        <w:r>
                          <w:rPr>
                            <w:rFonts w:ascii="Tahoma" w:eastAsia="Tahoma" w:hAnsi="Tahoma" w:cs="Tahoma"/>
                          </w:rPr>
                          <w:t>vhost</w:t>
                        </w:r>
                        <w:proofErr w:type="spellEnd"/>
                        <w:r>
                          <w:rPr>
                            <w:rFonts w:ascii="Tahoma" w:eastAsia="Tahoma" w:hAnsi="Tahoma" w:cs="Tahoma"/>
                          </w:rPr>
                          <w:t xml:space="preserve"> </w:t>
                        </w:r>
                      </w:p>
                    </w:txbxContent>
                  </v:textbox>
                </v:rect>
                <v:rect id="Rectangle 615" o:spid="_x0000_s1195" style="position:absolute;left:23765;top:41602;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1EC46BD1" w14:textId="77777777" w:rsidR="00761C32" w:rsidRDefault="00000000">
                        <w:r>
                          <w:rPr>
                            <w:rFonts w:ascii="Microsoft YaHei UI" w:eastAsia="Microsoft YaHei UI" w:hAnsi="Microsoft YaHei UI" w:cs="Microsoft YaHei UI"/>
                          </w:rPr>
                          <w:t>创建</w:t>
                        </w:r>
                      </w:p>
                    </w:txbxContent>
                  </v:textbox>
                </v:rect>
                <v:rect id="Rectangle 616" o:spid="_x0000_s1196" style="position:absolute;left:26569;top:4166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0761C34E" w14:textId="77777777" w:rsidR="00761C32" w:rsidRDefault="00000000">
                        <w:r>
                          <w:rPr>
                            <w:rFonts w:ascii="Tahoma" w:eastAsia="Tahoma" w:hAnsi="Tahoma" w:cs="Tahoma"/>
                          </w:rPr>
                          <w:t xml:space="preserve"> </w:t>
                        </w:r>
                      </w:p>
                    </w:txbxContent>
                  </v:textbox>
                </v:rect>
                <v:rect id="Rectangle 617" o:spid="_x0000_s1197" style="position:absolute;left:27270;top:41668;width:77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0556A78D" w14:textId="77777777" w:rsidR="00761C32" w:rsidRDefault="00000000">
                        <w:r>
                          <w:rPr>
                            <w:rFonts w:ascii="Tahoma" w:eastAsia="Tahoma" w:hAnsi="Tahoma" w:cs="Tahoma"/>
                          </w:rPr>
                          <w:t>exchange</w:t>
                        </w:r>
                      </w:p>
                    </w:txbxContent>
                  </v:textbox>
                </v:rect>
                <v:rect id="Rectangle 618" o:spid="_x0000_s1198" style="position:absolute;left:33122;top:41602;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404BFB8B" w14:textId="77777777" w:rsidR="00761C32" w:rsidRDefault="00000000">
                        <w:r>
                          <w:rPr>
                            <w:rFonts w:ascii="Microsoft YaHei UI" w:eastAsia="Microsoft YaHei UI" w:hAnsi="Microsoft YaHei UI" w:cs="Microsoft YaHei UI"/>
                          </w:rPr>
                          <w:t>／</w:t>
                        </w:r>
                      </w:p>
                    </w:txbxContent>
                  </v:textbox>
                </v:rect>
                <v:rect id="Rectangle 619" o:spid="_x0000_s1199" style="position:absolute;left:34524;top:41668;width:563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4E800528" w14:textId="77777777" w:rsidR="00761C32" w:rsidRDefault="00000000">
                        <w:r>
                          <w:rPr>
                            <w:rFonts w:ascii="Tahoma" w:eastAsia="Tahoma" w:hAnsi="Tahoma" w:cs="Tahoma"/>
                          </w:rPr>
                          <w:t xml:space="preserve">queue </w:t>
                        </w:r>
                      </w:p>
                    </w:txbxContent>
                  </v:textbox>
                </v:rect>
                <v:rect id="Rectangle 620" o:spid="_x0000_s1200" style="position:absolute;left:39023;top:41602;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1E3E32ED" w14:textId="77777777" w:rsidR="00761C32" w:rsidRDefault="00000000">
                        <w:r>
                          <w:rPr>
                            <w:rFonts w:ascii="Microsoft YaHei UI" w:eastAsia="Microsoft YaHei UI" w:hAnsi="Microsoft YaHei UI" w:cs="Microsoft YaHei UI"/>
                          </w:rPr>
                          <w:t>等</w:t>
                        </w:r>
                      </w:p>
                    </w:txbxContent>
                  </v:textbox>
                </v:rect>
                <v:rect id="Rectangle 621" o:spid="_x0000_s1201" style="position:absolute;left:40425;top:4166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200262DD" w14:textId="77777777" w:rsidR="00761C32" w:rsidRDefault="00000000">
                        <w:r>
                          <w:rPr>
                            <w:rFonts w:ascii="Tahoma" w:eastAsia="Tahoma" w:hAnsi="Tahoma" w:cs="Tahoma"/>
                          </w:rPr>
                          <w:t xml:space="preserve"> </w:t>
                        </w:r>
                      </w:p>
                    </w:txbxContent>
                  </v:textbox>
                </v:rect>
                <v:rect id="Rectangle 622" o:spid="_x0000_s1202" style="position:absolute;left:2667;top:45341;width:1053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4CA30BC4" w14:textId="77777777" w:rsidR="00761C32" w:rsidRDefault="00000000">
                        <w:r>
                          <w:rPr>
                            <w:rFonts w:ascii="Tahoma" w:eastAsia="Tahoma" w:hAnsi="Tahoma" w:cs="Tahoma"/>
                            <w:b/>
                          </w:rPr>
                          <w:t>Connection</w:t>
                        </w:r>
                      </w:p>
                    </w:txbxContent>
                  </v:textbox>
                </v:rect>
                <v:rect id="Rectangle 623" o:spid="_x0000_s1203" style="position:absolute;left:10594;top:45274;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7F9BBD0B" w14:textId="77777777" w:rsidR="00761C32" w:rsidRDefault="00000000">
                        <w:r>
                          <w:rPr>
                            <w:rFonts w:ascii="Microsoft YaHei UI" w:eastAsia="Microsoft YaHei UI" w:hAnsi="Microsoft YaHei UI" w:cs="Microsoft YaHei UI"/>
                          </w:rPr>
                          <w:t>：</w:t>
                        </w:r>
                      </w:p>
                    </w:txbxContent>
                  </v:textbox>
                </v:rect>
                <v:rect id="Rectangle 624" o:spid="_x0000_s1204" style="position:absolute;left:11981;top:45341;width:746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48180917" w14:textId="77777777" w:rsidR="00761C32" w:rsidRDefault="00000000">
                        <w:r>
                          <w:rPr>
                            <w:rFonts w:ascii="Tahoma" w:eastAsia="Tahoma" w:hAnsi="Tahoma" w:cs="Tahoma"/>
                          </w:rPr>
                          <w:t>publisher</w:t>
                        </w:r>
                      </w:p>
                    </w:txbxContent>
                  </v:textbox>
                </v:rect>
                <v:rect id="Rectangle 625" o:spid="_x0000_s1205" style="position:absolute;left:17574;top:45274;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6978F79B" w14:textId="77777777" w:rsidR="00761C32" w:rsidRDefault="00000000">
                        <w:r>
                          <w:rPr>
                            <w:rFonts w:ascii="Microsoft YaHei UI" w:eastAsia="Microsoft YaHei UI" w:hAnsi="Microsoft YaHei UI" w:cs="Microsoft YaHei UI"/>
                          </w:rPr>
                          <w:t>／</w:t>
                        </w:r>
                      </w:p>
                    </w:txbxContent>
                  </v:textbox>
                </v:rect>
                <v:rect id="Rectangle 626" o:spid="_x0000_s1206" style="position:absolute;left:18976;top:45341;width:797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3AC5479B" w14:textId="77777777" w:rsidR="00761C32" w:rsidRDefault="00000000">
                        <w:r>
                          <w:rPr>
                            <w:rFonts w:ascii="Tahoma" w:eastAsia="Tahoma" w:hAnsi="Tahoma" w:cs="Tahoma"/>
                          </w:rPr>
                          <w:t>consumer</w:t>
                        </w:r>
                      </w:p>
                    </w:txbxContent>
                  </v:textbox>
                </v:rect>
                <v:rect id="Rectangle 627" o:spid="_x0000_s1207" style="position:absolute;left:25319;top:45274;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135BFEAA" w14:textId="77777777" w:rsidR="00761C32" w:rsidRDefault="00000000">
                        <w:r>
                          <w:rPr>
                            <w:rFonts w:ascii="Microsoft YaHei UI" w:eastAsia="Microsoft YaHei UI" w:hAnsi="Microsoft YaHei UI" w:cs="Microsoft YaHei UI"/>
                          </w:rPr>
                          <w:t>和</w:t>
                        </w:r>
                      </w:p>
                    </w:txbxContent>
                  </v:textbox>
                </v:rect>
                <v:rect id="Rectangle 628" o:spid="_x0000_s1208" style="position:absolute;left:27072;top:45341;width:52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42D2B16D" w14:textId="77777777" w:rsidR="00761C32" w:rsidRDefault="00000000">
                        <w:r>
                          <w:rPr>
                            <w:rFonts w:ascii="Tahoma" w:eastAsia="Tahoma" w:hAnsi="Tahoma" w:cs="Tahoma"/>
                          </w:rPr>
                          <w:t>broker</w:t>
                        </w:r>
                      </w:p>
                    </w:txbxContent>
                  </v:textbox>
                </v:rect>
                <v:rect id="Rectangle 629" o:spid="_x0000_s1209" style="position:absolute;left:31400;top:45274;width:557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5BA393AE" w14:textId="77777777" w:rsidR="00761C32" w:rsidRDefault="00000000">
                        <w:r>
                          <w:rPr>
                            <w:rFonts w:ascii="Microsoft YaHei UI" w:eastAsia="Microsoft YaHei UI" w:hAnsi="Microsoft YaHei UI" w:cs="Microsoft YaHei UI"/>
                          </w:rPr>
                          <w:t>之间的</w:t>
                        </w:r>
                      </w:p>
                    </w:txbxContent>
                  </v:textbox>
                </v:rect>
                <v:rect id="Rectangle 630" o:spid="_x0000_s1210" style="position:absolute;left:35942;top:45341;width:32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23A3E4E8" w14:textId="77777777" w:rsidR="00761C32" w:rsidRDefault="00000000">
                        <w:r>
                          <w:rPr>
                            <w:rFonts w:ascii="Tahoma" w:eastAsia="Tahoma" w:hAnsi="Tahoma" w:cs="Tahoma"/>
                          </w:rPr>
                          <w:t>TCP</w:t>
                        </w:r>
                      </w:p>
                    </w:txbxContent>
                  </v:textbox>
                </v:rect>
                <v:rect id="Rectangle 631" o:spid="_x0000_s1211" style="position:absolute;left:38718;top:45274;width:37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1E957D55" w14:textId="77777777" w:rsidR="00761C32" w:rsidRDefault="00000000">
                        <w:r>
                          <w:rPr>
                            <w:rFonts w:ascii="Microsoft YaHei UI" w:eastAsia="Microsoft YaHei UI" w:hAnsi="Microsoft YaHei UI" w:cs="Microsoft YaHei UI"/>
                          </w:rPr>
                          <w:t>连接</w:t>
                        </w:r>
                      </w:p>
                    </w:txbxContent>
                  </v:textbox>
                </v:rect>
                <v:rect id="Rectangle 632" o:spid="_x0000_s1212" style="position:absolute;left:41507;top:4534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5E835F83" w14:textId="77777777" w:rsidR="00761C32" w:rsidRDefault="00000000">
                        <w:r>
                          <w:rPr>
                            <w:rFonts w:ascii="Tahoma" w:eastAsia="Tahoma" w:hAnsi="Tahoma" w:cs="Tahoma"/>
                          </w:rPr>
                          <w:t xml:space="preserve"> </w:t>
                        </w:r>
                      </w:p>
                    </w:txbxContent>
                  </v:textbox>
                </v:rect>
                <v:rect id="Rectangle 633" o:spid="_x0000_s1213" style="position:absolute;left:2667;top:48998;width:759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5E575265" w14:textId="77777777" w:rsidR="00761C32" w:rsidRDefault="00000000">
                        <w:r>
                          <w:rPr>
                            <w:rFonts w:ascii="Tahoma" w:eastAsia="Tahoma" w:hAnsi="Tahoma" w:cs="Tahoma"/>
                            <w:b/>
                          </w:rPr>
                          <w:t>Channel</w:t>
                        </w:r>
                      </w:p>
                    </w:txbxContent>
                  </v:textbox>
                </v:rect>
                <v:rect id="Rectangle 634" o:spid="_x0000_s1214" style="position:absolute;left:8384;top:48932;width:1485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560087BB" w14:textId="77777777" w:rsidR="00761C32" w:rsidRDefault="00000000">
                        <w:r>
                          <w:rPr>
                            <w:rFonts w:ascii="Microsoft YaHei UI" w:eastAsia="Microsoft YaHei UI" w:hAnsi="Microsoft YaHei UI" w:cs="Microsoft YaHei UI"/>
                          </w:rPr>
                          <w:t>：如果每一次访问</w:t>
                        </w:r>
                      </w:p>
                    </w:txbxContent>
                  </v:textbox>
                </v:rect>
                <v:rect id="Rectangle 635" o:spid="_x0000_s1215" style="position:absolute;left:19555;top:4899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2CD0C400" w14:textId="77777777" w:rsidR="00761C32" w:rsidRDefault="00000000">
                        <w:r>
                          <w:rPr>
                            <w:rFonts w:ascii="Tahoma" w:eastAsia="Tahoma" w:hAnsi="Tahoma" w:cs="Tahoma"/>
                          </w:rPr>
                          <w:t xml:space="preserve"> </w:t>
                        </w:r>
                      </w:p>
                    </w:txbxContent>
                  </v:textbox>
                </v:rect>
                <v:rect id="Rectangle 636" o:spid="_x0000_s1216" style="position:absolute;left:20256;top:48998;width:857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619ADA92" w14:textId="77777777" w:rsidR="00761C32" w:rsidRDefault="00000000">
                        <w:r>
                          <w:rPr>
                            <w:rFonts w:ascii="Tahoma" w:eastAsia="Tahoma" w:hAnsi="Tahoma" w:cs="Tahoma"/>
                          </w:rPr>
                          <w:t xml:space="preserve">RabbitMQ </w:t>
                        </w:r>
                      </w:p>
                    </w:txbxContent>
                  </v:textbox>
                </v:rect>
                <v:rect id="Rectangle 637" o:spid="_x0000_s1217" style="position:absolute;left:26950;top:48932;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3E44D37E" w14:textId="77777777" w:rsidR="00761C32" w:rsidRDefault="00000000">
                        <w:r>
                          <w:rPr>
                            <w:rFonts w:ascii="Microsoft YaHei UI" w:eastAsia="Microsoft YaHei UI" w:hAnsi="Microsoft YaHei UI" w:cs="Microsoft YaHei UI"/>
                          </w:rPr>
                          <w:t>都建立一个</w:t>
                        </w:r>
                      </w:p>
                    </w:txbxContent>
                  </v:textbox>
                </v:rect>
                <v:rect id="Rectangle 638" o:spid="_x0000_s1218" style="position:absolute;left:34296;top:48998;width:91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49809243" w14:textId="77777777" w:rsidR="00761C32" w:rsidRDefault="00000000">
                        <w:r>
                          <w:rPr>
                            <w:rFonts w:ascii="Tahoma" w:eastAsia="Tahoma" w:hAnsi="Tahoma" w:cs="Tahoma"/>
                          </w:rPr>
                          <w:t>Connection</w:t>
                        </w:r>
                      </w:p>
                    </w:txbxContent>
                  </v:textbox>
                </v:rect>
                <v:rect id="Rectangle 639" o:spid="_x0000_s1219" style="position:absolute;left:41156;top:48932;width:20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69241EEE" w14:textId="77777777" w:rsidR="00761C32" w:rsidRDefault="00000000">
                        <w:r>
                          <w:rPr>
                            <w:rFonts w:ascii="Microsoft YaHei UI" w:eastAsia="Microsoft YaHei UI" w:hAnsi="Microsoft YaHei UI" w:cs="Microsoft YaHei UI"/>
                          </w:rPr>
                          <w:t>，在消息量大的时候建立</w:t>
                        </w:r>
                      </w:p>
                    </w:txbxContent>
                  </v:textbox>
                </v:rect>
                <v:rect id="Rectangle 640" o:spid="_x0000_s1220" style="position:absolute;left:56537;top:4899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4D836796" w14:textId="77777777" w:rsidR="00761C32" w:rsidRDefault="00000000">
                        <w:r>
                          <w:rPr>
                            <w:rFonts w:ascii="Tahoma" w:eastAsia="Tahoma" w:hAnsi="Tahoma" w:cs="Tahoma"/>
                          </w:rPr>
                          <w:t xml:space="preserve"> </w:t>
                        </w:r>
                      </w:p>
                    </w:txbxContent>
                  </v:textbox>
                </v:rect>
                <v:rect id="Rectangle 641" o:spid="_x0000_s1221" style="position:absolute;left:57223;top:48998;width:38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6E1C6BDC" w14:textId="77777777" w:rsidR="00761C32" w:rsidRDefault="00000000">
                        <w:r>
                          <w:rPr>
                            <w:rFonts w:ascii="Tahoma" w:eastAsia="Tahoma" w:hAnsi="Tahoma" w:cs="Tahoma"/>
                          </w:rPr>
                          <w:t xml:space="preserve">TCP </w:t>
                        </w:r>
                      </w:p>
                    </w:txbxContent>
                  </v:textbox>
                </v:rect>
                <v:rect id="Rectangle 642" o:spid="_x0000_s1222" style="position:absolute;top:51391;width:91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0DA52943" w14:textId="77777777" w:rsidR="00761C32" w:rsidRDefault="00000000">
                        <w:r>
                          <w:rPr>
                            <w:rFonts w:ascii="Tahoma" w:eastAsia="Tahoma" w:hAnsi="Tahoma" w:cs="Tahoma"/>
                          </w:rPr>
                          <w:t>Connection</w:t>
                        </w:r>
                      </w:p>
                    </w:txbxContent>
                  </v:textbox>
                </v:rect>
                <v:rect id="Rectangle 643" o:spid="_x0000_s1223" style="position:absolute;left:7211;top:51325;width:2774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0E246C79" w14:textId="77777777" w:rsidR="00761C32" w:rsidRDefault="00000000">
                        <w:r>
                          <w:rPr>
                            <w:rFonts w:ascii="Microsoft YaHei UI" w:eastAsia="Microsoft YaHei UI" w:hAnsi="Microsoft YaHei UI" w:cs="Microsoft YaHei UI"/>
                          </w:rPr>
                          <w:t>的开销将是巨大的，效率也较低。</w:t>
                        </w:r>
                      </w:p>
                    </w:txbxContent>
                  </v:textbox>
                </v:rect>
                <v:rect id="Rectangle 644" o:spid="_x0000_s1224" style="position:absolute;left:27971;top:51391;width:656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1D3AAA5E" w14:textId="77777777" w:rsidR="00761C32" w:rsidRDefault="00000000">
                        <w:r>
                          <w:rPr>
                            <w:rFonts w:ascii="Tahoma" w:eastAsia="Tahoma" w:hAnsi="Tahoma" w:cs="Tahoma"/>
                          </w:rPr>
                          <w:t>Channel</w:t>
                        </w:r>
                      </w:p>
                    </w:txbxContent>
                  </v:textbox>
                </v:rect>
                <v:rect id="Rectangle 645" o:spid="_x0000_s1225" style="position:absolute;left:33260;top:51325;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075E1E42" w14:textId="77777777" w:rsidR="00761C32" w:rsidRDefault="00000000">
                        <w:r>
                          <w:rPr>
                            <w:rFonts w:ascii="Microsoft YaHei UI" w:eastAsia="Microsoft YaHei UI" w:hAnsi="Microsoft YaHei UI" w:cs="Microsoft YaHei UI"/>
                          </w:rPr>
                          <w:t>是在</w:t>
                        </w:r>
                      </w:p>
                    </w:txbxContent>
                  </v:textbox>
                </v:rect>
                <v:rect id="Rectangle 646" o:spid="_x0000_s1226" style="position:absolute;left:36414;top:51391;width:886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71503943" w14:textId="77777777" w:rsidR="00761C32" w:rsidRDefault="00000000">
                        <w:r>
                          <w:rPr>
                            <w:rFonts w:ascii="Tahoma" w:eastAsia="Tahoma" w:hAnsi="Tahoma" w:cs="Tahoma"/>
                          </w:rPr>
                          <w:t>connection</w:t>
                        </w:r>
                      </w:p>
                    </w:txbxContent>
                  </v:textbox>
                </v:rect>
                <v:rect id="Rectangle 647" o:spid="_x0000_s1227" style="position:absolute;left:43427;top:51325;width:2772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gCbxQAAANwAAAAPAAAAZHJzL2Rvd25yZXYueG1sRI9Pi8Iw&#10;FMTvC36H8ARva6qI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AWEgCbxQAAANwAAAAP&#10;AAAAAAAAAAAAAAAAAAcCAABkcnMvZG93bnJldi54bWxQSwUGAAAAAAMAAwC3AAAA+QIAAAAA&#10;" filled="f" stroked="f">
                  <v:textbox inset="0,0,0,0">
                    <w:txbxContent>
                      <w:p w14:paraId="14E06256" w14:textId="77777777" w:rsidR="00761C32" w:rsidRDefault="00000000">
                        <w:r>
                          <w:rPr>
                            <w:rFonts w:ascii="Microsoft YaHei UI" w:eastAsia="Microsoft YaHei UI" w:hAnsi="Microsoft YaHei UI" w:cs="Microsoft YaHei UI"/>
                          </w:rPr>
                          <w:t>内部建立的逻辑连接，如果应用程</w:t>
                        </w:r>
                      </w:p>
                    </w:txbxContent>
                  </v:textbox>
                </v:rect>
                <v:rect id="Rectangle 648" o:spid="_x0000_s1228" style="position:absolute;top:53717;width:20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6A4D33DE" w14:textId="77777777" w:rsidR="00761C32" w:rsidRDefault="00000000">
                        <w:r>
                          <w:rPr>
                            <w:rFonts w:ascii="Microsoft YaHei UI" w:eastAsia="Microsoft YaHei UI" w:hAnsi="Microsoft YaHei UI" w:cs="Microsoft YaHei UI"/>
                          </w:rPr>
                          <w:t>序支持多线程，通常每个</w:t>
                        </w:r>
                      </w:p>
                    </w:txbxContent>
                  </v:textbox>
                </v:rect>
                <v:rect id="Rectangle 649" o:spid="_x0000_s1229" style="position:absolute;left:15730;top:53784;width:530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58336014" w14:textId="77777777" w:rsidR="00761C32" w:rsidRDefault="00000000">
                        <w:r>
                          <w:rPr>
                            <w:rFonts w:ascii="Tahoma" w:eastAsia="Tahoma" w:hAnsi="Tahoma" w:cs="Tahoma"/>
                          </w:rPr>
                          <w:t>thread</w:t>
                        </w:r>
                      </w:p>
                    </w:txbxContent>
                  </v:textbox>
                </v:rect>
                <v:rect id="Rectangle 650" o:spid="_x0000_s1230" style="position:absolute;left:20073;top:53717;width:930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18A0CE16" w14:textId="77777777" w:rsidR="00761C32" w:rsidRDefault="00000000">
                        <w:r>
                          <w:rPr>
                            <w:rFonts w:ascii="Microsoft YaHei UI" w:eastAsia="Microsoft YaHei UI" w:hAnsi="Microsoft YaHei UI" w:cs="Microsoft YaHei UI"/>
                          </w:rPr>
                          <w:t>创建单独的</w:t>
                        </w:r>
                      </w:p>
                    </w:txbxContent>
                  </v:textbox>
                </v:rect>
                <v:rect id="Rectangle 651" o:spid="_x0000_s1231" style="position:absolute;left:27423;top:53784;width:630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120E9806" w14:textId="77777777" w:rsidR="00761C32" w:rsidRDefault="00000000">
                        <w:r>
                          <w:rPr>
                            <w:rFonts w:ascii="Tahoma" w:eastAsia="Tahoma" w:hAnsi="Tahoma" w:cs="Tahoma"/>
                          </w:rPr>
                          <w:t>channel</w:t>
                        </w:r>
                      </w:p>
                    </w:txbxContent>
                  </v:textbox>
                </v:rect>
                <v:rect id="Rectangle 652" o:spid="_x0000_s1232" style="position:absolute;left:32513;top:53717;width:745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5270C98F" w14:textId="77777777" w:rsidR="00761C32" w:rsidRDefault="00000000">
                        <w:r>
                          <w:rPr>
                            <w:rFonts w:ascii="Microsoft YaHei UI" w:eastAsia="Microsoft YaHei UI" w:hAnsi="Microsoft YaHei UI" w:cs="Microsoft YaHei UI"/>
                          </w:rPr>
                          <w:t>进行通讯</w:t>
                        </w:r>
                      </w:p>
                    </w:txbxContent>
                  </v:textbox>
                </v:rect>
                <v:rect id="Rectangle 653" o:spid="_x0000_s1233" style="position:absolute;left:38124;top:53717;width:186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06B9496A" w14:textId="77777777" w:rsidR="00761C32" w:rsidRDefault="00000000">
                        <w:r>
                          <w:rPr>
                            <w:rFonts w:ascii="Microsoft YaHei UI" w:eastAsia="Microsoft YaHei UI" w:hAnsi="Microsoft YaHei UI" w:cs="Microsoft YaHei UI"/>
                          </w:rPr>
                          <w:t>，</w:t>
                        </w:r>
                      </w:p>
                    </w:txbxContent>
                  </v:textbox>
                </v:rect>
                <v:rect id="Rectangle 654" o:spid="_x0000_s1234" style="position:absolute;left:39526;top:53784;width:1161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3E5C6CD6" w14:textId="77777777" w:rsidR="00761C32" w:rsidRDefault="00000000">
                        <w:r>
                          <w:rPr>
                            <w:rFonts w:ascii="Tahoma" w:eastAsia="Tahoma" w:hAnsi="Tahoma" w:cs="Tahoma"/>
                          </w:rPr>
                          <w:t>AMQP method</w:t>
                        </w:r>
                      </w:p>
                    </w:txbxContent>
                  </v:textbox>
                </v:rect>
                <v:rect id="Rectangle 655" o:spid="_x0000_s1235" style="position:absolute;left:48609;top:53717;width:557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6C108BE2" w14:textId="77777777" w:rsidR="00761C32" w:rsidRDefault="00000000">
                        <w:r>
                          <w:rPr>
                            <w:rFonts w:ascii="Microsoft YaHei UI" w:eastAsia="Microsoft YaHei UI" w:hAnsi="Microsoft YaHei UI" w:cs="Microsoft YaHei UI"/>
                          </w:rPr>
                          <w:t>包含了</w:t>
                        </w:r>
                      </w:p>
                    </w:txbxContent>
                  </v:textbox>
                </v:rect>
                <v:rect id="Rectangle 656" o:spid="_x0000_s1236" style="position:absolute;left:53150;top:53784;width:889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3425514B" w14:textId="77777777" w:rsidR="00761C32" w:rsidRDefault="00000000">
                        <w:r>
                          <w:rPr>
                            <w:rFonts w:ascii="Tahoma" w:eastAsia="Tahoma" w:hAnsi="Tahoma" w:cs="Tahoma"/>
                          </w:rPr>
                          <w:t xml:space="preserve">channel id </w:t>
                        </w:r>
                      </w:p>
                    </w:txbxContent>
                  </v:textbox>
                </v:rect>
                <v:rect id="Rectangle 657" o:spid="_x0000_s1237" style="position:absolute;left:60088;top:53717;width:559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6F745E47" w14:textId="77777777" w:rsidR="00761C32" w:rsidRDefault="00000000">
                        <w:r>
                          <w:rPr>
                            <w:rFonts w:ascii="Microsoft YaHei UI" w:eastAsia="Microsoft YaHei UI" w:hAnsi="Microsoft YaHei UI" w:cs="Microsoft YaHei UI"/>
                          </w:rPr>
                          <w:t>帮助客</w:t>
                        </w:r>
                      </w:p>
                    </w:txbxContent>
                  </v:textbox>
                </v:rect>
                <v:rect id="Rectangle 658" o:spid="_x0000_s1238" style="position:absolute;top:56110;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0306EA14" w14:textId="77777777" w:rsidR="00761C32" w:rsidRDefault="00000000">
                        <w:r>
                          <w:rPr>
                            <w:rFonts w:ascii="Microsoft YaHei UI" w:eastAsia="Microsoft YaHei UI" w:hAnsi="Microsoft YaHei UI" w:cs="Microsoft YaHei UI"/>
                          </w:rPr>
                          <w:t>户端和</w:t>
                        </w:r>
                      </w:p>
                    </w:txbxContent>
                  </v:textbox>
                </v:rect>
                <v:rect id="Rectangle 659" o:spid="_x0000_s1239" style="position:absolute;left:4559;top:56176;width:1361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57363AA7" w14:textId="77777777" w:rsidR="00761C32" w:rsidRDefault="00000000">
                        <w:r>
                          <w:rPr>
                            <w:rFonts w:ascii="Tahoma" w:eastAsia="Tahoma" w:hAnsi="Tahoma" w:cs="Tahoma"/>
                          </w:rPr>
                          <w:t xml:space="preserve">message broker </w:t>
                        </w:r>
                      </w:p>
                    </w:txbxContent>
                  </v:textbox>
                </v:rect>
                <v:rect id="Rectangle 660" o:spid="_x0000_s1240" style="position:absolute;left:15044;top:56110;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5F2C3B09" w14:textId="77777777" w:rsidR="00761C32" w:rsidRDefault="00000000">
                        <w:r>
                          <w:rPr>
                            <w:rFonts w:ascii="Microsoft YaHei UI" w:eastAsia="Microsoft YaHei UI" w:hAnsi="Microsoft YaHei UI" w:cs="Microsoft YaHei UI"/>
                          </w:rPr>
                          <w:t>识别</w:t>
                        </w:r>
                      </w:p>
                    </w:txbxContent>
                  </v:textbox>
                </v:rect>
                <v:rect id="Rectangle 661" o:spid="_x0000_s1241" style="position:absolute;left:17848;top:56176;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738781A6" w14:textId="77777777" w:rsidR="00761C32" w:rsidRDefault="00000000">
                        <w:r>
                          <w:rPr>
                            <w:rFonts w:ascii="Tahoma" w:eastAsia="Tahoma" w:hAnsi="Tahoma" w:cs="Tahoma"/>
                          </w:rPr>
                          <w:t xml:space="preserve"> </w:t>
                        </w:r>
                      </w:p>
                    </w:txbxContent>
                  </v:textbox>
                </v:rect>
                <v:rect id="Rectangle 662" o:spid="_x0000_s1242" style="position:absolute;left:18549;top:56176;width:632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134B926E" w14:textId="77777777" w:rsidR="00761C32" w:rsidRDefault="00000000">
                        <w:r>
                          <w:rPr>
                            <w:rFonts w:ascii="Tahoma" w:eastAsia="Tahoma" w:hAnsi="Tahoma" w:cs="Tahoma"/>
                          </w:rPr>
                          <w:t>channel</w:t>
                        </w:r>
                      </w:p>
                    </w:txbxContent>
                  </v:textbox>
                </v:rect>
                <v:rect id="Rectangle 663" o:spid="_x0000_s1243" style="position:absolute;left:23308;top:56110;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27AEFC6C" w14:textId="77777777" w:rsidR="00761C32" w:rsidRDefault="00000000">
                        <w:r>
                          <w:rPr>
                            <w:rFonts w:ascii="Microsoft YaHei UI" w:eastAsia="Microsoft YaHei UI" w:hAnsi="Microsoft YaHei UI" w:cs="Microsoft YaHei UI"/>
                          </w:rPr>
                          <w:t>，所以</w:t>
                        </w:r>
                      </w:p>
                    </w:txbxContent>
                  </v:textbox>
                </v:rect>
                <v:rect id="Rectangle 664" o:spid="_x0000_s1244" style="position:absolute;left:27865;top:56176;width:632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1F733650" w14:textId="77777777" w:rsidR="00761C32" w:rsidRDefault="00000000">
                        <w:r>
                          <w:rPr>
                            <w:rFonts w:ascii="Tahoma" w:eastAsia="Tahoma" w:hAnsi="Tahoma" w:cs="Tahoma"/>
                          </w:rPr>
                          <w:t>channel</w:t>
                        </w:r>
                      </w:p>
                    </w:txbxContent>
                  </v:textbox>
                </v:rect>
                <v:rect id="Rectangle 665" o:spid="_x0000_s1245" style="position:absolute;left:32970;top:56110;width:1674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2702DC04" w14:textId="77777777" w:rsidR="00761C32" w:rsidRDefault="00000000">
                        <w:r>
                          <w:rPr>
                            <w:rFonts w:ascii="Microsoft YaHei UI" w:eastAsia="Microsoft YaHei UI" w:hAnsi="Microsoft YaHei UI" w:cs="Microsoft YaHei UI"/>
                          </w:rPr>
                          <w:t>之间是完全隔离的。</w:t>
                        </w:r>
                      </w:p>
                    </w:txbxContent>
                  </v:textbox>
                </v:rect>
                <v:rect id="Rectangle 666" o:spid="_x0000_s1246" style="position:absolute;left:45546;top:55939;width:71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4ACC8A90" w14:textId="77777777" w:rsidR="00761C32" w:rsidRDefault="00000000">
                        <w:r>
                          <w:rPr>
                            <w:rFonts w:ascii="宋体" w:eastAsia="宋体" w:hAnsi="宋体" w:cs="宋体"/>
                            <w:sz w:val="24"/>
                          </w:rPr>
                          <w:t>Channel</w:t>
                        </w:r>
                      </w:p>
                    </w:txbxContent>
                  </v:textbox>
                </v:rect>
                <v:rect id="Rectangle 667" o:spid="_x0000_s1247" style="position:absolute;left:51306;top:55939;width:121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459C7741" w14:textId="77777777" w:rsidR="00761C32" w:rsidRDefault="00000000">
                        <w:r>
                          <w:rPr>
                            <w:rFonts w:ascii="宋体" w:eastAsia="宋体" w:hAnsi="宋体" w:cs="宋体"/>
                            <w:sz w:val="24"/>
                          </w:rPr>
                          <w:t>作为轻量级的</w:t>
                        </w:r>
                      </w:p>
                    </w:txbxContent>
                  </v:textbox>
                </v:rect>
                <v:rect id="Rectangle 668" o:spid="_x0000_s1248" style="position:absolute;top:58603;width:1053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4085C86B" w14:textId="77777777" w:rsidR="00761C32" w:rsidRDefault="00000000">
                        <w:r>
                          <w:rPr>
                            <w:rFonts w:ascii="Tahoma" w:eastAsia="Tahoma" w:hAnsi="Tahoma" w:cs="Tahoma"/>
                            <w:b/>
                          </w:rPr>
                          <w:t>Connection</w:t>
                        </w:r>
                      </w:p>
                    </w:txbxContent>
                  </v:textbox>
                </v:rect>
                <v:rect id="Rectangle 669" o:spid="_x0000_s1249" style="position:absolute;left:8277;top:58537;width:2043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62B9473D" w14:textId="77777777" w:rsidR="00761C32" w:rsidRDefault="00000000">
                        <w:r>
                          <w:rPr>
                            <w:rFonts w:ascii="Microsoft YaHei UI" w:eastAsia="Microsoft YaHei UI" w:hAnsi="Microsoft YaHei UI" w:cs="Microsoft YaHei UI"/>
                            <w:b/>
                          </w:rPr>
                          <w:t>极大减少了操作系统建立</w:t>
                        </w:r>
                      </w:p>
                    </w:txbxContent>
                  </v:textbox>
                </v:rect>
                <v:rect id="Rectangle 670" o:spid="_x0000_s1250" style="position:absolute;left:23994;top:58603;width:143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7C8D8C10" w14:textId="77777777" w:rsidR="00761C32" w:rsidRDefault="00000000">
                        <w:r>
                          <w:rPr>
                            <w:rFonts w:ascii="Tahoma" w:eastAsia="Tahoma" w:hAnsi="Tahoma" w:cs="Tahoma"/>
                            <w:b/>
                          </w:rPr>
                          <w:t>TCP connection</w:t>
                        </w:r>
                      </w:p>
                    </w:txbxContent>
                  </v:textbox>
                </v:rect>
                <v:rect id="Rectangle 671" o:spid="_x0000_s1251" style="position:absolute;left:35165;top:58537;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" filled="f" stroked="f">
                  <v:textbox inset="0,0,0,0">
                    <w:txbxContent>
                      <w:p w14:paraId="7950D94C" w14:textId="77777777" w:rsidR="00761C32" w:rsidRDefault="00000000">
                        <w:r>
                          <w:rPr>
                            <w:rFonts w:ascii="Microsoft YaHei UI" w:eastAsia="Microsoft YaHei UI" w:hAnsi="Microsoft YaHei UI" w:cs="Microsoft YaHei UI"/>
                            <w:b/>
                          </w:rPr>
                          <w:t>的开销</w:t>
                        </w:r>
                      </w:p>
                    </w:txbxContent>
                  </v:textbox>
                </v:rect>
                <v:rect id="Rectangle 672" o:spid="_x0000_s1252" style="position:absolute;left:39358;top:58366;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m+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nMP/mXAE5PYPAAD//wMAUEsBAi0AFAAGAAgAAAAhANvh9svuAAAAhQEAABMAAAAAAAAA&#10;AAAAAAAAAAAAAFtDb250ZW50X1R5cGVzXS54bWxQSwECLQAUAAYACAAAACEAWvQsW78AAAAVAQAA&#10;CwAAAAAAAAAAAAAAAAAfAQAAX3JlbHMvLnJlbHNQSwECLQAUAAYACAAAACEAyAlpvsYAAADcAAAA&#10;DwAAAAAAAAAAAAAAAAAHAgAAZHJzL2Rvd25yZXYueG1sUEsFBgAAAAADAAMAtwAAAPoCAAAAAA==&#10;" filled="f" stroked="f">
                  <v:textbox inset="0,0,0,0">
                    <w:txbxContent>
                      <w:p w14:paraId="6B0FE25F" w14:textId="77777777" w:rsidR="00761C32" w:rsidRDefault="00000000">
                        <w:r>
                          <w:rPr>
                            <w:rFonts w:ascii="宋体" w:eastAsia="宋体" w:hAnsi="宋体" w:cs="宋体"/>
                            <w:sz w:val="24"/>
                          </w:rPr>
                          <w:t xml:space="preserve"> </w:t>
                        </w:r>
                      </w:p>
                    </w:txbxContent>
                  </v:textbox>
                </v:rect>
                <v:rect id="Rectangle 673" o:spid="_x0000_s1253" style="position:absolute;left:2667;top:62246;width:90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wlxQAAANwAAAAPAAAAZHJzL2Rvd25yZXYueG1sRI9Pi8Iw&#10;FMTvC36H8ARva6qC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CnRcwlxQAAANwAAAAP&#10;AAAAAAAAAAAAAAAAAAcCAABkcnMvZG93bnJldi54bWxQSwUGAAAAAAMAAwC3AAAA+QIAAAAA&#10;" filled="f" stroked="f">
                  <v:textbox inset="0,0,0,0">
                    <w:txbxContent>
                      <w:p w14:paraId="63C0B966" w14:textId="77777777" w:rsidR="00761C32" w:rsidRDefault="00000000">
                        <w:r>
                          <w:rPr>
                            <w:rFonts w:ascii="Tahoma" w:eastAsia="Tahoma" w:hAnsi="Tahoma" w:cs="Tahoma"/>
                            <w:b/>
                          </w:rPr>
                          <w:t>Exchange</w:t>
                        </w:r>
                      </w:p>
                    </w:txbxContent>
                  </v:textbox>
                </v:rect>
                <v:rect id="Rectangle 674" o:spid="_x0000_s1254" style="position:absolute;left:9466;top:6200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14:paraId="46593B55" w14:textId="77777777" w:rsidR="00761C32" w:rsidRDefault="00000000">
                        <w:r>
                          <w:rPr>
                            <w:rFonts w:ascii="宋体" w:eastAsia="宋体" w:hAnsi="宋体" w:cs="宋体"/>
                            <w:sz w:val="24"/>
                          </w:rPr>
                          <w:t>：</w:t>
                        </w:r>
                      </w:p>
                    </w:txbxContent>
                  </v:textbox>
                </v:rect>
                <v:rect id="Rectangle 675" o:spid="_x0000_s1255" style="position:absolute;left:10990;top:62246;width:774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631C6115" w14:textId="77777777" w:rsidR="00761C32" w:rsidRDefault="00000000">
                        <w:r>
                          <w:rPr>
                            <w:rFonts w:ascii="Tahoma" w:eastAsia="Tahoma" w:hAnsi="Tahoma" w:cs="Tahoma"/>
                          </w:rPr>
                          <w:t xml:space="preserve">message </w:t>
                        </w:r>
                      </w:p>
                    </w:txbxContent>
                  </v:textbox>
                </v:rect>
                <v:rect id="Rectangle 676" o:spid="_x0000_s1256" style="position:absolute;left:17056;top:62179;width:372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73C4983A" w14:textId="77777777" w:rsidR="00761C32" w:rsidRDefault="00000000">
                        <w:r>
                          <w:rPr>
                            <w:rFonts w:ascii="Microsoft YaHei UI" w:eastAsia="Microsoft YaHei UI" w:hAnsi="Microsoft YaHei UI" w:cs="Microsoft YaHei UI"/>
                          </w:rPr>
                          <w:t>到达</w:t>
                        </w:r>
                      </w:p>
                    </w:txbxContent>
                  </v:textbox>
                </v:rect>
                <v:rect id="Rectangle 677" o:spid="_x0000_s1257" style="position:absolute;left:19860;top:62246;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1C8FABA5" w14:textId="77777777" w:rsidR="00761C32" w:rsidRDefault="00000000">
                        <w:r>
                          <w:rPr>
                            <w:rFonts w:ascii="Tahoma" w:eastAsia="Tahoma" w:hAnsi="Tahoma" w:cs="Tahoma"/>
                          </w:rPr>
                          <w:t xml:space="preserve"> </w:t>
                        </w:r>
                      </w:p>
                    </w:txbxContent>
                  </v:textbox>
                </v:rect>
                <v:rect id="Rectangle 678" o:spid="_x0000_s1258" style="position:absolute;left:20561;top:62246;width:58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1965913E" w14:textId="77777777" w:rsidR="00761C32" w:rsidRDefault="00000000">
                        <w:r>
                          <w:rPr>
                            <w:rFonts w:ascii="Tahoma" w:eastAsia="Tahoma" w:hAnsi="Tahoma" w:cs="Tahoma"/>
                          </w:rPr>
                          <w:t xml:space="preserve">broker </w:t>
                        </w:r>
                      </w:p>
                    </w:txbxContent>
                  </v:textbox>
                </v:rect>
                <v:rect id="Rectangle 679" o:spid="_x0000_s1259" style="position:absolute;left:25228;top:62179;width:3530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54E56A01" w14:textId="77777777" w:rsidR="00761C32" w:rsidRDefault="00000000">
                        <w:r>
                          <w:rPr>
                            <w:rFonts w:ascii="Microsoft YaHei UI" w:eastAsia="Microsoft YaHei UI" w:hAnsi="Microsoft YaHei UI" w:cs="Microsoft YaHei UI"/>
                          </w:rPr>
                          <w:t>的第一站，根据分发规则，匹配查询表中的</w:t>
                        </w:r>
                      </w:p>
                    </w:txbxContent>
                  </v:textbox>
                </v:rect>
                <v:rect id="Rectangle 680" o:spid="_x0000_s1260" style="position:absolute;left:51779;top:62246;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796F3F39" w14:textId="77777777" w:rsidR="00761C32" w:rsidRDefault="00000000">
                        <w:r>
                          <w:rPr>
                            <w:rFonts w:ascii="Tahoma" w:eastAsia="Tahoma" w:hAnsi="Tahoma" w:cs="Tahoma"/>
                          </w:rPr>
                          <w:t xml:space="preserve"> </w:t>
                        </w:r>
                      </w:p>
                    </w:txbxContent>
                  </v:textbox>
                </v:rect>
                <v:rect id="Rectangle 681" o:spid="_x0000_s1261" style="position:absolute;left:52480;top:62246;width:922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206B776B" w14:textId="77777777" w:rsidR="00761C32" w:rsidRDefault="00000000">
                        <w:r>
                          <w:rPr>
                            <w:rFonts w:ascii="Tahoma" w:eastAsia="Tahoma" w:hAnsi="Tahoma" w:cs="Tahoma"/>
                          </w:rPr>
                          <w:t>routing key</w:t>
                        </w:r>
                      </w:p>
                    </w:txbxContent>
                  </v:textbox>
                </v:rect>
                <v:rect id="Rectangle 682" o:spid="_x0000_s1262" style="position:absolute;left:59418;top:62179;width:557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5076976C" w14:textId="77777777" w:rsidR="00761C32" w:rsidRDefault="00000000">
                        <w:r>
                          <w:rPr>
                            <w:rFonts w:ascii="Microsoft YaHei UI" w:eastAsia="Microsoft YaHei UI" w:hAnsi="Microsoft YaHei UI" w:cs="Microsoft YaHei UI"/>
                          </w:rPr>
                          <w:t>，分发</w:t>
                        </w:r>
                      </w:p>
                    </w:txbxContent>
                  </v:textbox>
                </v:rect>
                <v:rect id="Rectangle 683" o:spid="_x0000_s1263" style="position:absolute;top:64572;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26502CAC" w14:textId="77777777" w:rsidR="00761C32" w:rsidRDefault="00000000">
                        <w:r>
                          <w:rPr>
                            <w:rFonts w:ascii="Microsoft YaHei UI" w:eastAsia="Microsoft YaHei UI" w:hAnsi="Microsoft YaHei UI" w:cs="Microsoft YaHei UI"/>
                          </w:rPr>
                          <w:t>消息到</w:t>
                        </w:r>
                      </w:p>
                    </w:txbxContent>
                  </v:textbox>
                </v:rect>
                <v:rect id="Rectangle 684" o:spid="_x0000_s1264" style="position:absolute;left:4559;top:64638;width:563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4B9541BD" w14:textId="77777777" w:rsidR="00761C32" w:rsidRDefault="00000000">
                        <w:r>
                          <w:rPr>
                            <w:rFonts w:ascii="Tahoma" w:eastAsia="Tahoma" w:hAnsi="Tahoma" w:cs="Tahoma"/>
                          </w:rPr>
                          <w:t xml:space="preserve">queue </w:t>
                        </w:r>
                      </w:p>
                    </w:txbxContent>
                  </v:textbox>
                </v:rect>
                <v:rect id="Rectangle 685" o:spid="_x0000_s1265" style="position:absolute;left:9055;top:64572;width:1858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20D7E1FF" w14:textId="77777777" w:rsidR="00761C32" w:rsidRDefault="00000000">
                        <w:r>
                          <w:rPr>
                            <w:rFonts w:ascii="Microsoft YaHei UI" w:eastAsia="Microsoft YaHei UI" w:hAnsi="Microsoft YaHei UI" w:cs="Microsoft YaHei UI"/>
                          </w:rPr>
                          <w:t>中去。常用的类型有：</w:t>
                        </w:r>
                      </w:p>
                    </w:txbxContent>
                  </v:textbox>
                </v:rect>
                <v:rect id="Rectangle 686" o:spid="_x0000_s1266" style="position:absolute;left:23033;top:64638;width:996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19556241" w14:textId="77777777" w:rsidR="00761C32" w:rsidRDefault="00000000">
                        <w:r>
                          <w:rPr>
                            <w:rFonts w:ascii="Tahoma" w:eastAsia="Tahoma" w:hAnsi="Tahoma" w:cs="Tahoma"/>
                          </w:rPr>
                          <w:t>direct (point</w:t>
                        </w:r>
                      </w:p>
                    </w:txbxContent>
                  </v:textbox>
                </v:rect>
                <v:rect id="Rectangle 687" o:spid="_x0000_s1267" style="position:absolute;left:30532;top:64638;width:67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5632970E" w14:textId="77777777" w:rsidR="00761C32" w:rsidRDefault="00000000">
                        <w:r>
                          <w:rPr>
                            <w:rFonts w:ascii="Tahoma" w:eastAsia="Tahoma" w:hAnsi="Tahoma" w:cs="Tahoma"/>
                          </w:rPr>
                          <w:t>-</w:t>
                        </w:r>
                      </w:p>
                    </w:txbxContent>
                  </v:textbox>
                </v:rect>
                <v:rect id="Rectangle 688" o:spid="_x0000_s1268" style="position:absolute;left:31034;top:64638;width:1641;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5A6FAFBB" w14:textId="77777777" w:rsidR="00761C32" w:rsidRDefault="00000000">
                        <w:r>
                          <w:rPr>
                            <w:rFonts w:ascii="Tahoma" w:eastAsia="Tahoma" w:hAnsi="Tahoma" w:cs="Tahoma"/>
                          </w:rPr>
                          <w:t>to</w:t>
                        </w:r>
                      </w:p>
                    </w:txbxContent>
                  </v:textbox>
                </v:rect>
                <v:rect id="Rectangle 689" o:spid="_x0000_s1269" style="position:absolute;left:32269;top:64638;width:67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123759A3" w14:textId="77777777" w:rsidR="00761C32" w:rsidRDefault="00000000">
                        <w:r>
                          <w:rPr>
                            <w:rFonts w:ascii="Tahoma" w:eastAsia="Tahoma" w:hAnsi="Tahoma" w:cs="Tahoma"/>
                          </w:rPr>
                          <w:t>-</w:t>
                        </w:r>
                      </w:p>
                    </w:txbxContent>
                  </v:textbox>
                </v:rect>
                <v:rect id="Rectangle 690" o:spid="_x0000_s1270" style="position:absolute;left:32772;top:64638;width:1049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0DC6FF5F" w14:textId="77777777" w:rsidR="00761C32" w:rsidRDefault="00000000">
                        <w:r>
                          <w:rPr>
                            <w:rFonts w:ascii="Tahoma" w:eastAsia="Tahoma" w:hAnsi="Tahoma" w:cs="Tahoma"/>
                          </w:rPr>
                          <w:t xml:space="preserve">point), topic </w:t>
                        </w:r>
                      </w:p>
                    </w:txbxContent>
                  </v:textbox>
                </v:rect>
                <v:rect id="Rectangle 87192" o:spid="_x0000_s1271" style="position:absolute;left:40669;top:64638;width:71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" filled="f" stroked="f">
                  <v:textbox inset="0,0,0,0">
                    <w:txbxContent>
                      <w:p w14:paraId="6E58D834" w14:textId="77777777" w:rsidR="00761C32" w:rsidRDefault="00000000">
                        <w:r>
                          <w:rPr>
                            <w:rFonts w:ascii="Tahoma" w:eastAsia="Tahoma" w:hAnsi="Tahoma" w:cs="Tahoma"/>
                          </w:rPr>
                          <w:t>(</w:t>
                        </w:r>
                      </w:p>
                    </w:txbxContent>
                  </v:textbox>
                </v:rect>
                <v:rect id="Rectangle 87193" o:spid="_x0000_s1272" style="position:absolute;left:41206;top:64638;width:582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" filled="f" stroked="f">
                  <v:textbox inset="0,0,0,0">
                    <w:txbxContent>
                      <w:p w14:paraId="67DAA56A" w14:textId="77777777" w:rsidR="00761C32" w:rsidRDefault="00000000">
                        <w:r>
                          <w:rPr>
                            <w:rFonts w:ascii="Tahoma" w:eastAsia="Tahoma" w:hAnsi="Tahoma" w:cs="Tahoma"/>
                          </w:rPr>
                          <w:t>publish</w:t>
                        </w:r>
                      </w:p>
                    </w:txbxContent>
                  </v:textbox>
                </v:rect>
                <v:rect id="Rectangle 692" o:spid="_x0000_s1273" style="position:absolute;left:45561;top:64638;width:67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4FDF9C97" w14:textId="77777777" w:rsidR="00761C32" w:rsidRDefault="00000000">
                        <w:r>
                          <w:rPr>
                            <w:rFonts w:ascii="Tahoma" w:eastAsia="Tahoma" w:hAnsi="Tahoma" w:cs="Tahoma"/>
                          </w:rPr>
                          <w:t>-</w:t>
                        </w:r>
                      </w:p>
                    </w:txbxContent>
                  </v:textbox>
                </v:rect>
                <v:rect id="Rectangle 693" o:spid="_x0000_s1274" style="position:absolute;left:46064;top:64638;width:1845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6CD2E199" w14:textId="77777777" w:rsidR="00761C32" w:rsidRDefault="00000000">
                        <w:r>
                          <w:rPr>
                            <w:rFonts w:ascii="Tahoma" w:eastAsia="Tahoma" w:hAnsi="Tahoma" w:cs="Tahoma"/>
                          </w:rPr>
                          <w:t xml:space="preserve">subscribe) and fanout </w:t>
                        </w:r>
                      </w:p>
                    </w:txbxContent>
                  </v:textbox>
                </v:rect>
                <v:shape id="Picture 722" o:spid="_x0000_s1275" type="#_x0000_t75" style="position:absolute;left:2661;width:64186;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">
                  <v:imagedata r:id="rId16" o:title=""/>
                </v:shape>
                <w10:anchorlock/>
              </v:group>
            </w:pict>
          </mc:Fallback>
        </mc:AlternateContent>
      </w:r>
      <w:r>
        <w:rPr>
          <w:rFonts w:ascii="Tahoma" w:eastAsia="Tahoma" w:hAnsi="Tahoma" w:cs="Tahoma"/>
        </w:rPr>
        <w:t xml:space="preserve"> </w:t>
      </w:r>
    </w:p>
    <w:p w14:paraId="277103E7" w14:textId="77777777" w:rsidR="00761C32" w:rsidRDefault="00000000">
      <w:pPr>
        <w:spacing w:after="253" w:line="265" w:lineRule="auto"/>
        <w:ind w:left="-5" w:right="178" w:hanging="10"/>
      </w:pPr>
      <w:r>
        <w:rPr>
          <w:rFonts w:ascii="Tahoma" w:eastAsia="Tahoma" w:hAnsi="Tahoma" w:cs="Tahoma"/>
        </w:rPr>
        <w:t xml:space="preserve">(multicast) </w:t>
      </w:r>
    </w:p>
    <w:p w14:paraId="35AF6DB7" w14:textId="77777777" w:rsidR="00761C32" w:rsidRDefault="00000000">
      <w:pPr>
        <w:spacing w:after="211" w:line="249" w:lineRule="auto"/>
        <w:ind w:left="430" w:hanging="10"/>
      </w:pPr>
      <w:r>
        <w:rPr>
          <w:rFonts w:ascii="Tahoma" w:eastAsia="Tahoma" w:hAnsi="Tahoma" w:cs="Tahoma"/>
          <w:b/>
        </w:rPr>
        <w:t>Queue</w:t>
      </w:r>
      <w:r>
        <w:rPr>
          <w:rFonts w:ascii="宋体" w:eastAsia="宋体" w:hAnsi="宋体" w:cs="宋体"/>
          <w:sz w:val="24"/>
        </w:rPr>
        <w:t>：</w:t>
      </w:r>
      <w:r>
        <w:rPr>
          <w:rFonts w:ascii="Microsoft YaHei UI" w:eastAsia="Microsoft YaHei UI" w:hAnsi="Microsoft YaHei UI" w:cs="Microsoft YaHei UI"/>
        </w:rPr>
        <w:t xml:space="preserve">消息最终被送到这里等待 </w:t>
      </w:r>
      <w:r>
        <w:rPr>
          <w:rFonts w:ascii="Tahoma" w:eastAsia="Tahoma" w:hAnsi="Tahoma" w:cs="Tahoma"/>
        </w:rPr>
        <w:t xml:space="preserve">consumer </w:t>
      </w:r>
      <w:r>
        <w:rPr>
          <w:rFonts w:ascii="Microsoft YaHei UI" w:eastAsia="Microsoft YaHei UI" w:hAnsi="Microsoft YaHei UI" w:cs="Microsoft YaHei UI"/>
        </w:rPr>
        <w:t>取走</w:t>
      </w:r>
      <w:r>
        <w:rPr>
          <w:rFonts w:ascii="Tahoma" w:eastAsia="Tahoma" w:hAnsi="Tahoma" w:cs="Tahoma"/>
        </w:rPr>
        <w:t xml:space="preserve"> </w:t>
      </w:r>
    </w:p>
    <w:p w14:paraId="2610D32F" w14:textId="77777777" w:rsidR="00761C32" w:rsidRDefault="00000000">
      <w:pPr>
        <w:spacing w:after="108" w:line="265" w:lineRule="auto"/>
        <w:ind w:left="-15" w:right="178" w:firstLine="420"/>
      </w:pPr>
      <w:r>
        <w:rPr>
          <w:rFonts w:ascii="Tahoma" w:eastAsia="Tahoma" w:hAnsi="Tahoma" w:cs="Tahoma"/>
          <w:b/>
        </w:rPr>
        <w:t>Binding</w:t>
      </w:r>
      <w:r>
        <w:rPr>
          <w:rFonts w:ascii="宋体" w:eastAsia="宋体" w:hAnsi="宋体" w:cs="宋体"/>
          <w:sz w:val="24"/>
        </w:rPr>
        <w:t>：</w:t>
      </w:r>
      <w:r>
        <w:rPr>
          <w:rFonts w:ascii="Tahoma" w:eastAsia="Tahoma" w:hAnsi="Tahoma" w:cs="Tahoma"/>
        </w:rPr>
        <w:t xml:space="preserve">exchange </w:t>
      </w:r>
      <w:r>
        <w:rPr>
          <w:rFonts w:ascii="Microsoft YaHei UI" w:eastAsia="Microsoft YaHei UI" w:hAnsi="Microsoft YaHei UI" w:cs="Microsoft YaHei UI"/>
        </w:rPr>
        <w:t xml:space="preserve">和 </w:t>
      </w:r>
      <w:r>
        <w:rPr>
          <w:rFonts w:ascii="Tahoma" w:eastAsia="Tahoma" w:hAnsi="Tahoma" w:cs="Tahoma"/>
        </w:rPr>
        <w:t xml:space="preserve">queue </w:t>
      </w:r>
      <w:r>
        <w:rPr>
          <w:rFonts w:ascii="Microsoft YaHei UI" w:eastAsia="Microsoft YaHei UI" w:hAnsi="Microsoft YaHei UI" w:cs="Microsoft YaHei UI"/>
        </w:rPr>
        <w:t>之间的虚拟连接，</w:t>
      </w:r>
      <w:r>
        <w:rPr>
          <w:rFonts w:ascii="Tahoma" w:eastAsia="Tahoma" w:hAnsi="Tahoma" w:cs="Tahoma"/>
        </w:rPr>
        <w:t xml:space="preserve">binding </w:t>
      </w:r>
      <w:r>
        <w:rPr>
          <w:rFonts w:ascii="Microsoft YaHei UI" w:eastAsia="Microsoft YaHei UI" w:hAnsi="Microsoft YaHei UI" w:cs="Microsoft YaHei UI"/>
        </w:rPr>
        <w:t xml:space="preserve">中可以包含 </w:t>
      </w:r>
      <w:r>
        <w:rPr>
          <w:rFonts w:ascii="Tahoma" w:eastAsia="Tahoma" w:hAnsi="Tahoma" w:cs="Tahoma"/>
        </w:rPr>
        <w:t>routing key</w:t>
      </w:r>
      <w:r>
        <w:rPr>
          <w:rFonts w:ascii="Microsoft YaHei UI" w:eastAsia="Microsoft YaHei UI" w:hAnsi="Microsoft YaHei UI" w:cs="Microsoft YaHei UI"/>
        </w:rPr>
        <w:t>，</w:t>
      </w:r>
      <w:r>
        <w:rPr>
          <w:rFonts w:ascii="Tahoma" w:eastAsia="Tahoma" w:hAnsi="Tahoma" w:cs="Tahoma"/>
        </w:rPr>
        <w:t xml:space="preserve">Binding </w:t>
      </w:r>
      <w:r>
        <w:rPr>
          <w:rFonts w:ascii="Microsoft YaHei UI" w:eastAsia="Microsoft YaHei UI" w:hAnsi="Microsoft YaHei UI" w:cs="Microsoft YaHei UI"/>
        </w:rPr>
        <w:t xml:space="preserve">信息被保存到 </w:t>
      </w:r>
      <w:r>
        <w:rPr>
          <w:rFonts w:ascii="Tahoma" w:eastAsia="Tahoma" w:hAnsi="Tahoma" w:cs="Tahoma"/>
        </w:rPr>
        <w:t xml:space="preserve">exchange </w:t>
      </w:r>
      <w:r>
        <w:rPr>
          <w:rFonts w:ascii="Microsoft YaHei UI" w:eastAsia="Microsoft YaHei UI" w:hAnsi="Microsoft YaHei UI" w:cs="Microsoft YaHei UI"/>
        </w:rPr>
        <w:t xml:space="preserve">中的查询表中，用于 </w:t>
      </w:r>
      <w:r>
        <w:rPr>
          <w:rFonts w:ascii="Tahoma" w:eastAsia="Tahoma" w:hAnsi="Tahoma" w:cs="Tahoma"/>
        </w:rPr>
        <w:t xml:space="preserve">message </w:t>
      </w:r>
      <w:r>
        <w:rPr>
          <w:rFonts w:ascii="Microsoft YaHei UI" w:eastAsia="Microsoft YaHei UI" w:hAnsi="Microsoft YaHei UI" w:cs="Microsoft YaHei UI"/>
        </w:rPr>
        <w:t>的分发依据</w:t>
      </w:r>
      <w:r>
        <w:rPr>
          <w:rFonts w:ascii="宋体" w:eastAsia="宋体" w:hAnsi="宋体" w:cs="宋体"/>
          <w:sz w:val="24"/>
        </w:rPr>
        <w:t xml:space="preserve"> </w:t>
      </w:r>
    </w:p>
    <w:p w14:paraId="6E827369" w14:textId="77777777" w:rsidR="00761C32" w:rsidRDefault="00000000">
      <w:pPr>
        <w:spacing w:after="0"/>
        <w:ind w:left="420"/>
      </w:pPr>
      <w:r>
        <w:rPr>
          <w:rFonts w:ascii="Tahoma" w:eastAsia="Tahoma" w:hAnsi="Tahoma" w:cs="Tahoma"/>
        </w:rPr>
        <w:t xml:space="preserve"> </w:t>
      </w:r>
    </w:p>
    <w:p w14:paraId="1D926BF9" w14:textId="77777777" w:rsidR="00761C32" w:rsidRDefault="00000000">
      <w:pPr>
        <w:pStyle w:val="2"/>
        <w:spacing w:after="237"/>
        <w:ind w:left="-5"/>
      </w:pPr>
      <w:r>
        <w:rPr>
          <w:rFonts w:ascii="黑体" w:eastAsia="黑体" w:hAnsi="黑体" w:cs="黑体"/>
          <w:b w:val="0"/>
          <w:sz w:val="28"/>
        </w:rPr>
        <w:lastRenderedPageBreak/>
        <w:t>1.2.5.</w:t>
      </w:r>
      <w:r>
        <w:rPr>
          <w:sz w:val="28"/>
        </w:rPr>
        <w:t xml:space="preserve"> </w:t>
      </w:r>
      <w:r>
        <w:rPr>
          <w:rFonts w:ascii="黑体" w:eastAsia="黑体" w:hAnsi="黑体" w:cs="黑体"/>
          <w:b w:val="0"/>
          <w:sz w:val="28"/>
        </w:rPr>
        <w:t xml:space="preserve">安装 </w:t>
      </w:r>
    </w:p>
    <w:p w14:paraId="1544E76E" w14:textId="77777777" w:rsidR="00761C32" w:rsidRDefault="00000000">
      <w:pPr>
        <w:spacing w:after="123" w:line="249" w:lineRule="auto"/>
        <w:ind w:left="430" w:hanging="10"/>
      </w:pPr>
      <w:r>
        <w:rPr>
          <w:rFonts w:ascii="Tahoma" w:eastAsia="Tahoma" w:hAnsi="Tahoma" w:cs="Tahoma"/>
        </w:rPr>
        <w:t>1.</w:t>
      </w:r>
      <w:r>
        <w:rPr>
          <w:rFonts w:ascii="Microsoft YaHei UI" w:eastAsia="Microsoft YaHei UI" w:hAnsi="Microsoft YaHei UI" w:cs="Microsoft YaHei UI"/>
        </w:rPr>
        <w:t>官网地址</w:t>
      </w:r>
      <w:r>
        <w:rPr>
          <w:rFonts w:ascii="Tahoma" w:eastAsia="Tahoma" w:hAnsi="Tahoma" w:cs="Tahoma"/>
        </w:rPr>
        <w:t xml:space="preserve"> </w:t>
      </w:r>
    </w:p>
    <w:p w14:paraId="0F6F34BD" w14:textId="77777777" w:rsidR="00761C32" w:rsidRDefault="00000000">
      <w:pPr>
        <w:spacing w:after="230" w:line="265" w:lineRule="auto"/>
        <w:ind w:left="850" w:right="178" w:hanging="10"/>
      </w:pPr>
      <w:r>
        <w:rPr>
          <w:rFonts w:ascii="Tahoma" w:eastAsia="Tahoma" w:hAnsi="Tahoma" w:cs="Tahoma"/>
        </w:rPr>
        <w:t xml:space="preserve">https://www.rabbitmq.com/download.html </w:t>
      </w:r>
    </w:p>
    <w:p w14:paraId="3846FEF7" w14:textId="77777777" w:rsidR="00761C32" w:rsidRDefault="00000000">
      <w:pPr>
        <w:spacing w:after="0" w:line="370" w:lineRule="auto"/>
        <w:ind w:left="840" w:right="3326" w:hanging="420"/>
      </w:pPr>
      <w:r>
        <w:rPr>
          <w:rFonts w:ascii="Tahoma" w:eastAsia="Tahoma" w:hAnsi="Tahoma" w:cs="Tahoma"/>
        </w:rPr>
        <w:t>2.</w:t>
      </w:r>
      <w:r>
        <w:rPr>
          <w:rFonts w:ascii="Microsoft YaHei UI" w:eastAsia="Microsoft YaHei UI" w:hAnsi="Microsoft YaHei UI" w:cs="Microsoft YaHei UI"/>
        </w:rPr>
        <w:t>文件上传上传到</w:t>
      </w:r>
      <w:r>
        <w:rPr>
          <w:rFonts w:ascii="Tahoma" w:eastAsia="Tahoma" w:hAnsi="Tahoma" w:cs="Tahoma"/>
        </w:rPr>
        <w:t>/</w:t>
      </w:r>
      <w:proofErr w:type="spellStart"/>
      <w:r>
        <w:rPr>
          <w:rFonts w:ascii="Tahoma" w:eastAsia="Tahoma" w:hAnsi="Tahoma" w:cs="Tahoma"/>
        </w:rPr>
        <w:t>usr</w:t>
      </w:r>
      <w:proofErr w:type="spellEnd"/>
      <w:r>
        <w:rPr>
          <w:rFonts w:ascii="Tahoma" w:eastAsia="Tahoma" w:hAnsi="Tahoma" w:cs="Tahoma"/>
        </w:rPr>
        <w:t xml:space="preserve">/local/software </w:t>
      </w:r>
      <w:r>
        <w:rPr>
          <w:rFonts w:ascii="Microsoft YaHei UI" w:eastAsia="Microsoft YaHei UI" w:hAnsi="Microsoft YaHei UI" w:cs="Microsoft YaHei UI"/>
        </w:rPr>
        <w:t>目录下</w:t>
      </w:r>
      <w:r>
        <w:rPr>
          <w:rFonts w:ascii="Tahoma" w:eastAsia="Tahoma" w:hAnsi="Tahoma" w:cs="Tahoma"/>
        </w:rPr>
        <w:t>(</w:t>
      </w:r>
      <w:r>
        <w:rPr>
          <w:rFonts w:ascii="Microsoft YaHei UI" w:eastAsia="Microsoft YaHei UI" w:hAnsi="Microsoft YaHei UI" w:cs="Microsoft YaHei UI"/>
        </w:rPr>
        <w:t xml:space="preserve">如果没有 </w:t>
      </w:r>
      <w:r>
        <w:rPr>
          <w:rFonts w:ascii="Tahoma" w:eastAsia="Tahoma" w:hAnsi="Tahoma" w:cs="Tahoma"/>
        </w:rPr>
        <w:t xml:space="preserve">software </w:t>
      </w:r>
      <w:r>
        <w:rPr>
          <w:rFonts w:ascii="Microsoft YaHei UI" w:eastAsia="Microsoft YaHei UI" w:hAnsi="Microsoft YaHei UI" w:cs="Microsoft YaHei UI"/>
        </w:rPr>
        <w:t>需要自己创建</w:t>
      </w:r>
      <w:r>
        <w:rPr>
          <w:rFonts w:ascii="Tahoma" w:eastAsia="Tahoma" w:hAnsi="Tahoma" w:cs="Tahoma"/>
        </w:rPr>
        <w:t xml:space="preserve">) </w:t>
      </w:r>
    </w:p>
    <w:p w14:paraId="16B02E70" w14:textId="77777777" w:rsidR="00761C32" w:rsidRDefault="00000000">
      <w:pPr>
        <w:spacing w:after="0"/>
        <w:ind w:right="1291"/>
        <w:jc w:val="right"/>
      </w:pPr>
      <w:r>
        <w:rPr>
          <w:noProof/>
        </w:rPr>
        <mc:AlternateContent>
          <mc:Choice Requires="wpg">
            <w:drawing>
              <wp:inline distT="0" distB="0" distL="0" distR="0" wp14:anchorId="621E0EB5" wp14:editId="36272C5E">
                <wp:extent cx="5613527" cy="5258435"/>
                <wp:effectExtent l="0" t="0" r="0" b="0"/>
                <wp:docPr id="87393" name="Group 87393"/>
                <wp:cNvGraphicFramePr/>
                <a:graphic xmlns:a="http://schemas.openxmlformats.org/drawingml/2006/main">
                  <a:graphicData uri="http://schemas.microsoft.com/office/word/2010/wordprocessingGroup">
                    <wpg:wgp>
                      <wpg:cNvGrpSpPr/>
                      <wpg:grpSpPr>
                        <a:xfrm>
                          <a:off x="0" y="0"/>
                          <a:ext cx="5613527" cy="5258435"/>
                          <a:chOff x="0" y="0"/>
                          <a:chExt cx="5613527" cy="5258435"/>
                        </a:xfrm>
                      </wpg:grpSpPr>
                      <pic:pic xmlns:pic="http://schemas.openxmlformats.org/drawingml/2006/picture">
                        <pic:nvPicPr>
                          <pic:cNvPr id="731" name="Picture 731"/>
                          <pic:cNvPicPr/>
                        </pic:nvPicPr>
                        <pic:blipFill>
                          <a:blip r:embed="rId7"/>
                          <a:stretch>
                            <a:fillRect/>
                          </a:stretch>
                        </pic:blipFill>
                        <pic:spPr>
                          <a:xfrm>
                            <a:off x="316674" y="0"/>
                            <a:ext cx="5258435" cy="5258435"/>
                          </a:xfrm>
                          <a:prstGeom prst="rect">
                            <a:avLst/>
                          </a:prstGeom>
                        </pic:spPr>
                      </pic:pic>
                      <wps:wsp>
                        <wps:cNvPr id="759" name="Rectangle 759"/>
                        <wps:cNvSpPr/>
                        <wps:spPr>
                          <a:xfrm>
                            <a:off x="5353558" y="148304"/>
                            <a:ext cx="101346" cy="202692"/>
                          </a:xfrm>
                          <a:prstGeom prst="rect">
                            <a:avLst/>
                          </a:prstGeom>
                          <a:ln>
                            <a:noFill/>
                          </a:ln>
                        </wps:spPr>
                        <wps:txbx>
                          <w:txbxContent>
                            <w:p w14:paraId="4D800DE8"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760" name="Rectangle 760"/>
                        <wps:cNvSpPr/>
                        <wps:spPr>
                          <a:xfrm>
                            <a:off x="0" y="475720"/>
                            <a:ext cx="101816" cy="181104"/>
                          </a:xfrm>
                          <a:prstGeom prst="rect">
                            <a:avLst/>
                          </a:prstGeom>
                          <a:ln>
                            <a:noFill/>
                          </a:ln>
                        </wps:spPr>
                        <wps:txbx>
                          <w:txbxContent>
                            <w:p w14:paraId="230C10E7"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761" name="Rectangle 761"/>
                        <wps:cNvSpPr/>
                        <wps:spPr>
                          <a:xfrm>
                            <a:off x="76200" y="475720"/>
                            <a:ext cx="56502" cy="181104"/>
                          </a:xfrm>
                          <a:prstGeom prst="rect">
                            <a:avLst/>
                          </a:prstGeom>
                          <a:ln>
                            <a:noFill/>
                          </a:ln>
                        </wps:spPr>
                        <wps:txbx>
                          <w:txbxContent>
                            <w:p w14:paraId="5E58A8D4"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62" name="Rectangle 762"/>
                        <wps:cNvSpPr/>
                        <wps:spPr>
                          <a:xfrm>
                            <a:off x="118872" y="469079"/>
                            <a:ext cx="743855" cy="200226"/>
                          </a:xfrm>
                          <a:prstGeom prst="rect">
                            <a:avLst/>
                          </a:prstGeom>
                          <a:ln>
                            <a:noFill/>
                          </a:ln>
                        </wps:spPr>
                        <wps:txbx>
                          <w:txbxContent>
                            <w:p w14:paraId="78E577F4" w14:textId="77777777" w:rsidR="00761C32" w:rsidRDefault="00000000">
                              <w:r>
                                <w:rPr>
                                  <w:rFonts w:ascii="Microsoft YaHei UI" w:eastAsia="Microsoft YaHei UI" w:hAnsi="Microsoft YaHei UI" w:cs="Microsoft YaHei UI"/>
                                </w:rPr>
                                <w:t>安装文件</w:t>
                              </w:r>
                            </w:p>
                          </w:txbxContent>
                        </wps:txbx>
                        <wps:bodyPr horzOverflow="overflow" vert="horz" lIns="0" tIns="0" rIns="0" bIns="0" rtlCol="0">
                          <a:noAutofit/>
                        </wps:bodyPr>
                      </wps:wsp>
                      <wps:wsp>
                        <wps:cNvPr id="763" name="Rectangle 763"/>
                        <wps:cNvSpPr/>
                        <wps:spPr>
                          <a:xfrm>
                            <a:off x="678434" y="475720"/>
                            <a:ext cx="71421" cy="181104"/>
                          </a:xfrm>
                          <a:prstGeom prst="rect">
                            <a:avLst/>
                          </a:prstGeom>
                          <a:ln>
                            <a:noFill/>
                          </a:ln>
                        </wps:spPr>
                        <wps:txbx>
                          <w:txbxContent>
                            <w:p w14:paraId="73214B6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64" name="Rectangle 764"/>
                        <wps:cNvSpPr/>
                        <wps:spPr>
                          <a:xfrm>
                            <a:off x="731774" y="469079"/>
                            <a:ext cx="1858613" cy="200226"/>
                          </a:xfrm>
                          <a:prstGeom prst="rect">
                            <a:avLst/>
                          </a:prstGeom>
                          <a:ln>
                            <a:noFill/>
                          </a:ln>
                        </wps:spPr>
                        <wps:txbx>
                          <w:txbxContent>
                            <w:p w14:paraId="1ED71482" w14:textId="77777777" w:rsidR="00761C32" w:rsidRDefault="00000000">
                              <w:r>
                                <w:rPr>
                                  <w:rFonts w:ascii="Microsoft YaHei UI" w:eastAsia="Microsoft YaHei UI" w:hAnsi="Microsoft YaHei UI" w:cs="Microsoft YaHei UI"/>
                                </w:rPr>
                                <w:t>分别按照以下顺序安装</w:t>
                              </w:r>
                            </w:p>
                          </w:txbxContent>
                        </wps:txbx>
                        <wps:bodyPr horzOverflow="overflow" vert="horz" lIns="0" tIns="0" rIns="0" bIns="0" rtlCol="0">
                          <a:noAutofit/>
                        </wps:bodyPr>
                      </wps:wsp>
                      <wps:wsp>
                        <wps:cNvPr id="765" name="Rectangle 765"/>
                        <wps:cNvSpPr/>
                        <wps:spPr>
                          <a:xfrm>
                            <a:off x="2129663" y="475720"/>
                            <a:ext cx="71421" cy="181104"/>
                          </a:xfrm>
                          <a:prstGeom prst="rect">
                            <a:avLst/>
                          </a:prstGeom>
                          <a:ln>
                            <a:noFill/>
                          </a:ln>
                        </wps:spPr>
                        <wps:txbx>
                          <w:txbxContent>
                            <w:p w14:paraId="2D1229BD"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66" name="Rectangle 766"/>
                        <wps:cNvSpPr/>
                        <wps:spPr>
                          <a:xfrm>
                            <a:off x="2183003" y="475720"/>
                            <a:ext cx="58367" cy="181104"/>
                          </a:xfrm>
                          <a:prstGeom prst="rect">
                            <a:avLst/>
                          </a:prstGeom>
                          <a:ln>
                            <a:noFill/>
                          </a:ln>
                        </wps:spPr>
                        <wps:txbx>
                          <w:txbxContent>
                            <w:p w14:paraId="78270D0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67" name="Rectangle 767"/>
                        <wps:cNvSpPr/>
                        <wps:spPr>
                          <a:xfrm>
                            <a:off x="2251583" y="475720"/>
                            <a:ext cx="58367" cy="181104"/>
                          </a:xfrm>
                          <a:prstGeom prst="rect">
                            <a:avLst/>
                          </a:prstGeom>
                          <a:ln>
                            <a:noFill/>
                          </a:ln>
                        </wps:spPr>
                        <wps:txbx>
                          <w:txbxContent>
                            <w:p w14:paraId="73DDE37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68" name="Rectangle 768"/>
                        <wps:cNvSpPr/>
                        <wps:spPr>
                          <a:xfrm>
                            <a:off x="267005" y="806428"/>
                            <a:ext cx="384701" cy="181104"/>
                          </a:xfrm>
                          <a:prstGeom prst="rect">
                            <a:avLst/>
                          </a:prstGeom>
                          <a:ln>
                            <a:noFill/>
                          </a:ln>
                        </wps:spPr>
                        <wps:txbx>
                          <w:txbxContent>
                            <w:p w14:paraId="18313F58" w14:textId="77777777" w:rsidR="00761C32" w:rsidRDefault="00000000">
                              <w:r>
                                <w:rPr>
                                  <w:rFonts w:ascii="Tahoma" w:eastAsia="Tahoma" w:hAnsi="Tahoma" w:cs="Tahoma"/>
                                </w:rPr>
                                <w:t xml:space="preserve">rpm </w:t>
                              </w:r>
                            </w:p>
                          </w:txbxContent>
                        </wps:txbx>
                        <wps:bodyPr horzOverflow="overflow" vert="horz" lIns="0" tIns="0" rIns="0" bIns="0" rtlCol="0">
                          <a:noAutofit/>
                        </wps:bodyPr>
                      </wps:wsp>
                      <wps:wsp>
                        <wps:cNvPr id="769" name="Rectangle 769"/>
                        <wps:cNvSpPr/>
                        <wps:spPr>
                          <a:xfrm>
                            <a:off x="556565" y="806428"/>
                            <a:ext cx="67691" cy="181104"/>
                          </a:xfrm>
                          <a:prstGeom prst="rect">
                            <a:avLst/>
                          </a:prstGeom>
                          <a:ln>
                            <a:noFill/>
                          </a:ln>
                        </wps:spPr>
                        <wps:txbx>
                          <w:txbxContent>
                            <w:p w14:paraId="29EE4C5A"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70" name="Rectangle 770"/>
                        <wps:cNvSpPr/>
                        <wps:spPr>
                          <a:xfrm>
                            <a:off x="606806" y="806428"/>
                            <a:ext cx="808563" cy="181104"/>
                          </a:xfrm>
                          <a:prstGeom prst="rect">
                            <a:avLst/>
                          </a:prstGeom>
                          <a:ln>
                            <a:noFill/>
                          </a:ln>
                        </wps:spPr>
                        <wps:txbx>
                          <w:txbxContent>
                            <w:p w14:paraId="65C9DBB2" w14:textId="77777777" w:rsidR="00761C32" w:rsidRDefault="00000000">
                              <w:proofErr w:type="spellStart"/>
                              <w:r>
                                <w:rPr>
                                  <w:rFonts w:ascii="Tahoma" w:eastAsia="Tahoma" w:hAnsi="Tahoma" w:cs="Tahoma"/>
                                </w:rPr>
                                <w:t>ivh</w:t>
                              </w:r>
                              <w:proofErr w:type="spellEnd"/>
                              <w:r>
                                <w:rPr>
                                  <w:rFonts w:ascii="Tahoma" w:eastAsia="Tahoma" w:hAnsi="Tahoma" w:cs="Tahoma"/>
                                </w:rPr>
                                <w:t xml:space="preserve"> erlang</w:t>
                              </w:r>
                            </w:p>
                          </w:txbxContent>
                        </wps:txbx>
                        <wps:bodyPr horzOverflow="overflow" vert="horz" lIns="0" tIns="0" rIns="0" bIns="0" rtlCol="0">
                          <a:noAutofit/>
                        </wps:bodyPr>
                      </wps:wsp>
                      <wps:wsp>
                        <wps:cNvPr id="771" name="Rectangle 771"/>
                        <wps:cNvSpPr/>
                        <wps:spPr>
                          <a:xfrm>
                            <a:off x="1214882" y="806428"/>
                            <a:ext cx="67691" cy="181104"/>
                          </a:xfrm>
                          <a:prstGeom prst="rect">
                            <a:avLst/>
                          </a:prstGeom>
                          <a:ln>
                            <a:noFill/>
                          </a:ln>
                        </wps:spPr>
                        <wps:txbx>
                          <w:txbxContent>
                            <w:p w14:paraId="31AAB81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72" name="Rectangle 772"/>
                        <wps:cNvSpPr/>
                        <wps:spPr>
                          <a:xfrm>
                            <a:off x="1265174" y="806428"/>
                            <a:ext cx="361019" cy="181104"/>
                          </a:xfrm>
                          <a:prstGeom prst="rect">
                            <a:avLst/>
                          </a:prstGeom>
                          <a:ln>
                            <a:noFill/>
                          </a:ln>
                        </wps:spPr>
                        <wps:txbx>
                          <w:txbxContent>
                            <w:p w14:paraId="12AA698A" w14:textId="77777777" w:rsidR="00761C32" w:rsidRDefault="00000000">
                              <w:r>
                                <w:rPr>
                                  <w:rFonts w:ascii="Tahoma" w:eastAsia="Tahoma" w:hAnsi="Tahoma" w:cs="Tahoma"/>
                                </w:rPr>
                                <w:t>21.3</w:t>
                              </w:r>
                            </w:p>
                          </w:txbxContent>
                        </wps:txbx>
                        <wps:bodyPr horzOverflow="overflow" vert="horz" lIns="0" tIns="0" rIns="0" bIns="0" rtlCol="0">
                          <a:noAutofit/>
                        </wps:bodyPr>
                      </wps:wsp>
                      <wps:wsp>
                        <wps:cNvPr id="773" name="Rectangle 773"/>
                        <wps:cNvSpPr/>
                        <wps:spPr>
                          <a:xfrm>
                            <a:off x="1536446" y="806428"/>
                            <a:ext cx="67691" cy="181104"/>
                          </a:xfrm>
                          <a:prstGeom prst="rect">
                            <a:avLst/>
                          </a:prstGeom>
                          <a:ln>
                            <a:noFill/>
                          </a:ln>
                        </wps:spPr>
                        <wps:txbx>
                          <w:txbxContent>
                            <w:p w14:paraId="38AB63F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7185" name="Rectangle 87185"/>
                        <wps:cNvSpPr/>
                        <wps:spPr>
                          <a:xfrm>
                            <a:off x="1586738" y="806428"/>
                            <a:ext cx="101816" cy="181104"/>
                          </a:xfrm>
                          <a:prstGeom prst="rect">
                            <a:avLst/>
                          </a:prstGeom>
                          <a:ln>
                            <a:noFill/>
                          </a:ln>
                        </wps:spPr>
                        <wps:txbx>
                          <w:txbxContent>
                            <w:p w14:paraId="46AFF6F8"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87186" name="Rectangle 87186"/>
                        <wps:cNvSpPr/>
                        <wps:spPr>
                          <a:xfrm>
                            <a:off x="1663292" y="806428"/>
                            <a:ext cx="1337970" cy="181104"/>
                          </a:xfrm>
                          <a:prstGeom prst="rect">
                            <a:avLst/>
                          </a:prstGeom>
                          <a:ln>
                            <a:noFill/>
                          </a:ln>
                        </wps:spPr>
                        <wps:txbx>
                          <w:txbxContent>
                            <w:p w14:paraId="5CBED20B" w14:textId="77777777" w:rsidR="00761C32" w:rsidRDefault="00000000">
                              <w:r>
                                <w:rPr>
                                  <w:rFonts w:ascii="Tahoma" w:eastAsia="Tahoma" w:hAnsi="Tahoma" w:cs="Tahoma"/>
                                </w:rPr>
                                <w:t>.el7.x86_64.rpm</w:t>
                              </w:r>
                            </w:p>
                          </w:txbxContent>
                        </wps:txbx>
                        <wps:bodyPr horzOverflow="overflow" vert="horz" lIns="0" tIns="0" rIns="0" bIns="0" rtlCol="0">
                          <a:noAutofit/>
                        </wps:bodyPr>
                      </wps:wsp>
                      <wps:wsp>
                        <wps:cNvPr id="775" name="Rectangle 775"/>
                        <wps:cNvSpPr/>
                        <wps:spPr>
                          <a:xfrm>
                            <a:off x="2667635" y="806428"/>
                            <a:ext cx="58367" cy="181104"/>
                          </a:xfrm>
                          <a:prstGeom prst="rect">
                            <a:avLst/>
                          </a:prstGeom>
                          <a:ln>
                            <a:noFill/>
                          </a:ln>
                        </wps:spPr>
                        <wps:txbx>
                          <w:txbxContent>
                            <w:p w14:paraId="7BD9725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76" name="Rectangle 776"/>
                        <wps:cNvSpPr/>
                        <wps:spPr>
                          <a:xfrm>
                            <a:off x="267005" y="1102084"/>
                            <a:ext cx="1429903" cy="181104"/>
                          </a:xfrm>
                          <a:prstGeom prst="rect">
                            <a:avLst/>
                          </a:prstGeom>
                          <a:ln>
                            <a:noFill/>
                          </a:ln>
                        </wps:spPr>
                        <wps:txbx>
                          <w:txbxContent>
                            <w:p w14:paraId="3799519D" w14:textId="77777777" w:rsidR="00761C32" w:rsidRDefault="00000000">
                              <w:r>
                                <w:rPr>
                                  <w:rFonts w:ascii="Tahoma" w:eastAsia="Tahoma" w:hAnsi="Tahoma" w:cs="Tahoma"/>
                                </w:rPr>
                                <w:t xml:space="preserve">yum install </w:t>
                              </w:r>
                              <w:proofErr w:type="spellStart"/>
                              <w:r>
                                <w:rPr>
                                  <w:rFonts w:ascii="Tahoma" w:eastAsia="Tahoma" w:hAnsi="Tahoma" w:cs="Tahoma"/>
                                </w:rPr>
                                <w:t>socat</w:t>
                              </w:r>
                              <w:proofErr w:type="spellEnd"/>
                              <w:r>
                                <w:rPr>
                                  <w:rFonts w:ascii="Tahoma" w:eastAsia="Tahoma" w:hAnsi="Tahoma" w:cs="Tahoma"/>
                                </w:rPr>
                                <w:t xml:space="preserve"> </w:t>
                              </w:r>
                            </w:p>
                          </w:txbxContent>
                        </wps:txbx>
                        <wps:bodyPr horzOverflow="overflow" vert="horz" lIns="0" tIns="0" rIns="0" bIns="0" rtlCol="0">
                          <a:noAutofit/>
                        </wps:bodyPr>
                      </wps:wsp>
                      <wps:wsp>
                        <wps:cNvPr id="777" name="Rectangle 777"/>
                        <wps:cNvSpPr/>
                        <wps:spPr>
                          <a:xfrm>
                            <a:off x="1342898" y="1102084"/>
                            <a:ext cx="67691" cy="181104"/>
                          </a:xfrm>
                          <a:prstGeom prst="rect">
                            <a:avLst/>
                          </a:prstGeom>
                          <a:ln>
                            <a:noFill/>
                          </a:ln>
                        </wps:spPr>
                        <wps:txbx>
                          <w:txbxContent>
                            <w:p w14:paraId="219FA0E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78" name="Rectangle 778"/>
                        <wps:cNvSpPr/>
                        <wps:spPr>
                          <a:xfrm>
                            <a:off x="1393190" y="1102084"/>
                            <a:ext cx="92865" cy="181104"/>
                          </a:xfrm>
                          <a:prstGeom prst="rect">
                            <a:avLst/>
                          </a:prstGeom>
                          <a:ln>
                            <a:noFill/>
                          </a:ln>
                        </wps:spPr>
                        <wps:txbx>
                          <w:txbxContent>
                            <w:p w14:paraId="29FEF730" w14:textId="77777777" w:rsidR="00761C32" w:rsidRDefault="00000000">
                              <w:r>
                                <w:rPr>
                                  <w:rFonts w:ascii="Tahoma" w:eastAsia="Tahoma" w:hAnsi="Tahoma" w:cs="Tahoma"/>
                                </w:rPr>
                                <w:t>y</w:t>
                              </w:r>
                            </w:p>
                          </w:txbxContent>
                        </wps:txbx>
                        <wps:bodyPr horzOverflow="overflow" vert="horz" lIns="0" tIns="0" rIns="0" bIns="0" rtlCol="0">
                          <a:noAutofit/>
                        </wps:bodyPr>
                      </wps:wsp>
                      <wps:wsp>
                        <wps:cNvPr id="779" name="Rectangle 779"/>
                        <wps:cNvSpPr/>
                        <wps:spPr>
                          <a:xfrm>
                            <a:off x="1461770" y="1102084"/>
                            <a:ext cx="58367" cy="181104"/>
                          </a:xfrm>
                          <a:prstGeom prst="rect">
                            <a:avLst/>
                          </a:prstGeom>
                          <a:ln>
                            <a:noFill/>
                          </a:ln>
                        </wps:spPr>
                        <wps:txbx>
                          <w:txbxContent>
                            <w:p w14:paraId="685E910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80" name="Rectangle 780"/>
                        <wps:cNvSpPr/>
                        <wps:spPr>
                          <a:xfrm>
                            <a:off x="267005" y="1397740"/>
                            <a:ext cx="384701" cy="181105"/>
                          </a:xfrm>
                          <a:prstGeom prst="rect">
                            <a:avLst/>
                          </a:prstGeom>
                          <a:ln>
                            <a:noFill/>
                          </a:ln>
                        </wps:spPr>
                        <wps:txbx>
                          <w:txbxContent>
                            <w:p w14:paraId="0A21ADB3" w14:textId="77777777" w:rsidR="00761C32" w:rsidRDefault="00000000">
                              <w:r>
                                <w:rPr>
                                  <w:rFonts w:ascii="Tahoma" w:eastAsia="Tahoma" w:hAnsi="Tahoma" w:cs="Tahoma"/>
                                </w:rPr>
                                <w:t xml:space="preserve">rpm </w:t>
                              </w:r>
                            </w:p>
                          </w:txbxContent>
                        </wps:txbx>
                        <wps:bodyPr horzOverflow="overflow" vert="horz" lIns="0" tIns="0" rIns="0" bIns="0" rtlCol="0">
                          <a:noAutofit/>
                        </wps:bodyPr>
                      </wps:wsp>
                      <wps:wsp>
                        <wps:cNvPr id="781" name="Rectangle 781"/>
                        <wps:cNvSpPr/>
                        <wps:spPr>
                          <a:xfrm>
                            <a:off x="556565" y="1397740"/>
                            <a:ext cx="67691" cy="181105"/>
                          </a:xfrm>
                          <a:prstGeom prst="rect">
                            <a:avLst/>
                          </a:prstGeom>
                          <a:ln>
                            <a:noFill/>
                          </a:ln>
                        </wps:spPr>
                        <wps:txbx>
                          <w:txbxContent>
                            <w:p w14:paraId="3C19378F"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82" name="Rectangle 782"/>
                        <wps:cNvSpPr/>
                        <wps:spPr>
                          <a:xfrm>
                            <a:off x="606806" y="1397740"/>
                            <a:ext cx="1031589" cy="181105"/>
                          </a:xfrm>
                          <a:prstGeom prst="rect">
                            <a:avLst/>
                          </a:prstGeom>
                          <a:ln>
                            <a:noFill/>
                          </a:ln>
                        </wps:spPr>
                        <wps:txbx>
                          <w:txbxContent>
                            <w:p w14:paraId="63E36D4D" w14:textId="77777777" w:rsidR="00761C32" w:rsidRDefault="00000000">
                              <w:proofErr w:type="spellStart"/>
                              <w:r>
                                <w:rPr>
                                  <w:rFonts w:ascii="Tahoma" w:eastAsia="Tahoma" w:hAnsi="Tahoma" w:cs="Tahoma"/>
                                </w:rPr>
                                <w:t>ivh</w:t>
                              </w:r>
                              <w:proofErr w:type="spellEnd"/>
                              <w:r>
                                <w:rPr>
                                  <w:rFonts w:ascii="Tahoma" w:eastAsia="Tahoma" w:hAnsi="Tahoma" w:cs="Tahoma"/>
                                </w:rPr>
                                <w:t xml:space="preserve"> </w:t>
                              </w:r>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783" name="Rectangle 783"/>
                        <wps:cNvSpPr/>
                        <wps:spPr>
                          <a:xfrm>
                            <a:off x="1382522" y="1397740"/>
                            <a:ext cx="67691" cy="181105"/>
                          </a:xfrm>
                          <a:prstGeom prst="rect">
                            <a:avLst/>
                          </a:prstGeom>
                          <a:ln>
                            <a:noFill/>
                          </a:ln>
                        </wps:spPr>
                        <wps:txbx>
                          <w:txbxContent>
                            <w:p w14:paraId="3EC86F6D"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84" name="Rectangle 784"/>
                        <wps:cNvSpPr/>
                        <wps:spPr>
                          <a:xfrm>
                            <a:off x="1432814" y="1397740"/>
                            <a:ext cx="504792" cy="181105"/>
                          </a:xfrm>
                          <a:prstGeom prst="rect">
                            <a:avLst/>
                          </a:prstGeom>
                          <a:ln>
                            <a:noFill/>
                          </a:ln>
                        </wps:spPr>
                        <wps:txbx>
                          <w:txbxContent>
                            <w:p w14:paraId="5FD8B64C" w14:textId="77777777" w:rsidR="00761C32" w:rsidRDefault="00000000">
                              <w:r>
                                <w:rPr>
                                  <w:rFonts w:ascii="Tahoma" w:eastAsia="Tahoma" w:hAnsi="Tahoma" w:cs="Tahoma"/>
                                </w:rPr>
                                <w:t>server</w:t>
                              </w:r>
                            </w:p>
                          </w:txbxContent>
                        </wps:txbx>
                        <wps:bodyPr horzOverflow="overflow" vert="horz" lIns="0" tIns="0" rIns="0" bIns="0" rtlCol="0">
                          <a:noAutofit/>
                        </wps:bodyPr>
                      </wps:wsp>
                      <wps:wsp>
                        <wps:cNvPr id="785" name="Rectangle 785"/>
                        <wps:cNvSpPr/>
                        <wps:spPr>
                          <a:xfrm>
                            <a:off x="1810766" y="1397740"/>
                            <a:ext cx="67691" cy="181105"/>
                          </a:xfrm>
                          <a:prstGeom prst="rect">
                            <a:avLst/>
                          </a:prstGeom>
                          <a:ln>
                            <a:noFill/>
                          </a:ln>
                        </wps:spPr>
                        <wps:txbx>
                          <w:txbxContent>
                            <w:p w14:paraId="18F194C0"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86" name="Rectangle 786"/>
                        <wps:cNvSpPr/>
                        <wps:spPr>
                          <a:xfrm>
                            <a:off x="1861439" y="1397740"/>
                            <a:ext cx="417708" cy="181105"/>
                          </a:xfrm>
                          <a:prstGeom prst="rect">
                            <a:avLst/>
                          </a:prstGeom>
                          <a:ln>
                            <a:noFill/>
                          </a:ln>
                        </wps:spPr>
                        <wps:txbx>
                          <w:txbxContent>
                            <w:p w14:paraId="7D1C0B18" w14:textId="77777777" w:rsidR="00761C32" w:rsidRDefault="00000000">
                              <w:r>
                                <w:rPr>
                                  <w:rFonts w:ascii="Tahoma" w:eastAsia="Tahoma" w:hAnsi="Tahoma" w:cs="Tahoma"/>
                                </w:rPr>
                                <w:t>3.8.8</w:t>
                              </w:r>
                            </w:p>
                          </w:txbxContent>
                        </wps:txbx>
                        <wps:bodyPr horzOverflow="overflow" vert="horz" lIns="0" tIns="0" rIns="0" bIns="0" rtlCol="0">
                          <a:noAutofit/>
                        </wps:bodyPr>
                      </wps:wsp>
                      <wps:wsp>
                        <wps:cNvPr id="787" name="Rectangle 787"/>
                        <wps:cNvSpPr/>
                        <wps:spPr>
                          <a:xfrm>
                            <a:off x="2175383" y="1397740"/>
                            <a:ext cx="67691" cy="181105"/>
                          </a:xfrm>
                          <a:prstGeom prst="rect">
                            <a:avLst/>
                          </a:prstGeom>
                          <a:ln>
                            <a:noFill/>
                          </a:ln>
                        </wps:spPr>
                        <wps:txbx>
                          <w:txbxContent>
                            <w:p w14:paraId="07C34EE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7187" name="Rectangle 87187"/>
                        <wps:cNvSpPr/>
                        <wps:spPr>
                          <a:xfrm>
                            <a:off x="2225675" y="1397740"/>
                            <a:ext cx="101816" cy="181105"/>
                          </a:xfrm>
                          <a:prstGeom prst="rect">
                            <a:avLst/>
                          </a:prstGeom>
                          <a:ln>
                            <a:noFill/>
                          </a:ln>
                        </wps:spPr>
                        <wps:txbx>
                          <w:txbxContent>
                            <w:p w14:paraId="79975E03"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87188" name="Rectangle 87188"/>
                        <wps:cNvSpPr/>
                        <wps:spPr>
                          <a:xfrm>
                            <a:off x="2302229" y="1397740"/>
                            <a:ext cx="1295080" cy="181105"/>
                          </a:xfrm>
                          <a:prstGeom prst="rect">
                            <a:avLst/>
                          </a:prstGeom>
                          <a:ln>
                            <a:noFill/>
                          </a:ln>
                        </wps:spPr>
                        <wps:txbx>
                          <w:txbxContent>
                            <w:p w14:paraId="451E2884" w14:textId="77777777" w:rsidR="00761C32" w:rsidRDefault="00000000">
                              <w:r>
                                <w:rPr>
                                  <w:rFonts w:ascii="Tahoma" w:eastAsia="Tahoma" w:hAnsi="Tahoma" w:cs="Tahoma"/>
                                </w:rPr>
                                <w:t>.el7.noarch.rpm</w:t>
                              </w:r>
                            </w:p>
                          </w:txbxContent>
                        </wps:txbx>
                        <wps:bodyPr horzOverflow="overflow" vert="horz" lIns="0" tIns="0" rIns="0" bIns="0" rtlCol="0">
                          <a:noAutofit/>
                        </wps:bodyPr>
                      </wps:wsp>
                      <wps:wsp>
                        <wps:cNvPr id="789" name="Rectangle 789"/>
                        <wps:cNvSpPr/>
                        <wps:spPr>
                          <a:xfrm>
                            <a:off x="3275711" y="1397740"/>
                            <a:ext cx="58367" cy="181105"/>
                          </a:xfrm>
                          <a:prstGeom prst="rect">
                            <a:avLst/>
                          </a:prstGeom>
                          <a:ln>
                            <a:noFill/>
                          </a:ln>
                        </wps:spPr>
                        <wps:txbx>
                          <w:txbxContent>
                            <w:p w14:paraId="305D28A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90" name="Rectangle 790"/>
                        <wps:cNvSpPr/>
                        <wps:spPr>
                          <a:xfrm>
                            <a:off x="0" y="1729972"/>
                            <a:ext cx="157849" cy="181105"/>
                          </a:xfrm>
                          <a:prstGeom prst="rect">
                            <a:avLst/>
                          </a:prstGeom>
                          <a:ln>
                            <a:noFill/>
                          </a:ln>
                        </wps:spPr>
                        <wps:txbx>
                          <w:txbxContent>
                            <w:p w14:paraId="5A90FCEA"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791" name="Rectangle 791"/>
                        <wps:cNvSpPr/>
                        <wps:spPr>
                          <a:xfrm>
                            <a:off x="118872" y="1723331"/>
                            <a:ext cx="743855" cy="200225"/>
                          </a:xfrm>
                          <a:prstGeom prst="rect">
                            <a:avLst/>
                          </a:prstGeom>
                          <a:ln>
                            <a:noFill/>
                          </a:ln>
                        </wps:spPr>
                        <wps:txbx>
                          <w:txbxContent>
                            <w:p w14:paraId="444CC7C9" w14:textId="77777777" w:rsidR="00761C32" w:rsidRDefault="00000000">
                              <w:r>
                                <w:rPr>
                                  <w:rFonts w:ascii="Microsoft YaHei UI" w:eastAsia="Microsoft YaHei UI" w:hAnsi="Microsoft YaHei UI" w:cs="Microsoft YaHei UI"/>
                                </w:rPr>
                                <w:t>常用命令</w:t>
                              </w:r>
                            </w:p>
                          </w:txbxContent>
                        </wps:txbx>
                        <wps:bodyPr horzOverflow="overflow" vert="horz" lIns="0" tIns="0" rIns="0" bIns="0" rtlCol="0">
                          <a:noAutofit/>
                        </wps:bodyPr>
                      </wps:wsp>
                      <wps:wsp>
                        <wps:cNvPr id="792" name="Rectangle 792"/>
                        <wps:cNvSpPr/>
                        <wps:spPr>
                          <a:xfrm>
                            <a:off x="678434" y="1729972"/>
                            <a:ext cx="71421" cy="181105"/>
                          </a:xfrm>
                          <a:prstGeom prst="rect">
                            <a:avLst/>
                          </a:prstGeom>
                          <a:ln>
                            <a:noFill/>
                          </a:ln>
                        </wps:spPr>
                        <wps:txbx>
                          <w:txbxContent>
                            <w:p w14:paraId="2106F50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93" name="Rectangle 793"/>
                        <wps:cNvSpPr/>
                        <wps:spPr>
                          <a:xfrm>
                            <a:off x="731774" y="1723331"/>
                            <a:ext cx="1487711" cy="200225"/>
                          </a:xfrm>
                          <a:prstGeom prst="rect">
                            <a:avLst/>
                          </a:prstGeom>
                          <a:ln>
                            <a:noFill/>
                          </a:ln>
                        </wps:spPr>
                        <wps:txbx>
                          <w:txbxContent>
                            <w:p w14:paraId="5B69EEDC" w14:textId="77777777" w:rsidR="00761C32" w:rsidRDefault="00000000">
                              <w:r>
                                <w:rPr>
                                  <w:rFonts w:ascii="Microsoft YaHei UI" w:eastAsia="Microsoft YaHei UI" w:hAnsi="Microsoft YaHei UI" w:cs="Microsoft YaHei UI"/>
                                </w:rPr>
                                <w:t>按照以下顺序执行</w:t>
                              </w:r>
                            </w:p>
                          </w:txbxContent>
                        </wps:txbx>
                        <wps:bodyPr horzOverflow="overflow" vert="horz" lIns="0" tIns="0" rIns="0" bIns="0" rtlCol="0">
                          <a:noAutofit/>
                        </wps:bodyPr>
                      </wps:wsp>
                      <wps:wsp>
                        <wps:cNvPr id="794" name="Rectangle 794"/>
                        <wps:cNvSpPr/>
                        <wps:spPr>
                          <a:xfrm>
                            <a:off x="1850771" y="1729972"/>
                            <a:ext cx="71421" cy="181105"/>
                          </a:xfrm>
                          <a:prstGeom prst="rect">
                            <a:avLst/>
                          </a:prstGeom>
                          <a:ln>
                            <a:noFill/>
                          </a:ln>
                        </wps:spPr>
                        <wps:txbx>
                          <w:txbxContent>
                            <w:p w14:paraId="55800C7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95" name="Rectangle 795"/>
                        <wps:cNvSpPr/>
                        <wps:spPr>
                          <a:xfrm>
                            <a:off x="1902587" y="1729972"/>
                            <a:ext cx="58367" cy="181105"/>
                          </a:xfrm>
                          <a:prstGeom prst="rect">
                            <a:avLst/>
                          </a:prstGeom>
                          <a:ln>
                            <a:noFill/>
                          </a:ln>
                        </wps:spPr>
                        <wps:txbx>
                          <w:txbxContent>
                            <w:p w14:paraId="18C6E89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96" name="Rectangle 796"/>
                        <wps:cNvSpPr/>
                        <wps:spPr>
                          <a:xfrm>
                            <a:off x="267005" y="2089092"/>
                            <a:ext cx="1116809" cy="200225"/>
                          </a:xfrm>
                          <a:prstGeom prst="rect">
                            <a:avLst/>
                          </a:prstGeom>
                          <a:ln>
                            <a:noFill/>
                          </a:ln>
                        </wps:spPr>
                        <wps:txbx>
                          <w:txbxContent>
                            <w:p w14:paraId="330AE3FC" w14:textId="77777777" w:rsidR="00761C32" w:rsidRDefault="00000000">
                              <w:r>
                                <w:rPr>
                                  <w:rFonts w:ascii="Microsoft YaHei UI" w:eastAsia="Microsoft YaHei UI" w:hAnsi="Microsoft YaHei UI" w:cs="Microsoft YaHei UI"/>
                                </w:rPr>
                                <w:t>添加开机启动</w:t>
                              </w:r>
                            </w:p>
                          </w:txbxContent>
                        </wps:txbx>
                        <wps:bodyPr horzOverflow="overflow" vert="horz" lIns="0" tIns="0" rIns="0" bIns="0" rtlCol="0">
                          <a:noAutofit/>
                        </wps:bodyPr>
                      </wps:wsp>
                      <wps:wsp>
                        <wps:cNvPr id="797" name="Rectangle 797"/>
                        <wps:cNvSpPr/>
                        <wps:spPr>
                          <a:xfrm>
                            <a:off x="1141730" y="2095732"/>
                            <a:ext cx="796628" cy="181105"/>
                          </a:xfrm>
                          <a:prstGeom prst="rect">
                            <a:avLst/>
                          </a:prstGeom>
                          <a:ln>
                            <a:noFill/>
                          </a:ln>
                        </wps:spPr>
                        <wps:txbx>
                          <w:txbxContent>
                            <w:p w14:paraId="77A58604"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798" name="Rectangle 798"/>
                        <wps:cNvSpPr/>
                        <wps:spPr>
                          <a:xfrm>
                            <a:off x="1774190" y="2089092"/>
                            <a:ext cx="372953" cy="200225"/>
                          </a:xfrm>
                          <a:prstGeom prst="rect">
                            <a:avLst/>
                          </a:prstGeom>
                          <a:ln>
                            <a:noFill/>
                          </a:ln>
                        </wps:spPr>
                        <wps:txbx>
                          <w:txbxContent>
                            <w:p w14:paraId="1221103F" w14:textId="77777777" w:rsidR="00761C32" w:rsidRDefault="00000000">
                              <w:r>
                                <w:rPr>
                                  <w:rFonts w:ascii="Microsoft YaHei UI" w:eastAsia="Microsoft YaHei UI" w:hAnsi="Microsoft YaHei UI" w:cs="Microsoft YaHei UI"/>
                                </w:rPr>
                                <w:t>服务</w:t>
                              </w:r>
                            </w:p>
                          </w:txbxContent>
                        </wps:txbx>
                        <wps:bodyPr horzOverflow="overflow" vert="horz" lIns="0" tIns="0" rIns="0" bIns="0" rtlCol="0">
                          <a:noAutofit/>
                        </wps:bodyPr>
                      </wps:wsp>
                      <wps:wsp>
                        <wps:cNvPr id="799" name="Rectangle 799"/>
                        <wps:cNvSpPr/>
                        <wps:spPr>
                          <a:xfrm>
                            <a:off x="2053463" y="2095732"/>
                            <a:ext cx="58367" cy="181105"/>
                          </a:xfrm>
                          <a:prstGeom prst="rect">
                            <a:avLst/>
                          </a:prstGeom>
                          <a:ln>
                            <a:noFill/>
                          </a:ln>
                        </wps:spPr>
                        <wps:txbx>
                          <w:txbxContent>
                            <w:p w14:paraId="535FA1A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00" name="Rectangle 800"/>
                        <wps:cNvSpPr/>
                        <wps:spPr>
                          <a:xfrm>
                            <a:off x="267005" y="2402935"/>
                            <a:ext cx="101346" cy="202692"/>
                          </a:xfrm>
                          <a:prstGeom prst="rect">
                            <a:avLst/>
                          </a:prstGeom>
                          <a:ln>
                            <a:noFill/>
                          </a:ln>
                        </wps:spPr>
                        <wps:txbx>
                          <w:txbxContent>
                            <w:p w14:paraId="2AAC7196"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801" name="Rectangle 801"/>
                        <wps:cNvSpPr/>
                        <wps:spPr>
                          <a:xfrm>
                            <a:off x="533705" y="2426694"/>
                            <a:ext cx="1568082" cy="181105"/>
                          </a:xfrm>
                          <a:prstGeom prst="rect">
                            <a:avLst/>
                          </a:prstGeom>
                          <a:ln>
                            <a:noFill/>
                          </a:ln>
                        </wps:spPr>
                        <wps:txbx>
                          <w:txbxContent>
                            <w:p w14:paraId="50A6E030" w14:textId="77777777" w:rsidR="00761C32" w:rsidRDefault="00000000">
                              <w:proofErr w:type="spellStart"/>
                              <w:r>
                                <w:rPr>
                                  <w:rFonts w:ascii="Tahoma" w:eastAsia="Tahoma" w:hAnsi="Tahoma" w:cs="Tahoma"/>
                                </w:rPr>
                                <w:t>chkconfig</w:t>
                              </w:r>
                              <w:proofErr w:type="spellEnd"/>
                              <w:r>
                                <w:rPr>
                                  <w:rFonts w:ascii="Tahoma" w:eastAsia="Tahoma" w:hAnsi="Tahoma" w:cs="Tahoma"/>
                                </w:rPr>
                                <w:t xml:space="preserve"> </w:t>
                              </w:r>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802" name="Rectangle 802"/>
                        <wps:cNvSpPr/>
                        <wps:spPr>
                          <a:xfrm>
                            <a:off x="1713230" y="2426694"/>
                            <a:ext cx="67691" cy="181105"/>
                          </a:xfrm>
                          <a:prstGeom prst="rect">
                            <a:avLst/>
                          </a:prstGeom>
                          <a:ln>
                            <a:noFill/>
                          </a:ln>
                        </wps:spPr>
                        <wps:txbx>
                          <w:txbxContent>
                            <w:p w14:paraId="0FBB07BD"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03" name="Rectangle 803"/>
                        <wps:cNvSpPr/>
                        <wps:spPr>
                          <a:xfrm>
                            <a:off x="1763522" y="2426694"/>
                            <a:ext cx="768470" cy="181105"/>
                          </a:xfrm>
                          <a:prstGeom prst="rect">
                            <a:avLst/>
                          </a:prstGeom>
                          <a:ln>
                            <a:noFill/>
                          </a:ln>
                        </wps:spPr>
                        <wps:txbx>
                          <w:txbxContent>
                            <w:p w14:paraId="36D81DC7" w14:textId="77777777" w:rsidR="00761C32" w:rsidRDefault="00000000">
                              <w:r>
                                <w:rPr>
                                  <w:rFonts w:ascii="Tahoma" w:eastAsia="Tahoma" w:hAnsi="Tahoma" w:cs="Tahoma"/>
                                </w:rPr>
                                <w:t>server on</w:t>
                              </w:r>
                            </w:p>
                          </w:txbxContent>
                        </wps:txbx>
                        <wps:bodyPr horzOverflow="overflow" vert="horz" lIns="0" tIns="0" rIns="0" bIns="0" rtlCol="0">
                          <a:noAutofit/>
                        </wps:bodyPr>
                      </wps:wsp>
                      <wps:wsp>
                        <wps:cNvPr id="804" name="Rectangle 804"/>
                        <wps:cNvSpPr/>
                        <wps:spPr>
                          <a:xfrm>
                            <a:off x="2341499" y="2402935"/>
                            <a:ext cx="101346" cy="202692"/>
                          </a:xfrm>
                          <a:prstGeom prst="rect">
                            <a:avLst/>
                          </a:prstGeom>
                          <a:ln>
                            <a:noFill/>
                          </a:ln>
                        </wps:spPr>
                        <wps:txbx>
                          <w:txbxContent>
                            <w:p w14:paraId="0B3B78AE"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805" name="Rectangle 805"/>
                        <wps:cNvSpPr/>
                        <wps:spPr>
                          <a:xfrm>
                            <a:off x="267005" y="2752286"/>
                            <a:ext cx="745907" cy="200225"/>
                          </a:xfrm>
                          <a:prstGeom prst="rect">
                            <a:avLst/>
                          </a:prstGeom>
                          <a:ln>
                            <a:noFill/>
                          </a:ln>
                        </wps:spPr>
                        <wps:txbx>
                          <w:txbxContent>
                            <w:p w14:paraId="7A633DAF" w14:textId="77777777" w:rsidR="00761C32" w:rsidRDefault="00000000">
                              <w:r>
                                <w:rPr>
                                  <w:rFonts w:ascii="Microsoft YaHei UI" w:eastAsia="Microsoft YaHei UI" w:hAnsi="Microsoft YaHei UI" w:cs="Microsoft YaHei UI"/>
                                </w:rPr>
                                <w:t>启动服务</w:t>
                              </w:r>
                            </w:p>
                          </w:txbxContent>
                        </wps:txbx>
                        <wps:bodyPr horzOverflow="overflow" vert="horz" lIns="0" tIns="0" rIns="0" bIns="0" rtlCol="0">
                          <a:noAutofit/>
                        </wps:bodyPr>
                      </wps:wsp>
                      <wps:wsp>
                        <wps:cNvPr id="806" name="Rectangle 806"/>
                        <wps:cNvSpPr/>
                        <wps:spPr>
                          <a:xfrm>
                            <a:off x="826262" y="2758926"/>
                            <a:ext cx="58367" cy="181105"/>
                          </a:xfrm>
                          <a:prstGeom prst="rect">
                            <a:avLst/>
                          </a:prstGeom>
                          <a:ln>
                            <a:noFill/>
                          </a:ln>
                        </wps:spPr>
                        <wps:txbx>
                          <w:txbxContent>
                            <w:p w14:paraId="2A0ADBA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07" name="Rectangle 807"/>
                        <wps:cNvSpPr/>
                        <wps:spPr>
                          <a:xfrm>
                            <a:off x="267005" y="3064351"/>
                            <a:ext cx="101346" cy="202692"/>
                          </a:xfrm>
                          <a:prstGeom prst="rect">
                            <a:avLst/>
                          </a:prstGeom>
                          <a:ln>
                            <a:noFill/>
                          </a:ln>
                        </wps:spPr>
                        <wps:txbx>
                          <w:txbxContent>
                            <w:p w14:paraId="09E06920"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808" name="Rectangle 808"/>
                        <wps:cNvSpPr/>
                        <wps:spPr>
                          <a:xfrm>
                            <a:off x="533705" y="3088110"/>
                            <a:ext cx="1834184" cy="181105"/>
                          </a:xfrm>
                          <a:prstGeom prst="rect">
                            <a:avLst/>
                          </a:prstGeom>
                          <a:ln>
                            <a:noFill/>
                          </a:ln>
                        </wps:spPr>
                        <wps:txbx>
                          <w:txbxContent>
                            <w:p w14:paraId="4E791111" w14:textId="77777777" w:rsidR="00761C32" w:rsidRDefault="00000000">
                              <w:r>
                                <w:rPr>
                                  <w:rFonts w:ascii="Tahoma" w:eastAsia="Tahoma" w:hAnsi="Tahoma" w:cs="Tahoma"/>
                                </w:rPr>
                                <w:t>/</w:t>
                              </w:r>
                              <w:proofErr w:type="spellStart"/>
                              <w:r>
                                <w:rPr>
                                  <w:rFonts w:ascii="Tahoma" w:eastAsia="Tahoma" w:hAnsi="Tahoma" w:cs="Tahoma"/>
                                </w:rPr>
                                <w:t>sbin</w:t>
                              </w:r>
                              <w:proofErr w:type="spellEnd"/>
                              <w:r>
                                <w:rPr>
                                  <w:rFonts w:ascii="Tahoma" w:eastAsia="Tahoma" w:hAnsi="Tahoma" w:cs="Tahoma"/>
                                </w:rPr>
                                <w:t xml:space="preserve">/service </w:t>
                              </w:r>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809" name="Rectangle 809"/>
                        <wps:cNvSpPr/>
                        <wps:spPr>
                          <a:xfrm>
                            <a:off x="1913255" y="3088110"/>
                            <a:ext cx="67691" cy="181105"/>
                          </a:xfrm>
                          <a:prstGeom prst="rect">
                            <a:avLst/>
                          </a:prstGeom>
                          <a:ln>
                            <a:noFill/>
                          </a:ln>
                        </wps:spPr>
                        <wps:txbx>
                          <w:txbxContent>
                            <w:p w14:paraId="65FD623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10" name="Rectangle 810"/>
                        <wps:cNvSpPr/>
                        <wps:spPr>
                          <a:xfrm>
                            <a:off x="1963547" y="3088110"/>
                            <a:ext cx="992429" cy="181105"/>
                          </a:xfrm>
                          <a:prstGeom prst="rect">
                            <a:avLst/>
                          </a:prstGeom>
                          <a:ln>
                            <a:noFill/>
                          </a:ln>
                        </wps:spPr>
                        <wps:txbx>
                          <w:txbxContent>
                            <w:p w14:paraId="02813CA7" w14:textId="77777777" w:rsidR="00761C32" w:rsidRDefault="00000000">
                              <w:r>
                                <w:rPr>
                                  <w:rFonts w:ascii="Tahoma" w:eastAsia="Tahoma" w:hAnsi="Tahoma" w:cs="Tahoma"/>
                                </w:rPr>
                                <w:t xml:space="preserve">server start </w:t>
                              </w:r>
                            </w:p>
                          </w:txbxContent>
                        </wps:txbx>
                        <wps:bodyPr horzOverflow="overflow" vert="horz" lIns="0" tIns="0" rIns="0" bIns="0" rtlCol="0">
                          <a:noAutofit/>
                        </wps:bodyPr>
                      </wps:wsp>
                      <wps:wsp>
                        <wps:cNvPr id="811" name="Rectangle 811"/>
                        <wps:cNvSpPr/>
                        <wps:spPr>
                          <a:xfrm>
                            <a:off x="2734691" y="3064351"/>
                            <a:ext cx="101346" cy="202692"/>
                          </a:xfrm>
                          <a:prstGeom prst="rect">
                            <a:avLst/>
                          </a:prstGeom>
                          <a:ln>
                            <a:noFill/>
                          </a:ln>
                        </wps:spPr>
                        <wps:txbx>
                          <w:txbxContent>
                            <w:p w14:paraId="38A24E89"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812" name="Rectangle 812"/>
                        <wps:cNvSpPr/>
                        <wps:spPr>
                          <a:xfrm>
                            <a:off x="267005" y="3413701"/>
                            <a:ext cx="1116809" cy="200225"/>
                          </a:xfrm>
                          <a:prstGeom prst="rect">
                            <a:avLst/>
                          </a:prstGeom>
                          <a:ln>
                            <a:noFill/>
                          </a:ln>
                        </wps:spPr>
                        <wps:txbx>
                          <w:txbxContent>
                            <w:p w14:paraId="66CF776E" w14:textId="77777777" w:rsidR="00761C32" w:rsidRDefault="00000000">
                              <w:r>
                                <w:rPr>
                                  <w:rFonts w:ascii="Microsoft YaHei UI" w:eastAsia="Microsoft YaHei UI" w:hAnsi="Microsoft YaHei UI" w:cs="Microsoft YaHei UI"/>
                                </w:rPr>
                                <w:t>查看服务状态</w:t>
                              </w:r>
                            </w:p>
                          </w:txbxContent>
                        </wps:txbx>
                        <wps:bodyPr horzOverflow="overflow" vert="horz" lIns="0" tIns="0" rIns="0" bIns="0" rtlCol="0">
                          <a:noAutofit/>
                        </wps:bodyPr>
                      </wps:wsp>
                      <wps:wsp>
                        <wps:cNvPr id="813" name="Rectangle 813"/>
                        <wps:cNvSpPr/>
                        <wps:spPr>
                          <a:xfrm>
                            <a:off x="1105154" y="3420342"/>
                            <a:ext cx="58367" cy="181105"/>
                          </a:xfrm>
                          <a:prstGeom prst="rect">
                            <a:avLst/>
                          </a:prstGeom>
                          <a:ln>
                            <a:noFill/>
                          </a:ln>
                        </wps:spPr>
                        <wps:txbx>
                          <w:txbxContent>
                            <w:p w14:paraId="7E4D41D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14" name="Rectangle 814"/>
                        <wps:cNvSpPr/>
                        <wps:spPr>
                          <a:xfrm>
                            <a:off x="267005" y="3727291"/>
                            <a:ext cx="101346" cy="202692"/>
                          </a:xfrm>
                          <a:prstGeom prst="rect">
                            <a:avLst/>
                          </a:prstGeom>
                          <a:ln>
                            <a:noFill/>
                          </a:ln>
                        </wps:spPr>
                        <wps:txbx>
                          <w:txbxContent>
                            <w:p w14:paraId="510B1DCC"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815" name="Rectangle 815"/>
                        <wps:cNvSpPr/>
                        <wps:spPr>
                          <a:xfrm>
                            <a:off x="533705" y="3751050"/>
                            <a:ext cx="1834184" cy="181104"/>
                          </a:xfrm>
                          <a:prstGeom prst="rect">
                            <a:avLst/>
                          </a:prstGeom>
                          <a:ln>
                            <a:noFill/>
                          </a:ln>
                        </wps:spPr>
                        <wps:txbx>
                          <w:txbxContent>
                            <w:p w14:paraId="6831FAF6" w14:textId="77777777" w:rsidR="00761C32" w:rsidRDefault="00000000">
                              <w:r>
                                <w:rPr>
                                  <w:rFonts w:ascii="Tahoma" w:eastAsia="Tahoma" w:hAnsi="Tahoma" w:cs="Tahoma"/>
                                </w:rPr>
                                <w:t>/</w:t>
                              </w:r>
                              <w:proofErr w:type="spellStart"/>
                              <w:r>
                                <w:rPr>
                                  <w:rFonts w:ascii="Tahoma" w:eastAsia="Tahoma" w:hAnsi="Tahoma" w:cs="Tahoma"/>
                                </w:rPr>
                                <w:t>sbin</w:t>
                              </w:r>
                              <w:proofErr w:type="spellEnd"/>
                              <w:r>
                                <w:rPr>
                                  <w:rFonts w:ascii="Tahoma" w:eastAsia="Tahoma" w:hAnsi="Tahoma" w:cs="Tahoma"/>
                                </w:rPr>
                                <w:t xml:space="preserve">/service </w:t>
                              </w:r>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816" name="Rectangle 816"/>
                        <wps:cNvSpPr/>
                        <wps:spPr>
                          <a:xfrm>
                            <a:off x="1913255" y="3751050"/>
                            <a:ext cx="67691" cy="181104"/>
                          </a:xfrm>
                          <a:prstGeom prst="rect">
                            <a:avLst/>
                          </a:prstGeom>
                          <a:ln>
                            <a:noFill/>
                          </a:ln>
                        </wps:spPr>
                        <wps:txbx>
                          <w:txbxContent>
                            <w:p w14:paraId="19A4765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17" name="Rectangle 817"/>
                        <wps:cNvSpPr/>
                        <wps:spPr>
                          <a:xfrm>
                            <a:off x="1963547" y="3751050"/>
                            <a:ext cx="1054152" cy="181104"/>
                          </a:xfrm>
                          <a:prstGeom prst="rect">
                            <a:avLst/>
                          </a:prstGeom>
                          <a:ln>
                            <a:noFill/>
                          </a:ln>
                        </wps:spPr>
                        <wps:txbx>
                          <w:txbxContent>
                            <w:p w14:paraId="5EE3ED36" w14:textId="77777777" w:rsidR="00761C32" w:rsidRDefault="00000000">
                              <w:r>
                                <w:rPr>
                                  <w:rFonts w:ascii="Tahoma" w:eastAsia="Tahoma" w:hAnsi="Tahoma" w:cs="Tahoma"/>
                                </w:rPr>
                                <w:t>server status</w:t>
                              </w:r>
                            </w:p>
                          </w:txbxContent>
                        </wps:txbx>
                        <wps:bodyPr horzOverflow="overflow" vert="horz" lIns="0" tIns="0" rIns="0" bIns="0" rtlCol="0">
                          <a:noAutofit/>
                        </wps:bodyPr>
                      </wps:wsp>
                      <wps:wsp>
                        <wps:cNvPr id="818" name="Rectangle 818"/>
                        <wps:cNvSpPr/>
                        <wps:spPr>
                          <a:xfrm>
                            <a:off x="2754503" y="3751050"/>
                            <a:ext cx="58367" cy="181104"/>
                          </a:xfrm>
                          <a:prstGeom prst="rect">
                            <a:avLst/>
                          </a:prstGeom>
                          <a:ln>
                            <a:noFill/>
                          </a:ln>
                        </wps:spPr>
                        <wps:txbx>
                          <w:txbxContent>
                            <w:p w14:paraId="2848725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846" name="Picture 846"/>
                          <pic:cNvPicPr/>
                        </pic:nvPicPr>
                        <pic:blipFill>
                          <a:blip r:embed="rId17"/>
                          <a:stretch>
                            <a:fillRect/>
                          </a:stretch>
                        </pic:blipFill>
                        <pic:spPr>
                          <a:xfrm>
                            <a:off x="266192" y="11938"/>
                            <a:ext cx="5082540" cy="254000"/>
                          </a:xfrm>
                          <a:prstGeom prst="rect">
                            <a:avLst/>
                          </a:prstGeom>
                        </pic:spPr>
                      </pic:pic>
                      <pic:pic xmlns:pic="http://schemas.openxmlformats.org/drawingml/2006/picture">
                        <pic:nvPicPr>
                          <pic:cNvPr id="848" name="Picture 848"/>
                          <pic:cNvPicPr/>
                        </pic:nvPicPr>
                        <pic:blipFill>
                          <a:blip r:embed="rId18"/>
                          <a:stretch>
                            <a:fillRect/>
                          </a:stretch>
                        </pic:blipFill>
                        <pic:spPr>
                          <a:xfrm>
                            <a:off x="532892" y="4012565"/>
                            <a:ext cx="5080635" cy="975995"/>
                          </a:xfrm>
                          <a:prstGeom prst="rect">
                            <a:avLst/>
                          </a:prstGeom>
                        </pic:spPr>
                      </pic:pic>
                    </wpg:wgp>
                  </a:graphicData>
                </a:graphic>
              </wp:inline>
            </w:drawing>
          </mc:Choice>
          <mc:Fallback>
            <w:pict>
              <v:group w14:anchorId="621E0EB5" id="Group 87393" o:spid="_x0000_s1276" style="width:442pt;height:414.05pt;mso-position-horizontal-relative:char;mso-position-vertical-relative:line" coordsize="56135,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&#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RJwj+HzNRiFS4CmImAAAAAElFTkSuQmCC&#10;UEsDBAoAAAAAAAAAIQDeoYSQN2IAADdiAAAUAAAAZHJzL21lZGlhL2ltYWdlMi5qcGf/2P/gABBK&#10;RklGAAEBAQBgAGAAAP/bAEMAAwICAwICAwMDAwQDAwQFCAUFBAQFCgcHBggMCgwMCwoLCw0OEhAN&#10;DhEOCwsQFhARExQVFRUMDxcYFhQYEhQVFP/bAEMBAwQEBQQFCQUFCRQNCw0UFBQUFBQUFBQUFBQU&#10;FBQUFBQUFBQUFBQUFBQUFBQUFBQUFBQUFBQUFBQUFBQUFBQUFP/AABEIADcES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">
                <v:shape id="Picture 731" o:spid="_x0000_s1277" type="#_x0000_t75" style="position:absolute;left:3166;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">
                  <v:imagedata r:id="rId10" o:title=""/>
                </v:shape>
                <v:rect id="Rectangle 759" o:spid="_x0000_s1278" style="position:absolute;left:53535;top:1483;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4D800DE8" w14:textId="77777777" w:rsidR="00761C32" w:rsidRDefault="00000000">
                        <w:r>
                          <w:rPr>
                            <w:rFonts w:ascii="宋体" w:eastAsia="宋体" w:hAnsi="宋体" w:cs="宋体"/>
                            <w:sz w:val="24"/>
                          </w:rPr>
                          <w:t xml:space="preserve"> </w:t>
                        </w:r>
                      </w:p>
                    </w:txbxContent>
                  </v:textbox>
                </v:rect>
                <v:rect id="Rectangle 760" o:spid="_x0000_s1279" style="position:absolute;top:4757;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230C10E7" w14:textId="77777777" w:rsidR="00761C32" w:rsidRDefault="00000000">
                        <w:r>
                          <w:rPr>
                            <w:rFonts w:ascii="Tahoma" w:eastAsia="Tahoma" w:hAnsi="Tahoma" w:cs="Tahoma"/>
                          </w:rPr>
                          <w:t>3</w:t>
                        </w:r>
                      </w:p>
                    </w:txbxContent>
                  </v:textbox>
                </v:rect>
                <v:rect id="Rectangle 761" o:spid="_x0000_s1280" style="position:absolute;left:762;top:4757;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5E58A8D4" w14:textId="77777777" w:rsidR="00761C32" w:rsidRDefault="00000000">
                        <w:r>
                          <w:rPr>
                            <w:rFonts w:ascii="Tahoma" w:eastAsia="Tahoma" w:hAnsi="Tahoma" w:cs="Tahoma"/>
                          </w:rPr>
                          <w:t>.</w:t>
                        </w:r>
                      </w:p>
                    </w:txbxContent>
                  </v:textbox>
                </v:rect>
                <v:rect id="Rectangle 762" o:spid="_x0000_s1281" style="position:absolute;left:1188;top:4690;width:743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78E577F4" w14:textId="77777777" w:rsidR="00761C32" w:rsidRDefault="00000000">
                        <w:r>
                          <w:rPr>
                            <w:rFonts w:ascii="Microsoft YaHei UI" w:eastAsia="Microsoft YaHei UI" w:hAnsi="Microsoft YaHei UI" w:cs="Microsoft YaHei UI"/>
                          </w:rPr>
                          <w:t>安装文件</w:t>
                        </w:r>
                      </w:p>
                    </w:txbxContent>
                  </v:textbox>
                </v:rect>
                <v:rect id="Rectangle 763" o:spid="_x0000_s1282" style="position:absolute;left:6784;top:4757;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73214B68" w14:textId="77777777" w:rsidR="00761C32" w:rsidRDefault="00000000">
                        <w:r>
                          <w:rPr>
                            <w:rFonts w:ascii="Tahoma" w:eastAsia="Tahoma" w:hAnsi="Tahoma" w:cs="Tahoma"/>
                          </w:rPr>
                          <w:t>(</w:t>
                        </w:r>
                      </w:p>
                    </w:txbxContent>
                  </v:textbox>
                </v:rect>
                <v:rect id="Rectangle 764" o:spid="_x0000_s1283" style="position:absolute;left:7317;top:4690;width:1858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1ED71482" w14:textId="77777777" w:rsidR="00761C32" w:rsidRDefault="00000000">
                        <w:r>
                          <w:rPr>
                            <w:rFonts w:ascii="Microsoft YaHei UI" w:eastAsia="Microsoft YaHei UI" w:hAnsi="Microsoft YaHei UI" w:cs="Microsoft YaHei UI"/>
                          </w:rPr>
                          <w:t>分别按照以下顺序安装</w:t>
                        </w:r>
                      </w:p>
                    </w:txbxContent>
                  </v:textbox>
                </v:rect>
                <v:rect id="Rectangle 765" o:spid="_x0000_s1284" style="position:absolute;left:21296;top:4757;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2D1229BD" w14:textId="77777777" w:rsidR="00761C32" w:rsidRDefault="00000000">
                        <w:r>
                          <w:rPr>
                            <w:rFonts w:ascii="Tahoma" w:eastAsia="Tahoma" w:hAnsi="Tahoma" w:cs="Tahoma"/>
                          </w:rPr>
                          <w:t>)</w:t>
                        </w:r>
                      </w:p>
                    </w:txbxContent>
                  </v:textbox>
                </v:rect>
                <v:rect id="Rectangle 766" o:spid="_x0000_s1285" style="position:absolute;left:21830;top:475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78270D0A" w14:textId="77777777" w:rsidR="00761C32" w:rsidRDefault="00000000">
                        <w:r>
                          <w:rPr>
                            <w:rFonts w:ascii="Tahoma" w:eastAsia="Tahoma" w:hAnsi="Tahoma" w:cs="Tahoma"/>
                          </w:rPr>
                          <w:t xml:space="preserve"> </w:t>
                        </w:r>
                      </w:p>
                    </w:txbxContent>
                  </v:textbox>
                </v:rect>
                <v:rect id="Rectangle 767" o:spid="_x0000_s1286" style="position:absolute;left:22515;top:475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73DDE373" w14:textId="77777777" w:rsidR="00761C32" w:rsidRDefault="00000000">
                        <w:r>
                          <w:rPr>
                            <w:rFonts w:ascii="Tahoma" w:eastAsia="Tahoma" w:hAnsi="Tahoma" w:cs="Tahoma"/>
                          </w:rPr>
                          <w:t xml:space="preserve"> </w:t>
                        </w:r>
                      </w:p>
                    </w:txbxContent>
                  </v:textbox>
                </v:rect>
                <v:rect id="Rectangle 768" o:spid="_x0000_s1287" style="position:absolute;left:2670;top:8064;width:38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18313F58" w14:textId="77777777" w:rsidR="00761C32" w:rsidRDefault="00000000">
                        <w:r>
                          <w:rPr>
                            <w:rFonts w:ascii="Tahoma" w:eastAsia="Tahoma" w:hAnsi="Tahoma" w:cs="Tahoma"/>
                          </w:rPr>
                          <w:t xml:space="preserve">rpm </w:t>
                        </w:r>
                      </w:p>
                    </w:txbxContent>
                  </v:textbox>
                </v:rect>
                <v:rect id="Rectangle 769" o:spid="_x0000_s1288" style="position:absolute;left:5565;top:8064;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29EE4C5A" w14:textId="77777777" w:rsidR="00761C32" w:rsidRDefault="00000000">
                        <w:r>
                          <w:rPr>
                            <w:rFonts w:ascii="Tahoma" w:eastAsia="Tahoma" w:hAnsi="Tahoma" w:cs="Tahoma"/>
                          </w:rPr>
                          <w:t>-</w:t>
                        </w:r>
                      </w:p>
                    </w:txbxContent>
                  </v:textbox>
                </v:rect>
                <v:rect id="Rectangle 770" o:spid="_x0000_s1289" style="position:absolute;left:6068;top:8064;width:808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65C9DBB2" w14:textId="77777777" w:rsidR="00761C32" w:rsidRDefault="00000000">
                        <w:proofErr w:type="spellStart"/>
                        <w:r>
                          <w:rPr>
                            <w:rFonts w:ascii="Tahoma" w:eastAsia="Tahoma" w:hAnsi="Tahoma" w:cs="Tahoma"/>
                          </w:rPr>
                          <w:t>ivh</w:t>
                        </w:r>
                        <w:proofErr w:type="spellEnd"/>
                        <w:r>
                          <w:rPr>
                            <w:rFonts w:ascii="Tahoma" w:eastAsia="Tahoma" w:hAnsi="Tahoma" w:cs="Tahoma"/>
                          </w:rPr>
                          <w:t xml:space="preserve"> erlang</w:t>
                        </w:r>
                      </w:p>
                    </w:txbxContent>
                  </v:textbox>
                </v:rect>
                <v:rect id="Rectangle 771" o:spid="_x0000_s1290" style="position:absolute;left:12148;top:8064;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31AAB813" w14:textId="77777777" w:rsidR="00761C32" w:rsidRDefault="00000000">
                        <w:r>
                          <w:rPr>
                            <w:rFonts w:ascii="Tahoma" w:eastAsia="Tahoma" w:hAnsi="Tahoma" w:cs="Tahoma"/>
                          </w:rPr>
                          <w:t>-</w:t>
                        </w:r>
                      </w:p>
                    </w:txbxContent>
                  </v:textbox>
                </v:rect>
                <v:rect id="Rectangle 772" o:spid="_x0000_s1291" style="position:absolute;left:12651;top:8064;width:361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12AA698A" w14:textId="77777777" w:rsidR="00761C32" w:rsidRDefault="00000000">
                        <w:r>
                          <w:rPr>
                            <w:rFonts w:ascii="Tahoma" w:eastAsia="Tahoma" w:hAnsi="Tahoma" w:cs="Tahoma"/>
                          </w:rPr>
                          <w:t>21.3</w:t>
                        </w:r>
                      </w:p>
                    </w:txbxContent>
                  </v:textbox>
                </v:rect>
                <v:rect id="Rectangle 773" o:spid="_x0000_s1292" style="position:absolute;left:15364;top:8064;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38AB63F7" w14:textId="77777777" w:rsidR="00761C32" w:rsidRDefault="00000000">
                        <w:r>
                          <w:rPr>
                            <w:rFonts w:ascii="Tahoma" w:eastAsia="Tahoma" w:hAnsi="Tahoma" w:cs="Tahoma"/>
                          </w:rPr>
                          <w:t>-</w:t>
                        </w:r>
                      </w:p>
                    </w:txbxContent>
                  </v:textbox>
                </v:rect>
                <v:rect id="Rectangle 87185" o:spid="_x0000_s1293" style="position:absolute;left:15867;top:8064;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" filled="f" stroked="f">
                  <v:textbox inset="0,0,0,0">
                    <w:txbxContent>
                      <w:p w14:paraId="46AFF6F8" w14:textId="77777777" w:rsidR="00761C32" w:rsidRDefault="00000000">
                        <w:r>
                          <w:rPr>
                            <w:rFonts w:ascii="Tahoma" w:eastAsia="Tahoma" w:hAnsi="Tahoma" w:cs="Tahoma"/>
                          </w:rPr>
                          <w:t>1</w:t>
                        </w:r>
                      </w:p>
                    </w:txbxContent>
                  </v:textbox>
                </v:rect>
                <v:rect id="Rectangle 87186" o:spid="_x0000_s1294" style="position:absolute;left:16632;top:8064;width:1338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" filled="f" stroked="f">
                  <v:textbox inset="0,0,0,0">
                    <w:txbxContent>
                      <w:p w14:paraId="5CBED20B" w14:textId="77777777" w:rsidR="00761C32" w:rsidRDefault="00000000">
                        <w:r>
                          <w:rPr>
                            <w:rFonts w:ascii="Tahoma" w:eastAsia="Tahoma" w:hAnsi="Tahoma" w:cs="Tahoma"/>
                          </w:rPr>
                          <w:t>.el7.x86_64.rpm</w:t>
                        </w:r>
                      </w:p>
                    </w:txbxContent>
                  </v:textbox>
                </v:rect>
                <v:rect id="Rectangle 775" o:spid="_x0000_s1295" style="position:absolute;left:26676;top:806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7BD9725A" w14:textId="77777777" w:rsidR="00761C32" w:rsidRDefault="00000000">
                        <w:r>
                          <w:rPr>
                            <w:rFonts w:ascii="Tahoma" w:eastAsia="Tahoma" w:hAnsi="Tahoma" w:cs="Tahoma"/>
                          </w:rPr>
                          <w:t xml:space="preserve"> </w:t>
                        </w:r>
                      </w:p>
                    </w:txbxContent>
                  </v:textbox>
                </v:rect>
                <v:rect id="Rectangle 776" o:spid="_x0000_s1296" style="position:absolute;left:2670;top:11020;width:142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3799519D" w14:textId="77777777" w:rsidR="00761C32" w:rsidRDefault="00000000">
                        <w:r>
                          <w:rPr>
                            <w:rFonts w:ascii="Tahoma" w:eastAsia="Tahoma" w:hAnsi="Tahoma" w:cs="Tahoma"/>
                          </w:rPr>
                          <w:t xml:space="preserve">yum install </w:t>
                        </w:r>
                        <w:proofErr w:type="spellStart"/>
                        <w:r>
                          <w:rPr>
                            <w:rFonts w:ascii="Tahoma" w:eastAsia="Tahoma" w:hAnsi="Tahoma" w:cs="Tahoma"/>
                          </w:rPr>
                          <w:t>socat</w:t>
                        </w:r>
                        <w:proofErr w:type="spellEnd"/>
                        <w:r>
                          <w:rPr>
                            <w:rFonts w:ascii="Tahoma" w:eastAsia="Tahoma" w:hAnsi="Tahoma" w:cs="Tahoma"/>
                          </w:rPr>
                          <w:t xml:space="preserve"> </w:t>
                        </w:r>
                      </w:p>
                    </w:txbxContent>
                  </v:textbox>
                </v:rect>
                <v:rect id="Rectangle 777" o:spid="_x0000_s1297" style="position:absolute;left:13428;top:11020;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219FA0E8" w14:textId="77777777" w:rsidR="00761C32" w:rsidRDefault="00000000">
                        <w:r>
                          <w:rPr>
                            <w:rFonts w:ascii="Tahoma" w:eastAsia="Tahoma" w:hAnsi="Tahoma" w:cs="Tahoma"/>
                          </w:rPr>
                          <w:t>-</w:t>
                        </w:r>
                      </w:p>
                    </w:txbxContent>
                  </v:textbox>
                </v:rect>
                <v:rect id="Rectangle 778" o:spid="_x0000_s1298" style="position:absolute;left:13931;top:11020;width:92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29FEF730" w14:textId="77777777" w:rsidR="00761C32" w:rsidRDefault="00000000">
                        <w:r>
                          <w:rPr>
                            <w:rFonts w:ascii="Tahoma" w:eastAsia="Tahoma" w:hAnsi="Tahoma" w:cs="Tahoma"/>
                          </w:rPr>
                          <w:t>y</w:t>
                        </w:r>
                      </w:p>
                    </w:txbxContent>
                  </v:textbox>
                </v:rect>
                <v:rect id="Rectangle 779" o:spid="_x0000_s1299" style="position:absolute;left:14617;top:1102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685E910B" w14:textId="77777777" w:rsidR="00761C32" w:rsidRDefault="00000000">
                        <w:r>
                          <w:rPr>
                            <w:rFonts w:ascii="Tahoma" w:eastAsia="Tahoma" w:hAnsi="Tahoma" w:cs="Tahoma"/>
                          </w:rPr>
                          <w:t xml:space="preserve"> </w:t>
                        </w:r>
                      </w:p>
                    </w:txbxContent>
                  </v:textbox>
                </v:rect>
                <v:rect id="Rectangle 780" o:spid="_x0000_s1300" style="position:absolute;left:2670;top:13977;width:38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0A21ADB3" w14:textId="77777777" w:rsidR="00761C32" w:rsidRDefault="00000000">
                        <w:r>
                          <w:rPr>
                            <w:rFonts w:ascii="Tahoma" w:eastAsia="Tahoma" w:hAnsi="Tahoma" w:cs="Tahoma"/>
                          </w:rPr>
                          <w:t xml:space="preserve">rpm </w:t>
                        </w:r>
                      </w:p>
                    </w:txbxContent>
                  </v:textbox>
                </v:rect>
                <v:rect id="Rectangle 781" o:spid="_x0000_s1301" style="position:absolute;left:5565;top:13977;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3C19378F" w14:textId="77777777" w:rsidR="00761C32" w:rsidRDefault="00000000">
                        <w:r>
                          <w:rPr>
                            <w:rFonts w:ascii="Tahoma" w:eastAsia="Tahoma" w:hAnsi="Tahoma" w:cs="Tahoma"/>
                          </w:rPr>
                          <w:t>-</w:t>
                        </w:r>
                      </w:p>
                    </w:txbxContent>
                  </v:textbox>
                </v:rect>
                <v:rect id="Rectangle 782" o:spid="_x0000_s1302" style="position:absolute;left:6068;top:13977;width:103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63E36D4D" w14:textId="77777777" w:rsidR="00761C32" w:rsidRDefault="00000000">
                        <w:proofErr w:type="spellStart"/>
                        <w:r>
                          <w:rPr>
                            <w:rFonts w:ascii="Tahoma" w:eastAsia="Tahoma" w:hAnsi="Tahoma" w:cs="Tahoma"/>
                          </w:rPr>
                          <w:t>ivh</w:t>
                        </w:r>
                        <w:proofErr w:type="spellEnd"/>
                        <w:r>
                          <w:rPr>
                            <w:rFonts w:ascii="Tahoma" w:eastAsia="Tahoma" w:hAnsi="Tahoma" w:cs="Tahoma"/>
                          </w:rPr>
                          <w:t xml:space="preserve"> </w:t>
                        </w:r>
                        <w:proofErr w:type="spellStart"/>
                        <w:r>
                          <w:rPr>
                            <w:rFonts w:ascii="Tahoma" w:eastAsia="Tahoma" w:hAnsi="Tahoma" w:cs="Tahoma"/>
                          </w:rPr>
                          <w:t>rabbitmq</w:t>
                        </w:r>
                        <w:proofErr w:type="spellEnd"/>
                      </w:p>
                    </w:txbxContent>
                  </v:textbox>
                </v:rect>
                <v:rect id="Rectangle 783" o:spid="_x0000_s1303" style="position:absolute;left:13825;top:13977;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3EC86F6D" w14:textId="77777777" w:rsidR="00761C32" w:rsidRDefault="00000000">
                        <w:r>
                          <w:rPr>
                            <w:rFonts w:ascii="Tahoma" w:eastAsia="Tahoma" w:hAnsi="Tahoma" w:cs="Tahoma"/>
                          </w:rPr>
                          <w:t>-</w:t>
                        </w:r>
                      </w:p>
                    </w:txbxContent>
                  </v:textbox>
                </v:rect>
                <v:rect id="Rectangle 784" o:spid="_x0000_s1304" style="position:absolute;left:14328;top:13977;width:504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5FD8B64C" w14:textId="77777777" w:rsidR="00761C32" w:rsidRDefault="00000000">
                        <w:r>
                          <w:rPr>
                            <w:rFonts w:ascii="Tahoma" w:eastAsia="Tahoma" w:hAnsi="Tahoma" w:cs="Tahoma"/>
                          </w:rPr>
                          <w:t>server</w:t>
                        </w:r>
                      </w:p>
                    </w:txbxContent>
                  </v:textbox>
                </v:rect>
                <v:rect id="Rectangle 785" o:spid="_x0000_s1305" style="position:absolute;left:18107;top:13977;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18F194C0" w14:textId="77777777" w:rsidR="00761C32" w:rsidRDefault="00000000">
                        <w:r>
                          <w:rPr>
                            <w:rFonts w:ascii="Tahoma" w:eastAsia="Tahoma" w:hAnsi="Tahoma" w:cs="Tahoma"/>
                          </w:rPr>
                          <w:t>-</w:t>
                        </w:r>
                      </w:p>
                    </w:txbxContent>
                  </v:textbox>
                </v:rect>
                <v:rect id="Rectangle 786" o:spid="_x0000_s1306" style="position:absolute;left:18614;top:13977;width:41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7D1C0B18" w14:textId="77777777" w:rsidR="00761C32" w:rsidRDefault="00000000">
                        <w:r>
                          <w:rPr>
                            <w:rFonts w:ascii="Tahoma" w:eastAsia="Tahoma" w:hAnsi="Tahoma" w:cs="Tahoma"/>
                          </w:rPr>
                          <w:t>3.8.8</w:t>
                        </w:r>
                      </w:p>
                    </w:txbxContent>
                  </v:textbox>
                </v:rect>
                <v:rect id="Rectangle 787" o:spid="_x0000_s1307" style="position:absolute;left:21753;top:13977;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07C34EE7" w14:textId="77777777" w:rsidR="00761C32" w:rsidRDefault="00000000">
                        <w:r>
                          <w:rPr>
                            <w:rFonts w:ascii="Tahoma" w:eastAsia="Tahoma" w:hAnsi="Tahoma" w:cs="Tahoma"/>
                          </w:rPr>
                          <w:t>-</w:t>
                        </w:r>
                      </w:p>
                    </w:txbxContent>
                  </v:textbox>
                </v:rect>
                <v:rect id="Rectangle 87187" o:spid="_x0000_s1308" style="position:absolute;left:22256;top:13977;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" filled="f" stroked="f">
                  <v:textbox inset="0,0,0,0">
                    <w:txbxContent>
                      <w:p w14:paraId="79975E03" w14:textId="77777777" w:rsidR="00761C32" w:rsidRDefault="00000000">
                        <w:r>
                          <w:rPr>
                            <w:rFonts w:ascii="Tahoma" w:eastAsia="Tahoma" w:hAnsi="Tahoma" w:cs="Tahoma"/>
                          </w:rPr>
                          <w:t>1</w:t>
                        </w:r>
                      </w:p>
                    </w:txbxContent>
                  </v:textbox>
                </v:rect>
                <v:rect id="Rectangle 87188" o:spid="_x0000_s1309" style="position:absolute;left:23022;top:13977;width:1295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" filled="f" stroked="f">
                  <v:textbox inset="0,0,0,0">
                    <w:txbxContent>
                      <w:p w14:paraId="451E2884" w14:textId="77777777" w:rsidR="00761C32" w:rsidRDefault="00000000">
                        <w:r>
                          <w:rPr>
                            <w:rFonts w:ascii="Tahoma" w:eastAsia="Tahoma" w:hAnsi="Tahoma" w:cs="Tahoma"/>
                          </w:rPr>
                          <w:t>.el7.noarch.rpm</w:t>
                        </w:r>
                      </w:p>
                    </w:txbxContent>
                  </v:textbox>
                </v:rect>
                <v:rect id="Rectangle 789" o:spid="_x0000_s1310" style="position:absolute;left:32757;top:1397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305D28AF" w14:textId="77777777" w:rsidR="00761C32" w:rsidRDefault="00000000">
                        <w:r>
                          <w:rPr>
                            <w:rFonts w:ascii="Tahoma" w:eastAsia="Tahoma" w:hAnsi="Tahoma" w:cs="Tahoma"/>
                          </w:rPr>
                          <w:t xml:space="preserve"> </w:t>
                        </w:r>
                      </w:p>
                    </w:txbxContent>
                  </v:textbox>
                </v:rect>
                <v:rect id="Rectangle 790" o:spid="_x0000_s1311" style="position:absolute;top:17299;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5A90FCEA" w14:textId="77777777" w:rsidR="00761C32" w:rsidRDefault="00000000">
                        <w:r>
                          <w:rPr>
                            <w:rFonts w:ascii="Tahoma" w:eastAsia="Tahoma" w:hAnsi="Tahoma" w:cs="Tahoma"/>
                          </w:rPr>
                          <w:t>3.</w:t>
                        </w:r>
                      </w:p>
                    </w:txbxContent>
                  </v:textbox>
                </v:rect>
                <v:rect id="Rectangle 791" o:spid="_x0000_s1312" style="position:absolute;left:1188;top:17233;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444CC7C9" w14:textId="77777777" w:rsidR="00761C32" w:rsidRDefault="00000000">
                        <w:r>
                          <w:rPr>
                            <w:rFonts w:ascii="Microsoft YaHei UI" w:eastAsia="Microsoft YaHei UI" w:hAnsi="Microsoft YaHei UI" w:cs="Microsoft YaHei UI"/>
                          </w:rPr>
                          <w:t>常用命令</w:t>
                        </w:r>
                      </w:p>
                    </w:txbxContent>
                  </v:textbox>
                </v:rect>
                <v:rect id="Rectangle 792" o:spid="_x0000_s1313" style="position:absolute;left:6784;top:17299;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2106F508" w14:textId="77777777" w:rsidR="00761C32" w:rsidRDefault="00000000">
                        <w:r>
                          <w:rPr>
                            <w:rFonts w:ascii="Tahoma" w:eastAsia="Tahoma" w:hAnsi="Tahoma" w:cs="Tahoma"/>
                          </w:rPr>
                          <w:t>(</w:t>
                        </w:r>
                      </w:p>
                    </w:txbxContent>
                  </v:textbox>
                </v:rect>
                <v:rect id="Rectangle 793" o:spid="_x0000_s1314" style="position:absolute;left:7317;top:17233;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5B69EEDC" w14:textId="77777777" w:rsidR="00761C32" w:rsidRDefault="00000000">
                        <w:r>
                          <w:rPr>
                            <w:rFonts w:ascii="Microsoft YaHei UI" w:eastAsia="Microsoft YaHei UI" w:hAnsi="Microsoft YaHei UI" w:cs="Microsoft YaHei UI"/>
                          </w:rPr>
                          <w:t>按照以下顺序执行</w:t>
                        </w:r>
                      </w:p>
                    </w:txbxContent>
                  </v:textbox>
                </v:rect>
                <v:rect id="Rectangle 794" o:spid="_x0000_s1315" style="position:absolute;left:18507;top:17299;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55800C75" w14:textId="77777777" w:rsidR="00761C32" w:rsidRDefault="00000000">
                        <w:r>
                          <w:rPr>
                            <w:rFonts w:ascii="Tahoma" w:eastAsia="Tahoma" w:hAnsi="Tahoma" w:cs="Tahoma"/>
                          </w:rPr>
                          <w:t>)</w:t>
                        </w:r>
                      </w:p>
                    </w:txbxContent>
                  </v:textbox>
                </v:rect>
                <v:rect id="Rectangle 795" o:spid="_x0000_s1316" style="position:absolute;left:19025;top:1729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18C6E89B" w14:textId="77777777" w:rsidR="00761C32" w:rsidRDefault="00000000">
                        <w:r>
                          <w:rPr>
                            <w:rFonts w:ascii="Tahoma" w:eastAsia="Tahoma" w:hAnsi="Tahoma" w:cs="Tahoma"/>
                          </w:rPr>
                          <w:t xml:space="preserve"> </w:t>
                        </w:r>
                      </w:p>
                    </w:txbxContent>
                  </v:textbox>
                </v:rect>
                <v:rect id="Rectangle 796" o:spid="_x0000_s1317" style="position:absolute;left:2670;top:20890;width:1116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330AE3FC" w14:textId="77777777" w:rsidR="00761C32" w:rsidRDefault="00000000">
                        <w:r>
                          <w:rPr>
                            <w:rFonts w:ascii="Microsoft YaHei UI" w:eastAsia="Microsoft YaHei UI" w:hAnsi="Microsoft YaHei UI" w:cs="Microsoft YaHei UI"/>
                          </w:rPr>
                          <w:t>添加开机启动</w:t>
                        </w:r>
                      </w:p>
                    </w:txbxContent>
                  </v:textbox>
                </v:rect>
                <v:rect id="Rectangle 797" o:spid="_x0000_s1318" style="position:absolute;left:11417;top:20957;width:79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77A58604" w14:textId="77777777" w:rsidR="00761C32" w:rsidRDefault="00000000">
                        <w:r>
                          <w:rPr>
                            <w:rFonts w:ascii="Tahoma" w:eastAsia="Tahoma" w:hAnsi="Tahoma" w:cs="Tahoma"/>
                          </w:rPr>
                          <w:t>RabbitMQ</w:t>
                        </w:r>
                      </w:p>
                    </w:txbxContent>
                  </v:textbox>
                </v:rect>
                <v:rect id="Rectangle 798" o:spid="_x0000_s1319" style="position:absolute;left:17741;top:20890;width:37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1221103F" w14:textId="77777777" w:rsidR="00761C32" w:rsidRDefault="00000000">
                        <w:r>
                          <w:rPr>
                            <w:rFonts w:ascii="Microsoft YaHei UI" w:eastAsia="Microsoft YaHei UI" w:hAnsi="Microsoft YaHei UI" w:cs="Microsoft YaHei UI"/>
                          </w:rPr>
                          <w:t>服务</w:t>
                        </w:r>
                      </w:p>
                    </w:txbxContent>
                  </v:textbox>
                </v:rect>
                <v:rect id="Rectangle 799" o:spid="_x0000_s1320" style="position:absolute;left:20534;top:2095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535FA1A2" w14:textId="77777777" w:rsidR="00761C32" w:rsidRDefault="00000000">
                        <w:r>
                          <w:rPr>
                            <w:rFonts w:ascii="Tahoma" w:eastAsia="Tahoma" w:hAnsi="Tahoma" w:cs="Tahoma"/>
                          </w:rPr>
                          <w:t xml:space="preserve"> </w:t>
                        </w:r>
                      </w:p>
                    </w:txbxContent>
                  </v:textbox>
                </v:rect>
                <v:rect id="Rectangle 800" o:spid="_x0000_s1321" style="position:absolute;left:2670;top:24029;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2AAC7196" w14:textId="77777777" w:rsidR="00761C32" w:rsidRDefault="00000000">
                        <w:r>
                          <w:rPr>
                            <w:rFonts w:ascii="宋体" w:eastAsia="宋体" w:hAnsi="宋体" w:cs="宋体"/>
                            <w:sz w:val="24"/>
                          </w:rPr>
                          <w:t xml:space="preserve"> </w:t>
                        </w:r>
                      </w:p>
                    </w:txbxContent>
                  </v:textbox>
                </v:rect>
                <v:rect id="Rectangle 801" o:spid="_x0000_s1322" style="position:absolute;left:5337;top:24266;width:1568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50A6E030" w14:textId="77777777" w:rsidR="00761C32" w:rsidRDefault="00000000">
                        <w:proofErr w:type="spellStart"/>
                        <w:r>
                          <w:rPr>
                            <w:rFonts w:ascii="Tahoma" w:eastAsia="Tahoma" w:hAnsi="Tahoma" w:cs="Tahoma"/>
                          </w:rPr>
                          <w:t>chkconfig</w:t>
                        </w:r>
                        <w:proofErr w:type="spellEnd"/>
                        <w:r>
                          <w:rPr>
                            <w:rFonts w:ascii="Tahoma" w:eastAsia="Tahoma" w:hAnsi="Tahoma" w:cs="Tahoma"/>
                          </w:rPr>
                          <w:t xml:space="preserve"> </w:t>
                        </w:r>
                        <w:proofErr w:type="spellStart"/>
                        <w:r>
                          <w:rPr>
                            <w:rFonts w:ascii="Tahoma" w:eastAsia="Tahoma" w:hAnsi="Tahoma" w:cs="Tahoma"/>
                          </w:rPr>
                          <w:t>rabbitmq</w:t>
                        </w:r>
                        <w:proofErr w:type="spellEnd"/>
                      </w:p>
                    </w:txbxContent>
                  </v:textbox>
                </v:rect>
                <v:rect id="Rectangle 802" o:spid="_x0000_s1323" style="position:absolute;left:17132;top:24266;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EI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8gr8z4QjIzS8AAAD//wMAUEsBAi0AFAAGAAgAAAAhANvh9svuAAAAhQEAABMAAAAAAAAA&#10;AAAAAAAAAAAAAFtDb250ZW50X1R5cGVzXS54bWxQSwECLQAUAAYACAAAACEAWvQsW78AAAAVAQAA&#10;CwAAAAAAAAAAAAAAAAAfAQAAX3JlbHMvLnJlbHNQSwECLQAUAAYACAAAACEAEFqBCMYAAADcAAAA&#10;DwAAAAAAAAAAAAAAAAAHAgAAZHJzL2Rvd25yZXYueG1sUEsFBgAAAAADAAMAtwAAAPoCAAAAAA==&#10;" filled="f" stroked="f">
                  <v:textbox inset="0,0,0,0">
                    <w:txbxContent>
                      <w:p w14:paraId="0FBB07BD" w14:textId="77777777" w:rsidR="00761C32" w:rsidRDefault="00000000">
                        <w:r>
                          <w:rPr>
                            <w:rFonts w:ascii="Tahoma" w:eastAsia="Tahoma" w:hAnsi="Tahoma" w:cs="Tahoma"/>
                          </w:rPr>
                          <w:t>-</w:t>
                        </w:r>
                      </w:p>
                    </w:txbxContent>
                  </v:textbox>
                </v:rect>
                <v:rect id="Rectangle 803" o:spid="_x0000_s1324" style="position:absolute;left:17635;top:24266;width:76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36D81DC7" w14:textId="77777777" w:rsidR="00761C32" w:rsidRDefault="00000000">
                        <w:r>
                          <w:rPr>
                            <w:rFonts w:ascii="Tahoma" w:eastAsia="Tahoma" w:hAnsi="Tahoma" w:cs="Tahoma"/>
                          </w:rPr>
                          <w:t>server on</w:t>
                        </w:r>
                      </w:p>
                    </w:txbxContent>
                  </v:textbox>
                </v:rect>
                <v:rect id="Rectangle 804" o:spid="_x0000_s1325" style="position:absolute;left:23414;top:24029;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0B3B78AE" w14:textId="77777777" w:rsidR="00761C32" w:rsidRDefault="00000000">
                        <w:r>
                          <w:rPr>
                            <w:rFonts w:ascii="宋体" w:eastAsia="宋体" w:hAnsi="宋体" w:cs="宋体"/>
                            <w:sz w:val="24"/>
                          </w:rPr>
                          <w:t xml:space="preserve"> </w:t>
                        </w:r>
                      </w:p>
                    </w:txbxContent>
                  </v:textbox>
                </v:rect>
                <v:rect id="Rectangle 805" o:spid="_x0000_s1326" style="position:absolute;left:2670;top:27522;width:745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7A633DAF" w14:textId="77777777" w:rsidR="00761C32" w:rsidRDefault="00000000">
                        <w:r>
                          <w:rPr>
                            <w:rFonts w:ascii="Microsoft YaHei UI" w:eastAsia="Microsoft YaHei UI" w:hAnsi="Microsoft YaHei UI" w:cs="Microsoft YaHei UI"/>
                          </w:rPr>
                          <w:t>启动服务</w:t>
                        </w:r>
                      </w:p>
                    </w:txbxContent>
                  </v:textbox>
                </v:rect>
                <v:rect id="Rectangle 806" o:spid="_x0000_s1327" style="position:absolute;left:8262;top:2758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2A0ADBA9" w14:textId="77777777" w:rsidR="00761C32" w:rsidRDefault="00000000">
                        <w:r>
                          <w:rPr>
                            <w:rFonts w:ascii="Tahoma" w:eastAsia="Tahoma" w:hAnsi="Tahoma" w:cs="Tahoma"/>
                          </w:rPr>
                          <w:t xml:space="preserve"> </w:t>
                        </w:r>
                      </w:p>
                    </w:txbxContent>
                  </v:textbox>
                </v:rect>
                <v:rect id="Rectangle 807" o:spid="_x0000_s1328" style="position:absolute;left:2670;top:3064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09E06920" w14:textId="77777777" w:rsidR="00761C32" w:rsidRDefault="00000000">
                        <w:r>
                          <w:rPr>
                            <w:rFonts w:ascii="宋体" w:eastAsia="宋体" w:hAnsi="宋体" w:cs="宋体"/>
                            <w:sz w:val="24"/>
                          </w:rPr>
                          <w:t xml:space="preserve"> </w:t>
                        </w:r>
                      </w:p>
                    </w:txbxContent>
                  </v:textbox>
                </v:rect>
                <v:rect id="Rectangle 808" o:spid="_x0000_s1329" style="position:absolute;left:5337;top:30881;width:1834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4E791111" w14:textId="77777777" w:rsidR="00761C32" w:rsidRDefault="00000000">
                        <w:r>
                          <w:rPr>
                            <w:rFonts w:ascii="Tahoma" w:eastAsia="Tahoma" w:hAnsi="Tahoma" w:cs="Tahoma"/>
                          </w:rPr>
                          <w:t>/</w:t>
                        </w:r>
                        <w:proofErr w:type="spellStart"/>
                        <w:r>
                          <w:rPr>
                            <w:rFonts w:ascii="Tahoma" w:eastAsia="Tahoma" w:hAnsi="Tahoma" w:cs="Tahoma"/>
                          </w:rPr>
                          <w:t>sbin</w:t>
                        </w:r>
                        <w:proofErr w:type="spellEnd"/>
                        <w:r>
                          <w:rPr>
                            <w:rFonts w:ascii="Tahoma" w:eastAsia="Tahoma" w:hAnsi="Tahoma" w:cs="Tahoma"/>
                          </w:rPr>
                          <w:t xml:space="preserve">/service </w:t>
                        </w:r>
                        <w:proofErr w:type="spellStart"/>
                        <w:r>
                          <w:rPr>
                            <w:rFonts w:ascii="Tahoma" w:eastAsia="Tahoma" w:hAnsi="Tahoma" w:cs="Tahoma"/>
                          </w:rPr>
                          <w:t>rabbitmq</w:t>
                        </w:r>
                        <w:proofErr w:type="spellEnd"/>
                      </w:p>
                    </w:txbxContent>
                  </v:textbox>
                </v:rect>
                <v:rect id="Rectangle 809" o:spid="_x0000_s1330" style="position:absolute;left:19132;top:30881;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65FD623E" w14:textId="77777777" w:rsidR="00761C32" w:rsidRDefault="00000000">
                        <w:r>
                          <w:rPr>
                            <w:rFonts w:ascii="Tahoma" w:eastAsia="Tahoma" w:hAnsi="Tahoma" w:cs="Tahoma"/>
                          </w:rPr>
                          <w:t>-</w:t>
                        </w:r>
                      </w:p>
                    </w:txbxContent>
                  </v:textbox>
                </v:rect>
                <v:rect id="Rectangle 810" o:spid="_x0000_s1331" style="position:absolute;left:19635;top:30881;width:99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02813CA7" w14:textId="77777777" w:rsidR="00761C32" w:rsidRDefault="00000000">
                        <w:r>
                          <w:rPr>
                            <w:rFonts w:ascii="Tahoma" w:eastAsia="Tahoma" w:hAnsi="Tahoma" w:cs="Tahoma"/>
                          </w:rPr>
                          <w:t xml:space="preserve">server start </w:t>
                        </w:r>
                      </w:p>
                    </w:txbxContent>
                  </v:textbox>
                </v:rect>
                <v:rect id="Rectangle 811" o:spid="_x0000_s1332" style="position:absolute;left:27346;top:3064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38A24E89" w14:textId="77777777" w:rsidR="00761C32" w:rsidRDefault="00000000">
                        <w:r>
                          <w:rPr>
                            <w:rFonts w:ascii="宋体" w:eastAsia="宋体" w:hAnsi="宋体" w:cs="宋体"/>
                            <w:sz w:val="24"/>
                          </w:rPr>
                          <w:t xml:space="preserve"> </w:t>
                        </w:r>
                      </w:p>
                    </w:txbxContent>
                  </v:textbox>
                </v:rect>
                <v:rect id="Rectangle 812" o:spid="_x0000_s1333" style="position:absolute;left:2670;top:34137;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" filled="f" stroked="f">
                  <v:textbox inset="0,0,0,0">
                    <w:txbxContent>
                      <w:p w14:paraId="66CF776E" w14:textId="77777777" w:rsidR="00761C32" w:rsidRDefault="00000000">
                        <w:r>
                          <w:rPr>
                            <w:rFonts w:ascii="Microsoft YaHei UI" w:eastAsia="Microsoft YaHei UI" w:hAnsi="Microsoft YaHei UI" w:cs="Microsoft YaHei UI"/>
                          </w:rPr>
                          <w:t>查看服务状态</w:t>
                        </w:r>
                      </w:p>
                    </w:txbxContent>
                  </v:textbox>
                </v:rect>
                <v:rect id="Rectangle 813" o:spid="_x0000_s1334" style="position:absolute;left:11051;top:3420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7JOxAAAANwAAAAPAAAAZHJzL2Rvd25yZXYueG1sRI9Bi8Iw&#10;FITvgv8hPGFvmrrC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PrPsk7EAAAA3AAAAA8A&#10;AAAAAAAAAAAAAAAABwIAAGRycy9kb3ducmV2LnhtbFBLBQYAAAAAAwADALcAAAD4AgAAAAA=&#10;" filled="f" stroked="f">
                  <v:textbox inset="0,0,0,0">
                    <w:txbxContent>
                      <w:p w14:paraId="7E4D41D4" w14:textId="77777777" w:rsidR="00761C32" w:rsidRDefault="00000000">
                        <w:r>
                          <w:rPr>
                            <w:rFonts w:ascii="Tahoma" w:eastAsia="Tahoma" w:hAnsi="Tahoma" w:cs="Tahoma"/>
                          </w:rPr>
                          <w:t xml:space="preserve"> </w:t>
                        </w:r>
                      </w:p>
                    </w:txbxContent>
                  </v:textbox>
                </v:rect>
                <v:rect id="Rectangle 814" o:spid="_x0000_s1335" style="position:absolute;left:2670;top:37272;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io6xAAAANwAAAAPAAAAZHJzL2Rvd25yZXYueG1sRI9Bi8Iw&#10;FITvgv8hPGFvmrrI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HUmKjrEAAAA3AAAAA8A&#10;AAAAAAAAAAAAAAAABwIAAGRycy9kb3ducmV2LnhtbFBLBQYAAAAAAwADALcAAAD4AgAAAAA=&#10;" filled="f" stroked="f">
                  <v:textbox inset="0,0,0,0">
                    <w:txbxContent>
                      <w:p w14:paraId="510B1DCC" w14:textId="77777777" w:rsidR="00761C32" w:rsidRDefault="00000000">
                        <w:r>
                          <w:rPr>
                            <w:rFonts w:ascii="宋体" w:eastAsia="宋体" w:hAnsi="宋体" w:cs="宋体"/>
                            <w:sz w:val="24"/>
                          </w:rPr>
                          <w:t xml:space="preserve"> </w:t>
                        </w:r>
                      </w:p>
                    </w:txbxContent>
                  </v:textbox>
                </v:rect>
                <v:rect id="Rectangle 815" o:spid="_x0000_s1336" style="position:absolute;left:5337;top:37510;width:1834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" filled="f" stroked="f">
                  <v:textbox inset="0,0,0,0">
                    <w:txbxContent>
                      <w:p w14:paraId="6831FAF6" w14:textId="77777777" w:rsidR="00761C32" w:rsidRDefault="00000000">
                        <w:r>
                          <w:rPr>
                            <w:rFonts w:ascii="Tahoma" w:eastAsia="Tahoma" w:hAnsi="Tahoma" w:cs="Tahoma"/>
                          </w:rPr>
                          <w:t>/</w:t>
                        </w:r>
                        <w:proofErr w:type="spellStart"/>
                        <w:r>
                          <w:rPr>
                            <w:rFonts w:ascii="Tahoma" w:eastAsia="Tahoma" w:hAnsi="Tahoma" w:cs="Tahoma"/>
                          </w:rPr>
                          <w:t>sbin</w:t>
                        </w:r>
                        <w:proofErr w:type="spellEnd"/>
                        <w:r>
                          <w:rPr>
                            <w:rFonts w:ascii="Tahoma" w:eastAsia="Tahoma" w:hAnsi="Tahoma" w:cs="Tahoma"/>
                          </w:rPr>
                          <w:t xml:space="preserve">/service </w:t>
                        </w:r>
                        <w:proofErr w:type="spellStart"/>
                        <w:r>
                          <w:rPr>
                            <w:rFonts w:ascii="Tahoma" w:eastAsia="Tahoma" w:hAnsi="Tahoma" w:cs="Tahoma"/>
                          </w:rPr>
                          <w:t>rabbitmq</w:t>
                        </w:r>
                        <w:proofErr w:type="spellEnd"/>
                      </w:p>
                    </w:txbxContent>
                  </v:textbox>
                </v:rect>
                <v:rect id="Rectangle 816" o:spid="_x0000_s1337" style="position:absolute;left:19132;top:37510;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" filled="f" stroked="f">
                  <v:textbox inset="0,0,0,0">
                    <w:txbxContent>
                      <w:p w14:paraId="19A47657" w14:textId="77777777" w:rsidR="00761C32" w:rsidRDefault="00000000">
                        <w:r>
                          <w:rPr>
                            <w:rFonts w:ascii="Tahoma" w:eastAsia="Tahoma" w:hAnsi="Tahoma" w:cs="Tahoma"/>
                          </w:rPr>
                          <w:t>-</w:t>
                        </w:r>
                      </w:p>
                    </w:txbxContent>
                  </v:textbox>
                </v:rect>
                <v:rect id="Rectangle 817" o:spid="_x0000_s1338" style="position:absolute;left:19635;top:37510;width:1054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" filled="f" stroked="f">
                  <v:textbox inset="0,0,0,0">
                    <w:txbxContent>
                      <w:p w14:paraId="5EE3ED36" w14:textId="77777777" w:rsidR="00761C32" w:rsidRDefault="00000000">
                        <w:r>
                          <w:rPr>
                            <w:rFonts w:ascii="Tahoma" w:eastAsia="Tahoma" w:hAnsi="Tahoma" w:cs="Tahoma"/>
                          </w:rPr>
                          <w:t>server status</w:t>
                        </w:r>
                      </w:p>
                    </w:txbxContent>
                  </v:textbox>
                </v:rect>
                <v:rect id="Rectangle 818" o:spid="_x0000_s1339" style="position:absolute;left:27545;top:3751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14:paraId="28487259" w14:textId="77777777" w:rsidR="00761C32" w:rsidRDefault="00000000">
                        <w:r>
                          <w:rPr>
                            <w:rFonts w:ascii="Tahoma" w:eastAsia="Tahoma" w:hAnsi="Tahoma" w:cs="Tahoma"/>
                          </w:rPr>
                          <w:t xml:space="preserve"> </w:t>
                        </w:r>
                      </w:p>
                    </w:txbxContent>
                  </v:textbox>
                </v:rect>
                <v:shape id="Picture 846" o:spid="_x0000_s1340" type="#_x0000_t75" style="position:absolute;left:2661;top:119;width:50826;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">
                  <v:imagedata r:id="rId19" o:title=""/>
                </v:shape>
                <v:shape id="Picture 848" o:spid="_x0000_s1341" type="#_x0000_t75" style="position:absolute;left:5328;top:40125;width:50807;height:9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">
                  <v:imagedata r:id="rId20" o:title=""/>
                </v:shape>
                <w10:anchorlock/>
              </v:group>
            </w:pict>
          </mc:Fallback>
        </mc:AlternateContent>
      </w:r>
      <w:r>
        <w:rPr>
          <w:rFonts w:ascii="宋体" w:eastAsia="宋体" w:hAnsi="宋体" w:cs="宋体"/>
          <w:sz w:val="24"/>
        </w:rPr>
        <w:t xml:space="preserve"> </w:t>
      </w:r>
    </w:p>
    <w:p w14:paraId="7FF236F4" w14:textId="77777777" w:rsidR="00761C32" w:rsidRDefault="00000000">
      <w:pPr>
        <w:spacing w:after="133" w:line="249" w:lineRule="auto"/>
        <w:ind w:left="850" w:hanging="10"/>
      </w:pPr>
      <w:r>
        <w:rPr>
          <w:rFonts w:ascii="Microsoft YaHei UI" w:eastAsia="Microsoft YaHei UI" w:hAnsi="Microsoft YaHei UI" w:cs="Microsoft YaHei UI"/>
        </w:rPr>
        <w:t>停止服务</w:t>
      </w:r>
      <w:r>
        <w:rPr>
          <w:rFonts w:ascii="Tahoma" w:eastAsia="Tahoma" w:hAnsi="Tahoma" w:cs="Tahoma"/>
        </w:rPr>
        <w:t>(</w:t>
      </w:r>
      <w:r>
        <w:rPr>
          <w:rFonts w:ascii="Microsoft YaHei UI" w:eastAsia="Microsoft YaHei UI" w:hAnsi="Microsoft YaHei UI" w:cs="Microsoft YaHei UI"/>
        </w:rPr>
        <w:t>选择执行</w:t>
      </w:r>
      <w:r>
        <w:rPr>
          <w:rFonts w:ascii="Tahoma" w:eastAsia="Tahoma" w:hAnsi="Tahoma" w:cs="Tahoma"/>
        </w:rPr>
        <w:t xml:space="preserve">) </w:t>
      </w:r>
    </w:p>
    <w:p w14:paraId="0A333EA8" w14:textId="77777777" w:rsidR="00761C32" w:rsidRDefault="00000000">
      <w:pPr>
        <w:tabs>
          <w:tab w:val="center" w:pos="840"/>
          <w:tab w:val="center" w:pos="2926"/>
        </w:tabs>
        <w:spacing w:after="253" w:line="265" w:lineRule="auto"/>
      </w:pPr>
      <w:r>
        <w:tab/>
      </w:r>
      <w:r>
        <w:rPr>
          <w:rFonts w:ascii="Tahoma" w:eastAsia="Tahoma" w:hAnsi="Tahoma" w:cs="Tahoma"/>
        </w:rPr>
        <w:t xml:space="preserve"> </w:t>
      </w:r>
      <w:r>
        <w:rPr>
          <w:rFonts w:ascii="Tahoma" w:eastAsia="Tahoma" w:hAnsi="Tahoma" w:cs="Tahoma"/>
        </w:rPr>
        <w:tab/>
        <w:t>/</w:t>
      </w:r>
      <w:proofErr w:type="spellStart"/>
      <w:r>
        <w:rPr>
          <w:rFonts w:ascii="Tahoma" w:eastAsia="Tahoma" w:hAnsi="Tahoma" w:cs="Tahoma"/>
        </w:rPr>
        <w:t>sbin</w:t>
      </w:r>
      <w:proofErr w:type="spellEnd"/>
      <w:r>
        <w:rPr>
          <w:rFonts w:ascii="Tahoma" w:eastAsia="Tahoma" w:hAnsi="Tahoma" w:cs="Tahoma"/>
        </w:rPr>
        <w:t xml:space="preserve">/service </w:t>
      </w:r>
      <w:proofErr w:type="spellStart"/>
      <w:r>
        <w:rPr>
          <w:rFonts w:ascii="Tahoma" w:eastAsia="Tahoma" w:hAnsi="Tahoma" w:cs="Tahoma"/>
        </w:rPr>
        <w:t>rabbitmq</w:t>
      </w:r>
      <w:proofErr w:type="spellEnd"/>
      <w:r>
        <w:rPr>
          <w:rFonts w:ascii="Tahoma" w:eastAsia="Tahoma" w:hAnsi="Tahoma" w:cs="Tahoma"/>
        </w:rPr>
        <w:t xml:space="preserve">-server stop    </w:t>
      </w:r>
    </w:p>
    <w:p w14:paraId="6AF76B00" w14:textId="77777777" w:rsidR="00761C32" w:rsidRDefault="00000000">
      <w:pPr>
        <w:spacing w:after="121" w:line="249" w:lineRule="auto"/>
        <w:ind w:left="850" w:hanging="10"/>
      </w:pPr>
      <w:r>
        <w:rPr>
          <w:rFonts w:ascii="Microsoft YaHei UI" w:eastAsia="Microsoft YaHei UI" w:hAnsi="Microsoft YaHei UI" w:cs="Microsoft YaHei UI"/>
        </w:rPr>
        <w:t xml:space="preserve">开启 </w:t>
      </w:r>
      <w:r>
        <w:rPr>
          <w:rFonts w:ascii="Tahoma" w:eastAsia="Tahoma" w:hAnsi="Tahoma" w:cs="Tahoma"/>
        </w:rPr>
        <w:t xml:space="preserve">web </w:t>
      </w:r>
      <w:r>
        <w:rPr>
          <w:rFonts w:ascii="Microsoft YaHei UI" w:eastAsia="Microsoft YaHei UI" w:hAnsi="Microsoft YaHei UI" w:cs="Microsoft YaHei UI"/>
        </w:rPr>
        <w:t>管理插件</w:t>
      </w:r>
      <w:r>
        <w:rPr>
          <w:rFonts w:ascii="Tahoma" w:eastAsia="Tahoma" w:hAnsi="Tahoma" w:cs="Tahoma"/>
        </w:rPr>
        <w:t xml:space="preserve"> </w:t>
      </w:r>
    </w:p>
    <w:p w14:paraId="30D0D324" w14:textId="77777777" w:rsidR="00761C32" w:rsidRDefault="00000000">
      <w:pPr>
        <w:spacing w:after="253" w:line="335" w:lineRule="auto"/>
        <w:ind w:left="850" w:right="1552" w:hanging="10"/>
      </w:pPr>
      <w:r>
        <w:rPr>
          <w:rFonts w:ascii="Tahoma" w:eastAsia="Tahoma" w:hAnsi="Tahoma" w:cs="Tahoma"/>
        </w:rPr>
        <w:t xml:space="preserve"> </w:t>
      </w:r>
      <w:proofErr w:type="spellStart"/>
      <w:r>
        <w:rPr>
          <w:rFonts w:ascii="Tahoma" w:eastAsia="Tahoma" w:hAnsi="Tahoma" w:cs="Tahoma"/>
        </w:rPr>
        <w:t>rabbitmq</w:t>
      </w:r>
      <w:proofErr w:type="spellEnd"/>
      <w:r>
        <w:rPr>
          <w:rFonts w:ascii="Tahoma" w:eastAsia="Tahoma" w:hAnsi="Tahoma" w:cs="Tahoma"/>
        </w:rPr>
        <w:t xml:space="preserve">-plugins enable </w:t>
      </w:r>
      <w:proofErr w:type="spellStart"/>
      <w:r>
        <w:rPr>
          <w:rFonts w:ascii="Tahoma" w:eastAsia="Tahoma" w:hAnsi="Tahoma" w:cs="Tahoma"/>
        </w:rPr>
        <w:t>rabbitmq_management</w:t>
      </w:r>
      <w:proofErr w:type="spellEnd"/>
      <w:r>
        <w:rPr>
          <w:rFonts w:ascii="Tahoma" w:eastAsia="Tahoma" w:hAnsi="Tahoma" w:cs="Tahoma"/>
        </w:rPr>
        <w:t xml:space="preserve"> </w:t>
      </w:r>
      <w:r>
        <w:rPr>
          <w:rFonts w:ascii="Microsoft YaHei UI" w:eastAsia="Microsoft YaHei UI" w:hAnsi="Microsoft YaHei UI" w:cs="Microsoft YaHei UI"/>
        </w:rPr>
        <w:t>用默认账号密码</w:t>
      </w:r>
      <w:r>
        <w:rPr>
          <w:rFonts w:ascii="Tahoma" w:eastAsia="Tahoma" w:hAnsi="Tahoma" w:cs="Tahoma"/>
        </w:rPr>
        <w:t>(guest)</w:t>
      </w:r>
      <w:r>
        <w:rPr>
          <w:rFonts w:ascii="Microsoft YaHei UI" w:eastAsia="Microsoft YaHei UI" w:hAnsi="Microsoft YaHei UI" w:cs="Microsoft YaHei UI"/>
        </w:rPr>
        <w:t xml:space="preserve">访问地址 </w:t>
      </w:r>
      <w:r>
        <w:rPr>
          <w:rFonts w:ascii="Tahoma" w:eastAsia="Tahoma" w:hAnsi="Tahoma" w:cs="Tahoma"/>
        </w:rPr>
        <w:t>http://47.115.185.244:15672/</w:t>
      </w:r>
      <w:r>
        <w:rPr>
          <w:rFonts w:ascii="Microsoft YaHei UI" w:eastAsia="Microsoft YaHei UI" w:hAnsi="Microsoft YaHei UI" w:cs="Microsoft YaHei UI"/>
        </w:rPr>
        <w:t>出现权限问题</w:t>
      </w:r>
      <w:r>
        <w:rPr>
          <w:rFonts w:ascii="Tahoma" w:eastAsia="Tahoma" w:hAnsi="Tahoma" w:cs="Tahoma"/>
        </w:rPr>
        <w:t xml:space="preserve"> </w:t>
      </w:r>
    </w:p>
    <w:p w14:paraId="5640D488" w14:textId="77777777" w:rsidR="00761C32" w:rsidRDefault="00000000">
      <w:pPr>
        <w:spacing w:after="254"/>
        <w:ind w:left="420"/>
      </w:pPr>
      <w:r>
        <w:rPr>
          <w:noProof/>
        </w:rPr>
        <w:lastRenderedPageBreak/>
        <mc:AlternateContent>
          <mc:Choice Requires="wpg">
            <w:drawing>
              <wp:inline distT="0" distB="0" distL="0" distR="0" wp14:anchorId="17DDDA3B" wp14:editId="3509D93C">
                <wp:extent cx="5575110" cy="7212207"/>
                <wp:effectExtent l="0" t="0" r="0" b="0"/>
                <wp:docPr id="87274" name="Group 87274"/>
                <wp:cNvGraphicFramePr/>
                <a:graphic xmlns:a="http://schemas.openxmlformats.org/drawingml/2006/main">
                  <a:graphicData uri="http://schemas.microsoft.com/office/word/2010/wordprocessingGroup">
                    <wpg:wgp>
                      <wpg:cNvGrpSpPr/>
                      <wpg:grpSpPr>
                        <a:xfrm>
                          <a:off x="0" y="0"/>
                          <a:ext cx="5575110" cy="7212207"/>
                          <a:chOff x="0" y="0"/>
                          <a:chExt cx="5575110" cy="7212207"/>
                        </a:xfrm>
                      </wpg:grpSpPr>
                      <pic:pic xmlns:pic="http://schemas.openxmlformats.org/drawingml/2006/picture">
                        <pic:nvPicPr>
                          <pic:cNvPr id="859" name="Picture 859"/>
                          <pic:cNvPicPr/>
                        </pic:nvPicPr>
                        <pic:blipFill>
                          <a:blip r:embed="rId7"/>
                          <a:stretch>
                            <a:fillRect/>
                          </a:stretch>
                        </pic:blipFill>
                        <pic:spPr>
                          <a:xfrm>
                            <a:off x="316674" y="1779270"/>
                            <a:ext cx="5258435" cy="5258435"/>
                          </a:xfrm>
                          <a:prstGeom prst="rect">
                            <a:avLst/>
                          </a:prstGeom>
                        </pic:spPr>
                      </pic:pic>
                      <wps:wsp>
                        <wps:cNvPr id="865" name="Rectangle 865"/>
                        <wps:cNvSpPr/>
                        <wps:spPr>
                          <a:xfrm>
                            <a:off x="4572889" y="1811751"/>
                            <a:ext cx="101346" cy="202692"/>
                          </a:xfrm>
                          <a:prstGeom prst="rect">
                            <a:avLst/>
                          </a:prstGeom>
                          <a:ln>
                            <a:noFill/>
                          </a:ln>
                        </wps:spPr>
                        <wps:txbx>
                          <w:txbxContent>
                            <w:p w14:paraId="00BFA74D"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866" name="Rectangle 866"/>
                        <wps:cNvSpPr/>
                        <wps:spPr>
                          <a:xfrm>
                            <a:off x="0" y="2140690"/>
                            <a:ext cx="157849" cy="181104"/>
                          </a:xfrm>
                          <a:prstGeom prst="rect">
                            <a:avLst/>
                          </a:prstGeom>
                          <a:ln>
                            <a:noFill/>
                          </a:ln>
                        </wps:spPr>
                        <wps:txbx>
                          <w:txbxContent>
                            <w:p w14:paraId="37C56C36" w14:textId="77777777" w:rsidR="00761C32" w:rsidRDefault="00000000">
                              <w:r>
                                <w:rPr>
                                  <w:rFonts w:ascii="Tahoma" w:eastAsia="Tahoma" w:hAnsi="Tahoma" w:cs="Tahoma"/>
                                </w:rPr>
                                <w:t>4.</w:t>
                              </w:r>
                            </w:p>
                          </w:txbxContent>
                        </wps:txbx>
                        <wps:bodyPr horzOverflow="overflow" vert="horz" lIns="0" tIns="0" rIns="0" bIns="0" rtlCol="0">
                          <a:noAutofit/>
                        </wps:bodyPr>
                      </wps:wsp>
                      <wps:wsp>
                        <wps:cNvPr id="867" name="Rectangle 867"/>
                        <wps:cNvSpPr/>
                        <wps:spPr>
                          <a:xfrm>
                            <a:off x="118872" y="2134050"/>
                            <a:ext cx="1487711" cy="200226"/>
                          </a:xfrm>
                          <a:prstGeom prst="rect">
                            <a:avLst/>
                          </a:prstGeom>
                          <a:ln>
                            <a:noFill/>
                          </a:ln>
                        </wps:spPr>
                        <wps:txbx>
                          <w:txbxContent>
                            <w:p w14:paraId="2D5A4660" w14:textId="77777777" w:rsidR="00761C32" w:rsidRDefault="00000000">
                              <w:r>
                                <w:rPr>
                                  <w:rFonts w:ascii="Microsoft YaHei UI" w:eastAsia="Microsoft YaHei UI" w:hAnsi="Microsoft YaHei UI" w:cs="Microsoft YaHei UI"/>
                                </w:rPr>
                                <w:t>添加一个新的用户</w:t>
                              </w:r>
                            </w:p>
                          </w:txbxContent>
                        </wps:txbx>
                        <wps:bodyPr horzOverflow="overflow" vert="horz" lIns="0" tIns="0" rIns="0" bIns="0" rtlCol="0">
                          <a:noAutofit/>
                        </wps:bodyPr>
                      </wps:wsp>
                      <wps:wsp>
                        <wps:cNvPr id="868" name="Rectangle 868"/>
                        <wps:cNvSpPr/>
                        <wps:spPr>
                          <a:xfrm>
                            <a:off x="1236218" y="2140690"/>
                            <a:ext cx="58367" cy="181104"/>
                          </a:xfrm>
                          <a:prstGeom prst="rect">
                            <a:avLst/>
                          </a:prstGeom>
                          <a:ln>
                            <a:noFill/>
                          </a:ln>
                        </wps:spPr>
                        <wps:txbx>
                          <w:txbxContent>
                            <w:p w14:paraId="76CC8AF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69" name="Rectangle 869"/>
                        <wps:cNvSpPr/>
                        <wps:spPr>
                          <a:xfrm>
                            <a:off x="267005" y="2499810"/>
                            <a:ext cx="186477" cy="200226"/>
                          </a:xfrm>
                          <a:prstGeom prst="rect">
                            <a:avLst/>
                          </a:prstGeom>
                          <a:ln>
                            <a:noFill/>
                          </a:ln>
                        </wps:spPr>
                        <wps:txbx>
                          <w:txbxContent>
                            <w:p w14:paraId="192DB602" w14:textId="77777777" w:rsidR="00761C32" w:rsidRDefault="00000000">
                              <w:r>
                                <w:rPr>
                                  <w:rFonts w:ascii="Microsoft YaHei UI" w:eastAsia="Microsoft YaHei UI" w:hAnsi="Microsoft YaHei UI" w:cs="Microsoft YaHei UI"/>
                                </w:rPr>
                                <w:t>创</w:t>
                              </w:r>
                            </w:p>
                          </w:txbxContent>
                        </wps:txbx>
                        <wps:bodyPr horzOverflow="overflow" vert="horz" lIns="0" tIns="0" rIns="0" bIns="0" rtlCol="0">
                          <a:noAutofit/>
                        </wps:bodyPr>
                      </wps:wsp>
                      <wps:wsp>
                        <wps:cNvPr id="870" name="Rectangle 870"/>
                        <wps:cNvSpPr/>
                        <wps:spPr>
                          <a:xfrm>
                            <a:off x="407213" y="2499810"/>
                            <a:ext cx="559430" cy="200226"/>
                          </a:xfrm>
                          <a:prstGeom prst="rect">
                            <a:avLst/>
                          </a:prstGeom>
                          <a:ln>
                            <a:noFill/>
                          </a:ln>
                        </wps:spPr>
                        <wps:txbx>
                          <w:txbxContent>
                            <w:p w14:paraId="2B969C7C" w14:textId="77777777" w:rsidR="00761C32" w:rsidRDefault="00000000">
                              <w:r>
                                <w:rPr>
                                  <w:rFonts w:ascii="Microsoft YaHei UI" w:eastAsia="Microsoft YaHei UI" w:hAnsi="Microsoft YaHei UI" w:cs="Microsoft YaHei UI"/>
                                </w:rPr>
                                <w:t>建账号</w:t>
                              </w:r>
                            </w:p>
                          </w:txbxContent>
                        </wps:txbx>
                        <wps:bodyPr horzOverflow="overflow" vert="horz" lIns="0" tIns="0" rIns="0" bIns="0" rtlCol="0">
                          <a:noAutofit/>
                        </wps:bodyPr>
                      </wps:wsp>
                      <wps:wsp>
                        <wps:cNvPr id="871" name="Rectangle 871"/>
                        <wps:cNvSpPr/>
                        <wps:spPr>
                          <a:xfrm>
                            <a:off x="826262" y="2506451"/>
                            <a:ext cx="58367" cy="181104"/>
                          </a:xfrm>
                          <a:prstGeom prst="rect">
                            <a:avLst/>
                          </a:prstGeom>
                          <a:ln>
                            <a:noFill/>
                          </a:ln>
                        </wps:spPr>
                        <wps:txbx>
                          <w:txbxContent>
                            <w:p w14:paraId="6E012C2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72" name="Rectangle 872"/>
                        <wps:cNvSpPr/>
                        <wps:spPr>
                          <a:xfrm>
                            <a:off x="267005" y="2837159"/>
                            <a:ext cx="58367" cy="181104"/>
                          </a:xfrm>
                          <a:prstGeom prst="rect">
                            <a:avLst/>
                          </a:prstGeom>
                          <a:ln>
                            <a:noFill/>
                          </a:ln>
                        </wps:spPr>
                        <wps:txbx>
                          <w:txbxContent>
                            <w:p w14:paraId="3E0063E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73" name="Rectangle 873"/>
                        <wps:cNvSpPr/>
                        <wps:spPr>
                          <a:xfrm>
                            <a:off x="533705" y="2837159"/>
                            <a:ext cx="2661954" cy="181104"/>
                          </a:xfrm>
                          <a:prstGeom prst="rect">
                            <a:avLst/>
                          </a:prstGeom>
                          <a:ln>
                            <a:noFill/>
                          </a:ln>
                        </wps:spPr>
                        <wps:txbx>
                          <w:txbxContent>
                            <w:p w14:paraId="54CE46D6"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add_user</w:t>
                              </w:r>
                              <w:proofErr w:type="spellEnd"/>
                              <w:r>
                                <w:rPr>
                                  <w:rFonts w:ascii="Tahoma" w:eastAsia="Tahoma" w:hAnsi="Tahoma" w:cs="Tahoma"/>
                                </w:rPr>
                                <w:t xml:space="preserve"> admin 123</w:t>
                              </w:r>
                            </w:p>
                          </w:txbxContent>
                        </wps:txbx>
                        <wps:bodyPr horzOverflow="overflow" vert="horz" lIns="0" tIns="0" rIns="0" bIns="0" rtlCol="0">
                          <a:noAutofit/>
                        </wps:bodyPr>
                      </wps:wsp>
                      <wps:wsp>
                        <wps:cNvPr id="874" name="Rectangle 874"/>
                        <wps:cNvSpPr/>
                        <wps:spPr>
                          <a:xfrm>
                            <a:off x="2535047" y="2837159"/>
                            <a:ext cx="58367" cy="181104"/>
                          </a:xfrm>
                          <a:prstGeom prst="rect">
                            <a:avLst/>
                          </a:prstGeom>
                          <a:ln>
                            <a:noFill/>
                          </a:ln>
                        </wps:spPr>
                        <wps:txbx>
                          <w:txbxContent>
                            <w:p w14:paraId="42F02D2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75" name="Rectangle 875"/>
                        <wps:cNvSpPr/>
                        <wps:spPr>
                          <a:xfrm>
                            <a:off x="267005" y="3162750"/>
                            <a:ext cx="1116809" cy="200226"/>
                          </a:xfrm>
                          <a:prstGeom prst="rect">
                            <a:avLst/>
                          </a:prstGeom>
                          <a:ln>
                            <a:noFill/>
                          </a:ln>
                        </wps:spPr>
                        <wps:txbx>
                          <w:txbxContent>
                            <w:p w14:paraId="24B4FB17" w14:textId="77777777" w:rsidR="00761C32" w:rsidRDefault="00000000">
                              <w:r>
                                <w:rPr>
                                  <w:rFonts w:ascii="Microsoft YaHei UI" w:eastAsia="Microsoft YaHei UI" w:hAnsi="Microsoft YaHei UI" w:cs="Microsoft YaHei UI"/>
                                </w:rPr>
                                <w:t>设置用户角色</w:t>
                              </w:r>
                            </w:p>
                          </w:txbxContent>
                        </wps:txbx>
                        <wps:bodyPr horzOverflow="overflow" vert="horz" lIns="0" tIns="0" rIns="0" bIns="0" rtlCol="0">
                          <a:noAutofit/>
                        </wps:bodyPr>
                      </wps:wsp>
                      <wps:wsp>
                        <wps:cNvPr id="876" name="Rectangle 876"/>
                        <wps:cNvSpPr/>
                        <wps:spPr>
                          <a:xfrm>
                            <a:off x="1105154" y="3169390"/>
                            <a:ext cx="58367" cy="181105"/>
                          </a:xfrm>
                          <a:prstGeom prst="rect">
                            <a:avLst/>
                          </a:prstGeom>
                          <a:ln>
                            <a:noFill/>
                          </a:ln>
                        </wps:spPr>
                        <wps:txbx>
                          <w:txbxContent>
                            <w:p w14:paraId="0B4091E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77" name="Rectangle 877"/>
                        <wps:cNvSpPr/>
                        <wps:spPr>
                          <a:xfrm>
                            <a:off x="267005" y="3498574"/>
                            <a:ext cx="58367" cy="181105"/>
                          </a:xfrm>
                          <a:prstGeom prst="rect">
                            <a:avLst/>
                          </a:prstGeom>
                          <a:ln>
                            <a:noFill/>
                          </a:ln>
                        </wps:spPr>
                        <wps:txbx>
                          <w:txbxContent>
                            <w:p w14:paraId="5039F37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78" name="Rectangle 878"/>
                        <wps:cNvSpPr/>
                        <wps:spPr>
                          <a:xfrm>
                            <a:off x="533705" y="3498574"/>
                            <a:ext cx="3828366" cy="181105"/>
                          </a:xfrm>
                          <a:prstGeom prst="rect">
                            <a:avLst/>
                          </a:prstGeom>
                          <a:ln>
                            <a:noFill/>
                          </a:ln>
                        </wps:spPr>
                        <wps:txbx>
                          <w:txbxContent>
                            <w:p w14:paraId="32367E40"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set_user_tags</w:t>
                              </w:r>
                              <w:proofErr w:type="spellEnd"/>
                              <w:r>
                                <w:rPr>
                                  <w:rFonts w:ascii="Tahoma" w:eastAsia="Tahoma" w:hAnsi="Tahoma" w:cs="Tahoma"/>
                                </w:rPr>
                                <w:t xml:space="preserve"> admin administrator</w:t>
                              </w:r>
                            </w:p>
                          </w:txbxContent>
                        </wps:txbx>
                        <wps:bodyPr horzOverflow="overflow" vert="horz" lIns="0" tIns="0" rIns="0" bIns="0" rtlCol="0">
                          <a:noAutofit/>
                        </wps:bodyPr>
                      </wps:wsp>
                      <wps:wsp>
                        <wps:cNvPr id="879" name="Rectangle 879"/>
                        <wps:cNvSpPr/>
                        <wps:spPr>
                          <a:xfrm>
                            <a:off x="3411347" y="3498574"/>
                            <a:ext cx="58367" cy="181105"/>
                          </a:xfrm>
                          <a:prstGeom prst="rect">
                            <a:avLst/>
                          </a:prstGeom>
                          <a:ln>
                            <a:noFill/>
                          </a:ln>
                        </wps:spPr>
                        <wps:txbx>
                          <w:txbxContent>
                            <w:p w14:paraId="7033E5E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80" name="Rectangle 880"/>
                        <wps:cNvSpPr/>
                        <wps:spPr>
                          <a:xfrm>
                            <a:off x="267005" y="3824166"/>
                            <a:ext cx="1116809" cy="200225"/>
                          </a:xfrm>
                          <a:prstGeom prst="rect">
                            <a:avLst/>
                          </a:prstGeom>
                          <a:ln>
                            <a:noFill/>
                          </a:ln>
                        </wps:spPr>
                        <wps:txbx>
                          <w:txbxContent>
                            <w:p w14:paraId="2C518C40" w14:textId="77777777" w:rsidR="00761C32" w:rsidRDefault="00000000">
                              <w:r>
                                <w:rPr>
                                  <w:rFonts w:ascii="Microsoft YaHei UI" w:eastAsia="Microsoft YaHei UI" w:hAnsi="Microsoft YaHei UI" w:cs="Microsoft YaHei UI"/>
                                </w:rPr>
                                <w:t>设置用户权限</w:t>
                              </w:r>
                            </w:p>
                          </w:txbxContent>
                        </wps:txbx>
                        <wps:bodyPr horzOverflow="overflow" vert="horz" lIns="0" tIns="0" rIns="0" bIns="0" rtlCol="0">
                          <a:noAutofit/>
                        </wps:bodyPr>
                      </wps:wsp>
                      <wps:wsp>
                        <wps:cNvPr id="881" name="Rectangle 881"/>
                        <wps:cNvSpPr/>
                        <wps:spPr>
                          <a:xfrm>
                            <a:off x="1105154" y="3830807"/>
                            <a:ext cx="58367" cy="181105"/>
                          </a:xfrm>
                          <a:prstGeom prst="rect">
                            <a:avLst/>
                          </a:prstGeom>
                          <a:ln>
                            <a:noFill/>
                          </a:ln>
                        </wps:spPr>
                        <wps:txbx>
                          <w:txbxContent>
                            <w:p w14:paraId="38EAB95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82" name="Rectangle 882"/>
                        <wps:cNvSpPr/>
                        <wps:spPr>
                          <a:xfrm>
                            <a:off x="533705" y="4161769"/>
                            <a:ext cx="1437176" cy="181105"/>
                          </a:xfrm>
                          <a:prstGeom prst="rect">
                            <a:avLst/>
                          </a:prstGeom>
                          <a:ln>
                            <a:noFill/>
                          </a:ln>
                        </wps:spPr>
                        <wps:txbx>
                          <w:txbxContent>
                            <w:p w14:paraId="5B8B18A4" w14:textId="77777777" w:rsidR="00761C32" w:rsidRDefault="00000000">
                              <w:proofErr w:type="spellStart"/>
                              <w:r>
                                <w:rPr>
                                  <w:rFonts w:ascii="Tahoma" w:eastAsia="Tahoma" w:hAnsi="Tahoma" w:cs="Tahoma"/>
                                </w:rPr>
                                <w:t>set_permissions</w:t>
                              </w:r>
                              <w:proofErr w:type="spellEnd"/>
                              <w:r>
                                <w:rPr>
                                  <w:rFonts w:ascii="Tahoma" w:eastAsia="Tahoma" w:hAnsi="Tahoma" w:cs="Tahoma"/>
                                </w:rPr>
                                <w:t xml:space="preserve"> [</w:t>
                              </w:r>
                            </w:p>
                          </w:txbxContent>
                        </wps:txbx>
                        <wps:bodyPr horzOverflow="overflow" vert="horz" lIns="0" tIns="0" rIns="0" bIns="0" rtlCol="0">
                          <a:noAutofit/>
                        </wps:bodyPr>
                      </wps:wsp>
                      <wps:wsp>
                        <wps:cNvPr id="883" name="Rectangle 883"/>
                        <wps:cNvSpPr/>
                        <wps:spPr>
                          <a:xfrm>
                            <a:off x="1614170" y="4161769"/>
                            <a:ext cx="67691" cy="181105"/>
                          </a:xfrm>
                          <a:prstGeom prst="rect">
                            <a:avLst/>
                          </a:prstGeom>
                          <a:ln>
                            <a:noFill/>
                          </a:ln>
                        </wps:spPr>
                        <wps:txbx>
                          <w:txbxContent>
                            <w:p w14:paraId="030CFACB"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84" name="Rectangle 884"/>
                        <wps:cNvSpPr/>
                        <wps:spPr>
                          <a:xfrm>
                            <a:off x="1664462" y="4161769"/>
                            <a:ext cx="4098010" cy="181105"/>
                          </a:xfrm>
                          <a:prstGeom prst="rect">
                            <a:avLst/>
                          </a:prstGeom>
                          <a:ln>
                            <a:noFill/>
                          </a:ln>
                        </wps:spPr>
                        <wps:txbx>
                          <w:txbxContent>
                            <w:p w14:paraId="5D2DC221" w14:textId="77777777" w:rsidR="00761C32" w:rsidRDefault="00000000">
                              <w:r>
                                <w:rPr>
                                  <w:rFonts w:ascii="Tahoma" w:eastAsia="Tahoma" w:hAnsi="Tahoma" w:cs="Tahoma"/>
                                </w:rPr>
                                <w:t>p &lt;</w:t>
                              </w:r>
                              <w:proofErr w:type="spellStart"/>
                              <w:r>
                                <w:rPr>
                                  <w:rFonts w:ascii="Tahoma" w:eastAsia="Tahoma" w:hAnsi="Tahoma" w:cs="Tahoma"/>
                                </w:rPr>
                                <w:t>vhostpath</w:t>
                              </w:r>
                              <w:proofErr w:type="spellEnd"/>
                              <w:r>
                                <w:rPr>
                                  <w:rFonts w:ascii="Tahoma" w:eastAsia="Tahoma" w:hAnsi="Tahoma" w:cs="Tahoma"/>
                                </w:rPr>
                                <w:t>&gt;] &lt;user&gt; &lt;conf&gt; &lt;write&gt; &lt;read&gt;</w:t>
                              </w:r>
                            </w:p>
                          </w:txbxContent>
                        </wps:txbx>
                        <wps:bodyPr horzOverflow="overflow" vert="horz" lIns="0" tIns="0" rIns="0" bIns="0" rtlCol="0">
                          <a:noAutofit/>
                        </wps:bodyPr>
                      </wps:wsp>
                      <wps:wsp>
                        <wps:cNvPr id="885" name="Rectangle 885"/>
                        <wps:cNvSpPr/>
                        <wps:spPr>
                          <a:xfrm>
                            <a:off x="4745101" y="4161769"/>
                            <a:ext cx="58367" cy="181105"/>
                          </a:xfrm>
                          <a:prstGeom prst="rect">
                            <a:avLst/>
                          </a:prstGeom>
                          <a:ln>
                            <a:noFill/>
                          </a:ln>
                        </wps:spPr>
                        <wps:txbx>
                          <w:txbxContent>
                            <w:p w14:paraId="4750C0A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86" name="Rectangle 886"/>
                        <wps:cNvSpPr/>
                        <wps:spPr>
                          <a:xfrm>
                            <a:off x="267005" y="4457424"/>
                            <a:ext cx="58367" cy="181105"/>
                          </a:xfrm>
                          <a:prstGeom prst="rect">
                            <a:avLst/>
                          </a:prstGeom>
                          <a:ln>
                            <a:noFill/>
                          </a:ln>
                        </wps:spPr>
                        <wps:txbx>
                          <w:txbxContent>
                            <w:p w14:paraId="53EFD5F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87" name="Rectangle 887"/>
                        <wps:cNvSpPr/>
                        <wps:spPr>
                          <a:xfrm>
                            <a:off x="533705" y="4457424"/>
                            <a:ext cx="2346622" cy="181105"/>
                          </a:xfrm>
                          <a:prstGeom prst="rect">
                            <a:avLst/>
                          </a:prstGeom>
                          <a:ln>
                            <a:noFill/>
                          </a:ln>
                        </wps:spPr>
                        <wps:txbx>
                          <w:txbxContent>
                            <w:p w14:paraId="565DF7C1"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set_permissions</w:t>
                              </w:r>
                              <w:proofErr w:type="spellEnd"/>
                              <w:r>
                                <w:rPr>
                                  <w:rFonts w:ascii="Tahoma" w:eastAsia="Tahoma" w:hAnsi="Tahoma" w:cs="Tahoma"/>
                                </w:rPr>
                                <w:t xml:space="preserve"> </w:t>
                              </w:r>
                            </w:p>
                          </w:txbxContent>
                        </wps:txbx>
                        <wps:bodyPr horzOverflow="overflow" vert="horz" lIns="0" tIns="0" rIns="0" bIns="0" rtlCol="0">
                          <a:noAutofit/>
                        </wps:bodyPr>
                      </wps:wsp>
                      <wps:wsp>
                        <wps:cNvPr id="888" name="Rectangle 888"/>
                        <wps:cNvSpPr/>
                        <wps:spPr>
                          <a:xfrm>
                            <a:off x="2298827" y="4457424"/>
                            <a:ext cx="67691" cy="181105"/>
                          </a:xfrm>
                          <a:prstGeom prst="rect">
                            <a:avLst/>
                          </a:prstGeom>
                          <a:ln>
                            <a:noFill/>
                          </a:ln>
                        </wps:spPr>
                        <wps:txbx>
                          <w:txbxContent>
                            <w:p w14:paraId="28D9F2FB"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89" name="Rectangle 889"/>
                        <wps:cNvSpPr/>
                        <wps:spPr>
                          <a:xfrm>
                            <a:off x="2349119" y="4457424"/>
                            <a:ext cx="2036698" cy="181105"/>
                          </a:xfrm>
                          <a:prstGeom prst="rect">
                            <a:avLst/>
                          </a:prstGeom>
                          <a:ln>
                            <a:noFill/>
                          </a:ln>
                        </wps:spPr>
                        <wps:txbx>
                          <w:txbxContent>
                            <w:p w14:paraId="00F30A95" w14:textId="77777777" w:rsidR="00761C32" w:rsidRDefault="00000000">
                              <w:r>
                                <w:rPr>
                                  <w:rFonts w:ascii="Tahoma" w:eastAsia="Tahoma" w:hAnsi="Tahoma" w:cs="Tahoma"/>
                                </w:rPr>
                                <w:t>p "/" admin ".*" ".*" ".*"</w:t>
                              </w:r>
                            </w:p>
                          </w:txbxContent>
                        </wps:txbx>
                        <wps:bodyPr horzOverflow="overflow" vert="horz" lIns="0" tIns="0" rIns="0" bIns="0" rtlCol="0">
                          <a:noAutofit/>
                        </wps:bodyPr>
                      </wps:wsp>
                      <wps:wsp>
                        <wps:cNvPr id="890" name="Rectangle 890"/>
                        <wps:cNvSpPr/>
                        <wps:spPr>
                          <a:xfrm>
                            <a:off x="3879469" y="4457424"/>
                            <a:ext cx="58367" cy="181105"/>
                          </a:xfrm>
                          <a:prstGeom prst="rect">
                            <a:avLst/>
                          </a:prstGeom>
                          <a:ln>
                            <a:noFill/>
                          </a:ln>
                        </wps:spPr>
                        <wps:txbx>
                          <w:txbxContent>
                            <w:p w14:paraId="4D502EA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891" name="Rectangle 891"/>
                        <wps:cNvSpPr/>
                        <wps:spPr>
                          <a:xfrm>
                            <a:off x="533705" y="4783016"/>
                            <a:ext cx="372953" cy="200225"/>
                          </a:xfrm>
                          <a:prstGeom prst="rect">
                            <a:avLst/>
                          </a:prstGeom>
                          <a:ln>
                            <a:noFill/>
                          </a:ln>
                        </wps:spPr>
                        <wps:txbx>
                          <w:txbxContent>
                            <w:p w14:paraId="51168376" w14:textId="77777777" w:rsidR="00761C32" w:rsidRDefault="00000000">
                              <w:r>
                                <w:rPr>
                                  <w:rFonts w:ascii="Microsoft YaHei UI" w:eastAsia="Microsoft YaHei UI" w:hAnsi="Microsoft YaHei UI" w:cs="Microsoft YaHei UI"/>
                                </w:rPr>
                                <w:t>用户</w:t>
                              </w:r>
                            </w:p>
                          </w:txbxContent>
                        </wps:txbx>
                        <wps:bodyPr horzOverflow="overflow" vert="horz" lIns="0" tIns="0" rIns="0" bIns="0" rtlCol="0">
                          <a:noAutofit/>
                        </wps:bodyPr>
                      </wps:wsp>
                      <wps:wsp>
                        <wps:cNvPr id="892" name="Rectangle 892"/>
                        <wps:cNvSpPr/>
                        <wps:spPr>
                          <a:xfrm>
                            <a:off x="849122" y="4789657"/>
                            <a:ext cx="955693" cy="181105"/>
                          </a:xfrm>
                          <a:prstGeom prst="rect">
                            <a:avLst/>
                          </a:prstGeom>
                          <a:ln>
                            <a:noFill/>
                          </a:ln>
                        </wps:spPr>
                        <wps:txbx>
                          <w:txbxContent>
                            <w:p w14:paraId="072BCDE4" w14:textId="77777777" w:rsidR="00761C32" w:rsidRDefault="00000000">
                              <w:proofErr w:type="spellStart"/>
                              <w:r>
                                <w:rPr>
                                  <w:rFonts w:ascii="Tahoma" w:eastAsia="Tahoma" w:hAnsi="Tahoma" w:cs="Tahoma"/>
                                </w:rPr>
                                <w:t>user_admin</w:t>
                              </w:r>
                              <w:proofErr w:type="spellEnd"/>
                            </w:p>
                          </w:txbxContent>
                        </wps:txbx>
                        <wps:bodyPr horzOverflow="overflow" vert="horz" lIns="0" tIns="0" rIns="0" bIns="0" rtlCol="0">
                          <a:noAutofit/>
                        </wps:bodyPr>
                      </wps:wsp>
                      <wps:wsp>
                        <wps:cNvPr id="893" name="Rectangle 893"/>
                        <wps:cNvSpPr/>
                        <wps:spPr>
                          <a:xfrm>
                            <a:off x="1601978" y="4783016"/>
                            <a:ext cx="372953" cy="200225"/>
                          </a:xfrm>
                          <a:prstGeom prst="rect">
                            <a:avLst/>
                          </a:prstGeom>
                          <a:ln>
                            <a:noFill/>
                          </a:ln>
                        </wps:spPr>
                        <wps:txbx>
                          <w:txbxContent>
                            <w:p w14:paraId="5AAD9E8F" w14:textId="77777777" w:rsidR="00761C32" w:rsidRDefault="00000000">
                              <w:r>
                                <w:rPr>
                                  <w:rFonts w:ascii="Microsoft YaHei UI" w:eastAsia="Microsoft YaHei UI" w:hAnsi="Microsoft YaHei UI" w:cs="Microsoft YaHei UI"/>
                                </w:rPr>
                                <w:t>具有</w:t>
                              </w:r>
                            </w:p>
                          </w:txbxContent>
                        </wps:txbx>
                        <wps:bodyPr horzOverflow="overflow" vert="horz" lIns="0" tIns="0" rIns="0" bIns="0" rtlCol="0">
                          <a:noAutofit/>
                        </wps:bodyPr>
                      </wps:wsp>
                      <wps:wsp>
                        <wps:cNvPr id="894" name="Rectangle 894"/>
                        <wps:cNvSpPr/>
                        <wps:spPr>
                          <a:xfrm>
                            <a:off x="1882775" y="4789657"/>
                            <a:ext cx="614441" cy="181105"/>
                          </a:xfrm>
                          <a:prstGeom prst="rect">
                            <a:avLst/>
                          </a:prstGeom>
                          <a:ln>
                            <a:noFill/>
                          </a:ln>
                        </wps:spPr>
                        <wps:txbx>
                          <w:txbxContent>
                            <w:p w14:paraId="50B81DB1" w14:textId="77777777" w:rsidR="00761C32" w:rsidRDefault="00000000">
                              <w:r>
                                <w:rPr>
                                  <w:rFonts w:ascii="Tahoma" w:eastAsia="Tahoma" w:hAnsi="Tahoma" w:cs="Tahoma"/>
                                </w:rPr>
                                <w:t>/vhost1</w:t>
                              </w:r>
                            </w:p>
                          </w:txbxContent>
                        </wps:txbx>
                        <wps:bodyPr horzOverflow="overflow" vert="horz" lIns="0" tIns="0" rIns="0" bIns="0" rtlCol="0">
                          <a:noAutofit/>
                        </wps:bodyPr>
                      </wps:wsp>
                      <wps:wsp>
                        <wps:cNvPr id="895" name="Rectangle 895"/>
                        <wps:cNvSpPr/>
                        <wps:spPr>
                          <a:xfrm>
                            <a:off x="2379599" y="4783016"/>
                            <a:ext cx="372953" cy="200225"/>
                          </a:xfrm>
                          <a:prstGeom prst="rect">
                            <a:avLst/>
                          </a:prstGeom>
                          <a:ln>
                            <a:noFill/>
                          </a:ln>
                        </wps:spPr>
                        <wps:txbx>
                          <w:txbxContent>
                            <w:p w14:paraId="4010ED57" w14:textId="77777777" w:rsidR="00761C32" w:rsidRDefault="00000000">
                              <w:r>
                                <w:rPr>
                                  <w:rFonts w:ascii="Microsoft YaHei UI" w:eastAsia="Microsoft YaHei UI" w:hAnsi="Microsoft YaHei UI" w:cs="Microsoft YaHei UI"/>
                                </w:rPr>
                                <w:t>这个</w:t>
                              </w:r>
                            </w:p>
                          </w:txbxContent>
                        </wps:txbx>
                        <wps:bodyPr horzOverflow="overflow" vert="horz" lIns="0" tIns="0" rIns="0" bIns="0" rtlCol="0">
                          <a:noAutofit/>
                        </wps:bodyPr>
                      </wps:wsp>
                      <wps:wsp>
                        <wps:cNvPr id="896" name="Rectangle 896"/>
                        <wps:cNvSpPr/>
                        <wps:spPr>
                          <a:xfrm>
                            <a:off x="2693543" y="4789657"/>
                            <a:ext cx="915600" cy="181105"/>
                          </a:xfrm>
                          <a:prstGeom prst="rect">
                            <a:avLst/>
                          </a:prstGeom>
                          <a:ln>
                            <a:noFill/>
                          </a:ln>
                        </wps:spPr>
                        <wps:txbx>
                          <w:txbxContent>
                            <w:p w14:paraId="682A4DBA" w14:textId="77777777" w:rsidR="00761C32" w:rsidRDefault="00000000">
                              <w:r>
                                <w:rPr>
                                  <w:rFonts w:ascii="Tahoma" w:eastAsia="Tahoma" w:hAnsi="Tahoma" w:cs="Tahoma"/>
                                </w:rPr>
                                <w:t>virtual host</w:t>
                              </w:r>
                            </w:p>
                          </w:txbxContent>
                        </wps:txbx>
                        <wps:bodyPr horzOverflow="overflow" vert="horz" lIns="0" tIns="0" rIns="0" bIns="0" rtlCol="0">
                          <a:noAutofit/>
                        </wps:bodyPr>
                      </wps:wsp>
                      <wps:wsp>
                        <wps:cNvPr id="897" name="Rectangle 897"/>
                        <wps:cNvSpPr/>
                        <wps:spPr>
                          <a:xfrm>
                            <a:off x="3417443" y="4783016"/>
                            <a:ext cx="930332" cy="200225"/>
                          </a:xfrm>
                          <a:prstGeom prst="rect">
                            <a:avLst/>
                          </a:prstGeom>
                          <a:ln>
                            <a:noFill/>
                          </a:ln>
                        </wps:spPr>
                        <wps:txbx>
                          <w:txbxContent>
                            <w:p w14:paraId="7C19B00E" w14:textId="77777777" w:rsidR="00761C32" w:rsidRDefault="00000000">
                              <w:r>
                                <w:rPr>
                                  <w:rFonts w:ascii="Microsoft YaHei UI" w:eastAsia="Microsoft YaHei UI" w:hAnsi="Microsoft YaHei UI" w:cs="Microsoft YaHei UI"/>
                                </w:rPr>
                                <w:t>中所有资源</w:t>
                              </w:r>
                            </w:p>
                          </w:txbxContent>
                        </wps:txbx>
                        <wps:bodyPr horzOverflow="overflow" vert="horz" lIns="0" tIns="0" rIns="0" bIns="0" rtlCol="0">
                          <a:noAutofit/>
                        </wps:bodyPr>
                      </wps:wsp>
                      <wps:wsp>
                        <wps:cNvPr id="898" name="Rectangle 898"/>
                        <wps:cNvSpPr/>
                        <wps:spPr>
                          <a:xfrm>
                            <a:off x="4115689" y="4783016"/>
                            <a:ext cx="1672136" cy="200225"/>
                          </a:xfrm>
                          <a:prstGeom prst="rect">
                            <a:avLst/>
                          </a:prstGeom>
                          <a:ln>
                            <a:noFill/>
                          </a:ln>
                        </wps:spPr>
                        <wps:txbx>
                          <w:txbxContent>
                            <w:p w14:paraId="61C48BE4" w14:textId="77777777" w:rsidR="00761C32" w:rsidRDefault="00000000">
                              <w:r>
                                <w:rPr>
                                  <w:rFonts w:ascii="Microsoft YaHei UI" w:eastAsia="Microsoft YaHei UI" w:hAnsi="Microsoft YaHei UI" w:cs="Microsoft YaHei UI"/>
                                </w:rPr>
                                <w:t>的配置、写、读权限</w:t>
                              </w:r>
                            </w:p>
                          </w:txbxContent>
                        </wps:txbx>
                        <wps:bodyPr horzOverflow="overflow" vert="horz" lIns="0" tIns="0" rIns="0" bIns="0" rtlCol="0">
                          <a:noAutofit/>
                        </wps:bodyPr>
                      </wps:wsp>
                      <wps:wsp>
                        <wps:cNvPr id="899" name="Rectangle 899"/>
                        <wps:cNvSpPr/>
                        <wps:spPr>
                          <a:xfrm>
                            <a:off x="5371846" y="4789657"/>
                            <a:ext cx="58367" cy="181105"/>
                          </a:xfrm>
                          <a:prstGeom prst="rect">
                            <a:avLst/>
                          </a:prstGeom>
                          <a:ln>
                            <a:noFill/>
                          </a:ln>
                        </wps:spPr>
                        <wps:txbx>
                          <w:txbxContent>
                            <w:p w14:paraId="0A865FF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00" name="Rectangle 900"/>
                        <wps:cNvSpPr/>
                        <wps:spPr>
                          <a:xfrm>
                            <a:off x="267005" y="5150300"/>
                            <a:ext cx="1303285" cy="200225"/>
                          </a:xfrm>
                          <a:prstGeom prst="rect">
                            <a:avLst/>
                          </a:prstGeom>
                          <a:ln>
                            <a:noFill/>
                          </a:ln>
                        </wps:spPr>
                        <wps:txbx>
                          <w:txbxContent>
                            <w:p w14:paraId="29F3DF0C" w14:textId="77777777" w:rsidR="00761C32" w:rsidRDefault="00000000">
                              <w:r>
                                <w:rPr>
                                  <w:rFonts w:ascii="Microsoft YaHei UI" w:eastAsia="Microsoft YaHei UI" w:hAnsi="Microsoft YaHei UI" w:cs="Microsoft YaHei UI"/>
                                </w:rPr>
                                <w:t>当前用户和角色</w:t>
                              </w:r>
                            </w:p>
                          </w:txbxContent>
                        </wps:txbx>
                        <wps:bodyPr horzOverflow="overflow" vert="horz" lIns="0" tIns="0" rIns="0" bIns="0" rtlCol="0">
                          <a:noAutofit/>
                        </wps:bodyPr>
                      </wps:wsp>
                      <wps:wsp>
                        <wps:cNvPr id="901" name="Rectangle 901"/>
                        <wps:cNvSpPr/>
                        <wps:spPr>
                          <a:xfrm>
                            <a:off x="1245362" y="5156941"/>
                            <a:ext cx="58367" cy="181105"/>
                          </a:xfrm>
                          <a:prstGeom prst="rect">
                            <a:avLst/>
                          </a:prstGeom>
                          <a:ln>
                            <a:noFill/>
                          </a:ln>
                        </wps:spPr>
                        <wps:txbx>
                          <w:txbxContent>
                            <w:p w14:paraId="77842E1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02" name="Rectangle 902"/>
                        <wps:cNvSpPr/>
                        <wps:spPr>
                          <a:xfrm>
                            <a:off x="267005" y="5462365"/>
                            <a:ext cx="101346" cy="202691"/>
                          </a:xfrm>
                          <a:prstGeom prst="rect">
                            <a:avLst/>
                          </a:prstGeom>
                          <a:ln>
                            <a:noFill/>
                          </a:ln>
                        </wps:spPr>
                        <wps:txbx>
                          <w:txbxContent>
                            <w:p w14:paraId="0CA3A412"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903" name="Rectangle 903"/>
                        <wps:cNvSpPr/>
                        <wps:spPr>
                          <a:xfrm>
                            <a:off x="533705" y="5486124"/>
                            <a:ext cx="1748964" cy="181105"/>
                          </a:xfrm>
                          <a:prstGeom prst="rect">
                            <a:avLst/>
                          </a:prstGeom>
                          <a:ln>
                            <a:noFill/>
                          </a:ln>
                        </wps:spPr>
                        <wps:txbx>
                          <w:txbxContent>
                            <w:p w14:paraId="52984EC5"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list_users</w:t>
                              </w:r>
                              <w:proofErr w:type="spellEnd"/>
                            </w:p>
                          </w:txbxContent>
                        </wps:txbx>
                        <wps:bodyPr horzOverflow="overflow" vert="horz" lIns="0" tIns="0" rIns="0" bIns="0" rtlCol="0">
                          <a:noAutofit/>
                        </wps:bodyPr>
                      </wps:wsp>
                      <wps:wsp>
                        <wps:cNvPr id="904" name="Rectangle 904"/>
                        <wps:cNvSpPr/>
                        <wps:spPr>
                          <a:xfrm>
                            <a:off x="1847723" y="5486124"/>
                            <a:ext cx="58367" cy="181105"/>
                          </a:xfrm>
                          <a:prstGeom prst="rect">
                            <a:avLst/>
                          </a:prstGeom>
                          <a:ln>
                            <a:noFill/>
                          </a:ln>
                        </wps:spPr>
                        <wps:txbx>
                          <w:txbxContent>
                            <w:p w14:paraId="4127E40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05" name="Rectangle 905"/>
                        <wps:cNvSpPr/>
                        <wps:spPr>
                          <a:xfrm>
                            <a:off x="0" y="5818357"/>
                            <a:ext cx="157849" cy="181105"/>
                          </a:xfrm>
                          <a:prstGeom prst="rect">
                            <a:avLst/>
                          </a:prstGeom>
                          <a:ln>
                            <a:noFill/>
                          </a:ln>
                        </wps:spPr>
                        <wps:txbx>
                          <w:txbxContent>
                            <w:p w14:paraId="611EAD86" w14:textId="77777777" w:rsidR="00761C32" w:rsidRDefault="00000000">
                              <w:r>
                                <w:rPr>
                                  <w:rFonts w:ascii="Tahoma" w:eastAsia="Tahoma" w:hAnsi="Tahoma" w:cs="Tahoma"/>
                                </w:rPr>
                                <w:t>5.</w:t>
                              </w:r>
                            </w:p>
                          </w:txbxContent>
                        </wps:txbx>
                        <wps:bodyPr horzOverflow="overflow" vert="horz" lIns="0" tIns="0" rIns="0" bIns="0" rtlCol="0">
                          <a:noAutofit/>
                        </wps:bodyPr>
                      </wps:wsp>
                      <wps:wsp>
                        <wps:cNvPr id="906" name="Rectangle 906"/>
                        <wps:cNvSpPr/>
                        <wps:spPr>
                          <a:xfrm>
                            <a:off x="118872" y="5811716"/>
                            <a:ext cx="743855" cy="200226"/>
                          </a:xfrm>
                          <a:prstGeom prst="rect">
                            <a:avLst/>
                          </a:prstGeom>
                          <a:ln>
                            <a:noFill/>
                          </a:ln>
                        </wps:spPr>
                        <wps:txbx>
                          <w:txbxContent>
                            <w:p w14:paraId="562B291B" w14:textId="77777777" w:rsidR="00761C32" w:rsidRDefault="00000000">
                              <w:r>
                                <w:rPr>
                                  <w:rFonts w:ascii="Microsoft YaHei UI" w:eastAsia="Microsoft YaHei UI" w:hAnsi="Microsoft YaHei UI" w:cs="Microsoft YaHei UI"/>
                                </w:rPr>
                                <w:t>再次利用</w:t>
                              </w:r>
                            </w:p>
                          </w:txbxContent>
                        </wps:txbx>
                        <wps:bodyPr horzOverflow="overflow" vert="horz" lIns="0" tIns="0" rIns="0" bIns="0" rtlCol="0">
                          <a:noAutofit/>
                        </wps:bodyPr>
                      </wps:wsp>
                      <wps:wsp>
                        <wps:cNvPr id="907" name="Rectangle 907"/>
                        <wps:cNvSpPr/>
                        <wps:spPr>
                          <a:xfrm>
                            <a:off x="713486" y="5818357"/>
                            <a:ext cx="503860" cy="181105"/>
                          </a:xfrm>
                          <a:prstGeom prst="rect">
                            <a:avLst/>
                          </a:prstGeom>
                          <a:ln>
                            <a:noFill/>
                          </a:ln>
                        </wps:spPr>
                        <wps:txbx>
                          <w:txbxContent>
                            <w:p w14:paraId="0D891E53" w14:textId="77777777" w:rsidR="00761C32" w:rsidRDefault="00000000">
                              <w:r>
                                <w:rPr>
                                  <w:rFonts w:ascii="Tahoma" w:eastAsia="Tahoma" w:hAnsi="Tahoma" w:cs="Tahoma"/>
                                </w:rPr>
                                <w:t>admin</w:t>
                              </w:r>
                            </w:p>
                          </w:txbxContent>
                        </wps:txbx>
                        <wps:bodyPr horzOverflow="overflow" vert="horz" lIns="0" tIns="0" rIns="0" bIns="0" rtlCol="0">
                          <a:noAutofit/>
                        </wps:bodyPr>
                      </wps:wsp>
                      <wps:wsp>
                        <wps:cNvPr id="908" name="Rectangle 908"/>
                        <wps:cNvSpPr/>
                        <wps:spPr>
                          <a:xfrm>
                            <a:off x="1126490" y="5811716"/>
                            <a:ext cx="741804" cy="200226"/>
                          </a:xfrm>
                          <a:prstGeom prst="rect">
                            <a:avLst/>
                          </a:prstGeom>
                          <a:ln>
                            <a:noFill/>
                          </a:ln>
                        </wps:spPr>
                        <wps:txbx>
                          <w:txbxContent>
                            <w:p w14:paraId="6F9FD09E" w14:textId="77777777" w:rsidR="00761C32" w:rsidRDefault="00000000">
                              <w:r>
                                <w:rPr>
                                  <w:rFonts w:ascii="Microsoft YaHei UI" w:eastAsia="Microsoft YaHei UI" w:hAnsi="Microsoft YaHei UI" w:cs="Microsoft YaHei UI"/>
                                </w:rPr>
                                <w:t>用户登录</w:t>
                              </w:r>
                            </w:p>
                          </w:txbxContent>
                        </wps:txbx>
                        <wps:bodyPr horzOverflow="overflow" vert="horz" lIns="0" tIns="0" rIns="0" bIns="0" rtlCol="0">
                          <a:noAutofit/>
                        </wps:bodyPr>
                      </wps:wsp>
                      <wps:wsp>
                        <wps:cNvPr id="909" name="Rectangle 909"/>
                        <wps:cNvSpPr/>
                        <wps:spPr>
                          <a:xfrm>
                            <a:off x="1684274" y="5818357"/>
                            <a:ext cx="58367" cy="181105"/>
                          </a:xfrm>
                          <a:prstGeom prst="rect">
                            <a:avLst/>
                          </a:prstGeom>
                          <a:ln>
                            <a:noFill/>
                          </a:ln>
                        </wps:spPr>
                        <wps:txbx>
                          <w:txbxContent>
                            <w:p w14:paraId="3A0C903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10" name="Rectangle 910"/>
                        <wps:cNvSpPr/>
                        <wps:spPr>
                          <a:xfrm>
                            <a:off x="5411470" y="7076037"/>
                            <a:ext cx="58367" cy="181105"/>
                          </a:xfrm>
                          <a:prstGeom prst="rect">
                            <a:avLst/>
                          </a:prstGeom>
                          <a:ln>
                            <a:noFill/>
                          </a:ln>
                        </wps:spPr>
                        <wps:txbx>
                          <w:txbxContent>
                            <w:p w14:paraId="084E671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923" name="Picture 923"/>
                          <pic:cNvPicPr/>
                        </pic:nvPicPr>
                        <pic:blipFill>
                          <a:blip r:embed="rId21"/>
                          <a:stretch>
                            <a:fillRect/>
                          </a:stretch>
                        </pic:blipFill>
                        <pic:spPr>
                          <a:xfrm>
                            <a:off x="266192" y="0"/>
                            <a:ext cx="4300220" cy="1932940"/>
                          </a:xfrm>
                          <a:prstGeom prst="rect">
                            <a:avLst/>
                          </a:prstGeom>
                        </pic:spPr>
                      </pic:pic>
                      <pic:pic xmlns:pic="http://schemas.openxmlformats.org/drawingml/2006/picture">
                        <pic:nvPicPr>
                          <pic:cNvPr id="925" name="Picture 925"/>
                          <pic:cNvPicPr/>
                        </pic:nvPicPr>
                        <pic:blipFill>
                          <a:blip r:embed="rId22"/>
                          <a:stretch>
                            <a:fillRect/>
                          </a:stretch>
                        </pic:blipFill>
                        <pic:spPr>
                          <a:xfrm>
                            <a:off x="266192" y="6114670"/>
                            <a:ext cx="5126355" cy="1052830"/>
                          </a:xfrm>
                          <a:prstGeom prst="rect">
                            <a:avLst/>
                          </a:prstGeom>
                        </pic:spPr>
                      </pic:pic>
                    </wpg:wgp>
                  </a:graphicData>
                </a:graphic>
              </wp:inline>
            </w:drawing>
          </mc:Choice>
          <mc:Fallback>
            <w:pict>
              <v:group w14:anchorId="17DDDA3B" id="Group 87274" o:spid="_x0000_s1342" style="width:439pt;height:567.9pt;mso-position-horizontal-relative:char;mso-position-vertical-relative:line" coordsize="55751,7212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">
                <v:shape id="Picture 859" o:spid="_x0000_s1343" type="#_x0000_t75" style="position:absolute;left:3166;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">
                  <v:imagedata r:id="rId10" o:title=""/>
                </v:shape>
                <v:rect id="Rectangle 865" o:spid="_x0000_s1344" style="position:absolute;left:45728;top:1811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" filled="f" stroked="f">
                  <v:textbox inset="0,0,0,0">
                    <w:txbxContent>
                      <w:p w14:paraId="00BFA74D" w14:textId="77777777" w:rsidR="00761C32" w:rsidRDefault="00000000">
                        <w:r>
                          <w:rPr>
                            <w:rFonts w:ascii="宋体" w:eastAsia="宋体" w:hAnsi="宋体" w:cs="宋体"/>
                            <w:sz w:val="24"/>
                          </w:rPr>
                          <w:t xml:space="preserve"> </w:t>
                        </w:r>
                      </w:p>
                    </w:txbxContent>
                  </v:textbox>
                </v:rect>
                <v:rect id="Rectangle 866" o:spid="_x0000_s1345" style="position:absolute;top:21406;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14:paraId="37C56C36" w14:textId="77777777" w:rsidR="00761C32" w:rsidRDefault="00000000">
                        <w:r>
                          <w:rPr>
                            <w:rFonts w:ascii="Tahoma" w:eastAsia="Tahoma" w:hAnsi="Tahoma" w:cs="Tahoma"/>
                          </w:rPr>
                          <w:t>4.</w:t>
                        </w:r>
                      </w:p>
                    </w:txbxContent>
                  </v:textbox>
                </v:rect>
                <v:rect id="Rectangle 867" o:spid="_x0000_s1346" style="position:absolute;left:1188;top:21340;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" filled="f" stroked="f">
                  <v:textbox inset="0,0,0,0">
                    <w:txbxContent>
                      <w:p w14:paraId="2D5A4660" w14:textId="77777777" w:rsidR="00761C32" w:rsidRDefault="00000000">
                        <w:r>
                          <w:rPr>
                            <w:rFonts w:ascii="Microsoft YaHei UI" w:eastAsia="Microsoft YaHei UI" w:hAnsi="Microsoft YaHei UI" w:cs="Microsoft YaHei UI"/>
                          </w:rPr>
                          <w:t>添加一个新的用户</w:t>
                        </w:r>
                      </w:p>
                    </w:txbxContent>
                  </v:textbox>
                </v:rect>
                <v:rect id="Rectangle 868" o:spid="_x0000_s1347" style="position:absolute;left:12362;top:21406;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" filled="f" stroked="f">
                  <v:textbox inset="0,0,0,0">
                    <w:txbxContent>
                      <w:p w14:paraId="76CC8AF5" w14:textId="77777777" w:rsidR="00761C32" w:rsidRDefault="00000000">
                        <w:r>
                          <w:rPr>
                            <w:rFonts w:ascii="Tahoma" w:eastAsia="Tahoma" w:hAnsi="Tahoma" w:cs="Tahoma"/>
                          </w:rPr>
                          <w:t xml:space="preserve"> </w:t>
                        </w:r>
                      </w:p>
                    </w:txbxContent>
                  </v:textbox>
                </v:rect>
                <v:rect id="Rectangle 869" o:spid="_x0000_s1348" style="position:absolute;left:2670;top:24998;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" filled="f" stroked="f">
                  <v:textbox inset="0,0,0,0">
                    <w:txbxContent>
                      <w:p w14:paraId="192DB602" w14:textId="77777777" w:rsidR="00761C32" w:rsidRDefault="00000000">
                        <w:r>
                          <w:rPr>
                            <w:rFonts w:ascii="Microsoft YaHei UI" w:eastAsia="Microsoft YaHei UI" w:hAnsi="Microsoft YaHei UI" w:cs="Microsoft YaHei UI"/>
                          </w:rPr>
                          <w:t>创</w:t>
                        </w:r>
                      </w:p>
                    </w:txbxContent>
                  </v:textbox>
                </v:rect>
                <v:rect id="Rectangle 870" o:spid="_x0000_s1349" style="position:absolute;left:4072;top:24998;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" filled="f" stroked="f">
                  <v:textbox inset="0,0,0,0">
                    <w:txbxContent>
                      <w:p w14:paraId="2B969C7C" w14:textId="77777777" w:rsidR="00761C32" w:rsidRDefault="00000000">
                        <w:r>
                          <w:rPr>
                            <w:rFonts w:ascii="Microsoft YaHei UI" w:eastAsia="Microsoft YaHei UI" w:hAnsi="Microsoft YaHei UI" w:cs="Microsoft YaHei UI"/>
                          </w:rPr>
                          <w:t>建账号</w:t>
                        </w:r>
                      </w:p>
                    </w:txbxContent>
                  </v:textbox>
                </v:rect>
                <v:rect id="Rectangle 871" o:spid="_x0000_s1350" style="position:absolute;left:8262;top:2506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" filled="f" stroked="f">
                  <v:textbox inset="0,0,0,0">
                    <w:txbxContent>
                      <w:p w14:paraId="6E012C25" w14:textId="77777777" w:rsidR="00761C32" w:rsidRDefault="00000000">
                        <w:r>
                          <w:rPr>
                            <w:rFonts w:ascii="Tahoma" w:eastAsia="Tahoma" w:hAnsi="Tahoma" w:cs="Tahoma"/>
                          </w:rPr>
                          <w:t xml:space="preserve"> </w:t>
                        </w:r>
                      </w:p>
                    </w:txbxContent>
                  </v:textbox>
                </v:rect>
                <v:rect id="Rectangle 872" o:spid="_x0000_s1351" style="position:absolute;left:2670;top:2837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J1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pKXGP7PhCMg138AAAD//wMAUEsBAi0AFAAGAAgAAAAhANvh9svuAAAAhQEAABMAAAAAAAAA&#10;AAAAAAAAAAAAAFtDb250ZW50X1R5cGVzXS54bWxQSwECLQAUAAYACAAAACEAWvQsW78AAAAVAQAA&#10;CwAAAAAAAAAAAAAAAAAfAQAAX3JlbHMvLnJlbHNQSwECLQAUAAYACAAAACEASFzydcYAAADcAAAA&#10;DwAAAAAAAAAAAAAAAAAHAgAAZHJzL2Rvd25yZXYueG1sUEsFBgAAAAADAAMAtwAAAPoCAAAAAA==&#10;" filled="f" stroked="f">
                  <v:textbox inset="0,0,0,0">
                    <w:txbxContent>
                      <w:p w14:paraId="3E0063E6" w14:textId="77777777" w:rsidR="00761C32" w:rsidRDefault="00000000">
                        <w:r>
                          <w:rPr>
                            <w:rFonts w:ascii="Tahoma" w:eastAsia="Tahoma" w:hAnsi="Tahoma" w:cs="Tahoma"/>
                          </w:rPr>
                          <w:t xml:space="preserve"> </w:t>
                        </w:r>
                      </w:p>
                    </w:txbxContent>
                  </v:textbox>
                </v:rect>
                <v:rect id="Rectangle 873" o:spid="_x0000_s1352" style="position:absolute;left:5337;top:28371;width:266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fu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JxBX7sYAAADcAAAA&#10;DwAAAAAAAAAAAAAAAAAHAgAAZHJzL2Rvd25yZXYueG1sUEsFBgAAAAADAAMAtwAAAPoCAAAAAA==&#10;" filled="f" stroked="f">
                  <v:textbox inset="0,0,0,0">
                    <w:txbxContent>
                      <w:p w14:paraId="54CE46D6"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add_user</w:t>
                        </w:r>
                        <w:proofErr w:type="spellEnd"/>
                        <w:r>
                          <w:rPr>
                            <w:rFonts w:ascii="Tahoma" w:eastAsia="Tahoma" w:hAnsi="Tahoma" w:cs="Tahoma"/>
                          </w:rPr>
                          <w:t xml:space="preserve"> admin 123</w:t>
                        </w:r>
                      </w:p>
                    </w:txbxContent>
                  </v:textbox>
                </v:rect>
                <v:rect id="Rectangle 874" o:spid="_x0000_s1353" style="position:absolute;left:25350;top:2837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qPnPmsYAAADcAAAA&#10;DwAAAAAAAAAAAAAAAAAHAgAAZHJzL2Rvd25yZXYueG1sUEsFBgAAAAADAAMAtwAAAPoCAAAAAA==&#10;" filled="f" stroked="f">
                  <v:textbox inset="0,0,0,0">
                    <w:txbxContent>
                      <w:p w14:paraId="42F02D26" w14:textId="77777777" w:rsidR="00761C32" w:rsidRDefault="00000000">
                        <w:r>
                          <w:rPr>
                            <w:rFonts w:ascii="Tahoma" w:eastAsia="Tahoma" w:hAnsi="Tahoma" w:cs="Tahoma"/>
                          </w:rPr>
                          <w:t xml:space="preserve"> </w:t>
                        </w:r>
                      </w:p>
                    </w:txbxContent>
                  </v:textbox>
                </v:rect>
                <v:rect id="Rectangle 875" o:spid="_x0000_s1354" style="position:absolute;left:2670;top:31627;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" filled="f" stroked="f">
                  <v:textbox inset="0,0,0,0">
                    <w:txbxContent>
                      <w:p w14:paraId="24B4FB17" w14:textId="77777777" w:rsidR="00761C32" w:rsidRDefault="00000000">
                        <w:r>
                          <w:rPr>
                            <w:rFonts w:ascii="Microsoft YaHei UI" w:eastAsia="Microsoft YaHei UI" w:hAnsi="Microsoft YaHei UI" w:cs="Microsoft YaHei UI"/>
                          </w:rPr>
                          <w:t>设置用户角色</w:t>
                        </w:r>
                      </w:p>
                    </w:txbxContent>
                  </v:textbox>
                </v:rect>
                <v:rect id="Rectangle 876" o:spid="_x0000_s1355" style="position:absolute;left:11051;top:3169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" filled="f" stroked="f">
                  <v:textbox inset="0,0,0,0">
                    <w:txbxContent>
                      <w:p w14:paraId="0B4091EC" w14:textId="77777777" w:rsidR="00761C32" w:rsidRDefault="00000000">
                        <w:r>
                          <w:rPr>
                            <w:rFonts w:ascii="Tahoma" w:eastAsia="Tahoma" w:hAnsi="Tahoma" w:cs="Tahoma"/>
                          </w:rPr>
                          <w:t xml:space="preserve"> </w:t>
                        </w:r>
                      </w:p>
                    </w:txbxContent>
                  </v:textbox>
                </v:rect>
                <v:rect id="Rectangle 877" o:spid="_x0000_s1356" style="position:absolute;left:2670;top:34985;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" filled="f" stroked="f">
                  <v:textbox inset="0,0,0,0">
                    <w:txbxContent>
                      <w:p w14:paraId="5039F37C" w14:textId="77777777" w:rsidR="00761C32" w:rsidRDefault="00000000">
                        <w:r>
                          <w:rPr>
                            <w:rFonts w:ascii="Tahoma" w:eastAsia="Tahoma" w:hAnsi="Tahoma" w:cs="Tahoma"/>
                          </w:rPr>
                          <w:t xml:space="preserve"> </w:t>
                        </w:r>
                      </w:p>
                    </w:txbxContent>
                  </v:textbox>
                </v:rect>
                <v:rect id="Rectangle 878" o:spid="_x0000_s1357" style="position:absolute;left:5337;top:34985;width:382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" filled="f" stroked="f">
                  <v:textbox inset="0,0,0,0">
                    <w:txbxContent>
                      <w:p w14:paraId="32367E40"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set_user_tags</w:t>
                        </w:r>
                        <w:proofErr w:type="spellEnd"/>
                        <w:r>
                          <w:rPr>
                            <w:rFonts w:ascii="Tahoma" w:eastAsia="Tahoma" w:hAnsi="Tahoma" w:cs="Tahoma"/>
                          </w:rPr>
                          <w:t xml:space="preserve"> admin administrator</w:t>
                        </w:r>
                      </w:p>
                    </w:txbxContent>
                  </v:textbox>
                </v:rect>
                <v:rect id="Rectangle 879" o:spid="_x0000_s1358" style="position:absolute;left:34113;top:3498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" filled="f" stroked="f">
                  <v:textbox inset="0,0,0,0">
                    <w:txbxContent>
                      <w:p w14:paraId="7033E5E1" w14:textId="77777777" w:rsidR="00761C32" w:rsidRDefault="00000000">
                        <w:r>
                          <w:rPr>
                            <w:rFonts w:ascii="Tahoma" w:eastAsia="Tahoma" w:hAnsi="Tahoma" w:cs="Tahoma"/>
                          </w:rPr>
                          <w:t xml:space="preserve"> </w:t>
                        </w:r>
                      </w:p>
                    </w:txbxContent>
                  </v:textbox>
                </v:rect>
                <v:rect id="Rectangle 880" o:spid="_x0000_s1359" style="position:absolute;left:2670;top:38241;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" filled="f" stroked="f">
                  <v:textbox inset="0,0,0,0">
                    <w:txbxContent>
                      <w:p w14:paraId="2C518C40" w14:textId="77777777" w:rsidR="00761C32" w:rsidRDefault="00000000">
                        <w:r>
                          <w:rPr>
                            <w:rFonts w:ascii="Microsoft YaHei UI" w:eastAsia="Microsoft YaHei UI" w:hAnsi="Microsoft YaHei UI" w:cs="Microsoft YaHei UI"/>
                          </w:rPr>
                          <w:t>设置用户权限</w:t>
                        </w:r>
                      </w:p>
                    </w:txbxContent>
                  </v:textbox>
                </v:rect>
                <v:rect id="Rectangle 881" o:spid="_x0000_s1360" style="position:absolute;left:11051;top:3830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" filled="f" stroked="f">
                  <v:textbox inset="0,0,0,0">
                    <w:txbxContent>
                      <w:p w14:paraId="38EAB95A" w14:textId="77777777" w:rsidR="00761C32" w:rsidRDefault="00000000">
                        <w:r>
                          <w:rPr>
                            <w:rFonts w:ascii="Tahoma" w:eastAsia="Tahoma" w:hAnsi="Tahoma" w:cs="Tahoma"/>
                          </w:rPr>
                          <w:t xml:space="preserve"> </w:t>
                        </w:r>
                      </w:p>
                    </w:txbxContent>
                  </v:textbox>
                </v:rect>
                <v:rect id="Rectangle 882" o:spid="_x0000_s1361" style="position:absolute;left:5337;top:41617;width:1437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" filled="f" stroked="f">
                  <v:textbox inset="0,0,0,0">
                    <w:txbxContent>
                      <w:p w14:paraId="5B8B18A4" w14:textId="77777777" w:rsidR="00761C32" w:rsidRDefault="00000000">
                        <w:proofErr w:type="spellStart"/>
                        <w:r>
                          <w:rPr>
                            <w:rFonts w:ascii="Tahoma" w:eastAsia="Tahoma" w:hAnsi="Tahoma" w:cs="Tahoma"/>
                          </w:rPr>
                          <w:t>set_permissions</w:t>
                        </w:r>
                        <w:proofErr w:type="spellEnd"/>
                        <w:r>
                          <w:rPr>
                            <w:rFonts w:ascii="Tahoma" w:eastAsia="Tahoma" w:hAnsi="Tahoma" w:cs="Tahoma"/>
                          </w:rPr>
                          <w:t xml:space="preserve"> [</w:t>
                        </w:r>
                      </w:p>
                    </w:txbxContent>
                  </v:textbox>
                </v:rect>
                <v:rect id="Rectangle 883" o:spid="_x0000_s1362" style="position:absolute;left:16141;top:41617;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030CFACB" w14:textId="77777777" w:rsidR="00761C32" w:rsidRDefault="00000000">
                        <w:r>
                          <w:rPr>
                            <w:rFonts w:ascii="Tahoma" w:eastAsia="Tahoma" w:hAnsi="Tahoma" w:cs="Tahoma"/>
                          </w:rPr>
                          <w:t>-</w:t>
                        </w:r>
                      </w:p>
                    </w:txbxContent>
                  </v:textbox>
                </v:rect>
                <v:rect id="Rectangle 884" o:spid="_x0000_s1363" style="position:absolute;left:16644;top:41617;width:4098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5D2DC221" w14:textId="77777777" w:rsidR="00761C32" w:rsidRDefault="00000000">
                        <w:r>
                          <w:rPr>
                            <w:rFonts w:ascii="Tahoma" w:eastAsia="Tahoma" w:hAnsi="Tahoma" w:cs="Tahoma"/>
                          </w:rPr>
                          <w:t>p &lt;</w:t>
                        </w:r>
                        <w:proofErr w:type="spellStart"/>
                        <w:r>
                          <w:rPr>
                            <w:rFonts w:ascii="Tahoma" w:eastAsia="Tahoma" w:hAnsi="Tahoma" w:cs="Tahoma"/>
                          </w:rPr>
                          <w:t>vhostpath</w:t>
                        </w:r>
                        <w:proofErr w:type="spellEnd"/>
                        <w:r>
                          <w:rPr>
                            <w:rFonts w:ascii="Tahoma" w:eastAsia="Tahoma" w:hAnsi="Tahoma" w:cs="Tahoma"/>
                          </w:rPr>
                          <w:t>&gt;] &lt;user&gt; &lt;conf&gt; &lt;write&gt; &lt;read&gt;</w:t>
                        </w:r>
                      </w:p>
                    </w:txbxContent>
                  </v:textbox>
                </v:rect>
                <v:rect id="Rectangle 885" o:spid="_x0000_s1364" style="position:absolute;left:47451;top:4161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4750C0A2" w14:textId="77777777" w:rsidR="00761C32" w:rsidRDefault="00000000">
                        <w:r>
                          <w:rPr>
                            <w:rFonts w:ascii="Tahoma" w:eastAsia="Tahoma" w:hAnsi="Tahoma" w:cs="Tahoma"/>
                          </w:rPr>
                          <w:t xml:space="preserve"> </w:t>
                        </w:r>
                      </w:p>
                    </w:txbxContent>
                  </v:textbox>
                </v:rect>
                <v:rect id="Rectangle 886" o:spid="_x0000_s1365" style="position:absolute;left:2670;top:4457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" filled="f" stroked="f">
                  <v:textbox inset="0,0,0,0">
                    <w:txbxContent>
                      <w:p w14:paraId="53EFD5FA" w14:textId="77777777" w:rsidR="00761C32" w:rsidRDefault="00000000">
                        <w:r>
                          <w:rPr>
                            <w:rFonts w:ascii="Tahoma" w:eastAsia="Tahoma" w:hAnsi="Tahoma" w:cs="Tahoma"/>
                          </w:rPr>
                          <w:t xml:space="preserve"> </w:t>
                        </w:r>
                      </w:p>
                    </w:txbxContent>
                  </v:textbox>
                </v:rect>
                <v:rect id="Rectangle 887" o:spid="_x0000_s1366" style="position:absolute;left:5337;top:44574;width:234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" filled="f" stroked="f">
                  <v:textbox inset="0,0,0,0">
                    <w:txbxContent>
                      <w:p w14:paraId="565DF7C1"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set_permissions</w:t>
                        </w:r>
                        <w:proofErr w:type="spellEnd"/>
                        <w:r>
                          <w:rPr>
                            <w:rFonts w:ascii="Tahoma" w:eastAsia="Tahoma" w:hAnsi="Tahoma" w:cs="Tahoma"/>
                          </w:rPr>
                          <w:t xml:space="preserve"> </w:t>
                        </w:r>
                      </w:p>
                    </w:txbxContent>
                  </v:textbox>
                </v:rect>
                <v:rect id="Rectangle 888" o:spid="_x0000_s1367" style="position:absolute;left:22988;top:44574;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28D9F2FB" w14:textId="77777777" w:rsidR="00761C32" w:rsidRDefault="00000000">
                        <w:r>
                          <w:rPr>
                            <w:rFonts w:ascii="Tahoma" w:eastAsia="Tahoma" w:hAnsi="Tahoma" w:cs="Tahoma"/>
                          </w:rPr>
                          <w:t>-</w:t>
                        </w:r>
                      </w:p>
                    </w:txbxContent>
                  </v:textbox>
                </v:rect>
                <v:rect id="Rectangle 889" o:spid="_x0000_s1368" style="position:absolute;left:23491;top:44574;width:2036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00F30A95" w14:textId="77777777" w:rsidR="00761C32" w:rsidRDefault="00000000">
                        <w:r>
                          <w:rPr>
                            <w:rFonts w:ascii="Tahoma" w:eastAsia="Tahoma" w:hAnsi="Tahoma" w:cs="Tahoma"/>
                          </w:rPr>
                          <w:t>p "/" admin ".*" ".*" ".*"</w:t>
                        </w:r>
                      </w:p>
                    </w:txbxContent>
                  </v:textbox>
                </v:rect>
                <v:rect id="Rectangle 890" o:spid="_x0000_s1369" style="position:absolute;left:38794;top:4457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4D502EA7" w14:textId="77777777" w:rsidR="00761C32" w:rsidRDefault="00000000">
                        <w:r>
                          <w:rPr>
                            <w:rFonts w:ascii="Tahoma" w:eastAsia="Tahoma" w:hAnsi="Tahoma" w:cs="Tahoma"/>
                          </w:rPr>
                          <w:t xml:space="preserve"> </w:t>
                        </w:r>
                      </w:p>
                    </w:txbxContent>
                  </v:textbox>
                </v:rect>
                <v:rect id="Rectangle 891" o:spid="_x0000_s1370" style="position:absolute;left:5337;top:47830;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51168376" w14:textId="77777777" w:rsidR="00761C32" w:rsidRDefault="00000000">
                        <w:r>
                          <w:rPr>
                            <w:rFonts w:ascii="Microsoft YaHei UI" w:eastAsia="Microsoft YaHei UI" w:hAnsi="Microsoft YaHei UI" w:cs="Microsoft YaHei UI"/>
                          </w:rPr>
                          <w:t>用户</w:t>
                        </w:r>
                      </w:p>
                    </w:txbxContent>
                  </v:textbox>
                </v:rect>
                <v:rect id="Rectangle 892" o:spid="_x0000_s1371" style="position:absolute;left:8491;top:47896;width:955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072BCDE4" w14:textId="77777777" w:rsidR="00761C32" w:rsidRDefault="00000000">
                        <w:proofErr w:type="spellStart"/>
                        <w:r>
                          <w:rPr>
                            <w:rFonts w:ascii="Tahoma" w:eastAsia="Tahoma" w:hAnsi="Tahoma" w:cs="Tahoma"/>
                          </w:rPr>
                          <w:t>user_admin</w:t>
                        </w:r>
                        <w:proofErr w:type="spellEnd"/>
                      </w:p>
                    </w:txbxContent>
                  </v:textbox>
                </v:rect>
                <v:rect id="Rectangle 893" o:spid="_x0000_s1372" style="position:absolute;left:16019;top:47830;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5AAD9E8F" w14:textId="77777777" w:rsidR="00761C32" w:rsidRDefault="00000000">
                        <w:r>
                          <w:rPr>
                            <w:rFonts w:ascii="Microsoft YaHei UI" w:eastAsia="Microsoft YaHei UI" w:hAnsi="Microsoft YaHei UI" w:cs="Microsoft YaHei UI"/>
                          </w:rPr>
                          <w:t>具有</w:t>
                        </w:r>
                      </w:p>
                    </w:txbxContent>
                  </v:textbox>
                </v:rect>
                <v:rect id="Rectangle 894" o:spid="_x0000_s1373" style="position:absolute;left:18827;top:47896;width:614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50B81DB1" w14:textId="77777777" w:rsidR="00761C32" w:rsidRDefault="00000000">
                        <w:r>
                          <w:rPr>
                            <w:rFonts w:ascii="Tahoma" w:eastAsia="Tahoma" w:hAnsi="Tahoma" w:cs="Tahoma"/>
                          </w:rPr>
                          <w:t>/vhost1</w:t>
                        </w:r>
                      </w:p>
                    </w:txbxContent>
                  </v:textbox>
                </v:rect>
                <v:rect id="Rectangle 895" o:spid="_x0000_s1374" style="position:absolute;left:23795;top:47830;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4010ED57" w14:textId="77777777" w:rsidR="00761C32" w:rsidRDefault="00000000">
                        <w:r>
                          <w:rPr>
                            <w:rFonts w:ascii="Microsoft YaHei UI" w:eastAsia="Microsoft YaHei UI" w:hAnsi="Microsoft YaHei UI" w:cs="Microsoft YaHei UI"/>
                          </w:rPr>
                          <w:t>这个</w:t>
                        </w:r>
                      </w:p>
                    </w:txbxContent>
                  </v:textbox>
                </v:rect>
                <v:rect id="Rectangle 896" o:spid="_x0000_s1375" style="position:absolute;left:26935;top:47896;width:915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682A4DBA" w14:textId="77777777" w:rsidR="00761C32" w:rsidRDefault="00000000">
                        <w:r>
                          <w:rPr>
                            <w:rFonts w:ascii="Tahoma" w:eastAsia="Tahoma" w:hAnsi="Tahoma" w:cs="Tahoma"/>
                          </w:rPr>
                          <w:t>virtual host</w:t>
                        </w:r>
                      </w:p>
                    </w:txbxContent>
                  </v:textbox>
                </v:rect>
                <v:rect id="Rectangle 897" o:spid="_x0000_s1376" style="position:absolute;left:34174;top:47830;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7C19B00E" w14:textId="77777777" w:rsidR="00761C32" w:rsidRDefault="00000000">
                        <w:r>
                          <w:rPr>
                            <w:rFonts w:ascii="Microsoft YaHei UI" w:eastAsia="Microsoft YaHei UI" w:hAnsi="Microsoft YaHei UI" w:cs="Microsoft YaHei UI"/>
                          </w:rPr>
                          <w:t>中所有资源</w:t>
                        </w:r>
                      </w:p>
                    </w:txbxContent>
                  </v:textbox>
                </v:rect>
                <v:rect id="Rectangle 898" o:spid="_x0000_s1377" style="position:absolute;left:41156;top:47830;width:1672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61C48BE4" w14:textId="77777777" w:rsidR="00761C32" w:rsidRDefault="00000000">
                        <w:r>
                          <w:rPr>
                            <w:rFonts w:ascii="Microsoft YaHei UI" w:eastAsia="Microsoft YaHei UI" w:hAnsi="Microsoft YaHei UI" w:cs="Microsoft YaHei UI"/>
                          </w:rPr>
                          <w:t>的配置、写、读权限</w:t>
                        </w:r>
                      </w:p>
                    </w:txbxContent>
                  </v:textbox>
                </v:rect>
                <v:rect id="Rectangle 899" o:spid="_x0000_s1378" style="position:absolute;left:53718;top:4789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0A865FF5" w14:textId="77777777" w:rsidR="00761C32" w:rsidRDefault="00000000">
                        <w:r>
                          <w:rPr>
                            <w:rFonts w:ascii="Tahoma" w:eastAsia="Tahoma" w:hAnsi="Tahoma" w:cs="Tahoma"/>
                          </w:rPr>
                          <w:t xml:space="preserve"> </w:t>
                        </w:r>
                      </w:p>
                    </w:txbxContent>
                  </v:textbox>
                </v:rect>
                <v:rect id="Rectangle 900" o:spid="_x0000_s1379" style="position:absolute;left:2670;top:51503;width:1303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29F3DF0C" w14:textId="77777777" w:rsidR="00761C32" w:rsidRDefault="00000000">
                        <w:r>
                          <w:rPr>
                            <w:rFonts w:ascii="Microsoft YaHei UI" w:eastAsia="Microsoft YaHei UI" w:hAnsi="Microsoft YaHei UI" w:cs="Microsoft YaHei UI"/>
                          </w:rPr>
                          <w:t>当前用户和角色</w:t>
                        </w:r>
                      </w:p>
                    </w:txbxContent>
                  </v:textbox>
                </v:rect>
                <v:rect id="Rectangle 901" o:spid="_x0000_s1380" style="position:absolute;left:12453;top:5156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77842E14" w14:textId="77777777" w:rsidR="00761C32" w:rsidRDefault="00000000">
                        <w:r>
                          <w:rPr>
                            <w:rFonts w:ascii="Tahoma" w:eastAsia="Tahoma" w:hAnsi="Tahoma" w:cs="Tahoma"/>
                          </w:rPr>
                          <w:t xml:space="preserve"> </w:t>
                        </w:r>
                      </w:p>
                    </w:txbxContent>
                  </v:textbox>
                </v:rect>
                <v:rect id="Rectangle 902" o:spid="_x0000_s1381" style="position:absolute;left:2670;top:5462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0CA3A412" w14:textId="77777777" w:rsidR="00761C32" w:rsidRDefault="00000000">
                        <w:r>
                          <w:rPr>
                            <w:rFonts w:ascii="宋体" w:eastAsia="宋体" w:hAnsi="宋体" w:cs="宋体"/>
                            <w:sz w:val="24"/>
                          </w:rPr>
                          <w:t xml:space="preserve"> </w:t>
                        </w:r>
                      </w:p>
                    </w:txbxContent>
                  </v:textbox>
                </v:rect>
                <v:rect id="Rectangle 903" o:spid="_x0000_s1382" style="position:absolute;left:5337;top:54861;width:1748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52984EC5"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list_users</w:t>
                        </w:r>
                        <w:proofErr w:type="spellEnd"/>
                      </w:p>
                    </w:txbxContent>
                  </v:textbox>
                </v:rect>
                <v:rect id="Rectangle 904" o:spid="_x0000_s1383" style="position:absolute;left:18477;top:5486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4127E40E" w14:textId="77777777" w:rsidR="00761C32" w:rsidRDefault="00000000">
                        <w:r>
                          <w:rPr>
                            <w:rFonts w:ascii="Tahoma" w:eastAsia="Tahoma" w:hAnsi="Tahoma" w:cs="Tahoma"/>
                          </w:rPr>
                          <w:t xml:space="preserve"> </w:t>
                        </w:r>
                      </w:p>
                    </w:txbxContent>
                  </v:textbox>
                </v:rect>
                <v:rect id="Rectangle 905" o:spid="_x0000_s1384" style="position:absolute;top:58183;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611EAD86" w14:textId="77777777" w:rsidR="00761C32" w:rsidRDefault="00000000">
                        <w:r>
                          <w:rPr>
                            <w:rFonts w:ascii="Tahoma" w:eastAsia="Tahoma" w:hAnsi="Tahoma" w:cs="Tahoma"/>
                          </w:rPr>
                          <w:t>5.</w:t>
                        </w:r>
                      </w:p>
                    </w:txbxContent>
                  </v:textbox>
                </v:rect>
                <v:rect id="Rectangle 906" o:spid="_x0000_s1385" style="position:absolute;left:1188;top:58117;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562B291B" w14:textId="77777777" w:rsidR="00761C32" w:rsidRDefault="00000000">
                        <w:r>
                          <w:rPr>
                            <w:rFonts w:ascii="Microsoft YaHei UI" w:eastAsia="Microsoft YaHei UI" w:hAnsi="Microsoft YaHei UI" w:cs="Microsoft YaHei UI"/>
                          </w:rPr>
                          <w:t>再次利用</w:t>
                        </w:r>
                      </w:p>
                    </w:txbxContent>
                  </v:textbox>
                </v:rect>
                <v:rect id="Rectangle 907" o:spid="_x0000_s1386" style="position:absolute;left:7134;top:58183;width:50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0D891E53" w14:textId="77777777" w:rsidR="00761C32" w:rsidRDefault="00000000">
                        <w:r>
                          <w:rPr>
                            <w:rFonts w:ascii="Tahoma" w:eastAsia="Tahoma" w:hAnsi="Tahoma" w:cs="Tahoma"/>
                          </w:rPr>
                          <w:t>admin</w:t>
                        </w:r>
                      </w:p>
                    </w:txbxContent>
                  </v:textbox>
                </v:rect>
                <v:rect id="Rectangle 908" o:spid="_x0000_s1387" style="position:absolute;left:11264;top:58117;width:74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6F9FD09E" w14:textId="77777777" w:rsidR="00761C32" w:rsidRDefault="00000000">
                        <w:r>
                          <w:rPr>
                            <w:rFonts w:ascii="Microsoft YaHei UI" w:eastAsia="Microsoft YaHei UI" w:hAnsi="Microsoft YaHei UI" w:cs="Microsoft YaHei UI"/>
                          </w:rPr>
                          <w:t>用户登录</w:t>
                        </w:r>
                      </w:p>
                    </w:txbxContent>
                  </v:textbox>
                </v:rect>
                <v:rect id="Rectangle 909" o:spid="_x0000_s1388" style="position:absolute;left:16842;top:5818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3A0C903F" w14:textId="77777777" w:rsidR="00761C32" w:rsidRDefault="00000000">
                        <w:r>
                          <w:rPr>
                            <w:rFonts w:ascii="Tahoma" w:eastAsia="Tahoma" w:hAnsi="Tahoma" w:cs="Tahoma"/>
                          </w:rPr>
                          <w:t xml:space="preserve"> </w:t>
                        </w:r>
                      </w:p>
                    </w:txbxContent>
                  </v:textbox>
                </v:rect>
                <v:rect id="Rectangle 910" o:spid="_x0000_s1389" style="position:absolute;left:54114;top:7076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084E6712" w14:textId="77777777" w:rsidR="00761C32" w:rsidRDefault="00000000">
                        <w:r>
                          <w:rPr>
                            <w:rFonts w:ascii="Tahoma" w:eastAsia="Tahoma" w:hAnsi="Tahoma" w:cs="Tahoma"/>
                          </w:rPr>
                          <w:t xml:space="preserve"> </w:t>
                        </w:r>
                      </w:p>
                    </w:txbxContent>
                  </v:textbox>
                </v:rect>
                <v:shape id="Picture 923" o:spid="_x0000_s1390" type="#_x0000_t75" style="position:absolute;left:2661;width:43003;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">
                  <v:imagedata r:id="rId23" o:title=""/>
                </v:shape>
                <v:shape id="Picture 925" o:spid="_x0000_s1391" type="#_x0000_t75" style="position:absolute;left:2661;top:61146;width:51264;height:1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">
                  <v:imagedata r:id="rId24" o:title=""/>
                </v:shape>
                <w10:anchorlock/>
              </v:group>
            </w:pict>
          </mc:Fallback>
        </mc:AlternateContent>
      </w:r>
    </w:p>
    <w:p w14:paraId="1026580D" w14:textId="77777777" w:rsidR="00761C32" w:rsidRDefault="00000000">
      <w:pPr>
        <w:spacing w:after="5" w:line="368" w:lineRule="auto"/>
        <w:ind w:left="840" w:right="7130" w:hanging="420"/>
      </w:pPr>
      <w:r>
        <w:rPr>
          <w:rFonts w:ascii="Tahoma" w:eastAsia="Tahoma" w:hAnsi="Tahoma" w:cs="Tahoma"/>
        </w:rPr>
        <w:t>6.</w:t>
      </w:r>
      <w:r>
        <w:rPr>
          <w:rFonts w:ascii="Arial" w:eastAsia="Arial" w:hAnsi="Arial" w:cs="Arial"/>
        </w:rPr>
        <w:t xml:space="preserve"> </w:t>
      </w:r>
      <w:r>
        <w:rPr>
          <w:rFonts w:ascii="Microsoft YaHei UI" w:eastAsia="Microsoft YaHei UI" w:hAnsi="Microsoft YaHei UI" w:cs="Microsoft YaHei UI"/>
        </w:rPr>
        <w:t>重置命令关闭应用的命令为</w:t>
      </w:r>
      <w:r>
        <w:rPr>
          <w:rFonts w:ascii="Tahoma" w:eastAsia="Tahoma" w:hAnsi="Tahoma" w:cs="Tahoma"/>
        </w:rPr>
        <w:t xml:space="preserve"> </w:t>
      </w:r>
    </w:p>
    <w:p w14:paraId="2A0C9AC1" w14:textId="77777777" w:rsidR="00761C32" w:rsidRDefault="00000000">
      <w:pPr>
        <w:tabs>
          <w:tab w:val="center" w:pos="840"/>
          <w:tab w:val="center" w:pos="2288"/>
        </w:tabs>
        <w:spacing w:after="242"/>
      </w:pPr>
      <w:r>
        <w:tab/>
      </w:r>
      <w:r>
        <w:rPr>
          <w:rFonts w:ascii="Tahoma" w:eastAsia="Tahoma" w:hAnsi="Tahoma" w:cs="Tahoma"/>
        </w:rPr>
        <w:t xml:space="preserve"> </w:t>
      </w:r>
      <w:r>
        <w:rPr>
          <w:rFonts w:ascii="Tahoma" w:eastAsia="Tahoma" w:hAnsi="Tahoma" w:cs="Tahoma"/>
        </w:rPr>
        <w:tab/>
      </w:r>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stop_app</w:t>
      </w:r>
      <w:proofErr w:type="spellEnd"/>
      <w:r>
        <w:rPr>
          <w:rFonts w:ascii="Tahoma" w:eastAsia="Tahoma" w:hAnsi="Tahoma" w:cs="Tahoma"/>
        </w:rPr>
        <w:t xml:space="preserve"> </w:t>
      </w:r>
    </w:p>
    <w:p w14:paraId="4099A226" w14:textId="77777777" w:rsidR="00761C32" w:rsidRDefault="00000000">
      <w:pPr>
        <w:spacing w:after="5" w:line="249" w:lineRule="auto"/>
        <w:ind w:left="850" w:hanging="10"/>
      </w:pPr>
      <w:r>
        <w:rPr>
          <w:rFonts w:ascii="Microsoft YaHei UI" w:eastAsia="Microsoft YaHei UI" w:hAnsi="Microsoft YaHei UI" w:cs="Microsoft YaHei UI"/>
        </w:rPr>
        <w:t>清除的命令为</w:t>
      </w:r>
      <w:r>
        <w:rPr>
          <w:rFonts w:ascii="Tahoma" w:eastAsia="Tahoma" w:hAnsi="Tahoma" w:cs="Tahoma"/>
        </w:rPr>
        <w:t xml:space="preserve"> </w:t>
      </w:r>
    </w:p>
    <w:p w14:paraId="60EE62F2" w14:textId="77777777" w:rsidR="00761C32" w:rsidRDefault="00000000">
      <w:pPr>
        <w:tabs>
          <w:tab w:val="center" w:pos="840"/>
          <w:tab w:val="center" w:pos="2083"/>
        </w:tabs>
        <w:spacing w:after="253" w:line="265" w:lineRule="auto"/>
      </w:pPr>
      <w:r>
        <w:tab/>
      </w:r>
      <w:r>
        <w:rPr>
          <w:rFonts w:ascii="Tahoma" w:eastAsia="Tahoma" w:hAnsi="Tahoma" w:cs="Tahoma"/>
        </w:rPr>
        <w:t xml:space="preserve"> </w:t>
      </w:r>
      <w:r>
        <w:rPr>
          <w:rFonts w:ascii="Tahoma" w:eastAsia="Tahoma" w:hAnsi="Tahoma" w:cs="Tahoma"/>
        </w:rPr>
        <w:tab/>
      </w:r>
      <w:proofErr w:type="spellStart"/>
      <w:r>
        <w:rPr>
          <w:rFonts w:ascii="Tahoma" w:eastAsia="Tahoma" w:hAnsi="Tahoma" w:cs="Tahoma"/>
        </w:rPr>
        <w:t>rabbitmqctl</w:t>
      </w:r>
      <w:proofErr w:type="spellEnd"/>
      <w:r>
        <w:rPr>
          <w:rFonts w:ascii="Tahoma" w:eastAsia="Tahoma" w:hAnsi="Tahoma" w:cs="Tahoma"/>
        </w:rPr>
        <w:t xml:space="preserve"> reset </w:t>
      </w:r>
    </w:p>
    <w:p w14:paraId="3456C145" w14:textId="77777777" w:rsidR="00761C32" w:rsidRDefault="00000000">
      <w:pPr>
        <w:spacing w:after="132" w:line="249" w:lineRule="auto"/>
        <w:ind w:left="850" w:hanging="10"/>
      </w:pPr>
      <w:r>
        <w:rPr>
          <w:rFonts w:ascii="Microsoft YaHei UI" w:eastAsia="Microsoft YaHei UI" w:hAnsi="Microsoft YaHei UI" w:cs="Microsoft YaHei UI"/>
        </w:rPr>
        <w:lastRenderedPageBreak/>
        <w:t>重新启动命令为</w:t>
      </w:r>
      <w:r>
        <w:rPr>
          <w:rFonts w:ascii="Tahoma" w:eastAsia="Tahoma" w:hAnsi="Tahoma" w:cs="Tahoma"/>
        </w:rPr>
        <w:t xml:space="preserve"> </w:t>
      </w:r>
    </w:p>
    <w:p w14:paraId="7F41485B" w14:textId="77777777" w:rsidR="00761C32" w:rsidRDefault="00000000">
      <w:pPr>
        <w:tabs>
          <w:tab w:val="center" w:pos="840"/>
          <w:tab w:val="center" w:pos="2302"/>
        </w:tabs>
        <w:spacing w:after="584" w:line="265" w:lineRule="auto"/>
      </w:pPr>
      <w:r>
        <w:tab/>
      </w:r>
      <w:r>
        <w:rPr>
          <w:rFonts w:ascii="Tahoma" w:eastAsia="Tahoma" w:hAnsi="Tahoma" w:cs="Tahoma"/>
        </w:rPr>
        <w:t xml:space="preserve"> </w:t>
      </w:r>
      <w:r>
        <w:rPr>
          <w:rFonts w:ascii="Tahoma" w:eastAsia="Tahoma" w:hAnsi="Tahoma" w:cs="Tahoma"/>
        </w:rPr>
        <w:tab/>
      </w:r>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start_app</w:t>
      </w:r>
      <w:proofErr w:type="spellEnd"/>
      <w:r>
        <w:rPr>
          <w:rFonts w:ascii="Tahoma" w:eastAsia="Tahoma" w:hAnsi="Tahoma" w:cs="Tahoma"/>
        </w:rPr>
        <w:t xml:space="preserve"> </w:t>
      </w:r>
    </w:p>
    <w:p w14:paraId="0681D887" w14:textId="77777777" w:rsidR="00761C32" w:rsidRDefault="00000000">
      <w:pPr>
        <w:pStyle w:val="1"/>
      </w:pPr>
      <w:r>
        <w:t>2.</w:t>
      </w:r>
      <w:r>
        <w:rPr>
          <w:rFonts w:ascii="Arial" w:eastAsia="Arial" w:hAnsi="Arial" w:cs="Arial"/>
        </w:rPr>
        <w:t xml:space="preserve"> </w:t>
      </w:r>
      <w:r>
        <w:t xml:space="preserve">Hello World </w:t>
      </w:r>
    </w:p>
    <w:p w14:paraId="3E5C641F" w14:textId="77777777" w:rsidR="00761C32" w:rsidRDefault="00000000">
      <w:pPr>
        <w:spacing w:after="57"/>
        <w:ind w:left="2"/>
      </w:pPr>
      <w:r>
        <w:rPr>
          <w:noProof/>
        </w:rPr>
        <w:drawing>
          <wp:inline distT="0" distB="0" distL="0" distR="0" wp14:anchorId="55DF976E" wp14:editId="7DC13F7C">
            <wp:extent cx="6416040" cy="6644640"/>
            <wp:effectExtent l="0" t="0" r="0" b="0"/>
            <wp:docPr id="109702" name="Picture 109702"/>
            <wp:cNvGraphicFramePr/>
            <a:graphic xmlns:a="http://schemas.openxmlformats.org/drawingml/2006/main">
              <a:graphicData uri="http://schemas.openxmlformats.org/drawingml/2006/picture">
                <pic:pic xmlns:pic="http://schemas.openxmlformats.org/drawingml/2006/picture">
                  <pic:nvPicPr>
                    <pic:cNvPr id="109702" name="Picture 109702"/>
                    <pic:cNvPicPr/>
                  </pic:nvPicPr>
                  <pic:blipFill>
                    <a:blip r:embed="rId25"/>
                    <a:stretch>
                      <a:fillRect/>
                    </a:stretch>
                  </pic:blipFill>
                  <pic:spPr>
                    <a:xfrm>
                      <a:off x="0" y="0"/>
                      <a:ext cx="6416040" cy="6644640"/>
                    </a:xfrm>
                    <a:prstGeom prst="rect">
                      <a:avLst/>
                    </a:prstGeom>
                  </pic:spPr>
                </pic:pic>
              </a:graphicData>
            </a:graphic>
          </wp:inline>
        </w:drawing>
      </w:r>
    </w:p>
    <w:p w14:paraId="7979D220" w14:textId="77777777" w:rsidR="00761C32" w:rsidRDefault="00000000">
      <w:pPr>
        <w:spacing w:after="0"/>
      </w:pPr>
      <w:r>
        <w:rPr>
          <w:rFonts w:ascii="Tahoma" w:eastAsia="Tahoma" w:hAnsi="Tahoma" w:cs="Tahoma"/>
        </w:rPr>
        <w:t xml:space="preserve"> </w:t>
      </w:r>
    </w:p>
    <w:p w14:paraId="517EFFCC" w14:textId="77777777" w:rsidR="00761C32" w:rsidRDefault="00000000">
      <w:pPr>
        <w:pStyle w:val="2"/>
        <w:spacing w:after="380"/>
        <w:ind w:left="-5"/>
      </w:pPr>
      <w:r>
        <w:lastRenderedPageBreak/>
        <w:t xml:space="preserve">2.2. </w:t>
      </w:r>
      <w:r>
        <w:rPr>
          <w:rFonts w:ascii="黑体" w:eastAsia="黑体" w:hAnsi="黑体" w:cs="黑体"/>
          <w:b w:val="0"/>
        </w:rPr>
        <w:t>消息生产者</w:t>
      </w:r>
      <w:r>
        <w:t xml:space="preserve"> </w:t>
      </w:r>
    </w:p>
    <w:tbl>
      <w:tblPr>
        <w:tblStyle w:val="TableGrid"/>
        <w:tblpPr w:vertAnchor="text" w:tblpX="425" w:tblpY="8899"/>
        <w:tblOverlap w:val="never"/>
        <w:tblW w:w="9624" w:type="dxa"/>
        <w:tblInd w:w="0" w:type="dxa"/>
        <w:tblCellMar>
          <w:top w:w="41" w:type="dxa"/>
          <w:left w:w="29" w:type="dxa"/>
          <w:bottom w:w="0" w:type="dxa"/>
          <w:right w:w="115" w:type="dxa"/>
        </w:tblCellMar>
        <w:tblLook w:val="04A0" w:firstRow="1" w:lastRow="0" w:firstColumn="1" w:lastColumn="0" w:noHBand="0" w:noVBand="1"/>
      </w:tblPr>
      <w:tblGrid>
        <w:gridCol w:w="150"/>
        <w:gridCol w:w="9324"/>
        <w:gridCol w:w="150"/>
      </w:tblGrid>
      <w:tr w:rsidR="00761C32" w14:paraId="4F782158" w14:textId="77777777">
        <w:trPr>
          <w:trHeight w:val="4009"/>
        </w:trPr>
        <w:tc>
          <w:tcPr>
            <w:tcW w:w="77" w:type="dxa"/>
            <w:tcBorders>
              <w:top w:val="single" w:sz="4" w:space="0" w:color="000000"/>
              <w:left w:val="single" w:sz="4" w:space="0" w:color="000000"/>
              <w:bottom w:val="single" w:sz="4" w:space="0" w:color="000000"/>
              <w:right w:val="nil"/>
            </w:tcBorders>
          </w:tcPr>
          <w:p w14:paraId="10281DCA"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6E0B7857" w14:textId="77777777" w:rsidR="00761C32" w:rsidRDefault="00000000">
            <w:pPr>
              <w:spacing w:after="0"/>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Consumer { </w:t>
            </w:r>
          </w:p>
          <w:p w14:paraId="49149705" w14:textId="77777777" w:rsidR="00761C32" w:rsidRDefault="00000000">
            <w:pPr>
              <w:spacing w:after="0" w:line="243" w:lineRule="auto"/>
              <w:ind w:right="2807"/>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private final static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QUEUE_NAME </w:t>
            </w:r>
            <w:r>
              <w:rPr>
                <w:rFonts w:ascii="Courier New" w:eastAsia="Courier New" w:hAnsi="Courier New" w:cs="Courier New"/>
                <w:sz w:val="18"/>
              </w:rPr>
              <w:t xml:space="preserve">= </w:t>
            </w:r>
            <w:r>
              <w:rPr>
                <w:rFonts w:ascii="Courier New" w:eastAsia="Courier New" w:hAnsi="Courier New" w:cs="Courier New"/>
                <w:b/>
                <w:color w:val="008000"/>
                <w:sz w:val="18"/>
              </w:rPr>
              <w:t>"hello"</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 xml:space="preserve"> factory = </w:t>
            </w:r>
            <w:r>
              <w:rPr>
                <w:rFonts w:ascii="Courier New" w:eastAsia="Courier New" w:hAnsi="Courier New" w:cs="Courier New"/>
                <w:b/>
                <w:color w:val="000080"/>
                <w:sz w:val="18"/>
              </w:rPr>
              <w:t xml:space="preserve">new </w:t>
            </w:r>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factory.setHost</w:t>
            </w:r>
            <w:proofErr w:type="spellEnd"/>
            <w:r>
              <w:rPr>
                <w:rFonts w:ascii="Courier New" w:eastAsia="Courier New" w:hAnsi="Courier New" w:cs="Courier New"/>
                <w:sz w:val="18"/>
              </w:rPr>
              <w:t>(</w:t>
            </w:r>
            <w:r>
              <w:rPr>
                <w:rFonts w:ascii="Courier New" w:eastAsia="Courier New" w:hAnsi="Courier New" w:cs="Courier New"/>
                <w:b/>
                <w:color w:val="008000"/>
                <w:sz w:val="18"/>
              </w:rPr>
              <w:t>"182.92.234.71"</w:t>
            </w:r>
            <w:r>
              <w:rPr>
                <w:rFonts w:ascii="Courier New" w:eastAsia="Courier New" w:hAnsi="Courier New" w:cs="Courier New"/>
                <w:sz w:val="18"/>
              </w:rPr>
              <w:t xml:space="preserve">);         </w:t>
            </w:r>
            <w:proofErr w:type="spellStart"/>
            <w:r>
              <w:rPr>
                <w:rFonts w:ascii="Courier New" w:eastAsia="Courier New" w:hAnsi="Courier New" w:cs="Courier New"/>
                <w:sz w:val="18"/>
              </w:rPr>
              <w:t>factory.setUsername</w:t>
            </w:r>
            <w:proofErr w:type="spellEnd"/>
            <w:r>
              <w:rPr>
                <w:rFonts w:ascii="Courier New" w:eastAsia="Courier New" w:hAnsi="Courier New" w:cs="Courier New"/>
                <w:sz w:val="18"/>
              </w:rPr>
              <w:t>(</w:t>
            </w:r>
            <w:r>
              <w:rPr>
                <w:rFonts w:ascii="Courier New" w:eastAsia="Courier New" w:hAnsi="Courier New" w:cs="Courier New"/>
                <w:b/>
                <w:color w:val="008000"/>
                <w:sz w:val="18"/>
              </w:rPr>
              <w:t>"admin"</w:t>
            </w:r>
            <w:r>
              <w:rPr>
                <w:rFonts w:ascii="Courier New" w:eastAsia="Courier New" w:hAnsi="Courier New" w:cs="Courier New"/>
                <w:sz w:val="18"/>
              </w:rPr>
              <w:t xml:space="preserve">);         </w:t>
            </w:r>
            <w:proofErr w:type="spellStart"/>
            <w:r>
              <w:rPr>
                <w:rFonts w:ascii="Courier New" w:eastAsia="Courier New" w:hAnsi="Courier New" w:cs="Courier New"/>
                <w:sz w:val="18"/>
              </w:rPr>
              <w:t>factory.setPassword</w:t>
            </w:r>
            <w:proofErr w:type="spellEnd"/>
            <w:r>
              <w:rPr>
                <w:rFonts w:ascii="Courier New" w:eastAsia="Courier New" w:hAnsi="Courier New" w:cs="Courier New"/>
                <w:sz w:val="18"/>
              </w:rPr>
              <w:t>(</w:t>
            </w:r>
            <w:r>
              <w:rPr>
                <w:rFonts w:ascii="Courier New" w:eastAsia="Courier New" w:hAnsi="Courier New" w:cs="Courier New"/>
                <w:b/>
                <w:color w:val="008000"/>
                <w:sz w:val="18"/>
              </w:rPr>
              <w:t>"123"</w:t>
            </w:r>
            <w:r>
              <w:rPr>
                <w:rFonts w:ascii="Courier New" w:eastAsia="Courier New" w:hAnsi="Courier New" w:cs="Courier New"/>
                <w:sz w:val="18"/>
              </w:rPr>
              <w:t xml:space="preserve">); </w:t>
            </w:r>
          </w:p>
          <w:p w14:paraId="35F26692" w14:textId="77777777" w:rsidR="00761C32" w:rsidRDefault="00000000">
            <w:pPr>
              <w:spacing w:after="0"/>
            </w:pPr>
            <w:r>
              <w:rPr>
                <w:rFonts w:ascii="Courier New" w:eastAsia="Courier New" w:hAnsi="Courier New" w:cs="Courier New"/>
                <w:sz w:val="18"/>
              </w:rPr>
              <w:t xml:space="preserve">        Connection </w:t>
            </w:r>
            <w:proofErr w:type="spellStart"/>
            <w:r>
              <w:rPr>
                <w:rFonts w:ascii="Courier New" w:eastAsia="Courier New" w:hAnsi="Courier New" w:cs="Courier New"/>
                <w:sz w:val="18"/>
              </w:rPr>
              <w:t>connection</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factory.newConnection</w:t>
            </w:r>
            <w:proofErr w:type="spellEnd"/>
            <w:r>
              <w:rPr>
                <w:rFonts w:ascii="Courier New" w:eastAsia="Courier New" w:hAnsi="Courier New" w:cs="Courier New"/>
                <w:sz w:val="18"/>
              </w:rPr>
              <w:t xml:space="preserve">(); </w:t>
            </w:r>
          </w:p>
          <w:p w14:paraId="2F55BB05" w14:textId="77777777" w:rsidR="00761C32" w:rsidRDefault="00000000">
            <w:pPr>
              <w:spacing w:after="51"/>
            </w:pPr>
            <w:r>
              <w:rPr>
                <w:rFonts w:ascii="Courier New" w:eastAsia="Courier New" w:hAnsi="Courier New" w:cs="Courier New"/>
                <w:sz w:val="18"/>
              </w:rPr>
              <w:t xml:space="preserve">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connection.createChannel</w:t>
            </w:r>
            <w:proofErr w:type="spellEnd"/>
            <w:r>
              <w:rPr>
                <w:rFonts w:ascii="Courier New" w:eastAsia="Courier New" w:hAnsi="Courier New" w:cs="Courier New"/>
                <w:sz w:val="18"/>
              </w:rPr>
              <w:t xml:space="preserve">(); </w:t>
            </w:r>
          </w:p>
          <w:p w14:paraId="06F46957" w14:textId="77777777" w:rsidR="00761C32" w:rsidRDefault="00000000">
            <w:pPr>
              <w:spacing w:after="3"/>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等待接收消息</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6979DCC2"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推送的消息如何进行消费的接口回调</w:t>
            </w:r>
            <w:r>
              <w:rPr>
                <w:rFonts w:ascii="Courier New" w:eastAsia="Courier New" w:hAnsi="Courier New" w:cs="Courier New"/>
                <w:i/>
                <w:color w:val="808080"/>
                <w:sz w:val="18"/>
              </w:rPr>
              <w:t xml:space="preserve"> </w:t>
            </w:r>
          </w:p>
          <w:p w14:paraId="0316FA7D" w14:textId="77777777" w:rsidR="00761C32" w:rsidRDefault="00000000">
            <w:pPr>
              <w:spacing w:after="0"/>
            </w:pP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consumerTag,delivery</w:t>
            </w:r>
            <w:proofErr w:type="spellEnd"/>
            <w:r>
              <w:rPr>
                <w:rFonts w:ascii="Courier New" w:eastAsia="Courier New" w:hAnsi="Courier New" w:cs="Courier New"/>
                <w:sz w:val="18"/>
              </w:rPr>
              <w:t xml:space="preserve">)-&gt;{ </w:t>
            </w:r>
          </w:p>
          <w:p w14:paraId="23943221" w14:textId="77777777" w:rsidR="00761C32" w:rsidRDefault="00000000">
            <w:pPr>
              <w:spacing w:after="0"/>
            </w:pPr>
            <w:r>
              <w:rPr>
                <w:rFonts w:ascii="Courier New" w:eastAsia="Courier New" w:hAnsi="Courier New" w:cs="Courier New"/>
                <w:sz w:val="18"/>
              </w:rPr>
              <w:t xml:space="preserve">            String message=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p>
          <w:p w14:paraId="0753CF9F"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 xml:space="preserve">(message); </w:t>
            </w:r>
          </w:p>
          <w:p w14:paraId="3550B0A6" w14:textId="77777777" w:rsidR="00761C32" w:rsidRDefault="00000000">
            <w:pPr>
              <w:spacing w:after="26"/>
            </w:pPr>
            <w:r>
              <w:rPr>
                <w:rFonts w:ascii="Courier New" w:eastAsia="Courier New" w:hAnsi="Courier New" w:cs="Courier New"/>
                <w:sz w:val="18"/>
              </w:rPr>
              <w:t xml:space="preserve">        }; </w:t>
            </w:r>
          </w:p>
          <w:p w14:paraId="73959862"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取消消费的一个回调接口</w:t>
            </w:r>
            <w:r>
              <w:rPr>
                <w:rFonts w:ascii="Courier New" w:eastAsia="Courier New" w:hAnsi="Courier New" w:cs="Courier New"/>
                <w:i/>
                <w:color w:val="808080"/>
                <w:sz w:val="18"/>
              </w:rPr>
              <w:t xml:space="preserve"> </w:t>
            </w:r>
            <w:r>
              <w:rPr>
                <w:rFonts w:ascii="宋体" w:eastAsia="宋体" w:hAnsi="宋体" w:cs="宋体"/>
                <w:color w:val="808080"/>
                <w:sz w:val="19"/>
              </w:rPr>
              <w:t>如在消费的时候队列被删除掉了</w:t>
            </w:r>
            <w:r>
              <w:rPr>
                <w:rFonts w:ascii="Courier New" w:eastAsia="Courier New" w:hAnsi="Courier New" w:cs="Courier New"/>
                <w:i/>
                <w:color w:val="808080"/>
                <w:sz w:val="18"/>
              </w:rPr>
              <w:t xml:space="preserve"> </w:t>
            </w:r>
          </w:p>
          <w:p w14:paraId="4D03DDC3" w14:textId="77777777" w:rsidR="00761C32" w:rsidRDefault="00000000">
            <w:pPr>
              <w:spacing w:after="50"/>
            </w:pP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CancelCallback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cancelCallback</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)-&gt;{ </w:t>
            </w:r>
          </w:p>
          <w:p w14:paraId="285F6CEA" w14:textId="77777777" w:rsidR="00761C32" w:rsidRDefault="00000000">
            <w:pPr>
              <w:spacing w:after="0"/>
              <w:ind w:right="417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消息消费被中断</w:t>
            </w:r>
            <w:r>
              <w:rPr>
                <w:rFonts w:ascii="Courier New" w:eastAsia="Courier New" w:hAnsi="Courier New" w:cs="Courier New"/>
                <w:b/>
                <w:color w:val="008000"/>
                <w:sz w:val="18"/>
              </w:rPr>
              <w:t>"</w:t>
            </w:r>
            <w:r>
              <w:rPr>
                <w:rFonts w:ascii="Courier New" w:eastAsia="Courier New" w:hAnsi="Courier New" w:cs="Courier New"/>
                <w:sz w:val="18"/>
              </w:rPr>
              <w:t xml:space="preserve">);         }; </w:t>
            </w:r>
          </w:p>
        </w:tc>
        <w:tc>
          <w:tcPr>
            <w:tcW w:w="79" w:type="dxa"/>
            <w:tcBorders>
              <w:top w:val="single" w:sz="4" w:space="0" w:color="000000"/>
              <w:left w:val="nil"/>
              <w:bottom w:val="single" w:sz="4" w:space="0" w:color="000000"/>
              <w:right w:val="single" w:sz="4" w:space="0" w:color="000000"/>
            </w:tcBorders>
          </w:tcPr>
          <w:p w14:paraId="6FE21623" w14:textId="77777777" w:rsidR="00761C32" w:rsidRDefault="00761C32"/>
        </w:tc>
      </w:tr>
    </w:tbl>
    <w:p w14:paraId="4EA404B6" w14:textId="77777777" w:rsidR="00761C32" w:rsidRDefault="00000000">
      <w:pPr>
        <w:spacing w:after="0"/>
      </w:pPr>
      <w:r>
        <w:rPr>
          <w:rFonts w:ascii="Tahoma" w:eastAsia="Tahoma" w:hAnsi="Tahoma" w:cs="Tahoma"/>
        </w:rPr>
        <w:lastRenderedPageBreak/>
        <w:t xml:space="preserve"> </w:t>
      </w:r>
      <w:r>
        <w:rPr>
          <w:noProof/>
        </w:rPr>
        <mc:AlternateContent>
          <mc:Choice Requires="wpg">
            <w:drawing>
              <wp:inline distT="0" distB="0" distL="0" distR="0" wp14:anchorId="79AD60CB" wp14:editId="0B67498E">
                <wp:extent cx="6383782" cy="6419342"/>
                <wp:effectExtent l="0" t="0" r="0" b="0"/>
                <wp:docPr id="96515" name="Group 96515"/>
                <wp:cNvGraphicFramePr/>
                <a:graphic xmlns:a="http://schemas.openxmlformats.org/drawingml/2006/main">
                  <a:graphicData uri="http://schemas.microsoft.com/office/word/2010/wordprocessingGroup">
                    <wpg:wgp>
                      <wpg:cNvGrpSpPr/>
                      <wpg:grpSpPr>
                        <a:xfrm>
                          <a:off x="0" y="0"/>
                          <a:ext cx="6383782" cy="6419342"/>
                          <a:chOff x="0" y="0"/>
                          <a:chExt cx="6383782" cy="6419342"/>
                        </a:xfrm>
                      </wpg:grpSpPr>
                      <pic:pic xmlns:pic="http://schemas.openxmlformats.org/drawingml/2006/picture">
                        <pic:nvPicPr>
                          <pic:cNvPr id="1308" name="Picture 1308"/>
                          <pic:cNvPicPr/>
                        </pic:nvPicPr>
                        <pic:blipFill>
                          <a:blip r:embed="rId7"/>
                          <a:stretch>
                            <a:fillRect/>
                          </a:stretch>
                        </pic:blipFill>
                        <pic:spPr>
                          <a:xfrm>
                            <a:off x="583375" y="1160907"/>
                            <a:ext cx="5258435" cy="5258435"/>
                          </a:xfrm>
                          <a:prstGeom prst="rect">
                            <a:avLst/>
                          </a:prstGeom>
                        </pic:spPr>
                      </pic:pic>
                      <wps:wsp>
                        <wps:cNvPr id="111775" name="Shape 111775"/>
                        <wps:cNvSpPr/>
                        <wps:spPr>
                          <a:xfrm>
                            <a:off x="318516" y="6096"/>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76" name="Shape 111776"/>
                        <wps:cNvSpPr/>
                        <wps:spPr>
                          <a:xfrm>
                            <a:off x="336804" y="6096"/>
                            <a:ext cx="1577594" cy="129539"/>
                          </a:xfrm>
                          <a:custGeom>
                            <a:avLst/>
                            <a:gdLst/>
                            <a:ahLst/>
                            <a:cxnLst/>
                            <a:rect l="0" t="0" r="0" b="0"/>
                            <a:pathLst>
                              <a:path w="1577594" h="129539">
                                <a:moveTo>
                                  <a:pt x="0" y="0"/>
                                </a:moveTo>
                                <a:lnTo>
                                  <a:pt x="1577594" y="0"/>
                                </a:lnTo>
                                <a:lnTo>
                                  <a:pt x="1577594"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20" name="Rectangle 1320"/>
                        <wps:cNvSpPr/>
                        <wps:spPr>
                          <a:xfrm>
                            <a:off x="336804" y="28198"/>
                            <a:ext cx="1185749" cy="141924"/>
                          </a:xfrm>
                          <a:prstGeom prst="rect">
                            <a:avLst/>
                          </a:prstGeom>
                          <a:ln>
                            <a:noFill/>
                          </a:ln>
                        </wps:spPr>
                        <wps:txbx>
                          <w:txbxContent>
                            <w:p w14:paraId="77EAC910"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1321" name="Rectangle 1321"/>
                        <wps:cNvSpPr/>
                        <wps:spPr>
                          <a:xfrm>
                            <a:off x="1228598" y="30542"/>
                            <a:ext cx="912114" cy="138806"/>
                          </a:xfrm>
                          <a:prstGeom prst="rect">
                            <a:avLst/>
                          </a:prstGeom>
                          <a:ln>
                            <a:noFill/>
                          </a:ln>
                        </wps:spPr>
                        <wps:txbx>
                          <w:txbxContent>
                            <w:p w14:paraId="2DDF6644" w14:textId="77777777" w:rsidR="00761C32" w:rsidRDefault="00000000">
                              <w:r>
                                <w:rPr>
                                  <w:rFonts w:ascii="Courier New" w:eastAsia="Courier New" w:hAnsi="Courier New" w:cs="Courier New"/>
                                  <w:sz w:val="18"/>
                                </w:rPr>
                                <w:t>Producer {</w:t>
                              </w:r>
                            </w:p>
                          </w:txbxContent>
                        </wps:txbx>
                        <wps:bodyPr horzOverflow="overflow" vert="horz" lIns="0" tIns="0" rIns="0" bIns="0" rtlCol="0">
                          <a:noAutofit/>
                        </wps:bodyPr>
                      </wps:wsp>
                      <wps:wsp>
                        <wps:cNvPr id="1322" name="Rectangle 1322"/>
                        <wps:cNvSpPr/>
                        <wps:spPr>
                          <a:xfrm>
                            <a:off x="1914398" y="30542"/>
                            <a:ext cx="91211" cy="138806"/>
                          </a:xfrm>
                          <a:prstGeom prst="rect">
                            <a:avLst/>
                          </a:prstGeom>
                          <a:ln>
                            <a:noFill/>
                          </a:ln>
                        </wps:spPr>
                        <wps:txbx>
                          <w:txbxContent>
                            <w:p w14:paraId="6AD0FCB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777" name="Shape 111777"/>
                        <wps:cNvSpPr/>
                        <wps:spPr>
                          <a:xfrm>
                            <a:off x="318516" y="13563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78" name="Shape 111778"/>
                        <wps:cNvSpPr/>
                        <wps:spPr>
                          <a:xfrm>
                            <a:off x="336804" y="135635"/>
                            <a:ext cx="3589909" cy="129540"/>
                          </a:xfrm>
                          <a:custGeom>
                            <a:avLst/>
                            <a:gdLst/>
                            <a:ahLst/>
                            <a:cxnLst/>
                            <a:rect l="0" t="0" r="0" b="0"/>
                            <a:pathLst>
                              <a:path w="3589909" h="129540">
                                <a:moveTo>
                                  <a:pt x="0" y="0"/>
                                </a:moveTo>
                                <a:lnTo>
                                  <a:pt x="3589909" y="0"/>
                                </a:lnTo>
                                <a:lnTo>
                                  <a:pt x="35899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25" name="Rectangle 1325"/>
                        <wps:cNvSpPr/>
                        <wps:spPr>
                          <a:xfrm>
                            <a:off x="336804" y="160081"/>
                            <a:ext cx="318176" cy="138806"/>
                          </a:xfrm>
                          <a:prstGeom prst="rect">
                            <a:avLst/>
                          </a:prstGeom>
                          <a:ln>
                            <a:noFill/>
                          </a:ln>
                        </wps:spPr>
                        <wps:txbx>
                          <w:txbxContent>
                            <w:p w14:paraId="4C24A07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326" name="Rectangle 1326"/>
                        <wps:cNvSpPr/>
                        <wps:spPr>
                          <a:xfrm>
                            <a:off x="564185" y="157737"/>
                            <a:ext cx="1917264" cy="141924"/>
                          </a:xfrm>
                          <a:prstGeom prst="rect">
                            <a:avLst/>
                          </a:prstGeom>
                          <a:ln>
                            <a:noFill/>
                          </a:ln>
                        </wps:spPr>
                        <wps:txbx>
                          <w:txbxContent>
                            <w:p w14:paraId="5C943B9F" w14:textId="77777777" w:rsidR="00761C32" w:rsidRDefault="00000000">
                              <w:r>
                                <w:rPr>
                                  <w:rFonts w:ascii="Courier New" w:eastAsia="Courier New" w:hAnsi="Courier New" w:cs="Courier New"/>
                                  <w:b/>
                                  <w:color w:val="000080"/>
                                  <w:sz w:val="18"/>
                                </w:rPr>
                                <w:t xml:space="preserve">private final static </w:t>
                              </w:r>
                            </w:p>
                          </w:txbxContent>
                        </wps:txbx>
                        <wps:bodyPr horzOverflow="overflow" vert="horz" lIns="0" tIns="0" rIns="0" bIns="0" rtlCol="0">
                          <a:noAutofit/>
                        </wps:bodyPr>
                      </wps:wsp>
                      <wps:wsp>
                        <wps:cNvPr id="1327" name="Rectangle 1327"/>
                        <wps:cNvSpPr/>
                        <wps:spPr>
                          <a:xfrm>
                            <a:off x="2005838" y="160081"/>
                            <a:ext cx="638480" cy="138806"/>
                          </a:xfrm>
                          <a:prstGeom prst="rect">
                            <a:avLst/>
                          </a:prstGeom>
                          <a:ln>
                            <a:noFill/>
                          </a:ln>
                        </wps:spPr>
                        <wps:txbx>
                          <w:txbxContent>
                            <w:p w14:paraId="1123EE72"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1328" name="Rectangle 1328"/>
                        <wps:cNvSpPr/>
                        <wps:spPr>
                          <a:xfrm>
                            <a:off x="2486279" y="157737"/>
                            <a:ext cx="1003325" cy="141924"/>
                          </a:xfrm>
                          <a:prstGeom prst="rect">
                            <a:avLst/>
                          </a:prstGeom>
                          <a:ln>
                            <a:noFill/>
                          </a:ln>
                        </wps:spPr>
                        <wps:txbx>
                          <w:txbxContent>
                            <w:p w14:paraId="6D4951C2" w14:textId="77777777" w:rsidR="00761C32" w:rsidRDefault="00000000">
                              <w:r>
                                <w:rPr>
                                  <w:rFonts w:ascii="Courier New" w:eastAsia="Courier New" w:hAnsi="Courier New" w:cs="Courier New"/>
                                  <w:b/>
                                  <w:i/>
                                  <w:color w:val="660E7A"/>
                                  <w:sz w:val="18"/>
                                </w:rPr>
                                <w:t xml:space="preserve">QUEUE_NAME </w:t>
                              </w:r>
                            </w:p>
                          </w:txbxContent>
                        </wps:txbx>
                        <wps:bodyPr horzOverflow="overflow" vert="horz" lIns="0" tIns="0" rIns="0" bIns="0" rtlCol="0">
                          <a:noAutofit/>
                        </wps:bodyPr>
                      </wps:wsp>
                      <wps:wsp>
                        <wps:cNvPr id="87521" name="Rectangle 87521"/>
                        <wps:cNvSpPr/>
                        <wps:spPr>
                          <a:xfrm>
                            <a:off x="3309239" y="160081"/>
                            <a:ext cx="91211" cy="138806"/>
                          </a:xfrm>
                          <a:prstGeom prst="rect">
                            <a:avLst/>
                          </a:prstGeom>
                          <a:ln>
                            <a:noFill/>
                          </a:ln>
                        </wps:spPr>
                        <wps:txbx>
                          <w:txbxContent>
                            <w:p w14:paraId="148A9E3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7511" name="Rectangle 87511"/>
                        <wps:cNvSpPr/>
                        <wps:spPr>
                          <a:xfrm>
                            <a:off x="3240659" y="160081"/>
                            <a:ext cx="91211" cy="138806"/>
                          </a:xfrm>
                          <a:prstGeom prst="rect">
                            <a:avLst/>
                          </a:prstGeom>
                          <a:ln>
                            <a:noFill/>
                          </a:ln>
                        </wps:spPr>
                        <wps:txbx>
                          <w:txbxContent>
                            <w:p w14:paraId="5974310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330" name="Rectangle 1330"/>
                        <wps:cNvSpPr/>
                        <wps:spPr>
                          <a:xfrm>
                            <a:off x="3377819" y="157737"/>
                            <a:ext cx="638480" cy="141924"/>
                          </a:xfrm>
                          <a:prstGeom prst="rect">
                            <a:avLst/>
                          </a:prstGeom>
                          <a:ln>
                            <a:noFill/>
                          </a:ln>
                        </wps:spPr>
                        <wps:txbx>
                          <w:txbxContent>
                            <w:p w14:paraId="7E2FD48C" w14:textId="77777777" w:rsidR="00761C32" w:rsidRDefault="00000000">
                              <w:r>
                                <w:rPr>
                                  <w:rFonts w:ascii="Courier New" w:eastAsia="Courier New" w:hAnsi="Courier New" w:cs="Courier New"/>
                                  <w:b/>
                                  <w:color w:val="008000"/>
                                  <w:sz w:val="18"/>
                                </w:rPr>
                                <w:t>"hello"</w:t>
                              </w:r>
                            </w:p>
                          </w:txbxContent>
                        </wps:txbx>
                        <wps:bodyPr horzOverflow="overflow" vert="horz" lIns="0" tIns="0" rIns="0" bIns="0" rtlCol="0">
                          <a:noAutofit/>
                        </wps:bodyPr>
                      </wps:wsp>
                      <wps:wsp>
                        <wps:cNvPr id="1331" name="Rectangle 1331"/>
                        <wps:cNvSpPr/>
                        <wps:spPr>
                          <a:xfrm>
                            <a:off x="3858133" y="160081"/>
                            <a:ext cx="91211" cy="138806"/>
                          </a:xfrm>
                          <a:prstGeom prst="rect">
                            <a:avLst/>
                          </a:prstGeom>
                          <a:ln>
                            <a:noFill/>
                          </a:ln>
                        </wps:spPr>
                        <wps:txbx>
                          <w:txbxContent>
                            <w:p w14:paraId="1227EA3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332" name="Rectangle 1332"/>
                        <wps:cNvSpPr/>
                        <wps:spPr>
                          <a:xfrm>
                            <a:off x="3926713" y="160081"/>
                            <a:ext cx="91211" cy="138806"/>
                          </a:xfrm>
                          <a:prstGeom prst="rect">
                            <a:avLst/>
                          </a:prstGeom>
                          <a:ln>
                            <a:noFill/>
                          </a:ln>
                        </wps:spPr>
                        <wps:txbx>
                          <w:txbxContent>
                            <w:p w14:paraId="5AEC547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779" name="Shape 111779"/>
                        <wps:cNvSpPr/>
                        <wps:spPr>
                          <a:xfrm>
                            <a:off x="318516" y="26517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80" name="Shape 111780"/>
                        <wps:cNvSpPr/>
                        <wps:spPr>
                          <a:xfrm>
                            <a:off x="336804" y="265175"/>
                            <a:ext cx="4138549" cy="129540"/>
                          </a:xfrm>
                          <a:custGeom>
                            <a:avLst/>
                            <a:gdLst/>
                            <a:ahLst/>
                            <a:cxnLst/>
                            <a:rect l="0" t="0" r="0" b="0"/>
                            <a:pathLst>
                              <a:path w="4138549" h="129540">
                                <a:moveTo>
                                  <a:pt x="0" y="0"/>
                                </a:moveTo>
                                <a:lnTo>
                                  <a:pt x="4138549" y="0"/>
                                </a:lnTo>
                                <a:lnTo>
                                  <a:pt x="41385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35" name="Rectangle 1335"/>
                        <wps:cNvSpPr/>
                        <wps:spPr>
                          <a:xfrm>
                            <a:off x="336804" y="289621"/>
                            <a:ext cx="318176" cy="138806"/>
                          </a:xfrm>
                          <a:prstGeom prst="rect">
                            <a:avLst/>
                          </a:prstGeom>
                          <a:ln>
                            <a:noFill/>
                          </a:ln>
                        </wps:spPr>
                        <wps:txbx>
                          <w:txbxContent>
                            <w:p w14:paraId="6FF9B6A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336" name="Rectangle 1336"/>
                        <wps:cNvSpPr/>
                        <wps:spPr>
                          <a:xfrm>
                            <a:off x="564185" y="287277"/>
                            <a:ext cx="1733017" cy="141924"/>
                          </a:xfrm>
                          <a:prstGeom prst="rect">
                            <a:avLst/>
                          </a:prstGeom>
                          <a:ln>
                            <a:noFill/>
                          </a:ln>
                        </wps:spPr>
                        <wps:txbx>
                          <w:txbxContent>
                            <w:p w14:paraId="46185369" w14:textId="77777777" w:rsidR="00761C32" w:rsidRDefault="00000000">
                              <w:r>
                                <w:rPr>
                                  <w:rFonts w:ascii="Courier New" w:eastAsia="Courier New" w:hAnsi="Courier New" w:cs="Courier New"/>
                                  <w:b/>
                                  <w:color w:val="000080"/>
                                  <w:sz w:val="18"/>
                                </w:rPr>
                                <w:t xml:space="preserve">public static void </w:t>
                              </w:r>
                            </w:p>
                          </w:txbxContent>
                        </wps:txbx>
                        <wps:bodyPr horzOverflow="overflow" vert="horz" lIns="0" tIns="0" rIns="0" bIns="0" rtlCol="0">
                          <a:noAutofit/>
                        </wps:bodyPr>
                      </wps:wsp>
                      <wps:wsp>
                        <wps:cNvPr id="1337" name="Rectangle 1337"/>
                        <wps:cNvSpPr/>
                        <wps:spPr>
                          <a:xfrm>
                            <a:off x="1868678" y="289621"/>
                            <a:ext cx="1824228" cy="138806"/>
                          </a:xfrm>
                          <a:prstGeom prst="rect">
                            <a:avLst/>
                          </a:prstGeom>
                          <a:ln>
                            <a:noFill/>
                          </a:ln>
                        </wps:spPr>
                        <wps:txbx>
                          <w:txbxContent>
                            <w:p w14:paraId="1FA26F3F"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1338" name="Rectangle 1338"/>
                        <wps:cNvSpPr/>
                        <wps:spPr>
                          <a:xfrm>
                            <a:off x="3240659" y="287277"/>
                            <a:ext cx="638480" cy="141924"/>
                          </a:xfrm>
                          <a:prstGeom prst="rect">
                            <a:avLst/>
                          </a:prstGeom>
                          <a:ln>
                            <a:noFill/>
                          </a:ln>
                        </wps:spPr>
                        <wps:txbx>
                          <w:txbxContent>
                            <w:p w14:paraId="4F4D58B5"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1339" name="Rectangle 1339"/>
                        <wps:cNvSpPr/>
                        <wps:spPr>
                          <a:xfrm>
                            <a:off x="3720719" y="289621"/>
                            <a:ext cx="1003325" cy="138806"/>
                          </a:xfrm>
                          <a:prstGeom prst="rect">
                            <a:avLst/>
                          </a:prstGeom>
                          <a:ln>
                            <a:noFill/>
                          </a:ln>
                        </wps:spPr>
                        <wps:txbx>
                          <w:txbxContent>
                            <w:p w14:paraId="6C964E4B" w14:textId="77777777" w:rsidR="00761C32" w:rsidRDefault="00000000">
                              <w:r>
                                <w:rPr>
                                  <w:rFonts w:ascii="Courier New" w:eastAsia="Courier New" w:hAnsi="Courier New" w:cs="Courier New"/>
                                  <w:sz w:val="18"/>
                                </w:rPr>
                                <w:t>Exception {</w:t>
                              </w:r>
                            </w:p>
                          </w:txbxContent>
                        </wps:txbx>
                        <wps:bodyPr horzOverflow="overflow" vert="horz" lIns="0" tIns="0" rIns="0" bIns="0" rtlCol="0">
                          <a:noAutofit/>
                        </wps:bodyPr>
                      </wps:wsp>
                      <wps:wsp>
                        <wps:cNvPr id="1340" name="Rectangle 1340"/>
                        <wps:cNvSpPr/>
                        <wps:spPr>
                          <a:xfrm>
                            <a:off x="4475353" y="289621"/>
                            <a:ext cx="91211" cy="138806"/>
                          </a:xfrm>
                          <a:prstGeom prst="rect">
                            <a:avLst/>
                          </a:prstGeom>
                          <a:ln>
                            <a:noFill/>
                          </a:ln>
                        </wps:spPr>
                        <wps:txbx>
                          <w:txbxContent>
                            <w:p w14:paraId="7768566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781" name="Shape 111781"/>
                        <wps:cNvSpPr/>
                        <wps:spPr>
                          <a:xfrm>
                            <a:off x="318516" y="394715"/>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82" name="Shape 111782"/>
                        <wps:cNvSpPr/>
                        <wps:spPr>
                          <a:xfrm>
                            <a:off x="336804" y="394715"/>
                            <a:ext cx="1509014" cy="149352"/>
                          </a:xfrm>
                          <a:custGeom>
                            <a:avLst/>
                            <a:gdLst/>
                            <a:ahLst/>
                            <a:cxnLst/>
                            <a:rect l="0" t="0" r="0" b="0"/>
                            <a:pathLst>
                              <a:path w="1509014" h="149352">
                                <a:moveTo>
                                  <a:pt x="0" y="0"/>
                                </a:moveTo>
                                <a:lnTo>
                                  <a:pt x="1509014" y="0"/>
                                </a:lnTo>
                                <a:lnTo>
                                  <a:pt x="1509014"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43" name="Rectangle 1343"/>
                        <wps:cNvSpPr/>
                        <wps:spPr>
                          <a:xfrm>
                            <a:off x="336804" y="440497"/>
                            <a:ext cx="622214" cy="138806"/>
                          </a:xfrm>
                          <a:prstGeom prst="rect">
                            <a:avLst/>
                          </a:prstGeom>
                          <a:ln>
                            <a:noFill/>
                          </a:ln>
                        </wps:spPr>
                        <wps:txbx>
                          <w:txbxContent>
                            <w:p w14:paraId="061041F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344" name="Rectangle 1344"/>
                        <wps:cNvSpPr/>
                        <wps:spPr>
                          <a:xfrm>
                            <a:off x="792785" y="440497"/>
                            <a:ext cx="182423" cy="138806"/>
                          </a:xfrm>
                          <a:prstGeom prst="rect">
                            <a:avLst/>
                          </a:prstGeom>
                          <a:ln>
                            <a:noFill/>
                          </a:ln>
                        </wps:spPr>
                        <wps:txbx>
                          <w:txbxContent>
                            <w:p w14:paraId="15B6B287"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345" name="Rectangle 1345"/>
                        <wps:cNvSpPr/>
                        <wps:spPr>
                          <a:xfrm>
                            <a:off x="924537" y="412313"/>
                            <a:ext cx="1266820" cy="152019"/>
                          </a:xfrm>
                          <a:prstGeom prst="rect">
                            <a:avLst/>
                          </a:prstGeom>
                          <a:ln>
                            <a:noFill/>
                          </a:ln>
                        </wps:spPr>
                        <wps:txbx>
                          <w:txbxContent>
                            <w:p w14:paraId="175D9FF0" w14:textId="77777777" w:rsidR="00761C32" w:rsidRDefault="00000000">
                              <w:r>
                                <w:rPr>
                                  <w:rFonts w:ascii="宋体" w:eastAsia="宋体" w:hAnsi="宋体" w:cs="宋体"/>
                                  <w:color w:val="808080"/>
                                  <w:sz w:val="19"/>
                                </w:rPr>
                                <w:t>创建一个连接工厂</w:t>
                              </w:r>
                            </w:p>
                          </w:txbxContent>
                        </wps:txbx>
                        <wps:bodyPr horzOverflow="overflow" vert="horz" lIns="0" tIns="0" rIns="0" bIns="0" rtlCol="0">
                          <a:noAutofit/>
                        </wps:bodyPr>
                      </wps:wsp>
                      <wps:wsp>
                        <wps:cNvPr id="1346" name="Rectangle 1346"/>
                        <wps:cNvSpPr/>
                        <wps:spPr>
                          <a:xfrm>
                            <a:off x="1845818" y="440497"/>
                            <a:ext cx="91211" cy="138806"/>
                          </a:xfrm>
                          <a:prstGeom prst="rect">
                            <a:avLst/>
                          </a:prstGeom>
                          <a:ln>
                            <a:noFill/>
                          </a:ln>
                        </wps:spPr>
                        <wps:txbx>
                          <w:txbxContent>
                            <w:p w14:paraId="4D0063E9"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783" name="Shape 111783"/>
                        <wps:cNvSpPr/>
                        <wps:spPr>
                          <a:xfrm>
                            <a:off x="318516" y="54406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84" name="Shape 111784"/>
                        <wps:cNvSpPr/>
                        <wps:spPr>
                          <a:xfrm>
                            <a:off x="336804" y="544068"/>
                            <a:ext cx="4024249" cy="129540"/>
                          </a:xfrm>
                          <a:custGeom>
                            <a:avLst/>
                            <a:gdLst/>
                            <a:ahLst/>
                            <a:cxnLst/>
                            <a:rect l="0" t="0" r="0" b="0"/>
                            <a:pathLst>
                              <a:path w="4024249" h="129540">
                                <a:moveTo>
                                  <a:pt x="0" y="0"/>
                                </a:moveTo>
                                <a:lnTo>
                                  <a:pt x="4024249" y="0"/>
                                </a:lnTo>
                                <a:lnTo>
                                  <a:pt x="40242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49" name="Rectangle 1349"/>
                        <wps:cNvSpPr/>
                        <wps:spPr>
                          <a:xfrm>
                            <a:off x="336804" y="568513"/>
                            <a:ext cx="622214" cy="138806"/>
                          </a:xfrm>
                          <a:prstGeom prst="rect">
                            <a:avLst/>
                          </a:prstGeom>
                          <a:ln>
                            <a:noFill/>
                          </a:ln>
                        </wps:spPr>
                        <wps:txbx>
                          <w:txbxContent>
                            <w:p w14:paraId="31323079"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350" name="Rectangle 1350"/>
                        <wps:cNvSpPr/>
                        <wps:spPr>
                          <a:xfrm>
                            <a:off x="792785" y="568513"/>
                            <a:ext cx="2555744" cy="138806"/>
                          </a:xfrm>
                          <a:prstGeom prst="rect">
                            <a:avLst/>
                          </a:prstGeom>
                          <a:ln>
                            <a:noFill/>
                          </a:ln>
                        </wps:spPr>
                        <wps:txbx>
                          <w:txbxContent>
                            <w:p w14:paraId="0CD0FF6C" w14:textId="77777777" w:rsidR="00761C32" w:rsidRDefault="00000000">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 xml:space="preserve"> factory = </w:t>
                              </w:r>
                            </w:p>
                          </w:txbxContent>
                        </wps:txbx>
                        <wps:bodyPr horzOverflow="overflow" vert="horz" lIns="0" tIns="0" rIns="0" bIns="0" rtlCol="0">
                          <a:noAutofit/>
                        </wps:bodyPr>
                      </wps:wsp>
                      <wps:wsp>
                        <wps:cNvPr id="1351" name="Rectangle 1351"/>
                        <wps:cNvSpPr/>
                        <wps:spPr>
                          <a:xfrm>
                            <a:off x="2714879" y="566169"/>
                            <a:ext cx="364846" cy="141924"/>
                          </a:xfrm>
                          <a:prstGeom prst="rect">
                            <a:avLst/>
                          </a:prstGeom>
                          <a:ln>
                            <a:noFill/>
                          </a:ln>
                        </wps:spPr>
                        <wps:txbx>
                          <w:txbxContent>
                            <w:p w14:paraId="5CACDBDB"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1352" name="Rectangle 1352"/>
                        <wps:cNvSpPr/>
                        <wps:spPr>
                          <a:xfrm>
                            <a:off x="2989199" y="568513"/>
                            <a:ext cx="1824228" cy="138806"/>
                          </a:xfrm>
                          <a:prstGeom prst="rect">
                            <a:avLst/>
                          </a:prstGeom>
                          <a:ln>
                            <a:noFill/>
                          </a:ln>
                        </wps:spPr>
                        <wps:txbx>
                          <w:txbxContent>
                            <w:p w14:paraId="09E65C6F" w14:textId="77777777" w:rsidR="00761C32" w:rsidRDefault="00000000">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353" name="Rectangle 1353"/>
                        <wps:cNvSpPr/>
                        <wps:spPr>
                          <a:xfrm>
                            <a:off x="4361053" y="568513"/>
                            <a:ext cx="91211" cy="138806"/>
                          </a:xfrm>
                          <a:prstGeom prst="rect">
                            <a:avLst/>
                          </a:prstGeom>
                          <a:ln>
                            <a:noFill/>
                          </a:ln>
                        </wps:spPr>
                        <wps:txbx>
                          <w:txbxContent>
                            <w:p w14:paraId="4DD6892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785" name="Shape 111785"/>
                        <wps:cNvSpPr/>
                        <wps:spPr>
                          <a:xfrm>
                            <a:off x="318516" y="67360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86" name="Shape 111786"/>
                        <wps:cNvSpPr/>
                        <wps:spPr>
                          <a:xfrm>
                            <a:off x="336804" y="673607"/>
                            <a:ext cx="2720975" cy="129540"/>
                          </a:xfrm>
                          <a:custGeom>
                            <a:avLst/>
                            <a:gdLst/>
                            <a:ahLst/>
                            <a:cxnLst/>
                            <a:rect l="0" t="0" r="0" b="0"/>
                            <a:pathLst>
                              <a:path w="2720975" h="129540">
                                <a:moveTo>
                                  <a:pt x="0" y="0"/>
                                </a:moveTo>
                                <a:lnTo>
                                  <a:pt x="2720975" y="0"/>
                                </a:lnTo>
                                <a:lnTo>
                                  <a:pt x="27209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56" name="Rectangle 1356"/>
                        <wps:cNvSpPr/>
                        <wps:spPr>
                          <a:xfrm>
                            <a:off x="336804" y="698054"/>
                            <a:ext cx="622214" cy="138806"/>
                          </a:xfrm>
                          <a:prstGeom prst="rect">
                            <a:avLst/>
                          </a:prstGeom>
                          <a:ln>
                            <a:noFill/>
                          </a:ln>
                        </wps:spPr>
                        <wps:txbx>
                          <w:txbxContent>
                            <w:p w14:paraId="5DFCDBA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357" name="Rectangle 1357"/>
                        <wps:cNvSpPr/>
                        <wps:spPr>
                          <a:xfrm>
                            <a:off x="792785" y="698054"/>
                            <a:ext cx="1459382" cy="138806"/>
                          </a:xfrm>
                          <a:prstGeom prst="rect">
                            <a:avLst/>
                          </a:prstGeom>
                          <a:ln>
                            <a:noFill/>
                          </a:ln>
                        </wps:spPr>
                        <wps:txbx>
                          <w:txbxContent>
                            <w:p w14:paraId="6BC88E15" w14:textId="77777777" w:rsidR="00761C32" w:rsidRDefault="00000000">
                              <w:proofErr w:type="spellStart"/>
                              <w:r>
                                <w:rPr>
                                  <w:rFonts w:ascii="Courier New" w:eastAsia="Courier New" w:hAnsi="Courier New" w:cs="Courier New"/>
                                  <w:sz w:val="18"/>
                                </w:rPr>
                                <w:t>factory.setHost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358" name="Rectangle 1358"/>
                        <wps:cNvSpPr/>
                        <wps:spPr>
                          <a:xfrm>
                            <a:off x="1891538" y="695710"/>
                            <a:ext cx="1368171" cy="141924"/>
                          </a:xfrm>
                          <a:prstGeom prst="rect">
                            <a:avLst/>
                          </a:prstGeom>
                          <a:ln>
                            <a:noFill/>
                          </a:ln>
                        </wps:spPr>
                        <wps:txbx>
                          <w:txbxContent>
                            <w:p w14:paraId="76070C74" w14:textId="77777777" w:rsidR="00761C32" w:rsidRDefault="00000000">
                              <w:r>
                                <w:rPr>
                                  <w:rFonts w:ascii="Courier New" w:eastAsia="Courier New" w:hAnsi="Courier New" w:cs="Courier New"/>
                                  <w:b/>
                                  <w:color w:val="008000"/>
                                  <w:sz w:val="18"/>
                                </w:rPr>
                                <w:t>"182.92.234.71"</w:t>
                              </w:r>
                            </w:p>
                          </w:txbxContent>
                        </wps:txbx>
                        <wps:bodyPr horzOverflow="overflow" vert="horz" lIns="0" tIns="0" rIns="0" bIns="0" rtlCol="0">
                          <a:noAutofit/>
                        </wps:bodyPr>
                      </wps:wsp>
                      <wps:wsp>
                        <wps:cNvPr id="87534" name="Rectangle 87534"/>
                        <wps:cNvSpPr/>
                        <wps:spPr>
                          <a:xfrm>
                            <a:off x="2920619" y="698054"/>
                            <a:ext cx="91211" cy="138806"/>
                          </a:xfrm>
                          <a:prstGeom prst="rect">
                            <a:avLst/>
                          </a:prstGeom>
                          <a:ln>
                            <a:noFill/>
                          </a:ln>
                        </wps:spPr>
                        <wps:txbx>
                          <w:txbxContent>
                            <w:p w14:paraId="4B3965F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546" name="Rectangle 87546"/>
                        <wps:cNvSpPr/>
                        <wps:spPr>
                          <a:xfrm>
                            <a:off x="2989199" y="698054"/>
                            <a:ext cx="91211" cy="138806"/>
                          </a:xfrm>
                          <a:prstGeom prst="rect">
                            <a:avLst/>
                          </a:prstGeom>
                          <a:ln>
                            <a:noFill/>
                          </a:ln>
                        </wps:spPr>
                        <wps:txbx>
                          <w:txbxContent>
                            <w:p w14:paraId="2596C5F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360" name="Rectangle 1360"/>
                        <wps:cNvSpPr/>
                        <wps:spPr>
                          <a:xfrm>
                            <a:off x="3057779" y="698054"/>
                            <a:ext cx="91211" cy="138806"/>
                          </a:xfrm>
                          <a:prstGeom prst="rect">
                            <a:avLst/>
                          </a:prstGeom>
                          <a:ln>
                            <a:noFill/>
                          </a:ln>
                        </wps:spPr>
                        <wps:txbx>
                          <w:txbxContent>
                            <w:p w14:paraId="222A122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787" name="Shape 111787"/>
                        <wps:cNvSpPr/>
                        <wps:spPr>
                          <a:xfrm>
                            <a:off x="318516" y="80314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88" name="Shape 111788"/>
                        <wps:cNvSpPr/>
                        <wps:spPr>
                          <a:xfrm>
                            <a:off x="336804" y="803147"/>
                            <a:ext cx="2446655" cy="129540"/>
                          </a:xfrm>
                          <a:custGeom>
                            <a:avLst/>
                            <a:gdLst/>
                            <a:ahLst/>
                            <a:cxnLst/>
                            <a:rect l="0" t="0" r="0" b="0"/>
                            <a:pathLst>
                              <a:path w="2446655" h="129540">
                                <a:moveTo>
                                  <a:pt x="0" y="0"/>
                                </a:moveTo>
                                <a:lnTo>
                                  <a:pt x="2446655" y="0"/>
                                </a:lnTo>
                                <a:lnTo>
                                  <a:pt x="24466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63" name="Rectangle 1363"/>
                        <wps:cNvSpPr/>
                        <wps:spPr>
                          <a:xfrm>
                            <a:off x="336804" y="827593"/>
                            <a:ext cx="622214" cy="138806"/>
                          </a:xfrm>
                          <a:prstGeom prst="rect">
                            <a:avLst/>
                          </a:prstGeom>
                          <a:ln>
                            <a:noFill/>
                          </a:ln>
                        </wps:spPr>
                        <wps:txbx>
                          <w:txbxContent>
                            <w:p w14:paraId="636E0AD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364" name="Rectangle 1364"/>
                        <wps:cNvSpPr/>
                        <wps:spPr>
                          <a:xfrm>
                            <a:off x="792785" y="827593"/>
                            <a:ext cx="1826052" cy="138806"/>
                          </a:xfrm>
                          <a:prstGeom prst="rect">
                            <a:avLst/>
                          </a:prstGeom>
                          <a:ln>
                            <a:noFill/>
                          </a:ln>
                        </wps:spPr>
                        <wps:txbx>
                          <w:txbxContent>
                            <w:p w14:paraId="5DF82ABB" w14:textId="77777777" w:rsidR="00761C32" w:rsidRDefault="00000000">
                              <w:proofErr w:type="spellStart"/>
                              <w:r>
                                <w:rPr>
                                  <w:rFonts w:ascii="Courier New" w:eastAsia="Courier New" w:hAnsi="Courier New" w:cs="Courier New"/>
                                  <w:sz w:val="18"/>
                                </w:rPr>
                                <w:t>factory.setUsername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365" name="Rectangle 1365"/>
                        <wps:cNvSpPr/>
                        <wps:spPr>
                          <a:xfrm>
                            <a:off x="2166239" y="825249"/>
                            <a:ext cx="638480" cy="141924"/>
                          </a:xfrm>
                          <a:prstGeom prst="rect">
                            <a:avLst/>
                          </a:prstGeom>
                          <a:ln>
                            <a:noFill/>
                          </a:ln>
                        </wps:spPr>
                        <wps:txbx>
                          <w:txbxContent>
                            <w:p w14:paraId="603A6C1E" w14:textId="77777777" w:rsidR="00761C32" w:rsidRDefault="00000000">
                              <w:r>
                                <w:rPr>
                                  <w:rFonts w:ascii="Courier New" w:eastAsia="Courier New" w:hAnsi="Courier New" w:cs="Courier New"/>
                                  <w:b/>
                                  <w:color w:val="008000"/>
                                  <w:sz w:val="18"/>
                                </w:rPr>
                                <w:t>"admin"</w:t>
                              </w:r>
                            </w:p>
                          </w:txbxContent>
                        </wps:txbx>
                        <wps:bodyPr horzOverflow="overflow" vert="horz" lIns="0" tIns="0" rIns="0" bIns="0" rtlCol="0">
                          <a:noAutofit/>
                        </wps:bodyPr>
                      </wps:wsp>
                      <wps:wsp>
                        <wps:cNvPr id="87553" name="Rectangle 87553"/>
                        <wps:cNvSpPr/>
                        <wps:spPr>
                          <a:xfrm>
                            <a:off x="2646299" y="827593"/>
                            <a:ext cx="91211" cy="138806"/>
                          </a:xfrm>
                          <a:prstGeom prst="rect">
                            <a:avLst/>
                          </a:prstGeom>
                          <a:ln>
                            <a:noFill/>
                          </a:ln>
                        </wps:spPr>
                        <wps:txbx>
                          <w:txbxContent>
                            <w:p w14:paraId="46E1AB2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555" name="Rectangle 87555"/>
                        <wps:cNvSpPr/>
                        <wps:spPr>
                          <a:xfrm>
                            <a:off x="2714879" y="827593"/>
                            <a:ext cx="91212" cy="138806"/>
                          </a:xfrm>
                          <a:prstGeom prst="rect">
                            <a:avLst/>
                          </a:prstGeom>
                          <a:ln>
                            <a:noFill/>
                          </a:ln>
                        </wps:spPr>
                        <wps:txbx>
                          <w:txbxContent>
                            <w:p w14:paraId="3335E6D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367" name="Rectangle 1367"/>
                        <wps:cNvSpPr/>
                        <wps:spPr>
                          <a:xfrm>
                            <a:off x="2783459" y="827593"/>
                            <a:ext cx="91212" cy="138806"/>
                          </a:xfrm>
                          <a:prstGeom prst="rect">
                            <a:avLst/>
                          </a:prstGeom>
                          <a:ln>
                            <a:noFill/>
                          </a:ln>
                        </wps:spPr>
                        <wps:txbx>
                          <w:txbxContent>
                            <w:p w14:paraId="37B6B40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789" name="Shape 111789"/>
                        <wps:cNvSpPr/>
                        <wps:spPr>
                          <a:xfrm>
                            <a:off x="318516" y="93268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90" name="Shape 111790"/>
                        <wps:cNvSpPr/>
                        <wps:spPr>
                          <a:xfrm>
                            <a:off x="336804" y="932687"/>
                            <a:ext cx="2309495" cy="129540"/>
                          </a:xfrm>
                          <a:custGeom>
                            <a:avLst/>
                            <a:gdLst/>
                            <a:ahLst/>
                            <a:cxnLst/>
                            <a:rect l="0" t="0" r="0" b="0"/>
                            <a:pathLst>
                              <a:path w="2309495" h="129540">
                                <a:moveTo>
                                  <a:pt x="0" y="0"/>
                                </a:moveTo>
                                <a:lnTo>
                                  <a:pt x="2309495" y="0"/>
                                </a:lnTo>
                                <a:lnTo>
                                  <a:pt x="23094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70" name="Rectangle 1370"/>
                        <wps:cNvSpPr/>
                        <wps:spPr>
                          <a:xfrm>
                            <a:off x="336804" y="957133"/>
                            <a:ext cx="622214" cy="138806"/>
                          </a:xfrm>
                          <a:prstGeom prst="rect">
                            <a:avLst/>
                          </a:prstGeom>
                          <a:ln>
                            <a:noFill/>
                          </a:ln>
                        </wps:spPr>
                        <wps:txbx>
                          <w:txbxContent>
                            <w:p w14:paraId="78C3D79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371" name="Rectangle 1371"/>
                        <wps:cNvSpPr/>
                        <wps:spPr>
                          <a:xfrm>
                            <a:off x="792785" y="957133"/>
                            <a:ext cx="1826052" cy="138806"/>
                          </a:xfrm>
                          <a:prstGeom prst="rect">
                            <a:avLst/>
                          </a:prstGeom>
                          <a:ln>
                            <a:noFill/>
                          </a:ln>
                        </wps:spPr>
                        <wps:txbx>
                          <w:txbxContent>
                            <w:p w14:paraId="1CC25A52" w14:textId="77777777" w:rsidR="00761C32" w:rsidRDefault="00000000">
                              <w:proofErr w:type="spellStart"/>
                              <w:r>
                                <w:rPr>
                                  <w:rFonts w:ascii="Courier New" w:eastAsia="Courier New" w:hAnsi="Courier New" w:cs="Courier New"/>
                                  <w:sz w:val="18"/>
                                </w:rPr>
                                <w:t>factory.setPassword</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372" name="Rectangle 1372"/>
                        <wps:cNvSpPr/>
                        <wps:spPr>
                          <a:xfrm>
                            <a:off x="2166239" y="954789"/>
                            <a:ext cx="456057" cy="141924"/>
                          </a:xfrm>
                          <a:prstGeom prst="rect">
                            <a:avLst/>
                          </a:prstGeom>
                          <a:ln>
                            <a:noFill/>
                          </a:ln>
                        </wps:spPr>
                        <wps:txbx>
                          <w:txbxContent>
                            <w:p w14:paraId="626716FB" w14:textId="77777777" w:rsidR="00761C32" w:rsidRDefault="00000000">
                              <w:r>
                                <w:rPr>
                                  <w:rFonts w:ascii="Courier New" w:eastAsia="Courier New" w:hAnsi="Courier New" w:cs="Courier New"/>
                                  <w:b/>
                                  <w:color w:val="008000"/>
                                  <w:sz w:val="18"/>
                                </w:rPr>
                                <w:t>"123"</w:t>
                              </w:r>
                            </w:p>
                          </w:txbxContent>
                        </wps:txbx>
                        <wps:bodyPr horzOverflow="overflow" vert="horz" lIns="0" tIns="0" rIns="0" bIns="0" rtlCol="0">
                          <a:noAutofit/>
                        </wps:bodyPr>
                      </wps:wsp>
                      <wps:wsp>
                        <wps:cNvPr id="87559" name="Rectangle 87559"/>
                        <wps:cNvSpPr/>
                        <wps:spPr>
                          <a:xfrm>
                            <a:off x="2577719" y="957133"/>
                            <a:ext cx="91212" cy="138806"/>
                          </a:xfrm>
                          <a:prstGeom prst="rect">
                            <a:avLst/>
                          </a:prstGeom>
                          <a:ln>
                            <a:noFill/>
                          </a:ln>
                        </wps:spPr>
                        <wps:txbx>
                          <w:txbxContent>
                            <w:p w14:paraId="4682679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558" name="Rectangle 87558"/>
                        <wps:cNvSpPr/>
                        <wps:spPr>
                          <a:xfrm>
                            <a:off x="2509139" y="957133"/>
                            <a:ext cx="91211" cy="138806"/>
                          </a:xfrm>
                          <a:prstGeom prst="rect">
                            <a:avLst/>
                          </a:prstGeom>
                          <a:ln>
                            <a:noFill/>
                          </a:ln>
                        </wps:spPr>
                        <wps:txbx>
                          <w:txbxContent>
                            <w:p w14:paraId="25AE91F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374" name="Rectangle 1374"/>
                        <wps:cNvSpPr/>
                        <wps:spPr>
                          <a:xfrm>
                            <a:off x="2646299" y="957133"/>
                            <a:ext cx="91211" cy="138806"/>
                          </a:xfrm>
                          <a:prstGeom prst="rect">
                            <a:avLst/>
                          </a:prstGeom>
                          <a:ln>
                            <a:noFill/>
                          </a:ln>
                        </wps:spPr>
                        <wps:txbx>
                          <w:txbxContent>
                            <w:p w14:paraId="12B346E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791" name="Shape 111791"/>
                        <wps:cNvSpPr/>
                        <wps:spPr>
                          <a:xfrm>
                            <a:off x="318516" y="1062227"/>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92" name="Shape 111792"/>
                        <wps:cNvSpPr/>
                        <wps:spPr>
                          <a:xfrm>
                            <a:off x="336804" y="1062227"/>
                            <a:ext cx="3676777" cy="149352"/>
                          </a:xfrm>
                          <a:custGeom>
                            <a:avLst/>
                            <a:gdLst/>
                            <a:ahLst/>
                            <a:cxnLst/>
                            <a:rect l="0" t="0" r="0" b="0"/>
                            <a:pathLst>
                              <a:path w="3676777" h="149352">
                                <a:moveTo>
                                  <a:pt x="0" y="0"/>
                                </a:moveTo>
                                <a:lnTo>
                                  <a:pt x="3676777" y="0"/>
                                </a:lnTo>
                                <a:lnTo>
                                  <a:pt x="367677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77" name="Rectangle 1377"/>
                        <wps:cNvSpPr/>
                        <wps:spPr>
                          <a:xfrm>
                            <a:off x="336804" y="1108009"/>
                            <a:ext cx="166207" cy="138806"/>
                          </a:xfrm>
                          <a:prstGeom prst="rect">
                            <a:avLst/>
                          </a:prstGeom>
                          <a:ln>
                            <a:noFill/>
                          </a:ln>
                        </wps:spPr>
                        <wps:txbx>
                          <w:txbxContent>
                            <w:p w14:paraId="5A87FC9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378" name="Rectangle 1378"/>
                        <wps:cNvSpPr/>
                        <wps:spPr>
                          <a:xfrm>
                            <a:off x="451409" y="1108009"/>
                            <a:ext cx="470195" cy="138806"/>
                          </a:xfrm>
                          <a:prstGeom prst="rect">
                            <a:avLst/>
                          </a:prstGeom>
                          <a:ln>
                            <a:noFill/>
                          </a:ln>
                        </wps:spPr>
                        <wps:txbx>
                          <w:txbxContent>
                            <w:p w14:paraId="487970B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379" name="Rectangle 1379"/>
                        <wps:cNvSpPr/>
                        <wps:spPr>
                          <a:xfrm>
                            <a:off x="792785" y="1108009"/>
                            <a:ext cx="820903" cy="138806"/>
                          </a:xfrm>
                          <a:prstGeom prst="rect">
                            <a:avLst/>
                          </a:prstGeom>
                          <a:ln>
                            <a:noFill/>
                          </a:ln>
                        </wps:spPr>
                        <wps:txbx>
                          <w:txbxContent>
                            <w:p w14:paraId="36F61188" w14:textId="77777777" w:rsidR="00761C32" w:rsidRDefault="00000000">
                              <w:r>
                                <w:rPr>
                                  <w:rFonts w:ascii="Courier New" w:eastAsia="Courier New" w:hAnsi="Courier New" w:cs="Courier New"/>
                                  <w:i/>
                                  <w:color w:val="808080"/>
                                  <w:sz w:val="18"/>
                                </w:rPr>
                                <w:t>//channel</w:t>
                              </w:r>
                            </w:p>
                          </w:txbxContent>
                        </wps:txbx>
                        <wps:bodyPr horzOverflow="overflow" vert="horz" lIns="0" tIns="0" rIns="0" bIns="0" rtlCol="0">
                          <a:noAutofit/>
                        </wps:bodyPr>
                      </wps:wsp>
                      <wps:wsp>
                        <wps:cNvPr id="1380" name="Rectangle 1380"/>
                        <wps:cNvSpPr/>
                        <wps:spPr>
                          <a:xfrm>
                            <a:off x="1433553" y="1079825"/>
                            <a:ext cx="812587" cy="152019"/>
                          </a:xfrm>
                          <a:prstGeom prst="rect">
                            <a:avLst/>
                          </a:prstGeom>
                          <a:ln>
                            <a:noFill/>
                          </a:ln>
                        </wps:spPr>
                        <wps:txbx>
                          <w:txbxContent>
                            <w:p w14:paraId="64DC13DE" w14:textId="77777777" w:rsidR="00761C32" w:rsidRDefault="00000000">
                              <w:r>
                                <w:rPr>
                                  <w:rFonts w:ascii="宋体" w:eastAsia="宋体" w:hAnsi="宋体" w:cs="宋体"/>
                                  <w:color w:val="808080"/>
                                  <w:sz w:val="19"/>
                                </w:rPr>
                                <w:t>实现了自动</w:t>
                              </w:r>
                            </w:p>
                          </w:txbxContent>
                        </wps:txbx>
                        <wps:bodyPr horzOverflow="overflow" vert="horz" lIns="0" tIns="0" rIns="0" bIns="0" rtlCol="0">
                          <a:noAutofit/>
                        </wps:bodyPr>
                      </wps:wsp>
                      <wps:wsp>
                        <wps:cNvPr id="1381" name="Rectangle 1381"/>
                        <wps:cNvSpPr/>
                        <wps:spPr>
                          <a:xfrm>
                            <a:off x="2040890" y="1108009"/>
                            <a:ext cx="456057" cy="138806"/>
                          </a:xfrm>
                          <a:prstGeom prst="rect">
                            <a:avLst/>
                          </a:prstGeom>
                          <a:ln>
                            <a:noFill/>
                          </a:ln>
                        </wps:spPr>
                        <wps:txbx>
                          <w:txbxContent>
                            <w:p w14:paraId="2F4DEE3C" w14:textId="77777777" w:rsidR="00761C32" w:rsidRDefault="00000000">
                              <w:r>
                                <w:rPr>
                                  <w:rFonts w:ascii="Courier New" w:eastAsia="Courier New" w:hAnsi="Courier New" w:cs="Courier New"/>
                                  <w:i/>
                                  <w:color w:val="808080"/>
                                  <w:sz w:val="18"/>
                                </w:rPr>
                                <w:t>close</w:t>
                              </w:r>
                            </w:p>
                          </w:txbxContent>
                        </wps:txbx>
                        <wps:bodyPr horzOverflow="overflow" vert="horz" lIns="0" tIns="0" rIns="0" bIns="0" rtlCol="0">
                          <a:noAutofit/>
                        </wps:bodyPr>
                      </wps:wsp>
                      <wps:wsp>
                        <wps:cNvPr id="1382" name="Rectangle 1382"/>
                        <wps:cNvSpPr/>
                        <wps:spPr>
                          <a:xfrm>
                            <a:off x="2407770" y="1079825"/>
                            <a:ext cx="354706" cy="152019"/>
                          </a:xfrm>
                          <a:prstGeom prst="rect">
                            <a:avLst/>
                          </a:prstGeom>
                          <a:ln>
                            <a:noFill/>
                          </a:ln>
                        </wps:spPr>
                        <wps:txbx>
                          <w:txbxContent>
                            <w:p w14:paraId="6A88EA10" w14:textId="77777777" w:rsidR="00761C32" w:rsidRDefault="00000000">
                              <w:r>
                                <w:rPr>
                                  <w:rFonts w:ascii="宋体" w:eastAsia="宋体" w:hAnsi="宋体" w:cs="宋体"/>
                                  <w:color w:val="808080"/>
                                  <w:sz w:val="19"/>
                                </w:rPr>
                                <w:t>接口</w:t>
                              </w:r>
                            </w:p>
                          </w:txbxContent>
                        </wps:txbx>
                        <wps:bodyPr horzOverflow="overflow" vert="horz" lIns="0" tIns="0" rIns="0" bIns="0" rtlCol="0">
                          <a:noAutofit/>
                        </wps:bodyPr>
                      </wps:wsp>
                      <wps:wsp>
                        <wps:cNvPr id="1383" name="Rectangle 1383"/>
                        <wps:cNvSpPr/>
                        <wps:spPr>
                          <a:xfrm>
                            <a:off x="2641727" y="1108009"/>
                            <a:ext cx="91211" cy="138806"/>
                          </a:xfrm>
                          <a:prstGeom prst="rect">
                            <a:avLst/>
                          </a:prstGeom>
                          <a:ln>
                            <a:noFill/>
                          </a:ln>
                        </wps:spPr>
                        <wps:txbx>
                          <w:txbxContent>
                            <w:p w14:paraId="0722891D"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384" name="Rectangle 1384"/>
                        <wps:cNvSpPr/>
                        <wps:spPr>
                          <a:xfrm>
                            <a:off x="2692758" y="1079825"/>
                            <a:ext cx="658744" cy="152019"/>
                          </a:xfrm>
                          <a:prstGeom prst="rect">
                            <a:avLst/>
                          </a:prstGeom>
                          <a:ln>
                            <a:noFill/>
                          </a:ln>
                        </wps:spPr>
                        <wps:txbx>
                          <w:txbxContent>
                            <w:p w14:paraId="49B92135" w14:textId="77777777" w:rsidR="00761C32" w:rsidRDefault="00000000">
                              <w:r>
                                <w:rPr>
                                  <w:rFonts w:ascii="宋体" w:eastAsia="宋体" w:hAnsi="宋体" w:cs="宋体"/>
                                  <w:color w:val="808080"/>
                                  <w:sz w:val="19"/>
                                </w:rPr>
                                <w:t>自动关闭</w:t>
                              </w:r>
                            </w:p>
                          </w:txbxContent>
                        </wps:txbx>
                        <wps:bodyPr horzOverflow="overflow" vert="horz" lIns="0" tIns="0" rIns="0" bIns="0" rtlCol="0">
                          <a:noAutofit/>
                        </wps:bodyPr>
                      </wps:wsp>
                      <wps:wsp>
                        <wps:cNvPr id="1385" name="Rectangle 1385"/>
                        <wps:cNvSpPr/>
                        <wps:spPr>
                          <a:xfrm>
                            <a:off x="3155315" y="1108009"/>
                            <a:ext cx="91211" cy="138806"/>
                          </a:xfrm>
                          <a:prstGeom prst="rect">
                            <a:avLst/>
                          </a:prstGeom>
                          <a:ln>
                            <a:noFill/>
                          </a:ln>
                        </wps:spPr>
                        <wps:txbx>
                          <w:txbxContent>
                            <w:p w14:paraId="37D6C29D"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386" name="Rectangle 1386"/>
                        <wps:cNvSpPr/>
                        <wps:spPr>
                          <a:xfrm>
                            <a:off x="3206345" y="1079825"/>
                            <a:ext cx="1116625" cy="152019"/>
                          </a:xfrm>
                          <a:prstGeom prst="rect">
                            <a:avLst/>
                          </a:prstGeom>
                          <a:ln>
                            <a:noFill/>
                          </a:ln>
                        </wps:spPr>
                        <wps:txbx>
                          <w:txbxContent>
                            <w:p w14:paraId="7FD11CCE" w14:textId="77777777" w:rsidR="00761C32" w:rsidRDefault="00000000">
                              <w:r>
                                <w:rPr>
                                  <w:rFonts w:ascii="宋体" w:eastAsia="宋体" w:hAnsi="宋体" w:cs="宋体"/>
                                  <w:color w:val="808080"/>
                                  <w:sz w:val="19"/>
                                </w:rPr>
                                <w:t>不需要显示关闭</w:t>
                              </w:r>
                            </w:p>
                          </w:txbxContent>
                        </wps:txbx>
                        <wps:bodyPr horzOverflow="overflow" vert="horz" lIns="0" tIns="0" rIns="0" bIns="0" rtlCol="0">
                          <a:noAutofit/>
                        </wps:bodyPr>
                      </wps:wsp>
                      <wps:wsp>
                        <wps:cNvPr id="1387" name="Rectangle 1387"/>
                        <wps:cNvSpPr/>
                        <wps:spPr>
                          <a:xfrm>
                            <a:off x="4013581" y="1108009"/>
                            <a:ext cx="91211" cy="138806"/>
                          </a:xfrm>
                          <a:prstGeom prst="rect">
                            <a:avLst/>
                          </a:prstGeom>
                          <a:ln>
                            <a:noFill/>
                          </a:ln>
                        </wps:spPr>
                        <wps:txbx>
                          <w:txbxContent>
                            <w:p w14:paraId="1AB1B5E3"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793" name="Shape 111793"/>
                        <wps:cNvSpPr/>
                        <wps:spPr>
                          <a:xfrm>
                            <a:off x="318516" y="121158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94" name="Shape 111794"/>
                        <wps:cNvSpPr/>
                        <wps:spPr>
                          <a:xfrm>
                            <a:off x="336804" y="1211580"/>
                            <a:ext cx="5975350" cy="129540"/>
                          </a:xfrm>
                          <a:custGeom>
                            <a:avLst/>
                            <a:gdLst/>
                            <a:ahLst/>
                            <a:cxnLst/>
                            <a:rect l="0" t="0" r="0" b="0"/>
                            <a:pathLst>
                              <a:path w="5975350" h="129540">
                                <a:moveTo>
                                  <a:pt x="0" y="0"/>
                                </a:moveTo>
                                <a:lnTo>
                                  <a:pt x="5975350" y="0"/>
                                </a:lnTo>
                                <a:lnTo>
                                  <a:pt x="597535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90" name="Rectangle 1390"/>
                        <wps:cNvSpPr/>
                        <wps:spPr>
                          <a:xfrm>
                            <a:off x="336804" y="1236025"/>
                            <a:ext cx="622214" cy="138806"/>
                          </a:xfrm>
                          <a:prstGeom prst="rect">
                            <a:avLst/>
                          </a:prstGeom>
                          <a:ln>
                            <a:noFill/>
                          </a:ln>
                        </wps:spPr>
                        <wps:txbx>
                          <w:txbxContent>
                            <w:p w14:paraId="1F55D1E3"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391" name="Rectangle 1391"/>
                        <wps:cNvSpPr/>
                        <wps:spPr>
                          <a:xfrm>
                            <a:off x="792785" y="1233681"/>
                            <a:ext cx="273634" cy="141924"/>
                          </a:xfrm>
                          <a:prstGeom prst="rect">
                            <a:avLst/>
                          </a:prstGeom>
                          <a:ln>
                            <a:noFill/>
                          </a:ln>
                        </wps:spPr>
                        <wps:txbx>
                          <w:txbxContent>
                            <w:p w14:paraId="508591C3" w14:textId="77777777" w:rsidR="00761C32" w:rsidRDefault="00000000">
                              <w:r>
                                <w:rPr>
                                  <w:rFonts w:ascii="Courier New" w:eastAsia="Courier New" w:hAnsi="Courier New" w:cs="Courier New"/>
                                  <w:b/>
                                  <w:color w:val="000080"/>
                                  <w:sz w:val="18"/>
                                </w:rPr>
                                <w:t>try</w:t>
                              </w:r>
                            </w:p>
                          </w:txbxContent>
                        </wps:txbx>
                        <wps:bodyPr horzOverflow="overflow" vert="horz" lIns="0" tIns="0" rIns="0" bIns="0" rtlCol="0">
                          <a:noAutofit/>
                        </wps:bodyPr>
                      </wps:wsp>
                      <wps:wsp>
                        <wps:cNvPr id="88850" name="Rectangle 88850"/>
                        <wps:cNvSpPr/>
                        <wps:spPr>
                          <a:xfrm>
                            <a:off x="6310223" y="1236025"/>
                            <a:ext cx="91212" cy="138806"/>
                          </a:xfrm>
                          <a:prstGeom prst="rect">
                            <a:avLst/>
                          </a:prstGeom>
                          <a:ln>
                            <a:noFill/>
                          </a:ln>
                        </wps:spPr>
                        <wps:txbx>
                          <w:txbxContent>
                            <w:p w14:paraId="3ED307A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7563" name="Rectangle 87563"/>
                        <wps:cNvSpPr/>
                        <wps:spPr>
                          <a:xfrm>
                            <a:off x="998474" y="1236025"/>
                            <a:ext cx="91211" cy="138806"/>
                          </a:xfrm>
                          <a:prstGeom prst="rect">
                            <a:avLst/>
                          </a:prstGeom>
                          <a:ln>
                            <a:noFill/>
                          </a:ln>
                        </wps:spPr>
                        <wps:txbx>
                          <w:txbxContent>
                            <w:p w14:paraId="199DEC7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848" name="Rectangle 88848"/>
                        <wps:cNvSpPr/>
                        <wps:spPr>
                          <a:xfrm>
                            <a:off x="1067054" y="1236025"/>
                            <a:ext cx="6973416" cy="138806"/>
                          </a:xfrm>
                          <a:prstGeom prst="rect">
                            <a:avLst/>
                          </a:prstGeom>
                          <a:ln>
                            <a:noFill/>
                          </a:ln>
                        </wps:spPr>
                        <wps:txbx>
                          <w:txbxContent>
                            <w:p w14:paraId="6C9D44CB" w14:textId="77777777" w:rsidR="00761C32" w:rsidRDefault="00000000">
                              <w:r>
                                <w:rPr>
                                  <w:rFonts w:ascii="Courier New" w:eastAsia="Courier New" w:hAnsi="Courier New" w:cs="Courier New"/>
                                  <w:sz w:val="18"/>
                                </w:rPr>
                                <w:t xml:space="preserve">Connection </w:t>
                              </w:r>
                              <w:proofErr w:type="spellStart"/>
                              <w:r>
                                <w:rPr>
                                  <w:rFonts w:ascii="Courier New" w:eastAsia="Courier New" w:hAnsi="Courier New" w:cs="Courier New"/>
                                  <w:sz w:val="18"/>
                                </w:rPr>
                                <w:t>connection</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factory.newConnection</w:t>
                              </w:r>
                              <w:proofErr w:type="spellEnd"/>
                              <w:r>
                                <w:rPr>
                                  <w:rFonts w:ascii="Courier New" w:eastAsia="Courier New" w:hAnsi="Courier New" w:cs="Courier New"/>
                                  <w:sz w:val="18"/>
                                </w:rPr>
                                <w:t>();Channel channel =</w:t>
                              </w:r>
                            </w:p>
                          </w:txbxContent>
                        </wps:txbx>
                        <wps:bodyPr horzOverflow="overflow" vert="horz" lIns="0" tIns="0" rIns="0" bIns="0" rtlCol="0">
                          <a:noAutofit/>
                        </wps:bodyPr>
                      </wps:wsp>
                      <wps:wsp>
                        <wps:cNvPr id="111795" name="Shape 111795"/>
                        <wps:cNvSpPr/>
                        <wps:spPr>
                          <a:xfrm>
                            <a:off x="318516" y="134111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96" name="Shape 111796"/>
                        <wps:cNvSpPr/>
                        <wps:spPr>
                          <a:xfrm>
                            <a:off x="336804" y="1341119"/>
                            <a:ext cx="1989455" cy="129540"/>
                          </a:xfrm>
                          <a:custGeom>
                            <a:avLst/>
                            <a:gdLst/>
                            <a:ahLst/>
                            <a:cxnLst/>
                            <a:rect l="0" t="0" r="0" b="0"/>
                            <a:pathLst>
                              <a:path w="1989455" h="129540">
                                <a:moveTo>
                                  <a:pt x="0" y="0"/>
                                </a:moveTo>
                                <a:lnTo>
                                  <a:pt x="1989455" y="0"/>
                                </a:lnTo>
                                <a:lnTo>
                                  <a:pt x="19894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95" name="Rectangle 1395"/>
                        <wps:cNvSpPr/>
                        <wps:spPr>
                          <a:xfrm>
                            <a:off x="336804" y="1365566"/>
                            <a:ext cx="2645131" cy="138806"/>
                          </a:xfrm>
                          <a:prstGeom prst="rect">
                            <a:avLst/>
                          </a:prstGeom>
                          <a:ln>
                            <a:noFill/>
                          </a:ln>
                        </wps:spPr>
                        <wps:txbx>
                          <w:txbxContent>
                            <w:p w14:paraId="06BECAB0" w14:textId="77777777" w:rsidR="00761C32" w:rsidRDefault="00000000">
                              <w:proofErr w:type="spellStart"/>
                              <w:r>
                                <w:rPr>
                                  <w:rFonts w:ascii="Courier New" w:eastAsia="Courier New" w:hAnsi="Courier New" w:cs="Courier New"/>
                                  <w:sz w:val="18"/>
                                </w:rPr>
                                <w:t>connection.createChannel</w:t>
                              </w:r>
                              <w:proofErr w:type="spellEnd"/>
                              <w:r>
                                <w:rPr>
                                  <w:rFonts w:ascii="Courier New" w:eastAsia="Courier New" w:hAnsi="Courier New" w:cs="Courier New"/>
                                  <w:sz w:val="18"/>
                                </w:rPr>
                                <w:t>()) {</w:t>
                              </w:r>
                            </w:p>
                          </w:txbxContent>
                        </wps:txbx>
                        <wps:bodyPr horzOverflow="overflow" vert="horz" lIns="0" tIns="0" rIns="0" bIns="0" rtlCol="0">
                          <a:noAutofit/>
                        </wps:bodyPr>
                      </wps:wsp>
                      <wps:wsp>
                        <wps:cNvPr id="1396" name="Rectangle 1396"/>
                        <wps:cNvSpPr/>
                        <wps:spPr>
                          <a:xfrm>
                            <a:off x="2326259" y="1365566"/>
                            <a:ext cx="91211" cy="138806"/>
                          </a:xfrm>
                          <a:prstGeom prst="rect">
                            <a:avLst/>
                          </a:prstGeom>
                          <a:ln>
                            <a:noFill/>
                          </a:ln>
                        </wps:spPr>
                        <wps:txbx>
                          <w:txbxContent>
                            <w:p w14:paraId="1F7CF2C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797" name="Shape 111797"/>
                        <wps:cNvSpPr/>
                        <wps:spPr>
                          <a:xfrm>
                            <a:off x="318516" y="1470736"/>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98" name="Shape 111798"/>
                        <wps:cNvSpPr/>
                        <wps:spPr>
                          <a:xfrm>
                            <a:off x="336804" y="1470736"/>
                            <a:ext cx="891845" cy="129845"/>
                          </a:xfrm>
                          <a:custGeom>
                            <a:avLst/>
                            <a:gdLst/>
                            <a:ahLst/>
                            <a:cxnLst/>
                            <a:rect l="0" t="0" r="0" b="0"/>
                            <a:pathLst>
                              <a:path w="891845" h="129845">
                                <a:moveTo>
                                  <a:pt x="0" y="0"/>
                                </a:moveTo>
                                <a:lnTo>
                                  <a:pt x="891845" y="0"/>
                                </a:lnTo>
                                <a:lnTo>
                                  <a:pt x="891845"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399" name="Rectangle 1399"/>
                        <wps:cNvSpPr/>
                        <wps:spPr>
                          <a:xfrm>
                            <a:off x="336804" y="1495486"/>
                            <a:ext cx="926252" cy="138806"/>
                          </a:xfrm>
                          <a:prstGeom prst="rect">
                            <a:avLst/>
                          </a:prstGeom>
                          <a:ln>
                            <a:noFill/>
                          </a:ln>
                        </wps:spPr>
                        <wps:txbx>
                          <w:txbxContent>
                            <w:p w14:paraId="6F3E983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400" name="Rectangle 1400"/>
                        <wps:cNvSpPr/>
                        <wps:spPr>
                          <a:xfrm>
                            <a:off x="1021334" y="1495486"/>
                            <a:ext cx="273634" cy="138806"/>
                          </a:xfrm>
                          <a:prstGeom prst="rect">
                            <a:avLst/>
                          </a:prstGeom>
                          <a:ln>
                            <a:noFill/>
                          </a:ln>
                        </wps:spPr>
                        <wps:txbx>
                          <w:txbxContent>
                            <w:p w14:paraId="2A1EA6B7"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401" name="Rectangle 1401"/>
                        <wps:cNvSpPr/>
                        <wps:spPr>
                          <a:xfrm>
                            <a:off x="1228598" y="1495486"/>
                            <a:ext cx="91211" cy="138806"/>
                          </a:xfrm>
                          <a:prstGeom prst="rect">
                            <a:avLst/>
                          </a:prstGeom>
                          <a:ln>
                            <a:noFill/>
                          </a:ln>
                        </wps:spPr>
                        <wps:txbx>
                          <w:txbxContent>
                            <w:p w14:paraId="7C16A97D"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799" name="Shape 111799"/>
                        <wps:cNvSpPr/>
                        <wps:spPr>
                          <a:xfrm>
                            <a:off x="318516" y="1600581"/>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00" name="Shape 111800"/>
                        <wps:cNvSpPr/>
                        <wps:spPr>
                          <a:xfrm>
                            <a:off x="336804" y="1600581"/>
                            <a:ext cx="1554734" cy="149352"/>
                          </a:xfrm>
                          <a:custGeom>
                            <a:avLst/>
                            <a:gdLst/>
                            <a:ahLst/>
                            <a:cxnLst/>
                            <a:rect l="0" t="0" r="0" b="0"/>
                            <a:pathLst>
                              <a:path w="1554734" h="149352">
                                <a:moveTo>
                                  <a:pt x="0" y="0"/>
                                </a:moveTo>
                                <a:lnTo>
                                  <a:pt x="1554734" y="0"/>
                                </a:lnTo>
                                <a:lnTo>
                                  <a:pt x="1554734"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04" name="Rectangle 1404"/>
                        <wps:cNvSpPr/>
                        <wps:spPr>
                          <a:xfrm>
                            <a:off x="336804" y="1646362"/>
                            <a:ext cx="1003326" cy="138806"/>
                          </a:xfrm>
                          <a:prstGeom prst="rect">
                            <a:avLst/>
                          </a:prstGeom>
                          <a:ln>
                            <a:noFill/>
                          </a:ln>
                        </wps:spPr>
                        <wps:txbx>
                          <w:txbxContent>
                            <w:p w14:paraId="6A6D3F3F"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05" name="Rectangle 1405"/>
                        <wps:cNvSpPr/>
                        <wps:spPr>
                          <a:xfrm>
                            <a:off x="1079246" y="1646362"/>
                            <a:ext cx="182423" cy="138806"/>
                          </a:xfrm>
                          <a:prstGeom prst="rect">
                            <a:avLst/>
                          </a:prstGeom>
                          <a:ln>
                            <a:noFill/>
                          </a:ln>
                        </wps:spPr>
                        <wps:txbx>
                          <w:txbxContent>
                            <w:p w14:paraId="7CA3466A"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06" name="Rectangle 1406"/>
                        <wps:cNvSpPr/>
                        <wps:spPr>
                          <a:xfrm>
                            <a:off x="1198857" y="1618178"/>
                            <a:ext cx="962782" cy="152019"/>
                          </a:xfrm>
                          <a:prstGeom prst="rect">
                            <a:avLst/>
                          </a:prstGeom>
                          <a:ln>
                            <a:noFill/>
                          </a:ln>
                        </wps:spPr>
                        <wps:txbx>
                          <w:txbxContent>
                            <w:p w14:paraId="606B1858" w14:textId="77777777" w:rsidR="00761C32" w:rsidRDefault="00000000">
                              <w:r>
                                <w:rPr>
                                  <w:rFonts w:ascii="宋体" w:eastAsia="宋体" w:hAnsi="宋体" w:cs="宋体"/>
                                  <w:color w:val="808080"/>
                                  <w:sz w:val="19"/>
                                </w:rPr>
                                <w:t>生成一个队列</w:t>
                              </w:r>
                            </w:p>
                          </w:txbxContent>
                        </wps:txbx>
                        <wps:bodyPr horzOverflow="overflow" vert="horz" lIns="0" tIns="0" rIns="0" bIns="0" rtlCol="0">
                          <a:noAutofit/>
                        </wps:bodyPr>
                      </wps:wsp>
                      <wps:wsp>
                        <wps:cNvPr id="1407" name="Rectangle 1407"/>
                        <wps:cNvSpPr/>
                        <wps:spPr>
                          <a:xfrm>
                            <a:off x="1891538" y="1646362"/>
                            <a:ext cx="91211" cy="138806"/>
                          </a:xfrm>
                          <a:prstGeom prst="rect">
                            <a:avLst/>
                          </a:prstGeom>
                          <a:ln>
                            <a:noFill/>
                          </a:ln>
                        </wps:spPr>
                        <wps:txbx>
                          <w:txbxContent>
                            <w:p w14:paraId="7F600160"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01" name="Shape 111801"/>
                        <wps:cNvSpPr/>
                        <wps:spPr>
                          <a:xfrm>
                            <a:off x="318516" y="1749933"/>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02" name="Shape 111802"/>
                        <wps:cNvSpPr/>
                        <wps:spPr>
                          <a:xfrm>
                            <a:off x="336804" y="1749933"/>
                            <a:ext cx="1475486" cy="150876"/>
                          </a:xfrm>
                          <a:custGeom>
                            <a:avLst/>
                            <a:gdLst/>
                            <a:ahLst/>
                            <a:cxnLst/>
                            <a:rect l="0" t="0" r="0" b="0"/>
                            <a:pathLst>
                              <a:path w="1475486" h="150876">
                                <a:moveTo>
                                  <a:pt x="0" y="0"/>
                                </a:moveTo>
                                <a:lnTo>
                                  <a:pt x="1475486" y="0"/>
                                </a:lnTo>
                                <a:lnTo>
                                  <a:pt x="147548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10" name="Rectangle 1410"/>
                        <wps:cNvSpPr/>
                        <wps:spPr>
                          <a:xfrm>
                            <a:off x="336804" y="1795714"/>
                            <a:ext cx="1003326" cy="138806"/>
                          </a:xfrm>
                          <a:prstGeom prst="rect">
                            <a:avLst/>
                          </a:prstGeom>
                          <a:ln>
                            <a:noFill/>
                          </a:ln>
                        </wps:spPr>
                        <wps:txbx>
                          <w:txbxContent>
                            <w:p w14:paraId="24AD89A4"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11" name="Rectangle 1411"/>
                        <wps:cNvSpPr/>
                        <wps:spPr>
                          <a:xfrm>
                            <a:off x="1079246" y="1795714"/>
                            <a:ext cx="364846" cy="138806"/>
                          </a:xfrm>
                          <a:prstGeom prst="rect">
                            <a:avLst/>
                          </a:prstGeom>
                          <a:ln>
                            <a:noFill/>
                          </a:ln>
                        </wps:spPr>
                        <wps:txbx>
                          <w:txbxContent>
                            <w:p w14:paraId="2471C544" w14:textId="77777777" w:rsidR="00761C32" w:rsidRDefault="00000000">
                              <w:r>
                                <w:rPr>
                                  <w:rFonts w:ascii="Courier New" w:eastAsia="Courier New" w:hAnsi="Courier New" w:cs="Courier New"/>
                                  <w:i/>
                                  <w:color w:val="808080"/>
                                  <w:sz w:val="18"/>
                                </w:rPr>
                                <w:t>* 1.</w:t>
                              </w:r>
                            </w:p>
                          </w:txbxContent>
                        </wps:txbx>
                        <wps:bodyPr horzOverflow="overflow" vert="horz" lIns="0" tIns="0" rIns="0" bIns="0" rtlCol="0">
                          <a:noAutofit/>
                        </wps:bodyPr>
                      </wps:wsp>
                      <wps:wsp>
                        <wps:cNvPr id="1412" name="Rectangle 1412"/>
                        <wps:cNvSpPr/>
                        <wps:spPr>
                          <a:xfrm>
                            <a:off x="1348209" y="1767530"/>
                            <a:ext cx="658744" cy="152019"/>
                          </a:xfrm>
                          <a:prstGeom prst="rect">
                            <a:avLst/>
                          </a:prstGeom>
                          <a:ln>
                            <a:noFill/>
                          </a:ln>
                        </wps:spPr>
                        <wps:txbx>
                          <w:txbxContent>
                            <w:p w14:paraId="6FF58C63" w14:textId="77777777" w:rsidR="00761C32" w:rsidRDefault="00000000">
                              <w:r>
                                <w:rPr>
                                  <w:rFonts w:ascii="宋体" w:eastAsia="宋体" w:hAnsi="宋体" w:cs="宋体"/>
                                  <w:color w:val="808080"/>
                                  <w:sz w:val="19"/>
                                </w:rPr>
                                <w:t>队列名称</w:t>
                              </w:r>
                            </w:p>
                          </w:txbxContent>
                        </wps:txbx>
                        <wps:bodyPr horzOverflow="overflow" vert="horz" lIns="0" tIns="0" rIns="0" bIns="0" rtlCol="0">
                          <a:noAutofit/>
                        </wps:bodyPr>
                      </wps:wsp>
                      <wps:wsp>
                        <wps:cNvPr id="1413" name="Rectangle 1413"/>
                        <wps:cNvSpPr/>
                        <wps:spPr>
                          <a:xfrm>
                            <a:off x="1812290" y="1795714"/>
                            <a:ext cx="91211" cy="138806"/>
                          </a:xfrm>
                          <a:prstGeom prst="rect">
                            <a:avLst/>
                          </a:prstGeom>
                          <a:ln>
                            <a:noFill/>
                          </a:ln>
                        </wps:spPr>
                        <wps:txbx>
                          <w:txbxContent>
                            <w:p w14:paraId="394916E2"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03" name="Shape 111803"/>
                        <wps:cNvSpPr/>
                        <wps:spPr>
                          <a:xfrm>
                            <a:off x="318516" y="1900808"/>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04" name="Shape 111804"/>
                        <wps:cNvSpPr/>
                        <wps:spPr>
                          <a:xfrm>
                            <a:off x="336804" y="1900808"/>
                            <a:ext cx="3591433" cy="149352"/>
                          </a:xfrm>
                          <a:custGeom>
                            <a:avLst/>
                            <a:gdLst/>
                            <a:ahLst/>
                            <a:cxnLst/>
                            <a:rect l="0" t="0" r="0" b="0"/>
                            <a:pathLst>
                              <a:path w="3591433" h="149352">
                                <a:moveTo>
                                  <a:pt x="0" y="0"/>
                                </a:moveTo>
                                <a:lnTo>
                                  <a:pt x="3591433" y="0"/>
                                </a:lnTo>
                                <a:lnTo>
                                  <a:pt x="3591433"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16" name="Rectangle 1416"/>
                        <wps:cNvSpPr/>
                        <wps:spPr>
                          <a:xfrm>
                            <a:off x="336804" y="1946591"/>
                            <a:ext cx="1003326" cy="138806"/>
                          </a:xfrm>
                          <a:prstGeom prst="rect">
                            <a:avLst/>
                          </a:prstGeom>
                          <a:ln>
                            <a:noFill/>
                          </a:ln>
                        </wps:spPr>
                        <wps:txbx>
                          <w:txbxContent>
                            <w:p w14:paraId="4510436B"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17" name="Rectangle 1417"/>
                        <wps:cNvSpPr/>
                        <wps:spPr>
                          <a:xfrm>
                            <a:off x="1079246" y="1946591"/>
                            <a:ext cx="364846" cy="138806"/>
                          </a:xfrm>
                          <a:prstGeom prst="rect">
                            <a:avLst/>
                          </a:prstGeom>
                          <a:ln>
                            <a:noFill/>
                          </a:ln>
                        </wps:spPr>
                        <wps:txbx>
                          <w:txbxContent>
                            <w:p w14:paraId="78761561" w14:textId="77777777" w:rsidR="00761C32" w:rsidRDefault="00000000">
                              <w:r>
                                <w:rPr>
                                  <w:rFonts w:ascii="Courier New" w:eastAsia="Courier New" w:hAnsi="Courier New" w:cs="Courier New"/>
                                  <w:i/>
                                  <w:color w:val="808080"/>
                                  <w:sz w:val="18"/>
                                </w:rPr>
                                <w:t>* 2.</w:t>
                              </w:r>
                            </w:p>
                          </w:txbxContent>
                        </wps:txbx>
                        <wps:bodyPr horzOverflow="overflow" vert="horz" lIns="0" tIns="0" rIns="0" bIns="0" rtlCol="0">
                          <a:noAutofit/>
                        </wps:bodyPr>
                      </wps:wsp>
                      <wps:wsp>
                        <wps:cNvPr id="1418" name="Rectangle 1418"/>
                        <wps:cNvSpPr/>
                        <wps:spPr>
                          <a:xfrm>
                            <a:off x="1348209" y="1918406"/>
                            <a:ext cx="1876720" cy="152019"/>
                          </a:xfrm>
                          <a:prstGeom prst="rect">
                            <a:avLst/>
                          </a:prstGeom>
                          <a:ln>
                            <a:noFill/>
                          </a:ln>
                        </wps:spPr>
                        <wps:txbx>
                          <w:txbxContent>
                            <w:p w14:paraId="750E4101" w14:textId="77777777" w:rsidR="00761C32" w:rsidRDefault="00000000">
                              <w:r>
                                <w:rPr>
                                  <w:rFonts w:ascii="宋体" w:eastAsia="宋体" w:hAnsi="宋体" w:cs="宋体"/>
                                  <w:color w:val="808080"/>
                                  <w:sz w:val="19"/>
                                </w:rPr>
                                <w:t>队列里面的消息是否持久化</w:t>
                              </w:r>
                            </w:p>
                          </w:txbxContent>
                        </wps:txbx>
                        <wps:bodyPr horzOverflow="overflow" vert="horz" lIns="0" tIns="0" rIns="0" bIns="0" rtlCol="0">
                          <a:noAutofit/>
                        </wps:bodyPr>
                      </wps:wsp>
                      <wps:wsp>
                        <wps:cNvPr id="1419" name="Rectangle 1419"/>
                        <wps:cNvSpPr/>
                        <wps:spPr>
                          <a:xfrm>
                            <a:off x="2727071" y="1946591"/>
                            <a:ext cx="91211" cy="138806"/>
                          </a:xfrm>
                          <a:prstGeom prst="rect">
                            <a:avLst/>
                          </a:prstGeom>
                          <a:ln>
                            <a:noFill/>
                          </a:ln>
                        </wps:spPr>
                        <wps:txbx>
                          <w:txbxContent>
                            <w:p w14:paraId="4C2C2C7E"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20" name="Rectangle 1420"/>
                        <wps:cNvSpPr/>
                        <wps:spPr>
                          <a:xfrm>
                            <a:off x="2778102" y="1918406"/>
                            <a:ext cx="1572682" cy="152019"/>
                          </a:xfrm>
                          <a:prstGeom prst="rect">
                            <a:avLst/>
                          </a:prstGeom>
                          <a:ln>
                            <a:noFill/>
                          </a:ln>
                        </wps:spPr>
                        <wps:txbx>
                          <w:txbxContent>
                            <w:p w14:paraId="6CEAD8EF" w14:textId="77777777" w:rsidR="00761C32" w:rsidRDefault="00000000">
                              <w:r>
                                <w:rPr>
                                  <w:rFonts w:ascii="宋体" w:eastAsia="宋体" w:hAnsi="宋体" w:cs="宋体"/>
                                  <w:color w:val="808080"/>
                                  <w:sz w:val="19"/>
                                </w:rPr>
                                <w:t>默认消息存储在内存中</w:t>
                              </w:r>
                            </w:p>
                          </w:txbxContent>
                        </wps:txbx>
                        <wps:bodyPr horzOverflow="overflow" vert="horz" lIns="0" tIns="0" rIns="0" bIns="0" rtlCol="0">
                          <a:noAutofit/>
                        </wps:bodyPr>
                      </wps:wsp>
                      <wps:wsp>
                        <wps:cNvPr id="1421" name="Rectangle 1421"/>
                        <wps:cNvSpPr/>
                        <wps:spPr>
                          <a:xfrm>
                            <a:off x="3928237" y="1946591"/>
                            <a:ext cx="91211" cy="138806"/>
                          </a:xfrm>
                          <a:prstGeom prst="rect">
                            <a:avLst/>
                          </a:prstGeom>
                          <a:ln>
                            <a:noFill/>
                          </a:ln>
                        </wps:spPr>
                        <wps:txbx>
                          <w:txbxContent>
                            <w:p w14:paraId="473E53A4"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05" name="Shape 111805"/>
                        <wps:cNvSpPr/>
                        <wps:spPr>
                          <a:xfrm>
                            <a:off x="318516" y="205016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06" name="Shape 111806"/>
                        <wps:cNvSpPr/>
                        <wps:spPr>
                          <a:xfrm>
                            <a:off x="336804" y="2050160"/>
                            <a:ext cx="4979797" cy="149352"/>
                          </a:xfrm>
                          <a:custGeom>
                            <a:avLst/>
                            <a:gdLst/>
                            <a:ahLst/>
                            <a:cxnLst/>
                            <a:rect l="0" t="0" r="0" b="0"/>
                            <a:pathLst>
                              <a:path w="4979797" h="149352">
                                <a:moveTo>
                                  <a:pt x="0" y="0"/>
                                </a:moveTo>
                                <a:lnTo>
                                  <a:pt x="4979797" y="0"/>
                                </a:lnTo>
                                <a:lnTo>
                                  <a:pt x="497979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24" name="Rectangle 1424"/>
                        <wps:cNvSpPr/>
                        <wps:spPr>
                          <a:xfrm>
                            <a:off x="336804" y="2095942"/>
                            <a:ext cx="1003326" cy="138806"/>
                          </a:xfrm>
                          <a:prstGeom prst="rect">
                            <a:avLst/>
                          </a:prstGeom>
                          <a:ln>
                            <a:noFill/>
                          </a:ln>
                        </wps:spPr>
                        <wps:txbx>
                          <w:txbxContent>
                            <w:p w14:paraId="63FA56FC"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25" name="Rectangle 1425"/>
                        <wps:cNvSpPr/>
                        <wps:spPr>
                          <a:xfrm>
                            <a:off x="1079246" y="2095942"/>
                            <a:ext cx="364846" cy="138806"/>
                          </a:xfrm>
                          <a:prstGeom prst="rect">
                            <a:avLst/>
                          </a:prstGeom>
                          <a:ln>
                            <a:noFill/>
                          </a:ln>
                        </wps:spPr>
                        <wps:txbx>
                          <w:txbxContent>
                            <w:p w14:paraId="7C84835D" w14:textId="77777777" w:rsidR="00761C32" w:rsidRDefault="00000000">
                              <w:r>
                                <w:rPr>
                                  <w:rFonts w:ascii="Courier New" w:eastAsia="Courier New" w:hAnsi="Courier New" w:cs="Courier New"/>
                                  <w:i/>
                                  <w:color w:val="808080"/>
                                  <w:sz w:val="18"/>
                                </w:rPr>
                                <w:t>* 3.</w:t>
                              </w:r>
                            </w:p>
                          </w:txbxContent>
                        </wps:txbx>
                        <wps:bodyPr horzOverflow="overflow" vert="horz" lIns="0" tIns="0" rIns="0" bIns="0" rtlCol="0">
                          <a:noAutofit/>
                        </wps:bodyPr>
                      </wps:wsp>
                      <wps:wsp>
                        <wps:cNvPr id="1426" name="Rectangle 1426"/>
                        <wps:cNvSpPr/>
                        <wps:spPr>
                          <a:xfrm>
                            <a:off x="1348209" y="2067758"/>
                            <a:ext cx="2484796" cy="152019"/>
                          </a:xfrm>
                          <a:prstGeom prst="rect">
                            <a:avLst/>
                          </a:prstGeom>
                          <a:ln>
                            <a:noFill/>
                          </a:ln>
                        </wps:spPr>
                        <wps:txbx>
                          <w:txbxContent>
                            <w:p w14:paraId="491D8AE5" w14:textId="77777777" w:rsidR="00761C32" w:rsidRDefault="00000000">
                              <w:r>
                                <w:rPr>
                                  <w:rFonts w:ascii="宋体" w:eastAsia="宋体" w:hAnsi="宋体" w:cs="宋体"/>
                                  <w:color w:val="808080"/>
                                  <w:sz w:val="19"/>
                                </w:rPr>
                                <w:t>该队列是否只供一个消费者进行消费</w:t>
                              </w:r>
                            </w:p>
                          </w:txbxContent>
                        </wps:txbx>
                        <wps:bodyPr horzOverflow="overflow" vert="horz" lIns="0" tIns="0" rIns="0" bIns="0" rtlCol="0">
                          <a:noAutofit/>
                        </wps:bodyPr>
                      </wps:wsp>
                      <wps:wsp>
                        <wps:cNvPr id="1427" name="Rectangle 1427"/>
                        <wps:cNvSpPr/>
                        <wps:spPr>
                          <a:xfrm>
                            <a:off x="3184271" y="2095942"/>
                            <a:ext cx="91211" cy="138806"/>
                          </a:xfrm>
                          <a:prstGeom prst="rect">
                            <a:avLst/>
                          </a:prstGeom>
                          <a:ln>
                            <a:noFill/>
                          </a:ln>
                        </wps:spPr>
                        <wps:txbx>
                          <w:txbxContent>
                            <w:p w14:paraId="2A7A9F81"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28" name="Rectangle 1428"/>
                        <wps:cNvSpPr/>
                        <wps:spPr>
                          <a:xfrm>
                            <a:off x="3235301" y="2067758"/>
                            <a:ext cx="964607" cy="152019"/>
                          </a:xfrm>
                          <a:prstGeom prst="rect">
                            <a:avLst/>
                          </a:prstGeom>
                          <a:ln>
                            <a:noFill/>
                          </a:ln>
                        </wps:spPr>
                        <wps:txbx>
                          <w:txbxContent>
                            <w:p w14:paraId="3AFB0A3E" w14:textId="77777777" w:rsidR="00761C32" w:rsidRDefault="00000000">
                              <w:r>
                                <w:rPr>
                                  <w:rFonts w:ascii="宋体" w:eastAsia="宋体" w:hAnsi="宋体" w:cs="宋体"/>
                                  <w:color w:val="808080"/>
                                  <w:sz w:val="19"/>
                                </w:rPr>
                                <w:t>是否进行共享</w:t>
                              </w:r>
                            </w:p>
                          </w:txbxContent>
                        </wps:txbx>
                        <wps:bodyPr horzOverflow="overflow" vert="horz" lIns="0" tIns="0" rIns="0" bIns="0" rtlCol="0">
                          <a:noAutofit/>
                        </wps:bodyPr>
                      </wps:wsp>
                      <wps:wsp>
                        <wps:cNvPr id="1429" name="Rectangle 1429"/>
                        <wps:cNvSpPr/>
                        <wps:spPr>
                          <a:xfrm>
                            <a:off x="3928237" y="2095942"/>
                            <a:ext cx="91211" cy="138806"/>
                          </a:xfrm>
                          <a:prstGeom prst="rect">
                            <a:avLst/>
                          </a:prstGeom>
                          <a:ln>
                            <a:noFill/>
                          </a:ln>
                        </wps:spPr>
                        <wps:txbx>
                          <w:txbxContent>
                            <w:p w14:paraId="55120571"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30" name="Rectangle 1430"/>
                        <wps:cNvSpPr/>
                        <wps:spPr>
                          <a:xfrm>
                            <a:off x="3984625" y="2095942"/>
                            <a:ext cx="364846" cy="138806"/>
                          </a:xfrm>
                          <a:prstGeom prst="rect">
                            <a:avLst/>
                          </a:prstGeom>
                          <a:ln>
                            <a:noFill/>
                          </a:ln>
                        </wps:spPr>
                        <wps:txbx>
                          <w:txbxContent>
                            <w:p w14:paraId="35F780F2" w14:textId="77777777" w:rsidR="00761C32" w:rsidRDefault="00000000">
                              <w:r>
                                <w:rPr>
                                  <w:rFonts w:ascii="Courier New" w:eastAsia="Courier New" w:hAnsi="Courier New" w:cs="Courier New"/>
                                  <w:i/>
                                  <w:color w:val="808080"/>
                                  <w:sz w:val="18"/>
                                </w:rPr>
                                <w:t>true</w:t>
                              </w:r>
                            </w:p>
                          </w:txbxContent>
                        </wps:txbx>
                        <wps:bodyPr horzOverflow="overflow" vert="horz" lIns="0" tIns="0" rIns="0" bIns="0" rtlCol="0">
                          <a:noAutofit/>
                        </wps:bodyPr>
                      </wps:wsp>
                      <wps:wsp>
                        <wps:cNvPr id="1431" name="Rectangle 1431"/>
                        <wps:cNvSpPr/>
                        <wps:spPr>
                          <a:xfrm>
                            <a:off x="4282544" y="2067758"/>
                            <a:ext cx="1418839" cy="152019"/>
                          </a:xfrm>
                          <a:prstGeom prst="rect">
                            <a:avLst/>
                          </a:prstGeom>
                          <a:ln>
                            <a:noFill/>
                          </a:ln>
                        </wps:spPr>
                        <wps:txbx>
                          <w:txbxContent>
                            <w:p w14:paraId="60817701" w14:textId="77777777" w:rsidR="00761C32" w:rsidRDefault="00000000">
                              <w:r>
                                <w:rPr>
                                  <w:rFonts w:ascii="宋体" w:eastAsia="宋体" w:hAnsi="宋体" w:cs="宋体"/>
                                  <w:color w:val="808080"/>
                                  <w:sz w:val="19"/>
                                </w:rPr>
                                <w:t>可以多个消费者消费</w:t>
                              </w:r>
                            </w:p>
                          </w:txbxContent>
                        </wps:txbx>
                        <wps:bodyPr horzOverflow="overflow" vert="horz" lIns="0" tIns="0" rIns="0" bIns="0" rtlCol="0">
                          <a:noAutofit/>
                        </wps:bodyPr>
                      </wps:wsp>
                      <wps:wsp>
                        <wps:cNvPr id="1432" name="Rectangle 1432"/>
                        <wps:cNvSpPr/>
                        <wps:spPr>
                          <a:xfrm>
                            <a:off x="5316601" y="2095942"/>
                            <a:ext cx="91211" cy="138806"/>
                          </a:xfrm>
                          <a:prstGeom prst="rect">
                            <a:avLst/>
                          </a:prstGeom>
                          <a:ln>
                            <a:noFill/>
                          </a:ln>
                        </wps:spPr>
                        <wps:txbx>
                          <w:txbxContent>
                            <w:p w14:paraId="0562511C"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07" name="Shape 111807"/>
                        <wps:cNvSpPr/>
                        <wps:spPr>
                          <a:xfrm>
                            <a:off x="318516" y="2199512"/>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08" name="Shape 111808"/>
                        <wps:cNvSpPr/>
                        <wps:spPr>
                          <a:xfrm>
                            <a:off x="336804" y="2199512"/>
                            <a:ext cx="5181346" cy="149352"/>
                          </a:xfrm>
                          <a:custGeom>
                            <a:avLst/>
                            <a:gdLst/>
                            <a:ahLst/>
                            <a:cxnLst/>
                            <a:rect l="0" t="0" r="0" b="0"/>
                            <a:pathLst>
                              <a:path w="5181346" h="149352">
                                <a:moveTo>
                                  <a:pt x="0" y="0"/>
                                </a:moveTo>
                                <a:lnTo>
                                  <a:pt x="5181346" y="0"/>
                                </a:lnTo>
                                <a:lnTo>
                                  <a:pt x="518134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35" name="Rectangle 1435"/>
                        <wps:cNvSpPr/>
                        <wps:spPr>
                          <a:xfrm>
                            <a:off x="336804" y="2245294"/>
                            <a:ext cx="1003326" cy="138806"/>
                          </a:xfrm>
                          <a:prstGeom prst="rect">
                            <a:avLst/>
                          </a:prstGeom>
                          <a:ln>
                            <a:noFill/>
                          </a:ln>
                        </wps:spPr>
                        <wps:txbx>
                          <w:txbxContent>
                            <w:p w14:paraId="33C39F44"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36" name="Rectangle 1436"/>
                        <wps:cNvSpPr/>
                        <wps:spPr>
                          <a:xfrm>
                            <a:off x="1079246" y="2245294"/>
                            <a:ext cx="364846" cy="138806"/>
                          </a:xfrm>
                          <a:prstGeom prst="rect">
                            <a:avLst/>
                          </a:prstGeom>
                          <a:ln>
                            <a:noFill/>
                          </a:ln>
                        </wps:spPr>
                        <wps:txbx>
                          <w:txbxContent>
                            <w:p w14:paraId="10C615DC" w14:textId="77777777" w:rsidR="00761C32" w:rsidRDefault="00000000">
                              <w:r>
                                <w:rPr>
                                  <w:rFonts w:ascii="Courier New" w:eastAsia="Courier New" w:hAnsi="Courier New" w:cs="Courier New"/>
                                  <w:i/>
                                  <w:color w:val="808080"/>
                                  <w:sz w:val="18"/>
                                </w:rPr>
                                <w:t>* 4.</w:t>
                              </w:r>
                            </w:p>
                          </w:txbxContent>
                        </wps:txbx>
                        <wps:bodyPr horzOverflow="overflow" vert="horz" lIns="0" tIns="0" rIns="0" bIns="0" rtlCol="0">
                          <a:noAutofit/>
                        </wps:bodyPr>
                      </wps:wsp>
                      <wps:wsp>
                        <wps:cNvPr id="1437" name="Rectangle 1437"/>
                        <wps:cNvSpPr/>
                        <wps:spPr>
                          <a:xfrm>
                            <a:off x="1348209" y="2217110"/>
                            <a:ext cx="964606" cy="152019"/>
                          </a:xfrm>
                          <a:prstGeom prst="rect">
                            <a:avLst/>
                          </a:prstGeom>
                          <a:ln>
                            <a:noFill/>
                          </a:ln>
                        </wps:spPr>
                        <wps:txbx>
                          <w:txbxContent>
                            <w:p w14:paraId="579825A8" w14:textId="77777777" w:rsidR="00761C32" w:rsidRDefault="00000000">
                              <w:r>
                                <w:rPr>
                                  <w:rFonts w:ascii="宋体" w:eastAsia="宋体" w:hAnsi="宋体" w:cs="宋体"/>
                                  <w:color w:val="808080"/>
                                  <w:sz w:val="19"/>
                                </w:rPr>
                                <w:t>是否自动删除</w:t>
                              </w:r>
                            </w:p>
                          </w:txbxContent>
                        </wps:txbx>
                        <wps:bodyPr horzOverflow="overflow" vert="horz" lIns="0" tIns="0" rIns="0" bIns="0" rtlCol="0">
                          <a:noAutofit/>
                        </wps:bodyPr>
                      </wps:wsp>
                      <wps:wsp>
                        <wps:cNvPr id="1438" name="Rectangle 1438"/>
                        <wps:cNvSpPr/>
                        <wps:spPr>
                          <a:xfrm>
                            <a:off x="2040890" y="2245294"/>
                            <a:ext cx="91211" cy="138806"/>
                          </a:xfrm>
                          <a:prstGeom prst="rect">
                            <a:avLst/>
                          </a:prstGeom>
                          <a:ln>
                            <a:noFill/>
                          </a:ln>
                        </wps:spPr>
                        <wps:txbx>
                          <w:txbxContent>
                            <w:p w14:paraId="508EC45B"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39" name="Rectangle 1439"/>
                        <wps:cNvSpPr/>
                        <wps:spPr>
                          <a:xfrm>
                            <a:off x="2092302" y="2217110"/>
                            <a:ext cx="2028739" cy="152019"/>
                          </a:xfrm>
                          <a:prstGeom prst="rect">
                            <a:avLst/>
                          </a:prstGeom>
                          <a:ln>
                            <a:noFill/>
                          </a:ln>
                        </wps:spPr>
                        <wps:txbx>
                          <w:txbxContent>
                            <w:p w14:paraId="47F92E16" w14:textId="77777777" w:rsidR="00761C32" w:rsidRDefault="00000000">
                              <w:r>
                                <w:rPr>
                                  <w:rFonts w:ascii="宋体" w:eastAsia="宋体" w:hAnsi="宋体" w:cs="宋体"/>
                                  <w:color w:val="808080"/>
                                  <w:sz w:val="19"/>
                                </w:rPr>
                                <w:t>最后一个消费者端开连接以后</w:t>
                              </w:r>
                            </w:p>
                          </w:txbxContent>
                        </wps:txbx>
                        <wps:bodyPr horzOverflow="overflow" vert="horz" lIns="0" tIns="0" rIns="0" bIns="0" rtlCol="0">
                          <a:noAutofit/>
                        </wps:bodyPr>
                      </wps:wsp>
                      <wps:wsp>
                        <wps:cNvPr id="1440" name="Rectangle 1440"/>
                        <wps:cNvSpPr/>
                        <wps:spPr>
                          <a:xfrm>
                            <a:off x="3585083" y="2245294"/>
                            <a:ext cx="91211" cy="138806"/>
                          </a:xfrm>
                          <a:prstGeom prst="rect">
                            <a:avLst/>
                          </a:prstGeom>
                          <a:ln>
                            <a:noFill/>
                          </a:ln>
                        </wps:spPr>
                        <wps:txbx>
                          <w:txbxContent>
                            <w:p w14:paraId="2365120F"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41" name="Rectangle 1441"/>
                        <wps:cNvSpPr/>
                        <wps:spPr>
                          <a:xfrm>
                            <a:off x="3636113" y="2217110"/>
                            <a:ext cx="1418839" cy="152019"/>
                          </a:xfrm>
                          <a:prstGeom prst="rect">
                            <a:avLst/>
                          </a:prstGeom>
                          <a:ln>
                            <a:noFill/>
                          </a:ln>
                        </wps:spPr>
                        <wps:txbx>
                          <w:txbxContent>
                            <w:p w14:paraId="0076E785" w14:textId="77777777" w:rsidR="00761C32" w:rsidRDefault="00000000">
                              <w:r>
                                <w:rPr>
                                  <w:rFonts w:ascii="宋体" w:eastAsia="宋体" w:hAnsi="宋体" w:cs="宋体"/>
                                  <w:color w:val="808080"/>
                                  <w:sz w:val="19"/>
                                </w:rPr>
                                <w:t>该队列是否自动删除</w:t>
                              </w:r>
                            </w:p>
                          </w:txbxContent>
                        </wps:txbx>
                        <wps:bodyPr horzOverflow="overflow" vert="horz" lIns="0" tIns="0" rIns="0" bIns="0" rtlCol="0">
                          <a:noAutofit/>
                        </wps:bodyPr>
                      </wps:wsp>
                      <wps:wsp>
                        <wps:cNvPr id="1442" name="Rectangle 1442"/>
                        <wps:cNvSpPr/>
                        <wps:spPr>
                          <a:xfrm>
                            <a:off x="4670425" y="2245294"/>
                            <a:ext cx="91211" cy="138806"/>
                          </a:xfrm>
                          <a:prstGeom prst="rect">
                            <a:avLst/>
                          </a:prstGeom>
                          <a:ln>
                            <a:noFill/>
                          </a:ln>
                        </wps:spPr>
                        <wps:txbx>
                          <w:txbxContent>
                            <w:p w14:paraId="4DE04D43"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43" name="Rectangle 1443"/>
                        <wps:cNvSpPr/>
                        <wps:spPr>
                          <a:xfrm>
                            <a:off x="4726813" y="2245294"/>
                            <a:ext cx="457881" cy="138806"/>
                          </a:xfrm>
                          <a:prstGeom prst="rect">
                            <a:avLst/>
                          </a:prstGeom>
                          <a:ln>
                            <a:noFill/>
                          </a:ln>
                        </wps:spPr>
                        <wps:txbx>
                          <w:txbxContent>
                            <w:p w14:paraId="0A4BB2B6" w14:textId="77777777" w:rsidR="00761C32" w:rsidRDefault="00000000">
                              <w:r>
                                <w:rPr>
                                  <w:rFonts w:ascii="Courier New" w:eastAsia="Courier New" w:hAnsi="Courier New" w:cs="Courier New"/>
                                  <w:i/>
                                  <w:color w:val="808080"/>
                                  <w:sz w:val="18"/>
                                </w:rPr>
                                <w:t xml:space="preserve">true </w:t>
                              </w:r>
                            </w:p>
                          </w:txbxContent>
                        </wps:txbx>
                        <wps:bodyPr horzOverflow="overflow" vert="horz" lIns="0" tIns="0" rIns="0" bIns="0" rtlCol="0">
                          <a:noAutofit/>
                        </wps:bodyPr>
                      </wps:wsp>
                      <wps:wsp>
                        <wps:cNvPr id="1444" name="Rectangle 1444"/>
                        <wps:cNvSpPr/>
                        <wps:spPr>
                          <a:xfrm>
                            <a:off x="5053688" y="2217110"/>
                            <a:ext cx="658744" cy="152019"/>
                          </a:xfrm>
                          <a:prstGeom prst="rect">
                            <a:avLst/>
                          </a:prstGeom>
                          <a:ln>
                            <a:noFill/>
                          </a:ln>
                        </wps:spPr>
                        <wps:txbx>
                          <w:txbxContent>
                            <w:p w14:paraId="301E315F" w14:textId="77777777" w:rsidR="00761C32" w:rsidRDefault="00000000">
                              <w:r>
                                <w:rPr>
                                  <w:rFonts w:ascii="宋体" w:eastAsia="宋体" w:hAnsi="宋体" w:cs="宋体"/>
                                  <w:color w:val="808080"/>
                                  <w:sz w:val="19"/>
                                </w:rPr>
                                <w:t>自动删除</w:t>
                              </w:r>
                            </w:p>
                          </w:txbxContent>
                        </wps:txbx>
                        <wps:bodyPr horzOverflow="overflow" vert="horz" lIns="0" tIns="0" rIns="0" bIns="0" rtlCol="0">
                          <a:noAutofit/>
                        </wps:bodyPr>
                      </wps:wsp>
                      <wps:wsp>
                        <wps:cNvPr id="1445" name="Rectangle 1445"/>
                        <wps:cNvSpPr/>
                        <wps:spPr>
                          <a:xfrm>
                            <a:off x="5518150" y="2245294"/>
                            <a:ext cx="91211" cy="138806"/>
                          </a:xfrm>
                          <a:prstGeom prst="rect">
                            <a:avLst/>
                          </a:prstGeom>
                          <a:ln>
                            <a:noFill/>
                          </a:ln>
                        </wps:spPr>
                        <wps:txbx>
                          <w:txbxContent>
                            <w:p w14:paraId="18001D6D"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09" name="Shape 111809"/>
                        <wps:cNvSpPr/>
                        <wps:spPr>
                          <a:xfrm>
                            <a:off x="318516" y="2348865"/>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10" name="Shape 111810"/>
                        <wps:cNvSpPr/>
                        <wps:spPr>
                          <a:xfrm>
                            <a:off x="336804" y="2348865"/>
                            <a:ext cx="1475486" cy="149352"/>
                          </a:xfrm>
                          <a:custGeom>
                            <a:avLst/>
                            <a:gdLst/>
                            <a:ahLst/>
                            <a:cxnLst/>
                            <a:rect l="0" t="0" r="0" b="0"/>
                            <a:pathLst>
                              <a:path w="1475486" h="149352">
                                <a:moveTo>
                                  <a:pt x="0" y="0"/>
                                </a:moveTo>
                                <a:lnTo>
                                  <a:pt x="1475486" y="0"/>
                                </a:lnTo>
                                <a:lnTo>
                                  <a:pt x="147548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48" name="Rectangle 1448"/>
                        <wps:cNvSpPr/>
                        <wps:spPr>
                          <a:xfrm>
                            <a:off x="336804" y="2394646"/>
                            <a:ext cx="1003326" cy="138806"/>
                          </a:xfrm>
                          <a:prstGeom prst="rect">
                            <a:avLst/>
                          </a:prstGeom>
                          <a:ln>
                            <a:noFill/>
                          </a:ln>
                        </wps:spPr>
                        <wps:txbx>
                          <w:txbxContent>
                            <w:p w14:paraId="5443B6A4"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49" name="Rectangle 1449"/>
                        <wps:cNvSpPr/>
                        <wps:spPr>
                          <a:xfrm>
                            <a:off x="1079246" y="2394646"/>
                            <a:ext cx="364846" cy="138806"/>
                          </a:xfrm>
                          <a:prstGeom prst="rect">
                            <a:avLst/>
                          </a:prstGeom>
                          <a:ln>
                            <a:noFill/>
                          </a:ln>
                        </wps:spPr>
                        <wps:txbx>
                          <w:txbxContent>
                            <w:p w14:paraId="7A7BEAB9" w14:textId="77777777" w:rsidR="00761C32" w:rsidRDefault="00000000">
                              <w:r>
                                <w:rPr>
                                  <w:rFonts w:ascii="Courier New" w:eastAsia="Courier New" w:hAnsi="Courier New" w:cs="Courier New"/>
                                  <w:i/>
                                  <w:color w:val="808080"/>
                                  <w:sz w:val="18"/>
                                </w:rPr>
                                <w:t>* 5.</w:t>
                              </w:r>
                            </w:p>
                          </w:txbxContent>
                        </wps:txbx>
                        <wps:bodyPr horzOverflow="overflow" vert="horz" lIns="0" tIns="0" rIns="0" bIns="0" rtlCol="0">
                          <a:noAutofit/>
                        </wps:bodyPr>
                      </wps:wsp>
                      <wps:wsp>
                        <wps:cNvPr id="1450" name="Rectangle 1450"/>
                        <wps:cNvSpPr/>
                        <wps:spPr>
                          <a:xfrm>
                            <a:off x="1348209" y="2366462"/>
                            <a:ext cx="658744" cy="152019"/>
                          </a:xfrm>
                          <a:prstGeom prst="rect">
                            <a:avLst/>
                          </a:prstGeom>
                          <a:ln>
                            <a:noFill/>
                          </a:ln>
                        </wps:spPr>
                        <wps:txbx>
                          <w:txbxContent>
                            <w:p w14:paraId="41FFF62B" w14:textId="77777777" w:rsidR="00761C32" w:rsidRDefault="00000000">
                              <w:r>
                                <w:rPr>
                                  <w:rFonts w:ascii="宋体" w:eastAsia="宋体" w:hAnsi="宋体" w:cs="宋体"/>
                                  <w:color w:val="808080"/>
                                  <w:sz w:val="19"/>
                                </w:rPr>
                                <w:t>其他参数</w:t>
                              </w:r>
                            </w:p>
                          </w:txbxContent>
                        </wps:txbx>
                        <wps:bodyPr horzOverflow="overflow" vert="horz" lIns="0" tIns="0" rIns="0" bIns="0" rtlCol="0">
                          <a:noAutofit/>
                        </wps:bodyPr>
                      </wps:wsp>
                      <wps:wsp>
                        <wps:cNvPr id="1451" name="Rectangle 1451"/>
                        <wps:cNvSpPr/>
                        <wps:spPr>
                          <a:xfrm>
                            <a:off x="1812290" y="2394646"/>
                            <a:ext cx="91211" cy="138806"/>
                          </a:xfrm>
                          <a:prstGeom prst="rect">
                            <a:avLst/>
                          </a:prstGeom>
                          <a:ln>
                            <a:noFill/>
                          </a:ln>
                        </wps:spPr>
                        <wps:txbx>
                          <w:txbxContent>
                            <w:p w14:paraId="207780F5"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11" name="Shape 111811"/>
                        <wps:cNvSpPr/>
                        <wps:spPr>
                          <a:xfrm>
                            <a:off x="318516" y="249821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12" name="Shape 111812"/>
                        <wps:cNvSpPr/>
                        <wps:spPr>
                          <a:xfrm>
                            <a:off x="336804" y="2498217"/>
                            <a:ext cx="881177" cy="129540"/>
                          </a:xfrm>
                          <a:custGeom>
                            <a:avLst/>
                            <a:gdLst/>
                            <a:ahLst/>
                            <a:cxnLst/>
                            <a:rect l="0" t="0" r="0" b="0"/>
                            <a:pathLst>
                              <a:path w="881177" h="129540">
                                <a:moveTo>
                                  <a:pt x="0" y="0"/>
                                </a:moveTo>
                                <a:lnTo>
                                  <a:pt x="881177" y="0"/>
                                </a:lnTo>
                                <a:lnTo>
                                  <a:pt x="881177"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54" name="Rectangle 1454"/>
                        <wps:cNvSpPr/>
                        <wps:spPr>
                          <a:xfrm>
                            <a:off x="336804" y="2522662"/>
                            <a:ext cx="1003326" cy="138806"/>
                          </a:xfrm>
                          <a:prstGeom prst="rect">
                            <a:avLst/>
                          </a:prstGeom>
                          <a:ln>
                            <a:noFill/>
                          </a:ln>
                        </wps:spPr>
                        <wps:txbx>
                          <w:txbxContent>
                            <w:p w14:paraId="0D834FEC"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55" name="Rectangle 1455"/>
                        <wps:cNvSpPr/>
                        <wps:spPr>
                          <a:xfrm>
                            <a:off x="1079246" y="2522662"/>
                            <a:ext cx="182423" cy="138806"/>
                          </a:xfrm>
                          <a:prstGeom prst="rect">
                            <a:avLst/>
                          </a:prstGeom>
                          <a:ln>
                            <a:noFill/>
                          </a:ln>
                        </wps:spPr>
                        <wps:txbx>
                          <w:txbxContent>
                            <w:p w14:paraId="1D071715"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456" name="Rectangle 1456"/>
                        <wps:cNvSpPr/>
                        <wps:spPr>
                          <a:xfrm>
                            <a:off x="1217930" y="2522662"/>
                            <a:ext cx="91211" cy="138806"/>
                          </a:xfrm>
                          <a:prstGeom prst="rect">
                            <a:avLst/>
                          </a:prstGeom>
                          <a:ln>
                            <a:noFill/>
                          </a:ln>
                        </wps:spPr>
                        <wps:txbx>
                          <w:txbxContent>
                            <w:p w14:paraId="7E5D55E3"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13" name="Shape 111813"/>
                        <wps:cNvSpPr/>
                        <wps:spPr>
                          <a:xfrm>
                            <a:off x="318516" y="262775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14" name="Shape 111814"/>
                        <wps:cNvSpPr/>
                        <wps:spPr>
                          <a:xfrm>
                            <a:off x="336804" y="2627756"/>
                            <a:ext cx="4527169" cy="129540"/>
                          </a:xfrm>
                          <a:custGeom>
                            <a:avLst/>
                            <a:gdLst/>
                            <a:ahLst/>
                            <a:cxnLst/>
                            <a:rect l="0" t="0" r="0" b="0"/>
                            <a:pathLst>
                              <a:path w="4527169" h="129540">
                                <a:moveTo>
                                  <a:pt x="0" y="0"/>
                                </a:moveTo>
                                <a:lnTo>
                                  <a:pt x="4527169" y="0"/>
                                </a:lnTo>
                                <a:lnTo>
                                  <a:pt x="452716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59" name="Rectangle 1459"/>
                        <wps:cNvSpPr/>
                        <wps:spPr>
                          <a:xfrm>
                            <a:off x="336804" y="2652202"/>
                            <a:ext cx="926252" cy="138806"/>
                          </a:xfrm>
                          <a:prstGeom prst="rect">
                            <a:avLst/>
                          </a:prstGeom>
                          <a:ln>
                            <a:noFill/>
                          </a:ln>
                        </wps:spPr>
                        <wps:txbx>
                          <w:txbxContent>
                            <w:p w14:paraId="7D9B4CD5"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60" name="Rectangle 1460"/>
                        <wps:cNvSpPr/>
                        <wps:spPr>
                          <a:xfrm>
                            <a:off x="1021334" y="2652202"/>
                            <a:ext cx="1917264" cy="138806"/>
                          </a:xfrm>
                          <a:prstGeom prst="rect">
                            <a:avLst/>
                          </a:prstGeom>
                          <a:ln>
                            <a:noFill/>
                          </a:ln>
                        </wps:spPr>
                        <wps:txbx>
                          <w:txbxContent>
                            <w:p w14:paraId="1E391E20" w14:textId="77777777" w:rsidR="00761C32" w:rsidRDefault="00000000">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461" name="Rectangle 1461"/>
                        <wps:cNvSpPr/>
                        <wps:spPr>
                          <a:xfrm>
                            <a:off x="2463419" y="2649858"/>
                            <a:ext cx="912114" cy="141924"/>
                          </a:xfrm>
                          <a:prstGeom prst="rect">
                            <a:avLst/>
                          </a:prstGeom>
                          <a:ln>
                            <a:noFill/>
                          </a:ln>
                        </wps:spPr>
                        <wps:txbx>
                          <w:txbxContent>
                            <w:p w14:paraId="519204A0" w14:textId="77777777" w:rsidR="00761C32" w:rsidRDefault="00000000">
                              <w:r>
                                <w:rPr>
                                  <w:rFonts w:ascii="Courier New" w:eastAsia="Courier New" w:hAnsi="Courier New" w:cs="Courier New"/>
                                  <w:b/>
                                  <w:i/>
                                  <w:color w:val="660E7A"/>
                                  <w:sz w:val="18"/>
                                </w:rPr>
                                <w:t>QUEUE_NAME</w:t>
                              </w:r>
                            </w:p>
                          </w:txbxContent>
                        </wps:txbx>
                        <wps:bodyPr horzOverflow="overflow" vert="horz" lIns="0" tIns="0" rIns="0" bIns="0" rtlCol="0">
                          <a:noAutofit/>
                        </wps:bodyPr>
                      </wps:wsp>
                      <wps:wsp>
                        <wps:cNvPr id="1462" name="Rectangle 1462"/>
                        <wps:cNvSpPr/>
                        <wps:spPr>
                          <a:xfrm>
                            <a:off x="3149219" y="2652202"/>
                            <a:ext cx="91211" cy="138806"/>
                          </a:xfrm>
                          <a:prstGeom prst="rect">
                            <a:avLst/>
                          </a:prstGeom>
                          <a:ln>
                            <a:noFill/>
                          </a:ln>
                        </wps:spPr>
                        <wps:txbx>
                          <w:txbxContent>
                            <w:p w14:paraId="43FEFA9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463" name="Rectangle 1463"/>
                        <wps:cNvSpPr/>
                        <wps:spPr>
                          <a:xfrm>
                            <a:off x="3217799" y="2649858"/>
                            <a:ext cx="456057" cy="141924"/>
                          </a:xfrm>
                          <a:prstGeom prst="rect">
                            <a:avLst/>
                          </a:prstGeom>
                          <a:ln>
                            <a:noFill/>
                          </a:ln>
                        </wps:spPr>
                        <wps:txbx>
                          <w:txbxContent>
                            <w:p w14:paraId="584EB48C"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1464" name="Rectangle 1464"/>
                        <wps:cNvSpPr/>
                        <wps:spPr>
                          <a:xfrm>
                            <a:off x="3560699" y="2652202"/>
                            <a:ext cx="91211" cy="138806"/>
                          </a:xfrm>
                          <a:prstGeom prst="rect">
                            <a:avLst/>
                          </a:prstGeom>
                          <a:ln>
                            <a:noFill/>
                          </a:ln>
                        </wps:spPr>
                        <wps:txbx>
                          <w:txbxContent>
                            <w:p w14:paraId="3B7BBB7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465" name="Rectangle 1465"/>
                        <wps:cNvSpPr/>
                        <wps:spPr>
                          <a:xfrm>
                            <a:off x="3629279" y="2649858"/>
                            <a:ext cx="456057" cy="141924"/>
                          </a:xfrm>
                          <a:prstGeom prst="rect">
                            <a:avLst/>
                          </a:prstGeom>
                          <a:ln>
                            <a:noFill/>
                          </a:ln>
                        </wps:spPr>
                        <wps:txbx>
                          <w:txbxContent>
                            <w:p w14:paraId="11D4B336"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1466" name="Rectangle 1466"/>
                        <wps:cNvSpPr/>
                        <wps:spPr>
                          <a:xfrm>
                            <a:off x="3972433" y="2652202"/>
                            <a:ext cx="91211" cy="138806"/>
                          </a:xfrm>
                          <a:prstGeom prst="rect">
                            <a:avLst/>
                          </a:prstGeom>
                          <a:ln>
                            <a:noFill/>
                          </a:ln>
                        </wps:spPr>
                        <wps:txbx>
                          <w:txbxContent>
                            <w:p w14:paraId="1D2411A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467" name="Rectangle 1467"/>
                        <wps:cNvSpPr/>
                        <wps:spPr>
                          <a:xfrm>
                            <a:off x="4041013" y="2649858"/>
                            <a:ext cx="456057" cy="141924"/>
                          </a:xfrm>
                          <a:prstGeom prst="rect">
                            <a:avLst/>
                          </a:prstGeom>
                          <a:ln>
                            <a:noFill/>
                          </a:ln>
                        </wps:spPr>
                        <wps:txbx>
                          <w:txbxContent>
                            <w:p w14:paraId="68F5AA53"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1468" name="Rectangle 1468"/>
                        <wps:cNvSpPr/>
                        <wps:spPr>
                          <a:xfrm>
                            <a:off x="4383913" y="2652202"/>
                            <a:ext cx="91211" cy="138806"/>
                          </a:xfrm>
                          <a:prstGeom prst="rect">
                            <a:avLst/>
                          </a:prstGeom>
                          <a:ln>
                            <a:noFill/>
                          </a:ln>
                        </wps:spPr>
                        <wps:txbx>
                          <w:txbxContent>
                            <w:p w14:paraId="55AA924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469" name="Rectangle 1469"/>
                        <wps:cNvSpPr/>
                        <wps:spPr>
                          <a:xfrm>
                            <a:off x="4452493" y="2649858"/>
                            <a:ext cx="364846" cy="141924"/>
                          </a:xfrm>
                          <a:prstGeom prst="rect">
                            <a:avLst/>
                          </a:prstGeom>
                          <a:ln>
                            <a:noFill/>
                          </a:ln>
                        </wps:spPr>
                        <wps:txbx>
                          <w:txbxContent>
                            <w:p w14:paraId="726700C2"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87585" name="Rectangle 87585"/>
                        <wps:cNvSpPr/>
                        <wps:spPr>
                          <a:xfrm>
                            <a:off x="4726813" y="2652202"/>
                            <a:ext cx="91211" cy="138806"/>
                          </a:xfrm>
                          <a:prstGeom prst="rect">
                            <a:avLst/>
                          </a:prstGeom>
                          <a:ln>
                            <a:noFill/>
                          </a:ln>
                        </wps:spPr>
                        <wps:txbx>
                          <w:txbxContent>
                            <w:p w14:paraId="1311F06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588" name="Rectangle 87588"/>
                        <wps:cNvSpPr/>
                        <wps:spPr>
                          <a:xfrm>
                            <a:off x="4795393" y="2652202"/>
                            <a:ext cx="91211" cy="138806"/>
                          </a:xfrm>
                          <a:prstGeom prst="rect">
                            <a:avLst/>
                          </a:prstGeom>
                          <a:ln>
                            <a:noFill/>
                          </a:ln>
                        </wps:spPr>
                        <wps:txbx>
                          <w:txbxContent>
                            <w:p w14:paraId="4AE6445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471" name="Rectangle 1471"/>
                        <wps:cNvSpPr/>
                        <wps:spPr>
                          <a:xfrm>
                            <a:off x="4863973" y="2652202"/>
                            <a:ext cx="91211" cy="138806"/>
                          </a:xfrm>
                          <a:prstGeom prst="rect">
                            <a:avLst/>
                          </a:prstGeom>
                          <a:ln>
                            <a:noFill/>
                          </a:ln>
                        </wps:spPr>
                        <wps:txbx>
                          <w:txbxContent>
                            <w:p w14:paraId="6930A78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815" name="Shape 111815"/>
                        <wps:cNvSpPr/>
                        <wps:spPr>
                          <a:xfrm>
                            <a:off x="318516" y="275729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16" name="Shape 111816"/>
                        <wps:cNvSpPr/>
                        <wps:spPr>
                          <a:xfrm>
                            <a:off x="336804" y="2757297"/>
                            <a:ext cx="2675255" cy="129540"/>
                          </a:xfrm>
                          <a:custGeom>
                            <a:avLst/>
                            <a:gdLst/>
                            <a:ahLst/>
                            <a:cxnLst/>
                            <a:rect l="0" t="0" r="0" b="0"/>
                            <a:pathLst>
                              <a:path w="2675255" h="129540">
                                <a:moveTo>
                                  <a:pt x="0" y="0"/>
                                </a:moveTo>
                                <a:lnTo>
                                  <a:pt x="2675255" y="0"/>
                                </a:lnTo>
                                <a:lnTo>
                                  <a:pt x="26752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74" name="Rectangle 1474"/>
                        <wps:cNvSpPr/>
                        <wps:spPr>
                          <a:xfrm>
                            <a:off x="336804" y="2781742"/>
                            <a:ext cx="926252" cy="138806"/>
                          </a:xfrm>
                          <a:prstGeom prst="rect">
                            <a:avLst/>
                          </a:prstGeom>
                          <a:ln>
                            <a:noFill/>
                          </a:ln>
                        </wps:spPr>
                        <wps:txbx>
                          <w:txbxContent>
                            <w:p w14:paraId="7778B78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475" name="Rectangle 1475"/>
                        <wps:cNvSpPr/>
                        <wps:spPr>
                          <a:xfrm>
                            <a:off x="1021334" y="2781742"/>
                            <a:ext cx="1187573" cy="138806"/>
                          </a:xfrm>
                          <a:prstGeom prst="rect">
                            <a:avLst/>
                          </a:prstGeom>
                          <a:ln>
                            <a:noFill/>
                          </a:ln>
                        </wps:spPr>
                        <wps:txbx>
                          <w:txbxContent>
                            <w:p w14:paraId="2FA99181"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messag</w:t>
                              </w:r>
                              <w:proofErr w:type="spellEnd"/>
                            </w:p>
                          </w:txbxContent>
                        </wps:txbx>
                        <wps:bodyPr horzOverflow="overflow" vert="horz" lIns="0" tIns="0" rIns="0" bIns="0" rtlCol="0">
                          <a:noAutofit/>
                        </wps:bodyPr>
                      </wps:wsp>
                      <wps:wsp>
                        <wps:cNvPr id="1476" name="Rectangle 1476"/>
                        <wps:cNvSpPr/>
                        <wps:spPr>
                          <a:xfrm>
                            <a:off x="1914398" y="2781742"/>
                            <a:ext cx="182423" cy="138806"/>
                          </a:xfrm>
                          <a:prstGeom prst="rect">
                            <a:avLst/>
                          </a:prstGeom>
                          <a:ln>
                            <a:noFill/>
                          </a:ln>
                        </wps:spPr>
                        <wps:txbx>
                          <w:txbxContent>
                            <w:p w14:paraId="0735A191" w14:textId="77777777" w:rsidR="00761C32" w:rsidRDefault="00000000">
                              <w:r>
                                <w:rPr>
                                  <w:rFonts w:ascii="Courier New" w:eastAsia="Courier New" w:hAnsi="Courier New" w:cs="Courier New"/>
                                  <w:sz w:val="18"/>
                                </w:rPr>
                                <w:t>e=</w:t>
                              </w:r>
                            </w:p>
                          </w:txbxContent>
                        </wps:txbx>
                        <wps:bodyPr horzOverflow="overflow" vert="horz" lIns="0" tIns="0" rIns="0" bIns="0" rtlCol="0">
                          <a:noAutofit/>
                        </wps:bodyPr>
                      </wps:wsp>
                      <wps:wsp>
                        <wps:cNvPr id="1477" name="Rectangle 1477"/>
                        <wps:cNvSpPr/>
                        <wps:spPr>
                          <a:xfrm>
                            <a:off x="2051558" y="2779398"/>
                            <a:ext cx="1185748" cy="141924"/>
                          </a:xfrm>
                          <a:prstGeom prst="rect">
                            <a:avLst/>
                          </a:prstGeom>
                          <a:ln>
                            <a:noFill/>
                          </a:ln>
                        </wps:spPr>
                        <wps:txbx>
                          <w:txbxContent>
                            <w:p w14:paraId="7422FA5A" w14:textId="77777777" w:rsidR="00761C32" w:rsidRDefault="00000000">
                              <w:r>
                                <w:rPr>
                                  <w:rFonts w:ascii="Courier New" w:eastAsia="Courier New" w:hAnsi="Courier New" w:cs="Courier New"/>
                                  <w:b/>
                                  <w:color w:val="008000"/>
                                  <w:sz w:val="18"/>
                                </w:rPr>
                                <w:t>"hello world"</w:t>
                              </w:r>
                            </w:p>
                          </w:txbxContent>
                        </wps:txbx>
                        <wps:bodyPr horzOverflow="overflow" vert="horz" lIns="0" tIns="0" rIns="0" bIns="0" rtlCol="0">
                          <a:noAutofit/>
                        </wps:bodyPr>
                      </wps:wsp>
                      <wps:wsp>
                        <wps:cNvPr id="1478" name="Rectangle 1478"/>
                        <wps:cNvSpPr/>
                        <wps:spPr>
                          <a:xfrm>
                            <a:off x="2943479" y="2781742"/>
                            <a:ext cx="91211" cy="138806"/>
                          </a:xfrm>
                          <a:prstGeom prst="rect">
                            <a:avLst/>
                          </a:prstGeom>
                          <a:ln>
                            <a:noFill/>
                          </a:ln>
                        </wps:spPr>
                        <wps:txbx>
                          <w:txbxContent>
                            <w:p w14:paraId="69FF622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479" name="Rectangle 1479"/>
                        <wps:cNvSpPr/>
                        <wps:spPr>
                          <a:xfrm>
                            <a:off x="3012059" y="2781742"/>
                            <a:ext cx="91211" cy="138806"/>
                          </a:xfrm>
                          <a:prstGeom prst="rect">
                            <a:avLst/>
                          </a:prstGeom>
                          <a:ln>
                            <a:noFill/>
                          </a:ln>
                        </wps:spPr>
                        <wps:txbx>
                          <w:txbxContent>
                            <w:p w14:paraId="11B5DB6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817" name="Shape 111817"/>
                        <wps:cNvSpPr/>
                        <wps:spPr>
                          <a:xfrm>
                            <a:off x="318516" y="288683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18" name="Shape 111818"/>
                        <wps:cNvSpPr/>
                        <wps:spPr>
                          <a:xfrm>
                            <a:off x="336804" y="2886836"/>
                            <a:ext cx="891845" cy="129540"/>
                          </a:xfrm>
                          <a:custGeom>
                            <a:avLst/>
                            <a:gdLst/>
                            <a:ahLst/>
                            <a:cxnLst/>
                            <a:rect l="0" t="0" r="0" b="0"/>
                            <a:pathLst>
                              <a:path w="891845" h="129540">
                                <a:moveTo>
                                  <a:pt x="0" y="0"/>
                                </a:moveTo>
                                <a:lnTo>
                                  <a:pt x="891845" y="0"/>
                                </a:lnTo>
                                <a:lnTo>
                                  <a:pt x="89184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82" name="Rectangle 1482"/>
                        <wps:cNvSpPr/>
                        <wps:spPr>
                          <a:xfrm>
                            <a:off x="336804" y="2911283"/>
                            <a:ext cx="926252" cy="138806"/>
                          </a:xfrm>
                          <a:prstGeom prst="rect">
                            <a:avLst/>
                          </a:prstGeom>
                          <a:ln>
                            <a:noFill/>
                          </a:ln>
                        </wps:spPr>
                        <wps:txbx>
                          <w:txbxContent>
                            <w:p w14:paraId="289C4F9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483" name="Rectangle 1483"/>
                        <wps:cNvSpPr/>
                        <wps:spPr>
                          <a:xfrm>
                            <a:off x="1021334" y="2911283"/>
                            <a:ext cx="273634" cy="138806"/>
                          </a:xfrm>
                          <a:prstGeom prst="rect">
                            <a:avLst/>
                          </a:prstGeom>
                          <a:ln>
                            <a:noFill/>
                          </a:ln>
                        </wps:spPr>
                        <wps:txbx>
                          <w:txbxContent>
                            <w:p w14:paraId="4FB8C706"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484" name="Rectangle 1484"/>
                        <wps:cNvSpPr/>
                        <wps:spPr>
                          <a:xfrm>
                            <a:off x="1228598" y="2911283"/>
                            <a:ext cx="91211" cy="138806"/>
                          </a:xfrm>
                          <a:prstGeom prst="rect">
                            <a:avLst/>
                          </a:prstGeom>
                          <a:ln>
                            <a:noFill/>
                          </a:ln>
                        </wps:spPr>
                        <wps:txbx>
                          <w:txbxContent>
                            <w:p w14:paraId="78C76B3D"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19" name="Shape 111819"/>
                        <wps:cNvSpPr/>
                        <wps:spPr>
                          <a:xfrm>
                            <a:off x="318516" y="301637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20" name="Shape 111820"/>
                        <wps:cNvSpPr/>
                        <wps:spPr>
                          <a:xfrm>
                            <a:off x="336804" y="3016376"/>
                            <a:ext cx="1554734" cy="149352"/>
                          </a:xfrm>
                          <a:custGeom>
                            <a:avLst/>
                            <a:gdLst/>
                            <a:ahLst/>
                            <a:cxnLst/>
                            <a:rect l="0" t="0" r="0" b="0"/>
                            <a:pathLst>
                              <a:path w="1554734" h="149352">
                                <a:moveTo>
                                  <a:pt x="0" y="0"/>
                                </a:moveTo>
                                <a:lnTo>
                                  <a:pt x="1554734" y="0"/>
                                </a:lnTo>
                                <a:lnTo>
                                  <a:pt x="1554734"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87" name="Rectangle 1487"/>
                        <wps:cNvSpPr/>
                        <wps:spPr>
                          <a:xfrm>
                            <a:off x="336804" y="3062158"/>
                            <a:ext cx="1003326" cy="138806"/>
                          </a:xfrm>
                          <a:prstGeom prst="rect">
                            <a:avLst/>
                          </a:prstGeom>
                          <a:ln>
                            <a:noFill/>
                          </a:ln>
                        </wps:spPr>
                        <wps:txbx>
                          <w:txbxContent>
                            <w:p w14:paraId="1F6054EA"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88" name="Rectangle 1488"/>
                        <wps:cNvSpPr/>
                        <wps:spPr>
                          <a:xfrm>
                            <a:off x="1079246" y="3062158"/>
                            <a:ext cx="182423" cy="138806"/>
                          </a:xfrm>
                          <a:prstGeom prst="rect">
                            <a:avLst/>
                          </a:prstGeom>
                          <a:ln>
                            <a:noFill/>
                          </a:ln>
                        </wps:spPr>
                        <wps:txbx>
                          <w:txbxContent>
                            <w:p w14:paraId="002623FD"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89" name="Rectangle 1489"/>
                        <wps:cNvSpPr/>
                        <wps:spPr>
                          <a:xfrm>
                            <a:off x="1198857" y="3033974"/>
                            <a:ext cx="962782" cy="152019"/>
                          </a:xfrm>
                          <a:prstGeom prst="rect">
                            <a:avLst/>
                          </a:prstGeom>
                          <a:ln>
                            <a:noFill/>
                          </a:ln>
                        </wps:spPr>
                        <wps:txbx>
                          <w:txbxContent>
                            <w:p w14:paraId="62FF86DA" w14:textId="77777777" w:rsidR="00761C32" w:rsidRDefault="00000000">
                              <w:r>
                                <w:rPr>
                                  <w:rFonts w:ascii="宋体" w:eastAsia="宋体" w:hAnsi="宋体" w:cs="宋体"/>
                                  <w:color w:val="808080"/>
                                  <w:sz w:val="19"/>
                                </w:rPr>
                                <w:t>发送一个消息</w:t>
                              </w:r>
                            </w:p>
                          </w:txbxContent>
                        </wps:txbx>
                        <wps:bodyPr horzOverflow="overflow" vert="horz" lIns="0" tIns="0" rIns="0" bIns="0" rtlCol="0">
                          <a:noAutofit/>
                        </wps:bodyPr>
                      </wps:wsp>
                      <wps:wsp>
                        <wps:cNvPr id="1490" name="Rectangle 1490"/>
                        <wps:cNvSpPr/>
                        <wps:spPr>
                          <a:xfrm>
                            <a:off x="1891538" y="3062158"/>
                            <a:ext cx="91211" cy="138806"/>
                          </a:xfrm>
                          <a:prstGeom prst="rect">
                            <a:avLst/>
                          </a:prstGeom>
                          <a:ln>
                            <a:noFill/>
                          </a:ln>
                        </wps:spPr>
                        <wps:txbx>
                          <w:txbxContent>
                            <w:p w14:paraId="191FB835"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21" name="Shape 111821"/>
                        <wps:cNvSpPr/>
                        <wps:spPr>
                          <a:xfrm>
                            <a:off x="318516" y="3165729"/>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22" name="Shape 111822"/>
                        <wps:cNvSpPr/>
                        <wps:spPr>
                          <a:xfrm>
                            <a:off x="336804" y="3165729"/>
                            <a:ext cx="1933067" cy="149352"/>
                          </a:xfrm>
                          <a:custGeom>
                            <a:avLst/>
                            <a:gdLst/>
                            <a:ahLst/>
                            <a:cxnLst/>
                            <a:rect l="0" t="0" r="0" b="0"/>
                            <a:pathLst>
                              <a:path w="1933067" h="149352">
                                <a:moveTo>
                                  <a:pt x="0" y="0"/>
                                </a:moveTo>
                                <a:lnTo>
                                  <a:pt x="1933067" y="0"/>
                                </a:lnTo>
                                <a:lnTo>
                                  <a:pt x="193306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93" name="Rectangle 1493"/>
                        <wps:cNvSpPr/>
                        <wps:spPr>
                          <a:xfrm>
                            <a:off x="336804" y="3211510"/>
                            <a:ext cx="1003326" cy="138806"/>
                          </a:xfrm>
                          <a:prstGeom prst="rect">
                            <a:avLst/>
                          </a:prstGeom>
                          <a:ln>
                            <a:noFill/>
                          </a:ln>
                        </wps:spPr>
                        <wps:txbx>
                          <w:txbxContent>
                            <w:p w14:paraId="72467AFF"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494" name="Rectangle 1494"/>
                        <wps:cNvSpPr/>
                        <wps:spPr>
                          <a:xfrm>
                            <a:off x="1079246" y="3211510"/>
                            <a:ext cx="364846" cy="138806"/>
                          </a:xfrm>
                          <a:prstGeom prst="rect">
                            <a:avLst/>
                          </a:prstGeom>
                          <a:ln>
                            <a:noFill/>
                          </a:ln>
                        </wps:spPr>
                        <wps:txbx>
                          <w:txbxContent>
                            <w:p w14:paraId="59EF22FF" w14:textId="77777777" w:rsidR="00761C32" w:rsidRDefault="00000000">
                              <w:r>
                                <w:rPr>
                                  <w:rFonts w:ascii="Courier New" w:eastAsia="Courier New" w:hAnsi="Courier New" w:cs="Courier New"/>
                                  <w:i/>
                                  <w:color w:val="808080"/>
                                  <w:sz w:val="18"/>
                                </w:rPr>
                                <w:t>* 1.</w:t>
                              </w:r>
                            </w:p>
                          </w:txbxContent>
                        </wps:txbx>
                        <wps:bodyPr horzOverflow="overflow" vert="horz" lIns="0" tIns="0" rIns="0" bIns="0" rtlCol="0">
                          <a:noAutofit/>
                        </wps:bodyPr>
                      </wps:wsp>
                      <wps:wsp>
                        <wps:cNvPr id="1495" name="Rectangle 1495"/>
                        <wps:cNvSpPr/>
                        <wps:spPr>
                          <a:xfrm>
                            <a:off x="1348209" y="3183326"/>
                            <a:ext cx="1268644" cy="152019"/>
                          </a:xfrm>
                          <a:prstGeom prst="rect">
                            <a:avLst/>
                          </a:prstGeom>
                          <a:ln>
                            <a:noFill/>
                          </a:ln>
                        </wps:spPr>
                        <wps:txbx>
                          <w:txbxContent>
                            <w:p w14:paraId="17D93CA4" w14:textId="77777777" w:rsidR="00761C32" w:rsidRDefault="00000000">
                              <w:r>
                                <w:rPr>
                                  <w:rFonts w:ascii="宋体" w:eastAsia="宋体" w:hAnsi="宋体" w:cs="宋体"/>
                                  <w:color w:val="808080"/>
                                  <w:sz w:val="19"/>
                                </w:rPr>
                                <w:t>发送到那个交换机</w:t>
                              </w:r>
                            </w:p>
                          </w:txbxContent>
                        </wps:txbx>
                        <wps:bodyPr horzOverflow="overflow" vert="horz" lIns="0" tIns="0" rIns="0" bIns="0" rtlCol="0">
                          <a:noAutofit/>
                        </wps:bodyPr>
                      </wps:wsp>
                      <wps:wsp>
                        <wps:cNvPr id="1496" name="Rectangle 1496"/>
                        <wps:cNvSpPr/>
                        <wps:spPr>
                          <a:xfrm>
                            <a:off x="2269871" y="3211510"/>
                            <a:ext cx="91211" cy="138806"/>
                          </a:xfrm>
                          <a:prstGeom prst="rect">
                            <a:avLst/>
                          </a:prstGeom>
                          <a:ln>
                            <a:noFill/>
                          </a:ln>
                        </wps:spPr>
                        <wps:txbx>
                          <w:txbxContent>
                            <w:p w14:paraId="62050EF8"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23" name="Shape 111823"/>
                        <wps:cNvSpPr/>
                        <wps:spPr>
                          <a:xfrm>
                            <a:off x="318516" y="331508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24" name="Shape 111824"/>
                        <wps:cNvSpPr/>
                        <wps:spPr>
                          <a:xfrm>
                            <a:off x="336804" y="3315080"/>
                            <a:ext cx="1966595" cy="149352"/>
                          </a:xfrm>
                          <a:custGeom>
                            <a:avLst/>
                            <a:gdLst/>
                            <a:ahLst/>
                            <a:cxnLst/>
                            <a:rect l="0" t="0" r="0" b="0"/>
                            <a:pathLst>
                              <a:path w="1966595" h="149352">
                                <a:moveTo>
                                  <a:pt x="0" y="0"/>
                                </a:moveTo>
                                <a:lnTo>
                                  <a:pt x="1966595" y="0"/>
                                </a:lnTo>
                                <a:lnTo>
                                  <a:pt x="1966595"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99" name="Rectangle 1499"/>
                        <wps:cNvSpPr/>
                        <wps:spPr>
                          <a:xfrm>
                            <a:off x="336804" y="3360862"/>
                            <a:ext cx="1003326" cy="138806"/>
                          </a:xfrm>
                          <a:prstGeom prst="rect">
                            <a:avLst/>
                          </a:prstGeom>
                          <a:ln>
                            <a:noFill/>
                          </a:ln>
                        </wps:spPr>
                        <wps:txbx>
                          <w:txbxContent>
                            <w:p w14:paraId="0CA2D16C"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500" name="Rectangle 1500"/>
                        <wps:cNvSpPr/>
                        <wps:spPr>
                          <a:xfrm>
                            <a:off x="1079246" y="3360862"/>
                            <a:ext cx="364846" cy="138806"/>
                          </a:xfrm>
                          <a:prstGeom prst="rect">
                            <a:avLst/>
                          </a:prstGeom>
                          <a:ln>
                            <a:noFill/>
                          </a:ln>
                        </wps:spPr>
                        <wps:txbx>
                          <w:txbxContent>
                            <w:p w14:paraId="4CFF0EAB" w14:textId="77777777" w:rsidR="00761C32" w:rsidRDefault="00000000">
                              <w:r>
                                <w:rPr>
                                  <w:rFonts w:ascii="Courier New" w:eastAsia="Courier New" w:hAnsi="Courier New" w:cs="Courier New"/>
                                  <w:i/>
                                  <w:color w:val="808080"/>
                                  <w:sz w:val="18"/>
                                </w:rPr>
                                <w:t>* 2.</w:t>
                              </w:r>
                            </w:p>
                          </w:txbxContent>
                        </wps:txbx>
                        <wps:bodyPr horzOverflow="overflow" vert="horz" lIns="0" tIns="0" rIns="0" bIns="0" rtlCol="0">
                          <a:noAutofit/>
                        </wps:bodyPr>
                      </wps:wsp>
                      <wps:wsp>
                        <wps:cNvPr id="1501" name="Rectangle 1501"/>
                        <wps:cNvSpPr/>
                        <wps:spPr>
                          <a:xfrm>
                            <a:off x="1348209" y="3332678"/>
                            <a:ext cx="506725" cy="152019"/>
                          </a:xfrm>
                          <a:prstGeom prst="rect">
                            <a:avLst/>
                          </a:prstGeom>
                          <a:ln>
                            <a:noFill/>
                          </a:ln>
                        </wps:spPr>
                        <wps:txbx>
                          <w:txbxContent>
                            <w:p w14:paraId="62F01412" w14:textId="77777777" w:rsidR="00761C32" w:rsidRDefault="00000000">
                              <w:r>
                                <w:rPr>
                                  <w:rFonts w:ascii="宋体" w:eastAsia="宋体" w:hAnsi="宋体" w:cs="宋体"/>
                                  <w:color w:val="808080"/>
                                  <w:sz w:val="19"/>
                                </w:rPr>
                                <w:t>路由的</w:t>
                              </w:r>
                            </w:p>
                          </w:txbxContent>
                        </wps:txbx>
                        <wps:bodyPr horzOverflow="overflow" vert="horz" lIns="0" tIns="0" rIns="0" bIns="0" rtlCol="0">
                          <a:noAutofit/>
                        </wps:bodyPr>
                      </wps:wsp>
                      <wps:wsp>
                        <wps:cNvPr id="1502" name="Rectangle 1502"/>
                        <wps:cNvSpPr/>
                        <wps:spPr>
                          <a:xfrm>
                            <a:off x="1725422" y="3360862"/>
                            <a:ext cx="273634" cy="138806"/>
                          </a:xfrm>
                          <a:prstGeom prst="rect">
                            <a:avLst/>
                          </a:prstGeom>
                          <a:ln>
                            <a:noFill/>
                          </a:ln>
                        </wps:spPr>
                        <wps:txbx>
                          <w:txbxContent>
                            <w:p w14:paraId="1A0BD10C" w14:textId="77777777" w:rsidR="00761C32" w:rsidRDefault="00000000">
                              <w:r>
                                <w:rPr>
                                  <w:rFonts w:ascii="Courier New" w:eastAsia="Courier New" w:hAnsi="Courier New" w:cs="Courier New"/>
                                  <w:i/>
                                  <w:color w:val="808080"/>
                                  <w:sz w:val="18"/>
                                </w:rPr>
                                <w:t>key</w:t>
                              </w:r>
                            </w:p>
                          </w:txbxContent>
                        </wps:txbx>
                        <wps:bodyPr horzOverflow="overflow" vert="horz" lIns="0" tIns="0" rIns="0" bIns="0" rtlCol="0">
                          <a:noAutofit/>
                        </wps:bodyPr>
                      </wps:wsp>
                      <wps:wsp>
                        <wps:cNvPr id="1503" name="Rectangle 1503"/>
                        <wps:cNvSpPr/>
                        <wps:spPr>
                          <a:xfrm>
                            <a:off x="1954761" y="3332678"/>
                            <a:ext cx="506725" cy="152019"/>
                          </a:xfrm>
                          <a:prstGeom prst="rect">
                            <a:avLst/>
                          </a:prstGeom>
                          <a:ln>
                            <a:noFill/>
                          </a:ln>
                        </wps:spPr>
                        <wps:txbx>
                          <w:txbxContent>
                            <w:p w14:paraId="34C4BE0D" w14:textId="77777777" w:rsidR="00761C32" w:rsidRDefault="00000000">
                              <w:r>
                                <w:rPr>
                                  <w:rFonts w:ascii="宋体" w:eastAsia="宋体" w:hAnsi="宋体" w:cs="宋体"/>
                                  <w:color w:val="808080"/>
                                  <w:sz w:val="19"/>
                                </w:rPr>
                                <w:t>是哪个</w:t>
                              </w:r>
                            </w:p>
                          </w:txbxContent>
                        </wps:txbx>
                        <wps:bodyPr horzOverflow="overflow" vert="horz" lIns="0" tIns="0" rIns="0" bIns="0" rtlCol="0">
                          <a:noAutofit/>
                        </wps:bodyPr>
                      </wps:wsp>
                      <wps:wsp>
                        <wps:cNvPr id="1504" name="Rectangle 1504"/>
                        <wps:cNvSpPr/>
                        <wps:spPr>
                          <a:xfrm>
                            <a:off x="2303399" y="3360862"/>
                            <a:ext cx="91211" cy="138806"/>
                          </a:xfrm>
                          <a:prstGeom prst="rect">
                            <a:avLst/>
                          </a:prstGeom>
                          <a:ln>
                            <a:noFill/>
                          </a:ln>
                        </wps:spPr>
                        <wps:txbx>
                          <w:txbxContent>
                            <w:p w14:paraId="0E5C6019"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25" name="Shape 111825"/>
                        <wps:cNvSpPr/>
                        <wps:spPr>
                          <a:xfrm>
                            <a:off x="318516" y="3464382"/>
                            <a:ext cx="6011926" cy="149657"/>
                          </a:xfrm>
                          <a:custGeom>
                            <a:avLst/>
                            <a:gdLst/>
                            <a:ahLst/>
                            <a:cxnLst/>
                            <a:rect l="0" t="0" r="0" b="0"/>
                            <a:pathLst>
                              <a:path w="6011926" h="149657">
                                <a:moveTo>
                                  <a:pt x="0" y="0"/>
                                </a:moveTo>
                                <a:lnTo>
                                  <a:pt x="6011926" y="0"/>
                                </a:lnTo>
                                <a:lnTo>
                                  <a:pt x="6011926"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26" name="Shape 111826"/>
                        <wps:cNvSpPr/>
                        <wps:spPr>
                          <a:xfrm>
                            <a:off x="336804" y="3464382"/>
                            <a:ext cx="1818767" cy="149657"/>
                          </a:xfrm>
                          <a:custGeom>
                            <a:avLst/>
                            <a:gdLst/>
                            <a:ahLst/>
                            <a:cxnLst/>
                            <a:rect l="0" t="0" r="0" b="0"/>
                            <a:pathLst>
                              <a:path w="1818767" h="149657">
                                <a:moveTo>
                                  <a:pt x="0" y="0"/>
                                </a:moveTo>
                                <a:lnTo>
                                  <a:pt x="1818767" y="0"/>
                                </a:lnTo>
                                <a:lnTo>
                                  <a:pt x="1818767"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507" name="Rectangle 1507"/>
                        <wps:cNvSpPr/>
                        <wps:spPr>
                          <a:xfrm>
                            <a:off x="336804" y="3510214"/>
                            <a:ext cx="1003326" cy="138806"/>
                          </a:xfrm>
                          <a:prstGeom prst="rect">
                            <a:avLst/>
                          </a:prstGeom>
                          <a:ln>
                            <a:noFill/>
                          </a:ln>
                        </wps:spPr>
                        <wps:txbx>
                          <w:txbxContent>
                            <w:p w14:paraId="7A2A0CB9"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508" name="Rectangle 1508"/>
                        <wps:cNvSpPr/>
                        <wps:spPr>
                          <a:xfrm>
                            <a:off x="1079246" y="3510214"/>
                            <a:ext cx="364846" cy="138806"/>
                          </a:xfrm>
                          <a:prstGeom prst="rect">
                            <a:avLst/>
                          </a:prstGeom>
                          <a:ln>
                            <a:noFill/>
                          </a:ln>
                        </wps:spPr>
                        <wps:txbx>
                          <w:txbxContent>
                            <w:p w14:paraId="6BBF0B99" w14:textId="77777777" w:rsidR="00761C32" w:rsidRDefault="00000000">
                              <w:r>
                                <w:rPr>
                                  <w:rFonts w:ascii="Courier New" w:eastAsia="Courier New" w:hAnsi="Courier New" w:cs="Courier New"/>
                                  <w:i/>
                                  <w:color w:val="808080"/>
                                  <w:sz w:val="18"/>
                                </w:rPr>
                                <w:t>* 3.</w:t>
                              </w:r>
                            </w:p>
                          </w:txbxContent>
                        </wps:txbx>
                        <wps:bodyPr horzOverflow="overflow" vert="horz" lIns="0" tIns="0" rIns="0" bIns="0" rtlCol="0">
                          <a:noAutofit/>
                        </wps:bodyPr>
                      </wps:wsp>
                      <wps:wsp>
                        <wps:cNvPr id="1509" name="Rectangle 1509"/>
                        <wps:cNvSpPr/>
                        <wps:spPr>
                          <a:xfrm>
                            <a:off x="1348209" y="3482030"/>
                            <a:ext cx="1116625" cy="152019"/>
                          </a:xfrm>
                          <a:prstGeom prst="rect">
                            <a:avLst/>
                          </a:prstGeom>
                          <a:ln>
                            <a:noFill/>
                          </a:ln>
                        </wps:spPr>
                        <wps:txbx>
                          <w:txbxContent>
                            <w:p w14:paraId="259E8B88" w14:textId="77777777" w:rsidR="00761C32" w:rsidRDefault="00000000">
                              <w:r>
                                <w:rPr>
                                  <w:rFonts w:ascii="宋体" w:eastAsia="宋体" w:hAnsi="宋体" w:cs="宋体"/>
                                  <w:color w:val="808080"/>
                                  <w:sz w:val="19"/>
                                </w:rPr>
                                <w:t>其他的参数信息</w:t>
                              </w:r>
                            </w:p>
                          </w:txbxContent>
                        </wps:txbx>
                        <wps:bodyPr horzOverflow="overflow" vert="horz" lIns="0" tIns="0" rIns="0" bIns="0" rtlCol="0">
                          <a:noAutofit/>
                        </wps:bodyPr>
                      </wps:wsp>
                      <wps:wsp>
                        <wps:cNvPr id="1510" name="Rectangle 1510"/>
                        <wps:cNvSpPr/>
                        <wps:spPr>
                          <a:xfrm>
                            <a:off x="2155571" y="3510214"/>
                            <a:ext cx="91211" cy="138806"/>
                          </a:xfrm>
                          <a:prstGeom prst="rect">
                            <a:avLst/>
                          </a:prstGeom>
                          <a:ln>
                            <a:noFill/>
                          </a:ln>
                        </wps:spPr>
                        <wps:txbx>
                          <w:txbxContent>
                            <w:p w14:paraId="2A64B55A"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27" name="Shape 111827"/>
                        <wps:cNvSpPr/>
                        <wps:spPr>
                          <a:xfrm>
                            <a:off x="318516" y="3614038"/>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28" name="Shape 111828"/>
                        <wps:cNvSpPr/>
                        <wps:spPr>
                          <a:xfrm>
                            <a:off x="336804" y="3614038"/>
                            <a:ext cx="1933067" cy="149352"/>
                          </a:xfrm>
                          <a:custGeom>
                            <a:avLst/>
                            <a:gdLst/>
                            <a:ahLst/>
                            <a:cxnLst/>
                            <a:rect l="0" t="0" r="0" b="0"/>
                            <a:pathLst>
                              <a:path w="1933067" h="149352">
                                <a:moveTo>
                                  <a:pt x="0" y="0"/>
                                </a:moveTo>
                                <a:lnTo>
                                  <a:pt x="1933067" y="0"/>
                                </a:lnTo>
                                <a:lnTo>
                                  <a:pt x="193306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513" name="Rectangle 1513"/>
                        <wps:cNvSpPr/>
                        <wps:spPr>
                          <a:xfrm>
                            <a:off x="336804" y="3659820"/>
                            <a:ext cx="1003326" cy="138806"/>
                          </a:xfrm>
                          <a:prstGeom prst="rect">
                            <a:avLst/>
                          </a:prstGeom>
                          <a:ln>
                            <a:noFill/>
                          </a:ln>
                        </wps:spPr>
                        <wps:txbx>
                          <w:txbxContent>
                            <w:p w14:paraId="090D2140"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514" name="Rectangle 1514"/>
                        <wps:cNvSpPr/>
                        <wps:spPr>
                          <a:xfrm>
                            <a:off x="1079246" y="3659820"/>
                            <a:ext cx="364846" cy="138806"/>
                          </a:xfrm>
                          <a:prstGeom prst="rect">
                            <a:avLst/>
                          </a:prstGeom>
                          <a:ln>
                            <a:noFill/>
                          </a:ln>
                        </wps:spPr>
                        <wps:txbx>
                          <w:txbxContent>
                            <w:p w14:paraId="2AC19513" w14:textId="77777777" w:rsidR="00761C32" w:rsidRDefault="00000000">
                              <w:r>
                                <w:rPr>
                                  <w:rFonts w:ascii="Courier New" w:eastAsia="Courier New" w:hAnsi="Courier New" w:cs="Courier New"/>
                                  <w:i/>
                                  <w:color w:val="808080"/>
                                  <w:sz w:val="18"/>
                                </w:rPr>
                                <w:t>* 4.</w:t>
                              </w:r>
                            </w:p>
                          </w:txbxContent>
                        </wps:txbx>
                        <wps:bodyPr horzOverflow="overflow" vert="horz" lIns="0" tIns="0" rIns="0" bIns="0" rtlCol="0">
                          <a:noAutofit/>
                        </wps:bodyPr>
                      </wps:wsp>
                      <wps:wsp>
                        <wps:cNvPr id="1515" name="Rectangle 1515"/>
                        <wps:cNvSpPr/>
                        <wps:spPr>
                          <a:xfrm>
                            <a:off x="1348209" y="3631636"/>
                            <a:ext cx="1268644" cy="152019"/>
                          </a:xfrm>
                          <a:prstGeom prst="rect">
                            <a:avLst/>
                          </a:prstGeom>
                          <a:ln>
                            <a:noFill/>
                          </a:ln>
                        </wps:spPr>
                        <wps:txbx>
                          <w:txbxContent>
                            <w:p w14:paraId="6A0ECB4D" w14:textId="77777777" w:rsidR="00761C32" w:rsidRDefault="00000000">
                              <w:r>
                                <w:rPr>
                                  <w:rFonts w:ascii="宋体" w:eastAsia="宋体" w:hAnsi="宋体" w:cs="宋体"/>
                                  <w:color w:val="808080"/>
                                  <w:sz w:val="19"/>
                                </w:rPr>
                                <w:t>发送消息的消息体</w:t>
                              </w:r>
                            </w:p>
                          </w:txbxContent>
                        </wps:txbx>
                        <wps:bodyPr horzOverflow="overflow" vert="horz" lIns="0" tIns="0" rIns="0" bIns="0" rtlCol="0">
                          <a:noAutofit/>
                        </wps:bodyPr>
                      </wps:wsp>
                      <wps:wsp>
                        <wps:cNvPr id="1516" name="Rectangle 1516"/>
                        <wps:cNvSpPr/>
                        <wps:spPr>
                          <a:xfrm>
                            <a:off x="2269871" y="3659820"/>
                            <a:ext cx="91211" cy="138806"/>
                          </a:xfrm>
                          <a:prstGeom prst="rect">
                            <a:avLst/>
                          </a:prstGeom>
                          <a:ln>
                            <a:noFill/>
                          </a:ln>
                        </wps:spPr>
                        <wps:txbx>
                          <w:txbxContent>
                            <w:p w14:paraId="39B1C62A"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29" name="Shape 111829"/>
                        <wps:cNvSpPr/>
                        <wps:spPr>
                          <a:xfrm>
                            <a:off x="318516" y="376339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30" name="Shape 111830"/>
                        <wps:cNvSpPr/>
                        <wps:spPr>
                          <a:xfrm>
                            <a:off x="336804" y="3763391"/>
                            <a:ext cx="881177" cy="129540"/>
                          </a:xfrm>
                          <a:custGeom>
                            <a:avLst/>
                            <a:gdLst/>
                            <a:ahLst/>
                            <a:cxnLst/>
                            <a:rect l="0" t="0" r="0" b="0"/>
                            <a:pathLst>
                              <a:path w="881177" h="129540">
                                <a:moveTo>
                                  <a:pt x="0" y="0"/>
                                </a:moveTo>
                                <a:lnTo>
                                  <a:pt x="881177" y="0"/>
                                </a:lnTo>
                                <a:lnTo>
                                  <a:pt x="881177"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519" name="Rectangle 1519"/>
                        <wps:cNvSpPr/>
                        <wps:spPr>
                          <a:xfrm>
                            <a:off x="336804" y="3787836"/>
                            <a:ext cx="1003326" cy="138806"/>
                          </a:xfrm>
                          <a:prstGeom prst="rect">
                            <a:avLst/>
                          </a:prstGeom>
                          <a:ln>
                            <a:noFill/>
                          </a:ln>
                        </wps:spPr>
                        <wps:txbx>
                          <w:txbxContent>
                            <w:p w14:paraId="0D2BC46E"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520" name="Rectangle 1520"/>
                        <wps:cNvSpPr/>
                        <wps:spPr>
                          <a:xfrm>
                            <a:off x="1079246" y="3787836"/>
                            <a:ext cx="182423" cy="138806"/>
                          </a:xfrm>
                          <a:prstGeom prst="rect">
                            <a:avLst/>
                          </a:prstGeom>
                          <a:ln>
                            <a:noFill/>
                          </a:ln>
                        </wps:spPr>
                        <wps:txbx>
                          <w:txbxContent>
                            <w:p w14:paraId="2FB96F38"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521" name="Rectangle 1521"/>
                        <wps:cNvSpPr/>
                        <wps:spPr>
                          <a:xfrm>
                            <a:off x="1217930" y="3787836"/>
                            <a:ext cx="91211" cy="138806"/>
                          </a:xfrm>
                          <a:prstGeom prst="rect">
                            <a:avLst/>
                          </a:prstGeom>
                          <a:ln>
                            <a:noFill/>
                          </a:ln>
                        </wps:spPr>
                        <wps:txbx>
                          <w:txbxContent>
                            <w:p w14:paraId="47686251"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831" name="Shape 111831"/>
                        <wps:cNvSpPr/>
                        <wps:spPr>
                          <a:xfrm>
                            <a:off x="318516" y="389293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32" name="Shape 111832"/>
                        <wps:cNvSpPr/>
                        <wps:spPr>
                          <a:xfrm>
                            <a:off x="336804" y="3892930"/>
                            <a:ext cx="4801489" cy="129540"/>
                          </a:xfrm>
                          <a:custGeom>
                            <a:avLst/>
                            <a:gdLst/>
                            <a:ahLst/>
                            <a:cxnLst/>
                            <a:rect l="0" t="0" r="0" b="0"/>
                            <a:pathLst>
                              <a:path w="4801489" h="129540">
                                <a:moveTo>
                                  <a:pt x="0" y="0"/>
                                </a:moveTo>
                                <a:lnTo>
                                  <a:pt x="4801489" y="0"/>
                                </a:lnTo>
                                <a:lnTo>
                                  <a:pt x="48014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524" name="Rectangle 1524"/>
                        <wps:cNvSpPr/>
                        <wps:spPr>
                          <a:xfrm>
                            <a:off x="336804" y="3917377"/>
                            <a:ext cx="926252" cy="138806"/>
                          </a:xfrm>
                          <a:prstGeom prst="rect">
                            <a:avLst/>
                          </a:prstGeom>
                          <a:ln>
                            <a:noFill/>
                          </a:ln>
                        </wps:spPr>
                        <wps:txbx>
                          <w:txbxContent>
                            <w:p w14:paraId="6A5242FD"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525" name="Rectangle 1525"/>
                        <wps:cNvSpPr/>
                        <wps:spPr>
                          <a:xfrm>
                            <a:off x="1021334" y="3917377"/>
                            <a:ext cx="1917264" cy="138806"/>
                          </a:xfrm>
                          <a:prstGeom prst="rect">
                            <a:avLst/>
                          </a:prstGeom>
                          <a:ln>
                            <a:noFill/>
                          </a:ln>
                        </wps:spPr>
                        <wps:txbx>
                          <w:txbxContent>
                            <w:p w14:paraId="7F09394A"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526" name="Rectangle 1526"/>
                        <wps:cNvSpPr/>
                        <wps:spPr>
                          <a:xfrm>
                            <a:off x="2463419" y="3915032"/>
                            <a:ext cx="182423" cy="141924"/>
                          </a:xfrm>
                          <a:prstGeom prst="rect">
                            <a:avLst/>
                          </a:prstGeom>
                          <a:ln>
                            <a:noFill/>
                          </a:ln>
                        </wps:spPr>
                        <wps:txbx>
                          <w:txbxContent>
                            <w:p w14:paraId="1A033FF3"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527" name="Rectangle 1527"/>
                        <wps:cNvSpPr/>
                        <wps:spPr>
                          <a:xfrm>
                            <a:off x="2600579" y="3917377"/>
                            <a:ext cx="91211" cy="138806"/>
                          </a:xfrm>
                          <a:prstGeom prst="rect">
                            <a:avLst/>
                          </a:prstGeom>
                          <a:ln>
                            <a:noFill/>
                          </a:ln>
                        </wps:spPr>
                        <wps:txbx>
                          <w:txbxContent>
                            <w:p w14:paraId="1B3EC83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528" name="Rectangle 1528"/>
                        <wps:cNvSpPr/>
                        <wps:spPr>
                          <a:xfrm>
                            <a:off x="2669159" y="3915032"/>
                            <a:ext cx="912114" cy="141924"/>
                          </a:xfrm>
                          <a:prstGeom prst="rect">
                            <a:avLst/>
                          </a:prstGeom>
                          <a:ln>
                            <a:noFill/>
                          </a:ln>
                        </wps:spPr>
                        <wps:txbx>
                          <w:txbxContent>
                            <w:p w14:paraId="613C593B" w14:textId="77777777" w:rsidR="00761C32" w:rsidRDefault="00000000">
                              <w:r>
                                <w:rPr>
                                  <w:rFonts w:ascii="Courier New" w:eastAsia="Courier New" w:hAnsi="Courier New" w:cs="Courier New"/>
                                  <w:b/>
                                  <w:i/>
                                  <w:color w:val="660E7A"/>
                                  <w:sz w:val="18"/>
                                </w:rPr>
                                <w:t>QUEUE_NAME</w:t>
                              </w:r>
                            </w:p>
                          </w:txbxContent>
                        </wps:txbx>
                        <wps:bodyPr horzOverflow="overflow" vert="horz" lIns="0" tIns="0" rIns="0" bIns="0" rtlCol="0">
                          <a:noAutofit/>
                        </wps:bodyPr>
                      </wps:wsp>
                      <wps:wsp>
                        <wps:cNvPr id="1529" name="Rectangle 1529"/>
                        <wps:cNvSpPr/>
                        <wps:spPr>
                          <a:xfrm>
                            <a:off x="3354959" y="3917377"/>
                            <a:ext cx="91211" cy="138806"/>
                          </a:xfrm>
                          <a:prstGeom prst="rect">
                            <a:avLst/>
                          </a:prstGeom>
                          <a:ln>
                            <a:noFill/>
                          </a:ln>
                        </wps:spPr>
                        <wps:txbx>
                          <w:txbxContent>
                            <w:p w14:paraId="7913090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530" name="Rectangle 1530"/>
                        <wps:cNvSpPr/>
                        <wps:spPr>
                          <a:xfrm>
                            <a:off x="3423539" y="3915032"/>
                            <a:ext cx="364846" cy="141924"/>
                          </a:xfrm>
                          <a:prstGeom prst="rect">
                            <a:avLst/>
                          </a:prstGeom>
                          <a:ln>
                            <a:noFill/>
                          </a:ln>
                        </wps:spPr>
                        <wps:txbx>
                          <w:txbxContent>
                            <w:p w14:paraId="7E129A65"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1531" name="Rectangle 1531"/>
                        <wps:cNvSpPr/>
                        <wps:spPr>
                          <a:xfrm>
                            <a:off x="3697859" y="3917377"/>
                            <a:ext cx="1915439" cy="138806"/>
                          </a:xfrm>
                          <a:prstGeom prst="rect">
                            <a:avLst/>
                          </a:prstGeom>
                          <a:ln>
                            <a:noFill/>
                          </a:ln>
                        </wps:spPr>
                        <wps:txbx>
                          <w:txbxContent>
                            <w:p w14:paraId="3C53AE75"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532" name="Rectangle 1532"/>
                        <wps:cNvSpPr/>
                        <wps:spPr>
                          <a:xfrm>
                            <a:off x="5138293" y="3917377"/>
                            <a:ext cx="91211" cy="138806"/>
                          </a:xfrm>
                          <a:prstGeom prst="rect">
                            <a:avLst/>
                          </a:prstGeom>
                          <a:ln>
                            <a:noFill/>
                          </a:ln>
                        </wps:spPr>
                        <wps:txbx>
                          <w:txbxContent>
                            <w:p w14:paraId="6F82D20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833" name="Shape 111833"/>
                        <wps:cNvSpPr/>
                        <wps:spPr>
                          <a:xfrm>
                            <a:off x="318516" y="402247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34" name="Shape 111834"/>
                        <wps:cNvSpPr/>
                        <wps:spPr>
                          <a:xfrm>
                            <a:off x="336804" y="4022470"/>
                            <a:ext cx="2952623" cy="149352"/>
                          </a:xfrm>
                          <a:custGeom>
                            <a:avLst/>
                            <a:gdLst/>
                            <a:ahLst/>
                            <a:cxnLst/>
                            <a:rect l="0" t="0" r="0" b="0"/>
                            <a:pathLst>
                              <a:path w="2952623" h="149352">
                                <a:moveTo>
                                  <a:pt x="0" y="0"/>
                                </a:moveTo>
                                <a:lnTo>
                                  <a:pt x="2952623" y="0"/>
                                </a:lnTo>
                                <a:lnTo>
                                  <a:pt x="2952623"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535" name="Rectangle 1535"/>
                        <wps:cNvSpPr/>
                        <wps:spPr>
                          <a:xfrm>
                            <a:off x="336804" y="4068252"/>
                            <a:ext cx="926252" cy="138806"/>
                          </a:xfrm>
                          <a:prstGeom prst="rect">
                            <a:avLst/>
                          </a:prstGeom>
                          <a:ln>
                            <a:noFill/>
                          </a:ln>
                        </wps:spPr>
                        <wps:txbx>
                          <w:txbxContent>
                            <w:p w14:paraId="370E513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536" name="Rectangle 1536"/>
                        <wps:cNvSpPr/>
                        <wps:spPr>
                          <a:xfrm>
                            <a:off x="1021334" y="4068252"/>
                            <a:ext cx="638480" cy="138806"/>
                          </a:xfrm>
                          <a:prstGeom prst="rect">
                            <a:avLst/>
                          </a:prstGeom>
                          <a:ln>
                            <a:noFill/>
                          </a:ln>
                        </wps:spPr>
                        <wps:txbx>
                          <w:txbxContent>
                            <w:p w14:paraId="6135C40C"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1537" name="Rectangle 1537"/>
                        <wps:cNvSpPr/>
                        <wps:spPr>
                          <a:xfrm>
                            <a:off x="1501394" y="4065908"/>
                            <a:ext cx="273634" cy="141924"/>
                          </a:xfrm>
                          <a:prstGeom prst="rect">
                            <a:avLst/>
                          </a:prstGeom>
                          <a:ln>
                            <a:noFill/>
                          </a:ln>
                        </wps:spPr>
                        <wps:txbx>
                          <w:txbxContent>
                            <w:p w14:paraId="5CDBC95D"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1538" name="Rectangle 1538"/>
                        <wps:cNvSpPr/>
                        <wps:spPr>
                          <a:xfrm>
                            <a:off x="1707134" y="4068252"/>
                            <a:ext cx="822727" cy="138806"/>
                          </a:xfrm>
                          <a:prstGeom prst="rect">
                            <a:avLst/>
                          </a:prstGeom>
                          <a:ln>
                            <a:noFill/>
                          </a:ln>
                        </wps:spPr>
                        <wps:txbx>
                          <w:txbxContent>
                            <w:p w14:paraId="106984C6"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539" name="Rectangle 1539"/>
                        <wps:cNvSpPr/>
                        <wps:spPr>
                          <a:xfrm>
                            <a:off x="2326259" y="4065908"/>
                            <a:ext cx="91211" cy="141924"/>
                          </a:xfrm>
                          <a:prstGeom prst="rect">
                            <a:avLst/>
                          </a:prstGeom>
                          <a:ln>
                            <a:noFill/>
                          </a:ln>
                        </wps:spPr>
                        <wps:txbx>
                          <w:txbxContent>
                            <w:p w14:paraId="0B8DEFF0"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540" name="Rectangle 1540"/>
                        <wps:cNvSpPr/>
                        <wps:spPr>
                          <a:xfrm>
                            <a:off x="2394839" y="4040068"/>
                            <a:ext cx="915762" cy="152019"/>
                          </a:xfrm>
                          <a:prstGeom prst="rect">
                            <a:avLst/>
                          </a:prstGeom>
                          <a:ln>
                            <a:noFill/>
                          </a:ln>
                        </wps:spPr>
                        <wps:txbx>
                          <w:txbxContent>
                            <w:p w14:paraId="5FDD0C7C" w14:textId="77777777" w:rsidR="00761C32" w:rsidRDefault="00000000">
                              <w:r>
                                <w:rPr>
                                  <w:rFonts w:ascii="宋体" w:eastAsia="宋体" w:hAnsi="宋体" w:cs="宋体"/>
                                  <w:color w:val="008000"/>
                                  <w:sz w:val="18"/>
                                </w:rPr>
                                <w:t>消息发送完毕</w:t>
                              </w:r>
                            </w:p>
                          </w:txbxContent>
                        </wps:txbx>
                        <wps:bodyPr horzOverflow="overflow" vert="horz" lIns="0" tIns="0" rIns="0" bIns="0" rtlCol="0">
                          <a:noAutofit/>
                        </wps:bodyPr>
                      </wps:wsp>
                      <wps:wsp>
                        <wps:cNvPr id="1541" name="Rectangle 1541"/>
                        <wps:cNvSpPr/>
                        <wps:spPr>
                          <a:xfrm>
                            <a:off x="3085211" y="4065908"/>
                            <a:ext cx="91211" cy="141924"/>
                          </a:xfrm>
                          <a:prstGeom prst="rect">
                            <a:avLst/>
                          </a:prstGeom>
                          <a:ln>
                            <a:noFill/>
                          </a:ln>
                        </wps:spPr>
                        <wps:txbx>
                          <w:txbxContent>
                            <w:p w14:paraId="0A2A3A36"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7611" name="Rectangle 87611"/>
                        <wps:cNvSpPr/>
                        <wps:spPr>
                          <a:xfrm>
                            <a:off x="3153791" y="4068252"/>
                            <a:ext cx="91211" cy="138806"/>
                          </a:xfrm>
                          <a:prstGeom prst="rect">
                            <a:avLst/>
                          </a:prstGeom>
                          <a:ln>
                            <a:noFill/>
                          </a:ln>
                        </wps:spPr>
                        <wps:txbx>
                          <w:txbxContent>
                            <w:p w14:paraId="740A86C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612" name="Rectangle 87612"/>
                        <wps:cNvSpPr/>
                        <wps:spPr>
                          <a:xfrm>
                            <a:off x="3222371" y="4068252"/>
                            <a:ext cx="91211" cy="138806"/>
                          </a:xfrm>
                          <a:prstGeom prst="rect">
                            <a:avLst/>
                          </a:prstGeom>
                          <a:ln>
                            <a:noFill/>
                          </a:ln>
                        </wps:spPr>
                        <wps:txbx>
                          <w:txbxContent>
                            <w:p w14:paraId="3C204EB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543" name="Rectangle 1543"/>
                        <wps:cNvSpPr/>
                        <wps:spPr>
                          <a:xfrm>
                            <a:off x="3289427" y="4068252"/>
                            <a:ext cx="91211" cy="138806"/>
                          </a:xfrm>
                          <a:prstGeom prst="rect">
                            <a:avLst/>
                          </a:prstGeom>
                          <a:ln>
                            <a:noFill/>
                          </a:ln>
                        </wps:spPr>
                        <wps:txbx>
                          <w:txbxContent>
                            <w:p w14:paraId="48AC7A2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835" name="Shape 111835"/>
                        <wps:cNvSpPr/>
                        <wps:spPr>
                          <a:xfrm>
                            <a:off x="318516" y="417182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36" name="Shape 111836"/>
                        <wps:cNvSpPr/>
                        <wps:spPr>
                          <a:xfrm>
                            <a:off x="336804" y="4171822"/>
                            <a:ext cx="526085" cy="129540"/>
                          </a:xfrm>
                          <a:custGeom>
                            <a:avLst/>
                            <a:gdLst/>
                            <a:ahLst/>
                            <a:cxnLst/>
                            <a:rect l="0" t="0" r="0" b="0"/>
                            <a:pathLst>
                              <a:path w="526085" h="129540">
                                <a:moveTo>
                                  <a:pt x="0" y="0"/>
                                </a:moveTo>
                                <a:lnTo>
                                  <a:pt x="526085" y="0"/>
                                </a:lnTo>
                                <a:lnTo>
                                  <a:pt x="5260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546" name="Rectangle 1546"/>
                        <wps:cNvSpPr/>
                        <wps:spPr>
                          <a:xfrm>
                            <a:off x="336804" y="4196269"/>
                            <a:ext cx="622214" cy="138806"/>
                          </a:xfrm>
                          <a:prstGeom prst="rect">
                            <a:avLst/>
                          </a:prstGeom>
                          <a:ln>
                            <a:noFill/>
                          </a:ln>
                        </wps:spPr>
                        <wps:txbx>
                          <w:txbxContent>
                            <w:p w14:paraId="1C413D4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547" name="Rectangle 1547"/>
                        <wps:cNvSpPr/>
                        <wps:spPr>
                          <a:xfrm>
                            <a:off x="792785" y="4196269"/>
                            <a:ext cx="91211" cy="138806"/>
                          </a:xfrm>
                          <a:prstGeom prst="rect">
                            <a:avLst/>
                          </a:prstGeom>
                          <a:ln>
                            <a:noFill/>
                          </a:ln>
                        </wps:spPr>
                        <wps:txbx>
                          <w:txbxContent>
                            <w:p w14:paraId="4C8E7A3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548" name="Rectangle 1548"/>
                        <wps:cNvSpPr/>
                        <wps:spPr>
                          <a:xfrm>
                            <a:off x="862838" y="4196269"/>
                            <a:ext cx="91211" cy="138806"/>
                          </a:xfrm>
                          <a:prstGeom prst="rect">
                            <a:avLst/>
                          </a:prstGeom>
                          <a:ln>
                            <a:noFill/>
                          </a:ln>
                        </wps:spPr>
                        <wps:txbx>
                          <w:txbxContent>
                            <w:p w14:paraId="066ED00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837" name="Shape 111837"/>
                        <wps:cNvSpPr/>
                        <wps:spPr>
                          <a:xfrm>
                            <a:off x="318516" y="430136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38" name="Shape 111838"/>
                        <wps:cNvSpPr/>
                        <wps:spPr>
                          <a:xfrm>
                            <a:off x="336804" y="4301363"/>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551" name="Rectangle 1551"/>
                        <wps:cNvSpPr/>
                        <wps:spPr>
                          <a:xfrm>
                            <a:off x="336804" y="4325808"/>
                            <a:ext cx="318176" cy="138806"/>
                          </a:xfrm>
                          <a:prstGeom prst="rect">
                            <a:avLst/>
                          </a:prstGeom>
                          <a:ln>
                            <a:noFill/>
                          </a:ln>
                        </wps:spPr>
                        <wps:txbx>
                          <w:txbxContent>
                            <w:p w14:paraId="0B5C051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552" name="Rectangle 1552"/>
                        <wps:cNvSpPr/>
                        <wps:spPr>
                          <a:xfrm>
                            <a:off x="564185" y="4325808"/>
                            <a:ext cx="91211" cy="138806"/>
                          </a:xfrm>
                          <a:prstGeom prst="rect">
                            <a:avLst/>
                          </a:prstGeom>
                          <a:ln>
                            <a:noFill/>
                          </a:ln>
                        </wps:spPr>
                        <wps:txbx>
                          <w:txbxContent>
                            <w:p w14:paraId="75F3026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553" name="Rectangle 1553"/>
                        <wps:cNvSpPr/>
                        <wps:spPr>
                          <a:xfrm>
                            <a:off x="634289" y="4325808"/>
                            <a:ext cx="91211" cy="138806"/>
                          </a:xfrm>
                          <a:prstGeom prst="rect">
                            <a:avLst/>
                          </a:prstGeom>
                          <a:ln>
                            <a:noFill/>
                          </a:ln>
                        </wps:spPr>
                        <wps:txbx>
                          <w:txbxContent>
                            <w:p w14:paraId="16DEC31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839" name="Shape 111839"/>
                        <wps:cNvSpPr/>
                        <wps:spPr>
                          <a:xfrm>
                            <a:off x="318516" y="4430903"/>
                            <a:ext cx="6011926" cy="131064"/>
                          </a:xfrm>
                          <a:custGeom>
                            <a:avLst/>
                            <a:gdLst/>
                            <a:ahLst/>
                            <a:cxnLst/>
                            <a:rect l="0" t="0" r="0" b="0"/>
                            <a:pathLst>
                              <a:path w="6011926" h="131064">
                                <a:moveTo>
                                  <a:pt x="0" y="0"/>
                                </a:moveTo>
                                <a:lnTo>
                                  <a:pt x="6011926" y="0"/>
                                </a:lnTo>
                                <a:lnTo>
                                  <a:pt x="6011926"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840" name="Shape 111840"/>
                        <wps:cNvSpPr/>
                        <wps:spPr>
                          <a:xfrm>
                            <a:off x="336804" y="4430903"/>
                            <a:ext cx="68885" cy="131064"/>
                          </a:xfrm>
                          <a:custGeom>
                            <a:avLst/>
                            <a:gdLst/>
                            <a:ahLst/>
                            <a:cxnLst/>
                            <a:rect l="0" t="0" r="0" b="0"/>
                            <a:pathLst>
                              <a:path w="68885" h="131064">
                                <a:moveTo>
                                  <a:pt x="0" y="0"/>
                                </a:moveTo>
                                <a:lnTo>
                                  <a:pt x="68885" y="0"/>
                                </a:lnTo>
                                <a:lnTo>
                                  <a:pt x="68885"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556" name="Rectangle 1556"/>
                        <wps:cNvSpPr/>
                        <wps:spPr>
                          <a:xfrm>
                            <a:off x="336804" y="4455348"/>
                            <a:ext cx="91211" cy="138806"/>
                          </a:xfrm>
                          <a:prstGeom prst="rect">
                            <a:avLst/>
                          </a:prstGeom>
                          <a:ln>
                            <a:noFill/>
                          </a:ln>
                        </wps:spPr>
                        <wps:txbx>
                          <w:txbxContent>
                            <w:p w14:paraId="45288FB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557" name="Rectangle 1557"/>
                        <wps:cNvSpPr/>
                        <wps:spPr>
                          <a:xfrm>
                            <a:off x="405689" y="4394422"/>
                            <a:ext cx="101346" cy="202692"/>
                          </a:xfrm>
                          <a:prstGeom prst="rect">
                            <a:avLst/>
                          </a:prstGeom>
                          <a:ln>
                            <a:noFill/>
                          </a:ln>
                        </wps:spPr>
                        <wps:txbx>
                          <w:txbxContent>
                            <w:p w14:paraId="38ECEFBE"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1841" name="Shape 111841"/>
                        <wps:cNvSpPr/>
                        <wps:spPr>
                          <a:xfrm>
                            <a:off x="2667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2" name="Shape 111842"/>
                        <wps:cNvSpPr/>
                        <wps:spPr>
                          <a:xfrm>
                            <a:off x="272796" y="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3" name="Shape 111843"/>
                        <wps:cNvSpPr/>
                        <wps:spPr>
                          <a:xfrm>
                            <a:off x="63776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4" name="Shape 111844"/>
                        <wps:cNvSpPr/>
                        <wps:spPr>
                          <a:xfrm>
                            <a:off x="266700" y="6096"/>
                            <a:ext cx="9144" cy="4682363"/>
                          </a:xfrm>
                          <a:custGeom>
                            <a:avLst/>
                            <a:gdLst/>
                            <a:ahLst/>
                            <a:cxnLst/>
                            <a:rect l="0" t="0" r="0" b="0"/>
                            <a:pathLst>
                              <a:path w="9144" h="4682363">
                                <a:moveTo>
                                  <a:pt x="0" y="0"/>
                                </a:moveTo>
                                <a:lnTo>
                                  <a:pt x="9144" y="0"/>
                                </a:lnTo>
                                <a:lnTo>
                                  <a:pt x="9144" y="4682363"/>
                                </a:lnTo>
                                <a:lnTo>
                                  <a:pt x="0" y="46823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5" name="Shape 111845"/>
                        <wps:cNvSpPr/>
                        <wps:spPr>
                          <a:xfrm>
                            <a:off x="266700" y="46884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6" name="Shape 111846"/>
                        <wps:cNvSpPr/>
                        <wps:spPr>
                          <a:xfrm>
                            <a:off x="272796" y="4688459"/>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7" name="Shape 111847"/>
                        <wps:cNvSpPr/>
                        <wps:spPr>
                          <a:xfrm>
                            <a:off x="6377686" y="6096"/>
                            <a:ext cx="9144" cy="4682363"/>
                          </a:xfrm>
                          <a:custGeom>
                            <a:avLst/>
                            <a:gdLst/>
                            <a:ahLst/>
                            <a:cxnLst/>
                            <a:rect l="0" t="0" r="0" b="0"/>
                            <a:pathLst>
                              <a:path w="9144" h="4682363">
                                <a:moveTo>
                                  <a:pt x="0" y="0"/>
                                </a:moveTo>
                                <a:lnTo>
                                  <a:pt x="9144" y="0"/>
                                </a:lnTo>
                                <a:lnTo>
                                  <a:pt x="9144" y="4682363"/>
                                </a:lnTo>
                                <a:lnTo>
                                  <a:pt x="0" y="46823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48" name="Shape 111848"/>
                        <wps:cNvSpPr/>
                        <wps:spPr>
                          <a:xfrm>
                            <a:off x="6377686" y="46884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1" name="Rectangle 1571"/>
                        <wps:cNvSpPr/>
                        <wps:spPr>
                          <a:xfrm>
                            <a:off x="0" y="5049091"/>
                            <a:ext cx="449931" cy="300581"/>
                          </a:xfrm>
                          <a:prstGeom prst="rect">
                            <a:avLst/>
                          </a:prstGeom>
                          <a:ln>
                            <a:noFill/>
                          </a:ln>
                        </wps:spPr>
                        <wps:txbx>
                          <w:txbxContent>
                            <w:p w14:paraId="0B615AC1" w14:textId="77777777" w:rsidR="00761C32" w:rsidRDefault="00000000">
                              <w:r>
                                <w:rPr>
                                  <w:rFonts w:ascii="Arial" w:eastAsia="Arial" w:hAnsi="Arial" w:cs="Arial"/>
                                  <w:b/>
                                  <w:sz w:val="32"/>
                                </w:rPr>
                                <w:t>2.3.</w:t>
                              </w:r>
                            </w:p>
                          </w:txbxContent>
                        </wps:txbx>
                        <wps:bodyPr horzOverflow="overflow" vert="horz" lIns="0" tIns="0" rIns="0" bIns="0" rtlCol="0">
                          <a:noAutofit/>
                        </wps:bodyPr>
                      </wps:wsp>
                      <wps:wsp>
                        <wps:cNvPr id="1572" name="Rectangle 1572"/>
                        <wps:cNvSpPr/>
                        <wps:spPr>
                          <a:xfrm>
                            <a:off x="338328" y="5049091"/>
                            <a:ext cx="74898" cy="300581"/>
                          </a:xfrm>
                          <a:prstGeom prst="rect">
                            <a:avLst/>
                          </a:prstGeom>
                          <a:ln>
                            <a:noFill/>
                          </a:ln>
                        </wps:spPr>
                        <wps:txbx>
                          <w:txbxContent>
                            <w:p w14:paraId="1ACC6A65"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573" name="Rectangle 1573"/>
                        <wps:cNvSpPr/>
                        <wps:spPr>
                          <a:xfrm>
                            <a:off x="533705" y="5058338"/>
                            <a:ext cx="1356009" cy="269581"/>
                          </a:xfrm>
                          <a:prstGeom prst="rect">
                            <a:avLst/>
                          </a:prstGeom>
                          <a:ln>
                            <a:noFill/>
                          </a:ln>
                        </wps:spPr>
                        <wps:txbx>
                          <w:txbxContent>
                            <w:p w14:paraId="20C67A85" w14:textId="77777777" w:rsidR="00761C32" w:rsidRDefault="00000000">
                              <w:r>
                                <w:rPr>
                                  <w:rFonts w:ascii="黑体" w:eastAsia="黑体" w:hAnsi="黑体" w:cs="黑体"/>
                                  <w:sz w:val="32"/>
                                </w:rPr>
                                <w:t>消息消费者</w:t>
                              </w:r>
                            </w:p>
                          </w:txbxContent>
                        </wps:txbx>
                        <wps:bodyPr horzOverflow="overflow" vert="horz" lIns="0" tIns="0" rIns="0" bIns="0" rtlCol="0">
                          <a:noAutofit/>
                        </wps:bodyPr>
                      </wps:wsp>
                      <wps:wsp>
                        <wps:cNvPr id="1574" name="Rectangle 1574"/>
                        <wps:cNvSpPr/>
                        <wps:spPr>
                          <a:xfrm>
                            <a:off x="1553210" y="5049091"/>
                            <a:ext cx="74898" cy="300581"/>
                          </a:xfrm>
                          <a:prstGeom prst="rect">
                            <a:avLst/>
                          </a:prstGeom>
                          <a:ln>
                            <a:noFill/>
                          </a:ln>
                        </wps:spPr>
                        <wps:txbx>
                          <w:txbxContent>
                            <w:p w14:paraId="19CD6DA9"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g:wgp>
                  </a:graphicData>
                </a:graphic>
              </wp:inline>
            </w:drawing>
          </mc:Choice>
          <mc:Fallback>
            <w:pict>
              <v:group w14:anchorId="79AD60CB" id="Group 96515" o:spid="_x0000_s1392" style="width:502.65pt;height:505.45pt;mso-position-horizontal-relative:char;mso-position-vertical-relative:line" coordsize="63837,6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">
                <v:shape id="Picture 1308" o:spid="_x0000_s1393" type="#_x0000_t75" style="position:absolute;left:5833;top:11609;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">
                  <v:imagedata r:id="rId10" o:title=""/>
                </v:shape>
                <v:shape id="Shape 111775" o:spid="_x0000_s1394" style="position:absolute;left:3185;top:60;width:60119;height:1296;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" path="m,l6011926,r,129539l,129539,,e" fillcolor="#c7edcc" stroked="f" strokeweight="0">
                  <v:stroke miterlimit="83231f" joinstyle="miter"/>
                  <v:path arrowok="t" textboxrect="0,0,6011926,129539"/>
                </v:shape>
                <v:shape id="Shape 111776" o:spid="_x0000_s1395" style="position:absolute;left:3368;top:60;width:15775;height:1296;visibility:visible;mso-wrap-style:square;v-text-anchor:top" coordsize="1577594,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" path="m,l1577594,r,129539l,129539,,e" fillcolor="#c7edcc" stroked="f" strokeweight="0">
                  <v:stroke miterlimit="83231f" joinstyle="miter"/>
                  <v:path arrowok="t" textboxrect="0,0,1577594,129539"/>
                </v:shape>
                <v:rect id="Rectangle 1320" o:spid="_x0000_s1396" style="position:absolute;left:3368;top:281;width:1185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77EAC910" w14:textId="77777777" w:rsidR="00761C32" w:rsidRDefault="00000000">
                        <w:r>
                          <w:rPr>
                            <w:rFonts w:ascii="Courier New" w:eastAsia="Courier New" w:hAnsi="Courier New" w:cs="Courier New"/>
                            <w:b/>
                            <w:color w:val="000080"/>
                            <w:sz w:val="18"/>
                          </w:rPr>
                          <w:t xml:space="preserve">public class </w:t>
                        </w:r>
                      </w:p>
                    </w:txbxContent>
                  </v:textbox>
                </v:rect>
                <v:rect id="Rectangle 1321" o:spid="_x0000_s1397" style="position:absolute;left:12285;top:305;width:91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2DDF6644" w14:textId="77777777" w:rsidR="00761C32" w:rsidRDefault="00000000">
                        <w:r>
                          <w:rPr>
                            <w:rFonts w:ascii="Courier New" w:eastAsia="Courier New" w:hAnsi="Courier New" w:cs="Courier New"/>
                            <w:sz w:val="18"/>
                          </w:rPr>
                          <w:t>Producer {</w:t>
                        </w:r>
                      </w:p>
                    </w:txbxContent>
                  </v:textbox>
                </v:rect>
                <v:rect id="Rectangle 1322" o:spid="_x0000_s1398" style="position:absolute;left:19143;top:305;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6AD0FCBE" w14:textId="77777777" w:rsidR="00761C32" w:rsidRDefault="00000000">
                        <w:r>
                          <w:rPr>
                            <w:rFonts w:ascii="Courier New" w:eastAsia="Courier New" w:hAnsi="Courier New" w:cs="Courier New"/>
                            <w:sz w:val="18"/>
                          </w:rPr>
                          <w:t xml:space="preserve"> </w:t>
                        </w:r>
                      </w:p>
                    </w:txbxContent>
                  </v:textbox>
                </v:rect>
                <v:shape id="Shape 111777" o:spid="_x0000_s1399" style="position:absolute;left:3185;top:135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" path="m,l6011926,r,129540l,129540,,e" fillcolor="#c7edcc" stroked="f" strokeweight="0">
                  <v:stroke miterlimit="83231f" joinstyle="miter"/>
                  <v:path arrowok="t" textboxrect="0,0,6011926,129540"/>
                </v:shape>
                <v:shape id="Shape 111778" o:spid="_x0000_s1400" style="position:absolute;left:3368;top:1356;width:35899;height:1295;visibility:visible;mso-wrap-style:square;v-text-anchor:top" coordsize="35899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" path="m,l3589909,r,129540l,129540,,e" fillcolor="#c7edcc" stroked="f" strokeweight="0">
                  <v:stroke miterlimit="83231f" joinstyle="miter"/>
                  <v:path arrowok="t" textboxrect="0,0,3589909,129540"/>
                </v:shape>
                <v:rect id="Rectangle 1325" o:spid="_x0000_s1401" style="position:absolute;left:3368;top:1600;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4C24A07E" w14:textId="77777777" w:rsidR="00761C32" w:rsidRDefault="00000000">
                        <w:r>
                          <w:rPr>
                            <w:rFonts w:ascii="Courier New" w:eastAsia="Courier New" w:hAnsi="Courier New" w:cs="Courier New"/>
                            <w:sz w:val="18"/>
                          </w:rPr>
                          <w:t xml:space="preserve">    </w:t>
                        </w:r>
                      </w:p>
                    </w:txbxContent>
                  </v:textbox>
                </v:rect>
                <v:rect id="Rectangle 1326" o:spid="_x0000_s1402" style="position:absolute;left:5641;top:1577;width:191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5C943B9F" w14:textId="77777777" w:rsidR="00761C32" w:rsidRDefault="00000000">
                        <w:r>
                          <w:rPr>
                            <w:rFonts w:ascii="Courier New" w:eastAsia="Courier New" w:hAnsi="Courier New" w:cs="Courier New"/>
                            <w:b/>
                            <w:color w:val="000080"/>
                            <w:sz w:val="18"/>
                          </w:rPr>
                          <w:t xml:space="preserve">private final static </w:t>
                        </w:r>
                      </w:p>
                    </w:txbxContent>
                  </v:textbox>
                </v:rect>
                <v:rect id="Rectangle 1327" o:spid="_x0000_s1403" style="position:absolute;left:20058;top:1600;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1123EE72" w14:textId="77777777" w:rsidR="00761C32" w:rsidRDefault="00000000">
                        <w:r>
                          <w:rPr>
                            <w:rFonts w:ascii="Courier New" w:eastAsia="Courier New" w:hAnsi="Courier New" w:cs="Courier New"/>
                            <w:sz w:val="18"/>
                          </w:rPr>
                          <w:t xml:space="preserve">String </w:t>
                        </w:r>
                      </w:p>
                    </w:txbxContent>
                  </v:textbox>
                </v:rect>
                <v:rect id="Rectangle 1328" o:spid="_x0000_s1404" style="position:absolute;left:24862;top:1577;width:1003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uT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MdNm5PHAAAA3QAA&#10;AA8AAAAAAAAAAAAAAAAABwIAAGRycy9kb3ducmV2LnhtbFBLBQYAAAAAAwADALcAAAD7AgAAAAA=&#10;" filled="f" stroked="f">
                  <v:textbox inset="0,0,0,0">
                    <w:txbxContent>
                      <w:p w14:paraId="6D4951C2" w14:textId="77777777" w:rsidR="00761C32" w:rsidRDefault="00000000">
                        <w:r>
                          <w:rPr>
                            <w:rFonts w:ascii="Courier New" w:eastAsia="Courier New" w:hAnsi="Courier New" w:cs="Courier New"/>
                            <w:b/>
                            <w:i/>
                            <w:color w:val="660E7A"/>
                            <w:sz w:val="18"/>
                          </w:rPr>
                          <w:t xml:space="preserve">QUEUE_NAME </w:t>
                        </w:r>
                      </w:p>
                    </w:txbxContent>
                  </v:textbox>
                </v:rect>
                <v:rect id="Rectangle 87521" o:spid="_x0000_s1405" style="position:absolute;left:33092;top:16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" filled="f" stroked="f">
                  <v:textbox inset="0,0,0,0">
                    <w:txbxContent>
                      <w:p w14:paraId="148A9E34" w14:textId="77777777" w:rsidR="00761C32" w:rsidRDefault="00000000">
                        <w:r>
                          <w:rPr>
                            <w:rFonts w:ascii="Courier New" w:eastAsia="Courier New" w:hAnsi="Courier New" w:cs="Courier New"/>
                            <w:sz w:val="18"/>
                          </w:rPr>
                          <w:t xml:space="preserve"> </w:t>
                        </w:r>
                      </w:p>
                    </w:txbxContent>
                  </v:textbox>
                </v:rect>
                <v:rect id="Rectangle 87511" o:spid="_x0000_s1406" style="position:absolute;left:32406;top:16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" filled="f" stroked="f">
                  <v:textbox inset="0,0,0,0">
                    <w:txbxContent>
                      <w:p w14:paraId="59743103" w14:textId="77777777" w:rsidR="00761C32" w:rsidRDefault="00000000">
                        <w:r>
                          <w:rPr>
                            <w:rFonts w:ascii="Courier New" w:eastAsia="Courier New" w:hAnsi="Courier New" w:cs="Courier New"/>
                            <w:sz w:val="18"/>
                          </w:rPr>
                          <w:t>=</w:t>
                        </w:r>
                      </w:p>
                    </w:txbxContent>
                  </v:textbox>
                </v:rect>
                <v:rect id="Rectangle 1330" o:spid="_x0000_s1407" style="position:absolute;left:33778;top:1577;width:638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gFI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LziAUjHAAAA3QAA&#10;AA8AAAAAAAAAAAAAAAAABwIAAGRycy9kb3ducmV2LnhtbFBLBQYAAAAAAwADALcAAAD7AgAAAAA=&#10;" filled="f" stroked="f">
                  <v:textbox inset="0,0,0,0">
                    <w:txbxContent>
                      <w:p w14:paraId="7E2FD48C" w14:textId="77777777" w:rsidR="00761C32" w:rsidRDefault="00000000">
                        <w:r>
                          <w:rPr>
                            <w:rFonts w:ascii="Courier New" w:eastAsia="Courier New" w:hAnsi="Courier New" w:cs="Courier New"/>
                            <w:b/>
                            <w:color w:val="008000"/>
                            <w:sz w:val="18"/>
                          </w:rPr>
                          <w:t>"hello"</w:t>
                        </w:r>
                      </w:p>
                    </w:txbxContent>
                  </v:textbox>
                </v:rect>
                <v:rect id="Rectangle 1331" o:spid="_x0000_s1408" style="position:absolute;left:38581;top:16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1227EA37" w14:textId="77777777" w:rsidR="00761C32" w:rsidRDefault="00000000">
                        <w:r>
                          <w:rPr>
                            <w:rFonts w:ascii="Courier New" w:eastAsia="Courier New" w:hAnsi="Courier New" w:cs="Courier New"/>
                            <w:sz w:val="18"/>
                          </w:rPr>
                          <w:t>;</w:t>
                        </w:r>
                      </w:p>
                    </w:txbxContent>
                  </v:textbox>
                </v:rect>
                <v:rect id="Rectangle 1332" o:spid="_x0000_s1409" style="position:absolute;left:39267;top:16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5AEC5472" w14:textId="77777777" w:rsidR="00761C32" w:rsidRDefault="00000000">
                        <w:r>
                          <w:rPr>
                            <w:rFonts w:ascii="Courier New" w:eastAsia="Courier New" w:hAnsi="Courier New" w:cs="Courier New"/>
                            <w:sz w:val="18"/>
                          </w:rPr>
                          <w:t xml:space="preserve"> </w:t>
                        </w:r>
                      </w:p>
                    </w:txbxContent>
                  </v:textbox>
                </v:rect>
                <v:shape id="Shape 111779" o:spid="_x0000_s1410" style="position:absolute;left:3185;top:2651;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" path="m,l6011926,r,129540l,129540,,e" fillcolor="#c7edcc" stroked="f" strokeweight="0">
                  <v:stroke miterlimit="83231f" joinstyle="miter"/>
                  <v:path arrowok="t" textboxrect="0,0,6011926,129540"/>
                </v:shape>
                <v:shape id="Shape 111780" o:spid="_x0000_s1411" style="position:absolute;left:3368;top:2651;width:41385;height:1296;visibility:visible;mso-wrap-style:square;v-text-anchor:top" coordsize="41385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" path="m,l4138549,r,129540l,129540,,e" fillcolor="#c7edcc" stroked="f" strokeweight="0">
                  <v:stroke miterlimit="83231f" joinstyle="miter"/>
                  <v:path arrowok="t" textboxrect="0,0,4138549,129540"/>
                </v:shape>
                <v:rect id="Rectangle 1335" o:spid="_x0000_s1412" style="position:absolute;left:3368;top:2896;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14:paraId="6FF9B6AC" w14:textId="77777777" w:rsidR="00761C32" w:rsidRDefault="00000000">
                        <w:r>
                          <w:rPr>
                            <w:rFonts w:ascii="Courier New" w:eastAsia="Courier New" w:hAnsi="Courier New" w:cs="Courier New"/>
                            <w:sz w:val="18"/>
                          </w:rPr>
                          <w:t xml:space="preserve">    </w:t>
                        </w:r>
                      </w:p>
                    </w:txbxContent>
                  </v:textbox>
                </v:rect>
                <v:rect id="Rectangle 1336" o:spid="_x0000_s1413" style="position:absolute;left:5641;top:2872;width:1733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14:paraId="46185369" w14:textId="77777777" w:rsidR="00761C32" w:rsidRDefault="00000000">
                        <w:r>
                          <w:rPr>
                            <w:rFonts w:ascii="Courier New" w:eastAsia="Courier New" w:hAnsi="Courier New" w:cs="Courier New"/>
                            <w:b/>
                            <w:color w:val="000080"/>
                            <w:sz w:val="18"/>
                          </w:rPr>
                          <w:t xml:space="preserve">public static void </w:t>
                        </w:r>
                      </w:p>
                    </w:txbxContent>
                  </v:textbox>
                </v:rect>
                <v:rect id="Rectangle 1337" o:spid="_x0000_s1414" style="position:absolute;left:18686;top:2896;width:182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5k8wwAAAN0AAAAPAAAAZHJzL2Rvd25yZXYueG1sRE9Li8Iw&#10;EL4L/ocwgjdNXcF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MwuZPMMAAADdAAAADwAA&#10;AAAAAAAAAAAAAAAHAgAAZHJzL2Rvd25yZXYueG1sUEsFBgAAAAADAAMAtwAAAPcCAAAAAA==&#10;" filled="f" stroked="f">
                  <v:textbox inset="0,0,0,0">
                    <w:txbxContent>
                      <w:p w14:paraId="1FA26F3F"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p>
                    </w:txbxContent>
                  </v:textbox>
                </v:rect>
                <v:rect id="Rectangle 1338" o:spid="_x0000_s1415" style="position:absolute;left:32406;top:2872;width:638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1OxwAAAN0AAAAPAAAAZHJzL2Rvd25yZXYueG1sRI9Ba8JA&#10;EIXvgv9hGaE33bRC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EKUDU7HAAAA3QAA&#10;AA8AAAAAAAAAAAAAAAAABwIAAGRycy9kb3ducmV2LnhtbFBLBQYAAAAAAwADALcAAAD7AgAAAAA=&#10;" filled="f" stroked="f">
                  <v:textbox inset="0,0,0,0">
                    <w:txbxContent>
                      <w:p w14:paraId="4F4D58B5" w14:textId="77777777" w:rsidR="00761C32" w:rsidRDefault="00000000">
                        <w:r>
                          <w:rPr>
                            <w:rFonts w:ascii="Courier New" w:eastAsia="Courier New" w:hAnsi="Courier New" w:cs="Courier New"/>
                            <w:b/>
                            <w:color w:val="000080"/>
                            <w:sz w:val="18"/>
                          </w:rPr>
                          <w:t xml:space="preserve">throws </w:t>
                        </w:r>
                      </w:p>
                    </w:txbxContent>
                  </v:textbox>
                </v:rect>
                <v:rect id="Rectangle 1339" o:spid="_x0000_s1416" style="position:absolute;left:37207;top:2896;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jVxAAAAN0AAAAPAAAAZHJzL2Rvd25yZXYueG1sRE9Na8JA&#10;EL0X/A/LCL3VTS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C3YqNXEAAAA3QAAAA8A&#10;AAAAAAAAAAAAAAAABwIAAGRycy9kb3ducmV2LnhtbFBLBQYAAAAAAwADALcAAAD4AgAAAAA=&#10;" filled="f" stroked="f">
                  <v:textbox inset="0,0,0,0">
                    <w:txbxContent>
                      <w:p w14:paraId="6C964E4B" w14:textId="77777777" w:rsidR="00761C32" w:rsidRDefault="00000000">
                        <w:r>
                          <w:rPr>
                            <w:rFonts w:ascii="Courier New" w:eastAsia="Courier New" w:hAnsi="Courier New" w:cs="Courier New"/>
                            <w:sz w:val="18"/>
                          </w:rPr>
                          <w:t>Exception {</w:t>
                        </w:r>
                      </w:p>
                    </w:txbxContent>
                  </v:textbox>
                </v:rect>
                <v:rect id="Rectangle 1340" o:spid="_x0000_s1417" style="position:absolute;left:44753;top:289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I1xwAAAN0AAAAPAAAAZHJzL2Rvd25yZXYueG1sRI9Pa8JA&#10;EMXvQr/DMoI33dhK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OTkcjXHAAAA3QAA&#10;AA8AAAAAAAAAAAAAAAAABwIAAGRycy9kb3ducmV2LnhtbFBLBQYAAAAAAwADALcAAAD7AgAAAAA=&#10;" filled="f" stroked="f">
                  <v:textbox inset="0,0,0,0">
                    <w:txbxContent>
                      <w:p w14:paraId="77685663" w14:textId="77777777" w:rsidR="00761C32" w:rsidRDefault="00000000">
                        <w:r>
                          <w:rPr>
                            <w:rFonts w:ascii="Courier New" w:eastAsia="Courier New" w:hAnsi="Courier New" w:cs="Courier New"/>
                            <w:sz w:val="18"/>
                          </w:rPr>
                          <w:t xml:space="preserve"> </w:t>
                        </w:r>
                      </w:p>
                    </w:txbxContent>
                  </v:textbox>
                </v:rect>
                <v:shape id="Shape 111781" o:spid="_x0000_s1418" style="position:absolute;left:3185;top:3947;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" path="m,l6011926,r,149352l,149352,,e" fillcolor="#c7edcc" stroked="f" strokeweight="0">
                  <v:stroke miterlimit="83231f" joinstyle="miter"/>
                  <v:path arrowok="t" textboxrect="0,0,6011926,149352"/>
                </v:shape>
                <v:shape id="Shape 111782" o:spid="_x0000_s1419" style="position:absolute;left:3368;top:3947;width:15090;height:1493;visibility:visible;mso-wrap-style:square;v-text-anchor:top" coordsize="150901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" path="m,l1509014,r,149352l,149352,,e" fillcolor="#c7edcc" stroked="f" strokeweight="0">
                  <v:stroke miterlimit="83231f" joinstyle="miter"/>
                  <v:path arrowok="t" textboxrect="0,0,1509014,149352"/>
                </v:shape>
                <v:rect id="Rectangle 1343" o:spid="_x0000_s1420" style="position:absolute;left:3368;top:4404;width:622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061041F5" w14:textId="77777777" w:rsidR="00761C32" w:rsidRDefault="00000000">
                        <w:r>
                          <w:rPr>
                            <w:rFonts w:ascii="Courier New" w:eastAsia="Courier New" w:hAnsi="Courier New" w:cs="Courier New"/>
                            <w:sz w:val="18"/>
                          </w:rPr>
                          <w:t xml:space="preserve">        </w:t>
                        </w:r>
                      </w:p>
                    </w:txbxContent>
                  </v:textbox>
                </v:rect>
                <v:rect id="Rectangle 1344" o:spid="_x0000_s1421" style="position:absolute;left:7927;top:4404;width:1825;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15B6B287" w14:textId="77777777" w:rsidR="00761C32" w:rsidRDefault="00000000">
                        <w:r>
                          <w:rPr>
                            <w:rFonts w:ascii="Courier New" w:eastAsia="Courier New" w:hAnsi="Courier New" w:cs="Courier New"/>
                            <w:i/>
                            <w:color w:val="808080"/>
                            <w:sz w:val="18"/>
                          </w:rPr>
                          <w:t>//</w:t>
                        </w:r>
                      </w:p>
                    </w:txbxContent>
                  </v:textbox>
                </v:rect>
                <v:rect id="Rectangle 1345" o:spid="_x0000_s1422" style="position:absolute;left:9245;top:4123;width:1266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" filled="f" stroked="f">
                  <v:textbox inset="0,0,0,0">
                    <w:txbxContent>
                      <w:p w14:paraId="175D9FF0" w14:textId="77777777" w:rsidR="00761C32" w:rsidRDefault="00000000">
                        <w:r>
                          <w:rPr>
                            <w:rFonts w:ascii="宋体" w:eastAsia="宋体" w:hAnsi="宋体" w:cs="宋体"/>
                            <w:color w:val="808080"/>
                            <w:sz w:val="19"/>
                          </w:rPr>
                          <w:t>创建一个连接工厂</w:t>
                        </w:r>
                      </w:p>
                    </w:txbxContent>
                  </v:textbox>
                </v:rect>
                <v:rect id="Rectangle 1346" o:spid="_x0000_s1423" style="position:absolute;left:18458;top:4404;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awwAAAN0AAAAPAAAAZHJzL2Rvd25yZXYueG1sRE9Li8Iw&#10;EL4L/ocwwt40dV1E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BEFP2sMAAADdAAAADwAA&#10;AAAAAAAAAAAAAAAHAgAAZHJzL2Rvd25yZXYueG1sUEsFBgAAAAADAAMAtwAAAPcCAAAAAA==&#10;" filled="f" stroked="f">
                  <v:textbox inset="0,0,0,0">
                    <w:txbxContent>
                      <w:p w14:paraId="4D0063E9" w14:textId="77777777" w:rsidR="00761C32" w:rsidRDefault="00000000">
                        <w:r>
                          <w:rPr>
                            <w:rFonts w:ascii="Courier New" w:eastAsia="Courier New" w:hAnsi="Courier New" w:cs="Courier New"/>
                            <w:i/>
                            <w:color w:val="808080"/>
                            <w:sz w:val="18"/>
                          </w:rPr>
                          <w:t xml:space="preserve"> </w:t>
                        </w:r>
                      </w:p>
                    </w:txbxContent>
                  </v:textbox>
                </v:rect>
                <v:shape id="Shape 111783" o:spid="_x0000_s1424" style="position:absolute;left:3185;top:5440;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" path="m,l6011926,r,129540l,129540,,e" fillcolor="#c7edcc" stroked="f" strokeweight="0">
                  <v:stroke miterlimit="83231f" joinstyle="miter"/>
                  <v:path arrowok="t" textboxrect="0,0,6011926,129540"/>
                </v:shape>
                <v:shape id="Shape 111784" o:spid="_x0000_s1425" style="position:absolute;left:3368;top:5440;width:40242;height:1296;visibility:visible;mso-wrap-style:square;v-text-anchor:top" coordsize="40242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" path="m,l4024249,r,129540l,129540,,e" fillcolor="#c7edcc" stroked="f" strokeweight="0">
                  <v:stroke miterlimit="83231f" joinstyle="miter"/>
                  <v:path arrowok="t" textboxrect="0,0,4024249,129540"/>
                </v:shape>
                <v:rect id="Rectangle 1349" o:spid="_x0000_s1426" style="position:absolute;left:3368;top:5685;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31323079" w14:textId="77777777" w:rsidR="00761C32" w:rsidRDefault="00000000">
                        <w:r>
                          <w:rPr>
                            <w:rFonts w:ascii="Courier New" w:eastAsia="Courier New" w:hAnsi="Courier New" w:cs="Courier New"/>
                            <w:i/>
                            <w:color w:val="808080"/>
                            <w:sz w:val="18"/>
                          </w:rPr>
                          <w:t xml:space="preserve">        </w:t>
                        </w:r>
                      </w:p>
                    </w:txbxContent>
                  </v:textbox>
                </v:rect>
                <v:rect id="Rectangle 1350" o:spid="_x0000_s1427" style="position:absolute;left:7927;top:5685;width:2555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0CD0FF6C" w14:textId="77777777" w:rsidR="00761C32" w:rsidRDefault="00000000">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 xml:space="preserve"> factory = </w:t>
                        </w:r>
                      </w:p>
                    </w:txbxContent>
                  </v:textbox>
                </v:rect>
                <v:rect id="Rectangle 1351" o:spid="_x0000_s1428" style="position:absolute;left:27148;top:5661;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5CACDBDB" w14:textId="77777777" w:rsidR="00761C32" w:rsidRDefault="00000000">
                        <w:r>
                          <w:rPr>
                            <w:rFonts w:ascii="Courier New" w:eastAsia="Courier New" w:hAnsi="Courier New" w:cs="Courier New"/>
                            <w:b/>
                            <w:color w:val="000080"/>
                            <w:sz w:val="18"/>
                          </w:rPr>
                          <w:t xml:space="preserve">new </w:t>
                        </w:r>
                      </w:p>
                    </w:txbxContent>
                  </v:textbox>
                </v:rect>
                <v:rect id="Rectangle 1352" o:spid="_x0000_s1429" style="position:absolute;left:29891;top:5685;width:182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09E65C6F" w14:textId="77777777" w:rsidR="00761C32" w:rsidRDefault="00000000">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w:t>
                        </w:r>
                      </w:p>
                    </w:txbxContent>
                  </v:textbox>
                </v:rect>
                <v:rect id="Rectangle 1353" o:spid="_x0000_s1430" style="position:absolute;left:43610;top:568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14:paraId="4DD68924" w14:textId="77777777" w:rsidR="00761C32" w:rsidRDefault="00000000">
                        <w:r>
                          <w:rPr>
                            <w:rFonts w:ascii="Courier New" w:eastAsia="Courier New" w:hAnsi="Courier New" w:cs="Courier New"/>
                            <w:sz w:val="18"/>
                          </w:rPr>
                          <w:t xml:space="preserve"> </w:t>
                        </w:r>
                      </w:p>
                    </w:txbxContent>
                  </v:textbox>
                </v:rect>
                <v:shape id="Shape 111785" o:spid="_x0000_s1431" style="position:absolute;left:3185;top:673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" path="m,l6011926,r,129540l,129540,,e" fillcolor="#c7edcc" stroked="f" strokeweight="0">
                  <v:stroke miterlimit="83231f" joinstyle="miter"/>
                  <v:path arrowok="t" textboxrect="0,0,6011926,129540"/>
                </v:shape>
                <v:shape id="Shape 111786" o:spid="_x0000_s1432" style="position:absolute;left:3368;top:6736;width:27209;height:1295;visibility:visible;mso-wrap-style:square;v-text-anchor:top" coordsize="27209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" path="m,l2720975,r,129540l,129540,,e" fillcolor="#c7edcc" stroked="f" strokeweight="0">
                  <v:stroke miterlimit="83231f" joinstyle="miter"/>
                  <v:path arrowok="t" textboxrect="0,0,2720975,129540"/>
                </v:shape>
                <v:rect id="Rectangle 1356" o:spid="_x0000_s1433" style="position:absolute;left:3368;top:6980;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14:paraId="5DFCDBA5" w14:textId="77777777" w:rsidR="00761C32" w:rsidRDefault="00000000">
                        <w:r>
                          <w:rPr>
                            <w:rFonts w:ascii="Courier New" w:eastAsia="Courier New" w:hAnsi="Courier New" w:cs="Courier New"/>
                            <w:sz w:val="18"/>
                          </w:rPr>
                          <w:t xml:space="preserve">        </w:t>
                        </w:r>
                      </w:p>
                    </w:txbxContent>
                  </v:textbox>
                </v:rect>
                <v:rect id="Rectangle 1357" o:spid="_x0000_s1434" style="position:absolute;left:7927;top:6980;width:1459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6BC88E15" w14:textId="77777777" w:rsidR="00761C32" w:rsidRDefault="00000000">
                        <w:proofErr w:type="spellStart"/>
                        <w:r>
                          <w:rPr>
                            <w:rFonts w:ascii="Courier New" w:eastAsia="Courier New" w:hAnsi="Courier New" w:cs="Courier New"/>
                            <w:sz w:val="18"/>
                          </w:rPr>
                          <w:t>factory.setHost</w:t>
                        </w:r>
                        <w:proofErr w:type="spellEnd"/>
                        <w:r>
                          <w:rPr>
                            <w:rFonts w:ascii="Courier New" w:eastAsia="Courier New" w:hAnsi="Courier New" w:cs="Courier New"/>
                            <w:sz w:val="18"/>
                          </w:rPr>
                          <w:t>(</w:t>
                        </w:r>
                      </w:p>
                    </w:txbxContent>
                  </v:textbox>
                </v:rect>
                <v:rect id="Rectangle 1358" o:spid="_x0000_s1435" style="position:absolute;left:18915;top:6957;width:1368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76070C74" w14:textId="77777777" w:rsidR="00761C32" w:rsidRDefault="00000000">
                        <w:r>
                          <w:rPr>
                            <w:rFonts w:ascii="Courier New" w:eastAsia="Courier New" w:hAnsi="Courier New" w:cs="Courier New"/>
                            <w:b/>
                            <w:color w:val="008000"/>
                            <w:sz w:val="18"/>
                          </w:rPr>
                          <w:t>"182.92.234.71"</w:t>
                        </w:r>
                      </w:p>
                    </w:txbxContent>
                  </v:textbox>
                </v:rect>
                <v:rect id="Rectangle 87534" o:spid="_x0000_s1436" style="position:absolute;left:29206;top:69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a1R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Jhv/cB9zvhCsjJDQAA//8DAFBLAQItABQABgAIAAAAIQDb4fbL7gAAAIUBAAATAAAAAAAA&#10;AAAAAAAAAAAAAABbQ29udGVudF9UeXBlc10ueG1sUEsBAi0AFAAGAAgAAAAhAFr0LFu/AAAAFQEA&#10;AAsAAAAAAAAAAAAAAAAAHwEAAF9yZWxzLy5yZWxzUEsBAi0AFAAGAAgAAAAhAEwRrVHHAAAA3gAA&#10;AA8AAAAAAAAAAAAAAAAABwIAAGRycy9kb3ducmV2LnhtbFBLBQYAAAAAAwADALcAAAD7AgAAAAA=&#10;" filled="f" stroked="f">
                  <v:textbox inset="0,0,0,0">
                    <w:txbxContent>
                      <w:p w14:paraId="4B3965F6" w14:textId="77777777" w:rsidR="00761C32" w:rsidRDefault="00000000">
                        <w:r>
                          <w:rPr>
                            <w:rFonts w:ascii="Courier New" w:eastAsia="Courier New" w:hAnsi="Courier New" w:cs="Courier New"/>
                            <w:sz w:val="18"/>
                          </w:rPr>
                          <w:t>)</w:t>
                        </w:r>
                      </w:p>
                    </w:txbxContent>
                  </v:textbox>
                </v:rect>
                <v:rect id="Rectangle 87546" o:spid="_x0000_s1437" style="position:absolute;left:29891;top:6980;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" filled="f" stroked="f">
                  <v:textbox inset="0,0,0,0">
                    <w:txbxContent>
                      <w:p w14:paraId="2596C5F5" w14:textId="77777777" w:rsidR="00761C32" w:rsidRDefault="00000000">
                        <w:r>
                          <w:rPr>
                            <w:rFonts w:ascii="Courier New" w:eastAsia="Courier New" w:hAnsi="Courier New" w:cs="Courier New"/>
                            <w:sz w:val="18"/>
                          </w:rPr>
                          <w:t>;</w:t>
                        </w:r>
                      </w:p>
                    </w:txbxContent>
                  </v:textbox>
                </v:rect>
                <v:rect id="Rectangle 1360" o:spid="_x0000_s1438" style="position:absolute;left:30577;top:69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222A1221" w14:textId="77777777" w:rsidR="00761C32" w:rsidRDefault="00000000">
                        <w:r>
                          <w:rPr>
                            <w:rFonts w:ascii="Courier New" w:eastAsia="Courier New" w:hAnsi="Courier New" w:cs="Courier New"/>
                            <w:sz w:val="18"/>
                          </w:rPr>
                          <w:t xml:space="preserve"> </w:t>
                        </w:r>
                      </w:p>
                    </w:txbxContent>
                  </v:textbox>
                </v:rect>
                <v:shape id="Shape 111787" o:spid="_x0000_s1439" style="position:absolute;left:3185;top:8031;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" path="m,l6011926,r,129540l,129540,,e" fillcolor="#c7edcc" stroked="f" strokeweight="0">
                  <v:stroke miterlimit="83231f" joinstyle="miter"/>
                  <v:path arrowok="t" textboxrect="0,0,6011926,129540"/>
                </v:shape>
                <v:shape id="Shape 111788" o:spid="_x0000_s1440" style="position:absolute;left:3368;top:8031;width:24466;height:1295;visibility:visible;mso-wrap-style:square;v-text-anchor:top" coordsize="244665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" path="m,l2446655,r,129540l,129540,,e" fillcolor="#c7edcc" stroked="f" strokeweight="0">
                  <v:stroke miterlimit="83231f" joinstyle="miter"/>
                  <v:path arrowok="t" textboxrect="0,0,2446655,129540"/>
                </v:shape>
                <v:rect id="Rectangle 1363" o:spid="_x0000_s1441" style="position:absolute;left:3368;top:8275;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636E0AD3" w14:textId="77777777" w:rsidR="00761C32" w:rsidRDefault="00000000">
                        <w:r>
                          <w:rPr>
                            <w:rFonts w:ascii="Courier New" w:eastAsia="Courier New" w:hAnsi="Courier New" w:cs="Courier New"/>
                            <w:sz w:val="18"/>
                          </w:rPr>
                          <w:t xml:space="preserve">        </w:t>
                        </w:r>
                      </w:p>
                    </w:txbxContent>
                  </v:textbox>
                </v:rect>
                <v:rect id="Rectangle 1364" o:spid="_x0000_s1442" style="position:absolute;left:7927;top:8275;width:182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5DF82ABB" w14:textId="77777777" w:rsidR="00761C32" w:rsidRDefault="00000000">
                        <w:proofErr w:type="spellStart"/>
                        <w:r>
                          <w:rPr>
                            <w:rFonts w:ascii="Courier New" w:eastAsia="Courier New" w:hAnsi="Courier New" w:cs="Courier New"/>
                            <w:sz w:val="18"/>
                          </w:rPr>
                          <w:t>factory.setUsername</w:t>
                        </w:r>
                        <w:proofErr w:type="spellEnd"/>
                        <w:r>
                          <w:rPr>
                            <w:rFonts w:ascii="Courier New" w:eastAsia="Courier New" w:hAnsi="Courier New" w:cs="Courier New"/>
                            <w:sz w:val="18"/>
                          </w:rPr>
                          <w:t>(</w:t>
                        </w:r>
                      </w:p>
                    </w:txbxContent>
                  </v:textbox>
                </v:rect>
                <v:rect id="Rectangle 1365" o:spid="_x0000_s1443" style="position:absolute;left:21662;top:8252;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NwwAAAN0AAAAPAAAAZHJzL2Rvd25yZXYueG1sRE9Li8Iw&#10;EL4L/ocwwt40dWV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vyaNzcMAAADdAAAADwAA&#10;AAAAAAAAAAAAAAAHAgAAZHJzL2Rvd25yZXYueG1sUEsFBgAAAAADAAMAtwAAAPcCAAAAAA==&#10;" filled="f" stroked="f">
                  <v:textbox inset="0,0,0,0">
                    <w:txbxContent>
                      <w:p w14:paraId="603A6C1E" w14:textId="77777777" w:rsidR="00761C32" w:rsidRDefault="00000000">
                        <w:r>
                          <w:rPr>
                            <w:rFonts w:ascii="Courier New" w:eastAsia="Courier New" w:hAnsi="Courier New" w:cs="Courier New"/>
                            <w:b/>
                            <w:color w:val="008000"/>
                            <w:sz w:val="18"/>
                          </w:rPr>
                          <w:t>"admin"</w:t>
                        </w:r>
                      </w:p>
                    </w:txbxContent>
                  </v:textbox>
                </v:rect>
                <v:rect id="Rectangle 87553" o:spid="_x0000_s1444" style="position:absolute;left:26462;top:8275;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" filled="f" stroked="f">
                  <v:textbox inset="0,0,0,0">
                    <w:txbxContent>
                      <w:p w14:paraId="46E1AB2D" w14:textId="77777777" w:rsidR="00761C32" w:rsidRDefault="00000000">
                        <w:r>
                          <w:rPr>
                            <w:rFonts w:ascii="Courier New" w:eastAsia="Courier New" w:hAnsi="Courier New" w:cs="Courier New"/>
                            <w:sz w:val="18"/>
                          </w:rPr>
                          <w:t>)</w:t>
                        </w:r>
                      </w:p>
                    </w:txbxContent>
                  </v:textbox>
                </v:rect>
                <v:rect id="Rectangle 87555" o:spid="_x0000_s1445" style="position:absolute;left:27148;top:827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" filled="f" stroked="f">
                  <v:textbox inset="0,0,0,0">
                    <w:txbxContent>
                      <w:p w14:paraId="3335E6D5" w14:textId="77777777" w:rsidR="00761C32" w:rsidRDefault="00000000">
                        <w:r>
                          <w:rPr>
                            <w:rFonts w:ascii="Courier New" w:eastAsia="Courier New" w:hAnsi="Courier New" w:cs="Courier New"/>
                            <w:sz w:val="18"/>
                          </w:rPr>
                          <w:t>;</w:t>
                        </w:r>
                      </w:p>
                    </w:txbxContent>
                  </v:textbox>
                </v:rect>
                <v:rect id="Rectangle 1367" o:spid="_x0000_s1446" style="position:absolute;left:27834;top:827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37B6B409" w14:textId="77777777" w:rsidR="00761C32" w:rsidRDefault="00000000">
                        <w:r>
                          <w:rPr>
                            <w:rFonts w:ascii="Courier New" w:eastAsia="Courier New" w:hAnsi="Courier New" w:cs="Courier New"/>
                            <w:sz w:val="18"/>
                          </w:rPr>
                          <w:t xml:space="preserve"> </w:t>
                        </w:r>
                      </w:p>
                    </w:txbxContent>
                  </v:textbox>
                </v:rect>
                <v:shape id="Shape 111789" o:spid="_x0000_s1447" style="position:absolute;left:3185;top:9326;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" path="m,l6011926,r,129540l,129540,,e" fillcolor="#c7edcc" stroked="f" strokeweight="0">
                  <v:stroke miterlimit="83231f" joinstyle="miter"/>
                  <v:path arrowok="t" textboxrect="0,0,6011926,129540"/>
                </v:shape>
                <v:shape id="Shape 111790" o:spid="_x0000_s1448" style="position:absolute;left:3368;top:9326;width:23094;height:1296;visibility:visible;mso-wrap-style:square;v-text-anchor:top" coordsize="23094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" path="m,l2309495,r,129540l,129540,,e" fillcolor="#c7edcc" stroked="f" strokeweight="0">
                  <v:stroke miterlimit="83231f" joinstyle="miter"/>
                  <v:path arrowok="t" textboxrect="0,0,2309495,129540"/>
                </v:shape>
                <v:rect id="Rectangle 1370" o:spid="_x0000_s1449" style="position:absolute;left:3368;top:9571;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78C3D799" w14:textId="77777777" w:rsidR="00761C32" w:rsidRDefault="00000000">
                        <w:r>
                          <w:rPr>
                            <w:rFonts w:ascii="Courier New" w:eastAsia="Courier New" w:hAnsi="Courier New" w:cs="Courier New"/>
                            <w:sz w:val="18"/>
                          </w:rPr>
                          <w:t xml:space="preserve">        </w:t>
                        </w:r>
                      </w:p>
                    </w:txbxContent>
                  </v:textbox>
                </v:rect>
                <v:rect id="Rectangle 1371" o:spid="_x0000_s1450" style="position:absolute;left:7927;top:9571;width:182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0TxQAAAN0AAAAPAAAAZHJzL2Rvd25yZXYueG1sRE9Na8JA&#10;EL0X/A/LCN7qRoU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BFxB0TxQAAAN0AAAAP&#10;AAAAAAAAAAAAAAAAAAcCAABkcnMvZG93bnJldi54bWxQSwUGAAAAAAMAAwC3AAAA+QIAAAAA&#10;" filled="f" stroked="f">
                  <v:textbox inset="0,0,0,0">
                    <w:txbxContent>
                      <w:p w14:paraId="1CC25A52" w14:textId="77777777" w:rsidR="00761C32" w:rsidRDefault="00000000">
                        <w:proofErr w:type="spellStart"/>
                        <w:r>
                          <w:rPr>
                            <w:rFonts w:ascii="Courier New" w:eastAsia="Courier New" w:hAnsi="Courier New" w:cs="Courier New"/>
                            <w:sz w:val="18"/>
                          </w:rPr>
                          <w:t>factory.setPassword</w:t>
                        </w:r>
                        <w:proofErr w:type="spellEnd"/>
                        <w:r>
                          <w:rPr>
                            <w:rFonts w:ascii="Courier New" w:eastAsia="Courier New" w:hAnsi="Courier New" w:cs="Courier New"/>
                            <w:sz w:val="18"/>
                          </w:rPr>
                          <w:t>(</w:t>
                        </w:r>
                      </w:p>
                    </w:txbxContent>
                  </v:textbox>
                </v:rect>
                <v:rect id="Rectangle 1372" o:spid="_x0000_s1451" style="position:absolute;left:21662;top:9547;width:456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14:paraId="626716FB" w14:textId="77777777" w:rsidR="00761C32" w:rsidRDefault="00000000">
                        <w:r>
                          <w:rPr>
                            <w:rFonts w:ascii="Courier New" w:eastAsia="Courier New" w:hAnsi="Courier New" w:cs="Courier New"/>
                            <w:b/>
                            <w:color w:val="008000"/>
                            <w:sz w:val="18"/>
                          </w:rPr>
                          <w:t>"123"</w:t>
                        </w:r>
                      </w:p>
                    </w:txbxContent>
                  </v:textbox>
                </v:rect>
                <v:rect id="Rectangle 87559" o:spid="_x0000_s1452" style="position:absolute;left:25777;top:957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" filled="f" stroked="f">
                  <v:textbox inset="0,0,0,0">
                    <w:txbxContent>
                      <w:p w14:paraId="46826794" w14:textId="77777777" w:rsidR="00761C32" w:rsidRDefault="00000000">
                        <w:r>
                          <w:rPr>
                            <w:rFonts w:ascii="Courier New" w:eastAsia="Courier New" w:hAnsi="Courier New" w:cs="Courier New"/>
                            <w:sz w:val="18"/>
                          </w:rPr>
                          <w:t>;</w:t>
                        </w:r>
                      </w:p>
                    </w:txbxContent>
                  </v:textbox>
                </v:rect>
                <v:rect id="Rectangle 87558" o:spid="_x0000_s1453" style="position:absolute;left:25091;top:957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" filled="f" stroked="f">
                  <v:textbox inset="0,0,0,0">
                    <w:txbxContent>
                      <w:p w14:paraId="25AE91F9" w14:textId="77777777" w:rsidR="00761C32" w:rsidRDefault="00000000">
                        <w:r>
                          <w:rPr>
                            <w:rFonts w:ascii="Courier New" w:eastAsia="Courier New" w:hAnsi="Courier New" w:cs="Courier New"/>
                            <w:sz w:val="18"/>
                          </w:rPr>
                          <w:t>)</w:t>
                        </w:r>
                      </w:p>
                    </w:txbxContent>
                  </v:textbox>
                </v:rect>
                <v:rect id="Rectangle 1374" o:spid="_x0000_s1454" style="position:absolute;left:26462;top:9571;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12B346EB" w14:textId="77777777" w:rsidR="00761C32" w:rsidRDefault="00000000">
                        <w:r>
                          <w:rPr>
                            <w:rFonts w:ascii="Courier New" w:eastAsia="Courier New" w:hAnsi="Courier New" w:cs="Courier New"/>
                            <w:sz w:val="18"/>
                          </w:rPr>
                          <w:t xml:space="preserve"> </w:t>
                        </w:r>
                      </w:p>
                    </w:txbxContent>
                  </v:textbox>
                </v:rect>
                <v:shape id="Shape 111791" o:spid="_x0000_s1455" style="position:absolute;left:3185;top:10622;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" path="m,l6011926,r,149352l,149352,,e" fillcolor="#c7edcc" stroked="f" strokeweight="0">
                  <v:stroke miterlimit="83231f" joinstyle="miter"/>
                  <v:path arrowok="t" textboxrect="0,0,6011926,149352"/>
                </v:shape>
                <v:shape id="Shape 111792" o:spid="_x0000_s1456" style="position:absolute;left:3368;top:10622;width:36767;height:1493;visibility:visible;mso-wrap-style:square;v-text-anchor:top" coordsize="367677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" path="m,l3676777,r,149352l,149352,,e" fillcolor="#c7edcc" stroked="f" strokeweight="0">
                  <v:stroke miterlimit="83231f" joinstyle="miter"/>
                  <v:path arrowok="t" textboxrect="0,0,3676777,149352"/>
                </v:shape>
                <v:rect id="Rectangle 1377" o:spid="_x0000_s1457" style="position:absolute;left:3368;top:11080;width:16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5A87FC99" w14:textId="77777777" w:rsidR="00761C32" w:rsidRDefault="00000000">
                        <w:r>
                          <w:rPr>
                            <w:rFonts w:ascii="Courier New" w:eastAsia="Courier New" w:hAnsi="Courier New" w:cs="Courier New"/>
                            <w:sz w:val="18"/>
                          </w:rPr>
                          <w:t xml:space="preserve">  </w:t>
                        </w:r>
                      </w:p>
                    </w:txbxContent>
                  </v:textbox>
                </v:rect>
                <v:rect id="Rectangle 1378" o:spid="_x0000_s1458" style="position:absolute;left:4514;top:11080;width:47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487970BD" w14:textId="77777777" w:rsidR="00761C32" w:rsidRDefault="00000000">
                        <w:r>
                          <w:rPr>
                            <w:rFonts w:ascii="Courier New" w:eastAsia="Courier New" w:hAnsi="Courier New" w:cs="Courier New"/>
                            <w:sz w:val="18"/>
                          </w:rPr>
                          <w:t xml:space="preserve">      </w:t>
                        </w:r>
                      </w:p>
                    </w:txbxContent>
                  </v:textbox>
                </v:rect>
                <v:rect id="Rectangle 1379" o:spid="_x0000_s1459" style="position:absolute;left:7927;top:11080;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36F61188" w14:textId="77777777" w:rsidR="00761C32" w:rsidRDefault="00000000">
                        <w:r>
                          <w:rPr>
                            <w:rFonts w:ascii="Courier New" w:eastAsia="Courier New" w:hAnsi="Courier New" w:cs="Courier New"/>
                            <w:i/>
                            <w:color w:val="808080"/>
                            <w:sz w:val="18"/>
                          </w:rPr>
                          <w:t>//channel</w:t>
                        </w:r>
                      </w:p>
                    </w:txbxContent>
                  </v:textbox>
                </v:rect>
                <v:rect id="Rectangle 1380" o:spid="_x0000_s1460" style="position:absolute;left:14335;top:10798;width:812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64DC13DE" w14:textId="77777777" w:rsidR="00761C32" w:rsidRDefault="00000000">
                        <w:r>
                          <w:rPr>
                            <w:rFonts w:ascii="宋体" w:eastAsia="宋体" w:hAnsi="宋体" w:cs="宋体"/>
                            <w:color w:val="808080"/>
                            <w:sz w:val="19"/>
                          </w:rPr>
                          <w:t>实现了自动</w:t>
                        </w:r>
                      </w:p>
                    </w:txbxContent>
                  </v:textbox>
                </v:rect>
                <v:rect id="Rectangle 1381" o:spid="_x0000_s1461" style="position:absolute;left:20408;top:11080;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2F4DEE3C" w14:textId="77777777" w:rsidR="00761C32" w:rsidRDefault="00000000">
                        <w:r>
                          <w:rPr>
                            <w:rFonts w:ascii="Courier New" w:eastAsia="Courier New" w:hAnsi="Courier New" w:cs="Courier New"/>
                            <w:i/>
                            <w:color w:val="808080"/>
                            <w:sz w:val="18"/>
                          </w:rPr>
                          <w:t>close</w:t>
                        </w:r>
                      </w:p>
                    </w:txbxContent>
                  </v:textbox>
                </v:rect>
                <v:rect id="Rectangle 1382" o:spid="_x0000_s1462" style="position:absolute;left:24077;top:10798;width:35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6A88EA10" w14:textId="77777777" w:rsidR="00761C32" w:rsidRDefault="00000000">
                        <w:r>
                          <w:rPr>
                            <w:rFonts w:ascii="宋体" w:eastAsia="宋体" w:hAnsi="宋体" w:cs="宋体"/>
                            <w:color w:val="808080"/>
                            <w:sz w:val="19"/>
                          </w:rPr>
                          <w:t>接口</w:t>
                        </w:r>
                      </w:p>
                    </w:txbxContent>
                  </v:textbox>
                </v:rect>
                <v:rect id="Rectangle 1383" o:spid="_x0000_s1463" style="position:absolute;left:26417;top:110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0722891D" w14:textId="77777777" w:rsidR="00761C32" w:rsidRDefault="00000000">
                        <w:r>
                          <w:rPr>
                            <w:rFonts w:ascii="Courier New" w:eastAsia="Courier New" w:hAnsi="Courier New" w:cs="Courier New"/>
                            <w:i/>
                            <w:color w:val="808080"/>
                            <w:sz w:val="18"/>
                          </w:rPr>
                          <w:t xml:space="preserve"> </w:t>
                        </w:r>
                      </w:p>
                    </w:txbxContent>
                  </v:textbox>
                </v:rect>
                <v:rect id="Rectangle 1384" o:spid="_x0000_s1464" style="position:absolute;left:26927;top:10798;width:658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49B92135" w14:textId="77777777" w:rsidR="00761C32" w:rsidRDefault="00000000">
                        <w:r>
                          <w:rPr>
                            <w:rFonts w:ascii="宋体" w:eastAsia="宋体" w:hAnsi="宋体" w:cs="宋体"/>
                            <w:color w:val="808080"/>
                            <w:sz w:val="19"/>
                          </w:rPr>
                          <w:t>自动关闭</w:t>
                        </w:r>
                      </w:p>
                    </w:txbxContent>
                  </v:textbox>
                </v:rect>
                <v:rect id="Rectangle 1385" o:spid="_x0000_s1465" style="position:absolute;left:31553;top:110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37D6C29D" w14:textId="77777777" w:rsidR="00761C32" w:rsidRDefault="00000000">
                        <w:r>
                          <w:rPr>
                            <w:rFonts w:ascii="Courier New" w:eastAsia="Courier New" w:hAnsi="Courier New" w:cs="Courier New"/>
                            <w:i/>
                            <w:color w:val="808080"/>
                            <w:sz w:val="18"/>
                          </w:rPr>
                          <w:t xml:space="preserve"> </w:t>
                        </w:r>
                      </w:p>
                    </w:txbxContent>
                  </v:textbox>
                </v:rect>
                <v:rect id="Rectangle 1386" o:spid="_x0000_s1466" style="position:absolute;left:32063;top:10798;width:111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7FD11CCE" w14:textId="77777777" w:rsidR="00761C32" w:rsidRDefault="00000000">
                        <w:r>
                          <w:rPr>
                            <w:rFonts w:ascii="宋体" w:eastAsia="宋体" w:hAnsi="宋体" w:cs="宋体"/>
                            <w:color w:val="808080"/>
                            <w:sz w:val="19"/>
                          </w:rPr>
                          <w:t>不需要显示关闭</w:t>
                        </w:r>
                      </w:p>
                    </w:txbxContent>
                  </v:textbox>
                </v:rect>
                <v:rect id="Rectangle 1387" o:spid="_x0000_s1467" style="position:absolute;left:40135;top:110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1AB1B5E3" w14:textId="77777777" w:rsidR="00761C32" w:rsidRDefault="00000000">
                        <w:r>
                          <w:rPr>
                            <w:rFonts w:ascii="Courier New" w:eastAsia="Courier New" w:hAnsi="Courier New" w:cs="Courier New"/>
                            <w:i/>
                            <w:color w:val="808080"/>
                            <w:sz w:val="18"/>
                          </w:rPr>
                          <w:t xml:space="preserve"> </w:t>
                        </w:r>
                      </w:p>
                    </w:txbxContent>
                  </v:textbox>
                </v:rect>
                <v:shape id="Shape 111793" o:spid="_x0000_s1468" style="position:absolute;left:3185;top:12115;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" path="m,l6011926,r,129540l,129540,,e" fillcolor="#c7edcc" stroked="f" strokeweight="0">
                  <v:stroke miterlimit="83231f" joinstyle="miter"/>
                  <v:path arrowok="t" textboxrect="0,0,6011926,129540"/>
                </v:shape>
                <v:shape id="Shape 111794" o:spid="_x0000_s1469" style="position:absolute;left:3368;top:12115;width:59753;height:1296;visibility:visible;mso-wrap-style:square;v-text-anchor:top" coordsize="597535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" path="m,l5975350,r,129540l,129540,,e" fillcolor="#c7edcc" stroked="f" strokeweight="0">
                  <v:stroke miterlimit="83231f" joinstyle="miter"/>
                  <v:path arrowok="t" textboxrect="0,0,5975350,129540"/>
                </v:shape>
                <v:rect id="Rectangle 1390" o:spid="_x0000_s1470" style="position:absolute;left:3368;top:12360;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1F55D1E3" w14:textId="77777777" w:rsidR="00761C32" w:rsidRDefault="00000000">
                        <w:r>
                          <w:rPr>
                            <w:rFonts w:ascii="Courier New" w:eastAsia="Courier New" w:hAnsi="Courier New" w:cs="Courier New"/>
                            <w:i/>
                            <w:color w:val="808080"/>
                            <w:sz w:val="18"/>
                          </w:rPr>
                          <w:t xml:space="preserve">        </w:t>
                        </w:r>
                      </w:p>
                    </w:txbxContent>
                  </v:textbox>
                </v:rect>
                <v:rect id="Rectangle 1391" o:spid="_x0000_s1471" style="position:absolute;left:7927;top:12336;width:273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508591C3" w14:textId="77777777" w:rsidR="00761C32" w:rsidRDefault="00000000">
                        <w:r>
                          <w:rPr>
                            <w:rFonts w:ascii="Courier New" w:eastAsia="Courier New" w:hAnsi="Courier New" w:cs="Courier New"/>
                            <w:b/>
                            <w:color w:val="000080"/>
                            <w:sz w:val="18"/>
                          </w:rPr>
                          <w:t>try</w:t>
                        </w:r>
                      </w:p>
                    </w:txbxContent>
                  </v:textbox>
                </v:rect>
                <v:rect id="Rectangle 88850" o:spid="_x0000_s1472" style="position:absolute;left:63102;top:1236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" filled="f" stroked="f">
                  <v:textbox inset="0,0,0,0">
                    <w:txbxContent>
                      <w:p w14:paraId="3ED307AE" w14:textId="77777777" w:rsidR="00761C32" w:rsidRDefault="00000000">
                        <w:r>
                          <w:rPr>
                            <w:rFonts w:ascii="Courier New" w:eastAsia="Courier New" w:hAnsi="Courier New" w:cs="Courier New"/>
                            <w:sz w:val="18"/>
                          </w:rPr>
                          <w:t xml:space="preserve"> </w:t>
                        </w:r>
                      </w:p>
                    </w:txbxContent>
                  </v:textbox>
                </v:rect>
                <v:rect id="Rectangle 87563" o:spid="_x0000_s1473" style="position:absolute;left:9984;top:1236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" filled="f" stroked="f">
                  <v:textbox inset="0,0,0,0">
                    <w:txbxContent>
                      <w:p w14:paraId="199DEC7D" w14:textId="77777777" w:rsidR="00761C32" w:rsidRDefault="00000000">
                        <w:r>
                          <w:rPr>
                            <w:rFonts w:ascii="Courier New" w:eastAsia="Courier New" w:hAnsi="Courier New" w:cs="Courier New"/>
                            <w:sz w:val="18"/>
                          </w:rPr>
                          <w:t>(</w:t>
                        </w:r>
                      </w:p>
                    </w:txbxContent>
                  </v:textbox>
                </v:rect>
                <v:rect id="Rectangle 88848" o:spid="_x0000_s1474" style="position:absolute;left:10670;top:12360;width:6973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" filled="f" stroked="f">
                  <v:textbox inset="0,0,0,0">
                    <w:txbxContent>
                      <w:p w14:paraId="6C9D44CB" w14:textId="77777777" w:rsidR="00761C32" w:rsidRDefault="00000000">
                        <w:r>
                          <w:rPr>
                            <w:rFonts w:ascii="Courier New" w:eastAsia="Courier New" w:hAnsi="Courier New" w:cs="Courier New"/>
                            <w:sz w:val="18"/>
                          </w:rPr>
                          <w:t xml:space="preserve">Connection </w:t>
                        </w:r>
                        <w:proofErr w:type="spellStart"/>
                        <w:r>
                          <w:rPr>
                            <w:rFonts w:ascii="Courier New" w:eastAsia="Courier New" w:hAnsi="Courier New" w:cs="Courier New"/>
                            <w:sz w:val="18"/>
                          </w:rPr>
                          <w:t>connection</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factory.newConnection</w:t>
                        </w:r>
                        <w:proofErr w:type="spellEnd"/>
                        <w:r>
                          <w:rPr>
                            <w:rFonts w:ascii="Courier New" w:eastAsia="Courier New" w:hAnsi="Courier New" w:cs="Courier New"/>
                            <w:sz w:val="18"/>
                          </w:rPr>
                          <w:t>();Channel channel =</w:t>
                        </w:r>
                      </w:p>
                    </w:txbxContent>
                  </v:textbox>
                </v:rect>
                <v:shape id="Shape 111795" o:spid="_x0000_s1475" style="position:absolute;left:3185;top:13411;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" path="m,l6011926,r,129540l,129540,,e" fillcolor="#c7edcc" stroked="f" strokeweight="0">
                  <v:stroke miterlimit="83231f" joinstyle="miter"/>
                  <v:path arrowok="t" textboxrect="0,0,6011926,129540"/>
                </v:shape>
                <v:shape id="Shape 111796" o:spid="_x0000_s1476" style="position:absolute;left:3368;top:13411;width:19894;height:1295;visibility:visible;mso-wrap-style:square;v-text-anchor:top" coordsize="198945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" path="m,l1989455,r,129540l,129540,,e" fillcolor="#c7edcc" stroked="f" strokeweight="0">
                  <v:stroke miterlimit="83231f" joinstyle="miter"/>
                  <v:path arrowok="t" textboxrect="0,0,1989455,129540"/>
                </v:shape>
                <v:rect id="Rectangle 1395" o:spid="_x0000_s1477" style="position:absolute;left:3368;top:13655;width:2645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06BECAB0" w14:textId="77777777" w:rsidR="00761C32" w:rsidRDefault="00000000">
                        <w:proofErr w:type="spellStart"/>
                        <w:r>
                          <w:rPr>
                            <w:rFonts w:ascii="Courier New" w:eastAsia="Courier New" w:hAnsi="Courier New" w:cs="Courier New"/>
                            <w:sz w:val="18"/>
                          </w:rPr>
                          <w:t>connection.createChannel</w:t>
                        </w:r>
                        <w:proofErr w:type="spellEnd"/>
                        <w:r>
                          <w:rPr>
                            <w:rFonts w:ascii="Courier New" w:eastAsia="Courier New" w:hAnsi="Courier New" w:cs="Courier New"/>
                            <w:sz w:val="18"/>
                          </w:rPr>
                          <w:t>()) {</w:t>
                        </w:r>
                      </w:p>
                    </w:txbxContent>
                  </v:textbox>
                </v:rect>
                <v:rect id="Rectangle 1396" o:spid="_x0000_s1478" style="position:absolute;left:23262;top:1365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1F7CF2CC" w14:textId="77777777" w:rsidR="00761C32" w:rsidRDefault="00000000">
                        <w:r>
                          <w:rPr>
                            <w:rFonts w:ascii="Courier New" w:eastAsia="Courier New" w:hAnsi="Courier New" w:cs="Courier New"/>
                            <w:sz w:val="18"/>
                          </w:rPr>
                          <w:t xml:space="preserve"> </w:t>
                        </w:r>
                      </w:p>
                    </w:txbxContent>
                  </v:textbox>
                </v:rect>
                <v:shape id="Shape 111797" o:spid="_x0000_s1479" style="position:absolute;left:3185;top:14707;width:60119;height:1298;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" path="m,l6011926,r,129845l,129845,,e" fillcolor="#c7edcc" stroked="f" strokeweight="0">
                  <v:stroke miterlimit="83231f" joinstyle="miter"/>
                  <v:path arrowok="t" textboxrect="0,0,6011926,129845"/>
                </v:shape>
                <v:shape id="Shape 111798" o:spid="_x0000_s1480" style="position:absolute;left:3368;top:14707;width:8918;height:1298;visibility:visible;mso-wrap-style:square;v-text-anchor:top" coordsize="89184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" path="m,l891845,r,129845l,129845,,e" fillcolor="#c7edcc" stroked="f" strokeweight="0">
                  <v:stroke miterlimit="83231f" joinstyle="miter"/>
                  <v:path arrowok="t" textboxrect="0,0,891845,129845"/>
                </v:shape>
                <v:rect id="Rectangle 1399" o:spid="_x0000_s1481" style="position:absolute;left:3368;top:14954;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6F3E983C" w14:textId="77777777" w:rsidR="00761C32" w:rsidRDefault="00000000">
                        <w:r>
                          <w:rPr>
                            <w:rFonts w:ascii="Courier New" w:eastAsia="Courier New" w:hAnsi="Courier New" w:cs="Courier New"/>
                            <w:sz w:val="18"/>
                          </w:rPr>
                          <w:t xml:space="preserve">            </w:t>
                        </w:r>
                      </w:p>
                    </w:txbxContent>
                  </v:textbox>
                </v:rect>
                <v:rect id="Rectangle 1400" o:spid="_x0000_s1482" style="position:absolute;left:10213;top:14954;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2A1EA6B7" w14:textId="77777777" w:rsidR="00761C32" w:rsidRDefault="00000000">
                        <w:r>
                          <w:rPr>
                            <w:rFonts w:ascii="Courier New" w:eastAsia="Courier New" w:hAnsi="Courier New" w:cs="Courier New"/>
                            <w:i/>
                            <w:color w:val="808080"/>
                            <w:sz w:val="18"/>
                          </w:rPr>
                          <w:t>/**</w:t>
                        </w:r>
                      </w:p>
                    </w:txbxContent>
                  </v:textbox>
                </v:rect>
                <v:rect id="Rectangle 1401" o:spid="_x0000_s1483" style="position:absolute;left:12285;top:1495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7C16A97D" w14:textId="77777777" w:rsidR="00761C32" w:rsidRDefault="00000000">
                        <w:r>
                          <w:rPr>
                            <w:rFonts w:ascii="Courier New" w:eastAsia="Courier New" w:hAnsi="Courier New" w:cs="Courier New"/>
                            <w:i/>
                            <w:color w:val="808080"/>
                            <w:sz w:val="18"/>
                          </w:rPr>
                          <w:t xml:space="preserve"> </w:t>
                        </w:r>
                      </w:p>
                    </w:txbxContent>
                  </v:textbox>
                </v:rect>
                <v:shape id="Shape 111799" o:spid="_x0000_s1484" style="position:absolute;left:3185;top:16005;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" path="m,l6011926,r,149352l,149352,,e" fillcolor="#c7edcc" stroked="f" strokeweight="0">
                  <v:stroke miterlimit="83231f" joinstyle="miter"/>
                  <v:path arrowok="t" textboxrect="0,0,6011926,149352"/>
                </v:shape>
                <v:shape id="Shape 111800" o:spid="_x0000_s1485" style="position:absolute;left:3368;top:16005;width:15547;height:1494;visibility:visible;mso-wrap-style:square;v-text-anchor:top" coordsize="155473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" path="m,l1554734,r,149352l,149352,,e" fillcolor="#c7edcc" stroked="f" strokeweight="0">
                  <v:stroke miterlimit="83231f" joinstyle="miter"/>
                  <v:path arrowok="t" textboxrect="0,0,1554734,149352"/>
                </v:shape>
                <v:rect id="Rectangle 1404" o:spid="_x0000_s1486" style="position:absolute;left:3368;top:16463;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6A6D3F3F" w14:textId="77777777" w:rsidR="00761C32" w:rsidRDefault="00000000">
                        <w:r>
                          <w:rPr>
                            <w:rFonts w:ascii="Courier New" w:eastAsia="Courier New" w:hAnsi="Courier New" w:cs="Courier New"/>
                            <w:i/>
                            <w:color w:val="808080"/>
                            <w:sz w:val="18"/>
                          </w:rPr>
                          <w:t xml:space="preserve">             </w:t>
                        </w:r>
                      </w:p>
                    </w:txbxContent>
                  </v:textbox>
                </v:rect>
                <v:rect id="Rectangle 1405" o:spid="_x0000_s1487" style="position:absolute;left:10792;top:16463;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7CA3466A" w14:textId="77777777" w:rsidR="00761C32" w:rsidRDefault="00000000">
                        <w:r>
                          <w:rPr>
                            <w:rFonts w:ascii="Courier New" w:eastAsia="Courier New" w:hAnsi="Courier New" w:cs="Courier New"/>
                            <w:i/>
                            <w:color w:val="808080"/>
                            <w:sz w:val="18"/>
                          </w:rPr>
                          <w:t xml:space="preserve">* </w:t>
                        </w:r>
                      </w:p>
                    </w:txbxContent>
                  </v:textbox>
                </v:rect>
                <v:rect id="Rectangle 1406" o:spid="_x0000_s1488" style="position:absolute;left:11988;top:16181;width:96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606B1858" w14:textId="77777777" w:rsidR="00761C32" w:rsidRDefault="00000000">
                        <w:r>
                          <w:rPr>
                            <w:rFonts w:ascii="宋体" w:eastAsia="宋体" w:hAnsi="宋体" w:cs="宋体"/>
                            <w:color w:val="808080"/>
                            <w:sz w:val="19"/>
                          </w:rPr>
                          <w:t>生成一个队列</w:t>
                        </w:r>
                      </w:p>
                    </w:txbxContent>
                  </v:textbox>
                </v:rect>
                <v:rect id="Rectangle 1407" o:spid="_x0000_s1489" style="position:absolute;left:18915;top:1646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7F600160" w14:textId="77777777" w:rsidR="00761C32" w:rsidRDefault="00000000">
                        <w:r>
                          <w:rPr>
                            <w:rFonts w:ascii="Courier New" w:eastAsia="Courier New" w:hAnsi="Courier New" w:cs="Courier New"/>
                            <w:i/>
                            <w:color w:val="808080"/>
                            <w:sz w:val="18"/>
                          </w:rPr>
                          <w:t xml:space="preserve"> </w:t>
                        </w:r>
                      </w:p>
                    </w:txbxContent>
                  </v:textbox>
                </v:rect>
                <v:shape id="Shape 111801" o:spid="_x0000_s1490" style="position:absolute;left:3185;top:17499;width:60119;height:1509;visibility:visible;mso-wrap-style:square;v-text-anchor:top" coordsize="601192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" path="m,l6011926,r,150876l,150876,,e" fillcolor="#c7edcc" stroked="f" strokeweight="0">
                  <v:stroke miterlimit="83231f" joinstyle="miter"/>
                  <v:path arrowok="t" textboxrect="0,0,6011926,150876"/>
                </v:shape>
                <v:shape id="Shape 111802" o:spid="_x0000_s1491" style="position:absolute;left:3368;top:17499;width:14754;height:1509;visibility:visible;mso-wrap-style:square;v-text-anchor:top" coordsize="147548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" path="m,l1475486,r,150876l,150876,,e" fillcolor="#c7edcc" stroked="f" strokeweight="0">
                  <v:stroke miterlimit="83231f" joinstyle="miter"/>
                  <v:path arrowok="t" textboxrect="0,0,1475486,150876"/>
                </v:shape>
                <v:rect id="Rectangle 1410" o:spid="_x0000_s1492" style="position:absolute;left:3368;top:17957;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24AD89A4" w14:textId="77777777" w:rsidR="00761C32" w:rsidRDefault="00000000">
                        <w:r>
                          <w:rPr>
                            <w:rFonts w:ascii="Courier New" w:eastAsia="Courier New" w:hAnsi="Courier New" w:cs="Courier New"/>
                            <w:i/>
                            <w:color w:val="808080"/>
                            <w:sz w:val="18"/>
                          </w:rPr>
                          <w:t xml:space="preserve">             </w:t>
                        </w:r>
                      </w:p>
                    </w:txbxContent>
                  </v:textbox>
                </v:rect>
                <v:rect id="Rectangle 1411" o:spid="_x0000_s1493" style="position:absolute;left:10792;top:17957;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2471C544" w14:textId="77777777" w:rsidR="00761C32" w:rsidRDefault="00000000">
                        <w:r>
                          <w:rPr>
                            <w:rFonts w:ascii="Courier New" w:eastAsia="Courier New" w:hAnsi="Courier New" w:cs="Courier New"/>
                            <w:i/>
                            <w:color w:val="808080"/>
                            <w:sz w:val="18"/>
                          </w:rPr>
                          <w:t>* 1.</w:t>
                        </w:r>
                      </w:p>
                    </w:txbxContent>
                  </v:textbox>
                </v:rect>
                <v:rect id="Rectangle 1412" o:spid="_x0000_s1494" style="position:absolute;left:13482;top:17675;width:658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6FF58C63" w14:textId="77777777" w:rsidR="00761C32" w:rsidRDefault="00000000">
                        <w:r>
                          <w:rPr>
                            <w:rFonts w:ascii="宋体" w:eastAsia="宋体" w:hAnsi="宋体" w:cs="宋体"/>
                            <w:color w:val="808080"/>
                            <w:sz w:val="19"/>
                          </w:rPr>
                          <w:t>队列名称</w:t>
                        </w:r>
                      </w:p>
                    </w:txbxContent>
                  </v:textbox>
                </v:rect>
                <v:rect id="Rectangle 1413" o:spid="_x0000_s1495" style="position:absolute;left:18122;top:17957;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394916E2" w14:textId="77777777" w:rsidR="00761C32" w:rsidRDefault="00000000">
                        <w:r>
                          <w:rPr>
                            <w:rFonts w:ascii="Courier New" w:eastAsia="Courier New" w:hAnsi="Courier New" w:cs="Courier New"/>
                            <w:i/>
                            <w:color w:val="808080"/>
                            <w:sz w:val="18"/>
                          </w:rPr>
                          <w:t xml:space="preserve"> </w:t>
                        </w:r>
                      </w:p>
                    </w:txbxContent>
                  </v:textbox>
                </v:rect>
                <v:shape id="Shape 111803" o:spid="_x0000_s1496" style="position:absolute;left:3185;top:19008;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" path="m,l6011926,r,149352l,149352,,e" fillcolor="#c7edcc" stroked="f" strokeweight="0">
                  <v:stroke miterlimit="83231f" joinstyle="miter"/>
                  <v:path arrowok="t" textboxrect="0,0,6011926,149352"/>
                </v:shape>
                <v:shape id="Shape 111804" o:spid="_x0000_s1497" style="position:absolute;left:3368;top:19008;width:35914;height:1493;visibility:visible;mso-wrap-style:square;v-text-anchor:top" coordsize="3591433,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" path="m,l3591433,r,149352l,149352,,e" fillcolor="#c7edcc" stroked="f" strokeweight="0">
                  <v:stroke miterlimit="83231f" joinstyle="miter"/>
                  <v:path arrowok="t" textboxrect="0,0,3591433,149352"/>
                </v:shape>
                <v:rect id="Rectangle 1416" o:spid="_x0000_s1498" style="position:absolute;left:3368;top:19465;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4510436B" w14:textId="77777777" w:rsidR="00761C32" w:rsidRDefault="00000000">
                        <w:r>
                          <w:rPr>
                            <w:rFonts w:ascii="Courier New" w:eastAsia="Courier New" w:hAnsi="Courier New" w:cs="Courier New"/>
                            <w:i/>
                            <w:color w:val="808080"/>
                            <w:sz w:val="18"/>
                          </w:rPr>
                          <w:t xml:space="preserve">             </w:t>
                        </w:r>
                      </w:p>
                    </w:txbxContent>
                  </v:textbox>
                </v:rect>
                <v:rect id="Rectangle 1417" o:spid="_x0000_s1499" style="position:absolute;left:10792;top:19465;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78761561" w14:textId="77777777" w:rsidR="00761C32" w:rsidRDefault="00000000">
                        <w:r>
                          <w:rPr>
                            <w:rFonts w:ascii="Courier New" w:eastAsia="Courier New" w:hAnsi="Courier New" w:cs="Courier New"/>
                            <w:i/>
                            <w:color w:val="808080"/>
                            <w:sz w:val="18"/>
                          </w:rPr>
                          <w:t>* 2.</w:t>
                        </w:r>
                      </w:p>
                    </w:txbxContent>
                  </v:textbox>
                </v:rect>
                <v:rect id="Rectangle 1418" o:spid="_x0000_s1500" style="position:absolute;left:13482;top:19184;width:187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750E4101" w14:textId="77777777" w:rsidR="00761C32" w:rsidRDefault="00000000">
                        <w:r>
                          <w:rPr>
                            <w:rFonts w:ascii="宋体" w:eastAsia="宋体" w:hAnsi="宋体" w:cs="宋体"/>
                            <w:color w:val="808080"/>
                            <w:sz w:val="19"/>
                          </w:rPr>
                          <w:t>队列里面的消息是否持久化</w:t>
                        </w:r>
                      </w:p>
                    </w:txbxContent>
                  </v:textbox>
                </v:rect>
                <v:rect id="Rectangle 1419" o:spid="_x0000_s1501" style="position:absolute;left:27270;top:1946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4C2C2C7E" w14:textId="77777777" w:rsidR="00761C32" w:rsidRDefault="00000000">
                        <w:r>
                          <w:rPr>
                            <w:rFonts w:ascii="Courier New" w:eastAsia="Courier New" w:hAnsi="Courier New" w:cs="Courier New"/>
                            <w:i/>
                            <w:color w:val="808080"/>
                            <w:sz w:val="18"/>
                          </w:rPr>
                          <w:t xml:space="preserve"> </w:t>
                        </w:r>
                      </w:p>
                    </w:txbxContent>
                  </v:textbox>
                </v:rect>
                <v:rect id="Rectangle 1420" o:spid="_x0000_s1502" style="position:absolute;left:27781;top:19184;width:1572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6CEAD8EF" w14:textId="77777777" w:rsidR="00761C32" w:rsidRDefault="00000000">
                        <w:r>
                          <w:rPr>
                            <w:rFonts w:ascii="宋体" w:eastAsia="宋体" w:hAnsi="宋体" w:cs="宋体"/>
                            <w:color w:val="808080"/>
                            <w:sz w:val="19"/>
                          </w:rPr>
                          <w:t>默认消息存储在内存中</w:t>
                        </w:r>
                      </w:p>
                    </w:txbxContent>
                  </v:textbox>
                </v:rect>
                <v:rect id="Rectangle 1421" o:spid="_x0000_s1503" style="position:absolute;left:39282;top:1946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473E53A4" w14:textId="77777777" w:rsidR="00761C32" w:rsidRDefault="00000000">
                        <w:r>
                          <w:rPr>
                            <w:rFonts w:ascii="Courier New" w:eastAsia="Courier New" w:hAnsi="Courier New" w:cs="Courier New"/>
                            <w:i/>
                            <w:color w:val="808080"/>
                            <w:sz w:val="18"/>
                          </w:rPr>
                          <w:t xml:space="preserve"> </w:t>
                        </w:r>
                      </w:p>
                    </w:txbxContent>
                  </v:textbox>
                </v:rect>
                <v:shape id="Shape 111805" o:spid="_x0000_s1504" style="position:absolute;left:3185;top:20501;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" path="m,l6011926,r,149352l,149352,,e" fillcolor="#c7edcc" stroked="f" strokeweight="0">
                  <v:stroke miterlimit="83231f" joinstyle="miter"/>
                  <v:path arrowok="t" textboxrect="0,0,6011926,149352"/>
                </v:shape>
                <v:shape id="Shape 111806" o:spid="_x0000_s1505" style="position:absolute;left:3368;top:20501;width:49798;height:1494;visibility:visible;mso-wrap-style:square;v-text-anchor:top" coordsize="497979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" path="m,l4979797,r,149352l,149352,,e" fillcolor="#c7edcc" stroked="f" strokeweight="0">
                  <v:stroke miterlimit="83231f" joinstyle="miter"/>
                  <v:path arrowok="t" textboxrect="0,0,4979797,149352"/>
                </v:shape>
                <v:rect id="Rectangle 1424" o:spid="_x0000_s1506" style="position:absolute;left:3368;top:20959;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63FA56FC" w14:textId="77777777" w:rsidR="00761C32" w:rsidRDefault="00000000">
                        <w:r>
                          <w:rPr>
                            <w:rFonts w:ascii="Courier New" w:eastAsia="Courier New" w:hAnsi="Courier New" w:cs="Courier New"/>
                            <w:i/>
                            <w:color w:val="808080"/>
                            <w:sz w:val="18"/>
                          </w:rPr>
                          <w:t xml:space="preserve">             </w:t>
                        </w:r>
                      </w:p>
                    </w:txbxContent>
                  </v:textbox>
                </v:rect>
                <v:rect id="Rectangle 1425" o:spid="_x0000_s1507" style="position:absolute;left:10792;top:20959;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7C84835D" w14:textId="77777777" w:rsidR="00761C32" w:rsidRDefault="00000000">
                        <w:r>
                          <w:rPr>
                            <w:rFonts w:ascii="Courier New" w:eastAsia="Courier New" w:hAnsi="Courier New" w:cs="Courier New"/>
                            <w:i/>
                            <w:color w:val="808080"/>
                            <w:sz w:val="18"/>
                          </w:rPr>
                          <w:t>* 3.</w:t>
                        </w:r>
                      </w:p>
                    </w:txbxContent>
                  </v:textbox>
                </v:rect>
                <v:rect id="Rectangle 1426" o:spid="_x0000_s1508" style="position:absolute;left:13482;top:20677;width:248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491D8AE5" w14:textId="77777777" w:rsidR="00761C32" w:rsidRDefault="00000000">
                        <w:r>
                          <w:rPr>
                            <w:rFonts w:ascii="宋体" w:eastAsia="宋体" w:hAnsi="宋体" w:cs="宋体"/>
                            <w:color w:val="808080"/>
                            <w:sz w:val="19"/>
                          </w:rPr>
                          <w:t>该队列是否只供一个消费者进行消费</w:t>
                        </w:r>
                      </w:p>
                    </w:txbxContent>
                  </v:textbox>
                </v:rect>
                <v:rect id="Rectangle 1427" o:spid="_x0000_s1509" style="position:absolute;left:31842;top:2095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2A7A9F81" w14:textId="77777777" w:rsidR="00761C32" w:rsidRDefault="00000000">
                        <w:r>
                          <w:rPr>
                            <w:rFonts w:ascii="Courier New" w:eastAsia="Courier New" w:hAnsi="Courier New" w:cs="Courier New"/>
                            <w:i/>
                            <w:color w:val="808080"/>
                            <w:sz w:val="18"/>
                          </w:rPr>
                          <w:t xml:space="preserve"> </w:t>
                        </w:r>
                      </w:p>
                    </w:txbxContent>
                  </v:textbox>
                </v:rect>
                <v:rect id="Rectangle 1428" o:spid="_x0000_s1510" style="position:absolute;left:32353;top:20677;width:964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3AFB0A3E" w14:textId="77777777" w:rsidR="00761C32" w:rsidRDefault="00000000">
                        <w:r>
                          <w:rPr>
                            <w:rFonts w:ascii="宋体" w:eastAsia="宋体" w:hAnsi="宋体" w:cs="宋体"/>
                            <w:color w:val="808080"/>
                            <w:sz w:val="19"/>
                          </w:rPr>
                          <w:t>是否进行共享</w:t>
                        </w:r>
                      </w:p>
                    </w:txbxContent>
                  </v:textbox>
                </v:rect>
                <v:rect id="Rectangle 1429" o:spid="_x0000_s1511" style="position:absolute;left:39282;top:2095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55120571" w14:textId="77777777" w:rsidR="00761C32" w:rsidRDefault="00000000">
                        <w:r>
                          <w:rPr>
                            <w:rFonts w:ascii="Courier New" w:eastAsia="Courier New" w:hAnsi="Courier New" w:cs="Courier New"/>
                            <w:i/>
                            <w:color w:val="808080"/>
                            <w:sz w:val="18"/>
                          </w:rPr>
                          <w:t xml:space="preserve"> </w:t>
                        </w:r>
                      </w:p>
                    </w:txbxContent>
                  </v:textbox>
                </v:rect>
                <v:rect id="Rectangle 1430" o:spid="_x0000_s1512" style="position:absolute;left:39846;top:20959;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35F780F2" w14:textId="77777777" w:rsidR="00761C32" w:rsidRDefault="00000000">
                        <w:r>
                          <w:rPr>
                            <w:rFonts w:ascii="Courier New" w:eastAsia="Courier New" w:hAnsi="Courier New" w:cs="Courier New"/>
                            <w:i/>
                            <w:color w:val="808080"/>
                            <w:sz w:val="18"/>
                          </w:rPr>
                          <w:t>true</w:t>
                        </w:r>
                      </w:p>
                    </w:txbxContent>
                  </v:textbox>
                </v:rect>
                <v:rect id="Rectangle 1431" o:spid="_x0000_s1513" style="position:absolute;left:42825;top:20677;width:1418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60817701" w14:textId="77777777" w:rsidR="00761C32" w:rsidRDefault="00000000">
                        <w:r>
                          <w:rPr>
                            <w:rFonts w:ascii="宋体" w:eastAsia="宋体" w:hAnsi="宋体" w:cs="宋体"/>
                            <w:color w:val="808080"/>
                            <w:sz w:val="19"/>
                          </w:rPr>
                          <w:t>可以多个消费者消费</w:t>
                        </w:r>
                      </w:p>
                    </w:txbxContent>
                  </v:textbox>
                </v:rect>
                <v:rect id="Rectangle 1432" o:spid="_x0000_s1514" style="position:absolute;left:53166;top:2095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0562511C" w14:textId="77777777" w:rsidR="00761C32" w:rsidRDefault="00000000">
                        <w:r>
                          <w:rPr>
                            <w:rFonts w:ascii="Courier New" w:eastAsia="Courier New" w:hAnsi="Courier New" w:cs="Courier New"/>
                            <w:i/>
                            <w:color w:val="808080"/>
                            <w:sz w:val="18"/>
                          </w:rPr>
                          <w:t xml:space="preserve"> </w:t>
                        </w:r>
                      </w:p>
                    </w:txbxContent>
                  </v:textbox>
                </v:rect>
                <v:shape id="Shape 111807" o:spid="_x0000_s1515" style="position:absolute;left:3185;top:21995;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" path="m,l6011926,r,149352l,149352,,e" fillcolor="#c7edcc" stroked="f" strokeweight="0">
                  <v:stroke miterlimit="83231f" joinstyle="miter"/>
                  <v:path arrowok="t" textboxrect="0,0,6011926,149352"/>
                </v:shape>
                <v:shape id="Shape 111808" o:spid="_x0000_s1516" style="position:absolute;left:3368;top:21995;width:51813;height:1493;visibility:visible;mso-wrap-style:square;v-text-anchor:top" coordsize="518134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" path="m,l5181346,r,149352l,149352,,e" fillcolor="#c7edcc" stroked="f" strokeweight="0">
                  <v:stroke miterlimit="83231f" joinstyle="miter"/>
                  <v:path arrowok="t" textboxrect="0,0,5181346,149352"/>
                </v:shape>
                <v:rect id="Rectangle 1435" o:spid="_x0000_s1517" style="position:absolute;left:3368;top:22452;width:1003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33C39F44" w14:textId="77777777" w:rsidR="00761C32" w:rsidRDefault="00000000">
                        <w:r>
                          <w:rPr>
                            <w:rFonts w:ascii="Courier New" w:eastAsia="Courier New" w:hAnsi="Courier New" w:cs="Courier New"/>
                            <w:i/>
                            <w:color w:val="808080"/>
                            <w:sz w:val="18"/>
                          </w:rPr>
                          <w:t xml:space="preserve">             </w:t>
                        </w:r>
                      </w:p>
                    </w:txbxContent>
                  </v:textbox>
                </v:rect>
                <v:rect id="Rectangle 1436" o:spid="_x0000_s1518" style="position:absolute;left:10792;top:22452;width:3648;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10C615DC" w14:textId="77777777" w:rsidR="00761C32" w:rsidRDefault="00000000">
                        <w:r>
                          <w:rPr>
                            <w:rFonts w:ascii="Courier New" w:eastAsia="Courier New" w:hAnsi="Courier New" w:cs="Courier New"/>
                            <w:i/>
                            <w:color w:val="808080"/>
                            <w:sz w:val="18"/>
                          </w:rPr>
                          <w:t>* 4.</w:t>
                        </w:r>
                      </w:p>
                    </w:txbxContent>
                  </v:textbox>
                </v:rect>
                <v:rect id="Rectangle 1437" o:spid="_x0000_s1519" style="position:absolute;left:13482;top:22171;width:964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579825A8" w14:textId="77777777" w:rsidR="00761C32" w:rsidRDefault="00000000">
                        <w:r>
                          <w:rPr>
                            <w:rFonts w:ascii="宋体" w:eastAsia="宋体" w:hAnsi="宋体" w:cs="宋体"/>
                            <w:color w:val="808080"/>
                            <w:sz w:val="19"/>
                          </w:rPr>
                          <w:t>是否自动删除</w:t>
                        </w:r>
                      </w:p>
                    </w:txbxContent>
                  </v:textbox>
                </v:rect>
                <v:rect id="Rectangle 1438" o:spid="_x0000_s1520" style="position:absolute;left:20408;top:22452;width:91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508EC45B" w14:textId="77777777" w:rsidR="00761C32" w:rsidRDefault="00000000">
                        <w:r>
                          <w:rPr>
                            <w:rFonts w:ascii="Courier New" w:eastAsia="Courier New" w:hAnsi="Courier New" w:cs="Courier New"/>
                            <w:i/>
                            <w:color w:val="808080"/>
                            <w:sz w:val="18"/>
                          </w:rPr>
                          <w:t xml:space="preserve"> </w:t>
                        </w:r>
                      </w:p>
                    </w:txbxContent>
                  </v:textbox>
                </v:rect>
                <v:rect id="Rectangle 1439" o:spid="_x0000_s1521" style="position:absolute;left:20923;top:22171;width:2028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47F92E16" w14:textId="77777777" w:rsidR="00761C32" w:rsidRDefault="00000000">
                        <w:r>
                          <w:rPr>
                            <w:rFonts w:ascii="宋体" w:eastAsia="宋体" w:hAnsi="宋体" w:cs="宋体"/>
                            <w:color w:val="808080"/>
                            <w:sz w:val="19"/>
                          </w:rPr>
                          <w:t>最后一个消费者端开连接以后</w:t>
                        </w:r>
                      </w:p>
                    </w:txbxContent>
                  </v:textbox>
                </v:rect>
                <v:rect id="Rectangle 1440" o:spid="_x0000_s1522" style="position:absolute;left:35850;top:22452;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2365120F" w14:textId="77777777" w:rsidR="00761C32" w:rsidRDefault="00000000">
                        <w:r>
                          <w:rPr>
                            <w:rFonts w:ascii="Courier New" w:eastAsia="Courier New" w:hAnsi="Courier New" w:cs="Courier New"/>
                            <w:i/>
                            <w:color w:val="808080"/>
                            <w:sz w:val="18"/>
                          </w:rPr>
                          <w:t xml:space="preserve"> </w:t>
                        </w:r>
                      </w:p>
                    </w:txbxContent>
                  </v:textbox>
                </v:rect>
                <v:rect id="Rectangle 1441" o:spid="_x0000_s1523" style="position:absolute;left:36361;top:22171;width:1418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0076E785" w14:textId="77777777" w:rsidR="00761C32" w:rsidRDefault="00000000">
                        <w:r>
                          <w:rPr>
                            <w:rFonts w:ascii="宋体" w:eastAsia="宋体" w:hAnsi="宋体" w:cs="宋体"/>
                            <w:color w:val="808080"/>
                            <w:sz w:val="19"/>
                          </w:rPr>
                          <w:t>该队列是否自动删除</w:t>
                        </w:r>
                      </w:p>
                    </w:txbxContent>
                  </v:textbox>
                </v:rect>
                <v:rect id="Rectangle 1442" o:spid="_x0000_s1524" style="position:absolute;left:46704;top:22452;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4DE04D43" w14:textId="77777777" w:rsidR="00761C32" w:rsidRDefault="00000000">
                        <w:r>
                          <w:rPr>
                            <w:rFonts w:ascii="Courier New" w:eastAsia="Courier New" w:hAnsi="Courier New" w:cs="Courier New"/>
                            <w:i/>
                            <w:color w:val="808080"/>
                            <w:sz w:val="18"/>
                          </w:rPr>
                          <w:t xml:space="preserve"> </w:t>
                        </w:r>
                      </w:p>
                    </w:txbxContent>
                  </v:textbox>
                </v:rect>
                <v:rect id="Rectangle 1443" o:spid="_x0000_s1525" style="position:absolute;left:47268;top:22452;width:4578;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0A4BB2B6" w14:textId="77777777" w:rsidR="00761C32" w:rsidRDefault="00000000">
                        <w:r>
                          <w:rPr>
                            <w:rFonts w:ascii="Courier New" w:eastAsia="Courier New" w:hAnsi="Courier New" w:cs="Courier New"/>
                            <w:i/>
                            <w:color w:val="808080"/>
                            <w:sz w:val="18"/>
                          </w:rPr>
                          <w:t xml:space="preserve">true </w:t>
                        </w:r>
                      </w:p>
                    </w:txbxContent>
                  </v:textbox>
                </v:rect>
                <v:rect id="Rectangle 1444" o:spid="_x0000_s1526" style="position:absolute;left:50536;top:22171;width:658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301E315F" w14:textId="77777777" w:rsidR="00761C32" w:rsidRDefault="00000000">
                        <w:r>
                          <w:rPr>
                            <w:rFonts w:ascii="宋体" w:eastAsia="宋体" w:hAnsi="宋体" w:cs="宋体"/>
                            <w:color w:val="808080"/>
                            <w:sz w:val="19"/>
                          </w:rPr>
                          <w:t>自动删除</w:t>
                        </w:r>
                      </w:p>
                    </w:txbxContent>
                  </v:textbox>
                </v:rect>
                <v:rect id="Rectangle 1445" o:spid="_x0000_s1527" style="position:absolute;left:55181;top:22452;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18001D6D" w14:textId="77777777" w:rsidR="00761C32" w:rsidRDefault="00000000">
                        <w:r>
                          <w:rPr>
                            <w:rFonts w:ascii="Courier New" w:eastAsia="Courier New" w:hAnsi="Courier New" w:cs="Courier New"/>
                            <w:i/>
                            <w:color w:val="808080"/>
                            <w:sz w:val="18"/>
                          </w:rPr>
                          <w:t xml:space="preserve"> </w:t>
                        </w:r>
                      </w:p>
                    </w:txbxContent>
                  </v:textbox>
                </v:rect>
                <v:shape id="Shape 111809" o:spid="_x0000_s1528" style="position:absolute;left:3185;top:23488;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" path="m,l6011926,r,149352l,149352,,e" fillcolor="#c7edcc" stroked="f" strokeweight="0">
                  <v:stroke miterlimit="83231f" joinstyle="miter"/>
                  <v:path arrowok="t" textboxrect="0,0,6011926,149352"/>
                </v:shape>
                <v:shape id="Shape 111810" o:spid="_x0000_s1529" style="position:absolute;left:3368;top:23488;width:14754;height:1494;visibility:visible;mso-wrap-style:square;v-text-anchor:top" coordsize="147548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" path="m,l1475486,r,149352l,149352,,e" fillcolor="#c7edcc" stroked="f" strokeweight="0">
                  <v:stroke miterlimit="83231f" joinstyle="miter"/>
                  <v:path arrowok="t" textboxrect="0,0,1475486,149352"/>
                </v:shape>
                <v:rect id="Rectangle 1448" o:spid="_x0000_s1530" style="position:absolute;left:3368;top:23946;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5443B6A4" w14:textId="77777777" w:rsidR="00761C32" w:rsidRDefault="00000000">
                        <w:r>
                          <w:rPr>
                            <w:rFonts w:ascii="Courier New" w:eastAsia="Courier New" w:hAnsi="Courier New" w:cs="Courier New"/>
                            <w:i/>
                            <w:color w:val="808080"/>
                            <w:sz w:val="18"/>
                          </w:rPr>
                          <w:t xml:space="preserve">             </w:t>
                        </w:r>
                      </w:p>
                    </w:txbxContent>
                  </v:textbox>
                </v:rect>
                <v:rect id="Rectangle 1449" o:spid="_x0000_s1531" style="position:absolute;left:10792;top:23946;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7A7BEAB9" w14:textId="77777777" w:rsidR="00761C32" w:rsidRDefault="00000000">
                        <w:r>
                          <w:rPr>
                            <w:rFonts w:ascii="Courier New" w:eastAsia="Courier New" w:hAnsi="Courier New" w:cs="Courier New"/>
                            <w:i/>
                            <w:color w:val="808080"/>
                            <w:sz w:val="18"/>
                          </w:rPr>
                          <w:t>* 5.</w:t>
                        </w:r>
                      </w:p>
                    </w:txbxContent>
                  </v:textbox>
                </v:rect>
                <v:rect id="Rectangle 1450" o:spid="_x0000_s1532" style="position:absolute;left:13482;top:23664;width:658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41FFF62B" w14:textId="77777777" w:rsidR="00761C32" w:rsidRDefault="00000000">
                        <w:r>
                          <w:rPr>
                            <w:rFonts w:ascii="宋体" w:eastAsia="宋体" w:hAnsi="宋体" w:cs="宋体"/>
                            <w:color w:val="808080"/>
                            <w:sz w:val="19"/>
                          </w:rPr>
                          <w:t>其他参数</w:t>
                        </w:r>
                      </w:p>
                    </w:txbxContent>
                  </v:textbox>
                </v:rect>
                <v:rect id="Rectangle 1451" o:spid="_x0000_s1533" style="position:absolute;left:18122;top:23946;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207780F5" w14:textId="77777777" w:rsidR="00761C32" w:rsidRDefault="00000000">
                        <w:r>
                          <w:rPr>
                            <w:rFonts w:ascii="Courier New" w:eastAsia="Courier New" w:hAnsi="Courier New" w:cs="Courier New"/>
                            <w:i/>
                            <w:color w:val="808080"/>
                            <w:sz w:val="18"/>
                          </w:rPr>
                          <w:t xml:space="preserve"> </w:t>
                        </w:r>
                      </w:p>
                    </w:txbxContent>
                  </v:textbox>
                </v:rect>
                <v:shape id="Shape 111811" o:spid="_x0000_s1534" style="position:absolute;left:3185;top:24982;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" path="m,l6011926,r,129540l,129540,,e" fillcolor="#c7edcc" stroked="f" strokeweight="0">
                  <v:stroke miterlimit="83231f" joinstyle="miter"/>
                  <v:path arrowok="t" textboxrect="0,0,6011926,129540"/>
                </v:shape>
                <v:shape id="Shape 111812" o:spid="_x0000_s1535" style="position:absolute;left:3368;top:24982;width:8811;height:1295;visibility:visible;mso-wrap-style:square;v-text-anchor:top" coordsize="881177,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" path="m,l881177,r,129540l,129540,,e" fillcolor="#c7edcc" stroked="f" strokeweight="0">
                  <v:stroke miterlimit="83231f" joinstyle="miter"/>
                  <v:path arrowok="t" textboxrect="0,0,881177,129540"/>
                </v:shape>
                <v:rect id="Rectangle 1454" o:spid="_x0000_s1536" style="position:absolute;left:3368;top:25226;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0D834FEC" w14:textId="77777777" w:rsidR="00761C32" w:rsidRDefault="00000000">
                        <w:r>
                          <w:rPr>
                            <w:rFonts w:ascii="Courier New" w:eastAsia="Courier New" w:hAnsi="Courier New" w:cs="Courier New"/>
                            <w:i/>
                            <w:color w:val="808080"/>
                            <w:sz w:val="18"/>
                          </w:rPr>
                          <w:t xml:space="preserve">             </w:t>
                        </w:r>
                      </w:p>
                    </w:txbxContent>
                  </v:textbox>
                </v:rect>
                <v:rect id="Rectangle 1455" o:spid="_x0000_s1537" style="position:absolute;left:10792;top:25226;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1D071715" w14:textId="77777777" w:rsidR="00761C32" w:rsidRDefault="00000000">
                        <w:r>
                          <w:rPr>
                            <w:rFonts w:ascii="Courier New" w:eastAsia="Courier New" w:hAnsi="Courier New" w:cs="Courier New"/>
                            <w:i/>
                            <w:color w:val="808080"/>
                            <w:sz w:val="18"/>
                          </w:rPr>
                          <w:t>*/</w:t>
                        </w:r>
                      </w:p>
                    </w:txbxContent>
                  </v:textbox>
                </v:rect>
                <v:rect id="Rectangle 1456" o:spid="_x0000_s1538" style="position:absolute;left:12179;top:2522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7E5D55E3" w14:textId="77777777" w:rsidR="00761C32" w:rsidRDefault="00000000">
                        <w:r>
                          <w:rPr>
                            <w:rFonts w:ascii="Courier New" w:eastAsia="Courier New" w:hAnsi="Courier New" w:cs="Courier New"/>
                            <w:i/>
                            <w:color w:val="808080"/>
                            <w:sz w:val="18"/>
                          </w:rPr>
                          <w:t xml:space="preserve"> </w:t>
                        </w:r>
                      </w:p>
                    </w:txbxContent>
                  </v:textbox>
                </v:rect>
                <v:shape id="Shape 111813" o:spid="_x0000_s1539" style="position:absolute;left:3185;top:2627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" path="m,l6011926,r,129540l,129540,,e" fillcolor="#c7edcc" stroked="f" strokeweight="0">
                  <v:stroke miterlimit="83231f" joinstyle="miter"/>
                  <v:path arrowok="t" textboxrect="0,0,6011926,129540"/>
                </v:shape>
                <v:shape id="Shape 111814" o:spid="_x0000_s1540" style="position:absolute;left:3368;top:26277;width:45271;height:1295;visibility:visible;mso-wrap-style:square;v-text-anchor:top" coordsize="452716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" path="m,l4527169,r,129540l,129540,,e" fillcolor="#c7edcc" stroked="f" strokeweight="0">
                  <v:stroke miterlimit="83231f" joinstyle="miter"/>
                  <v:path arrowok="t" textboxrect="0,0,4527169,129540"/>
                </v:shape>
                <v:rect id="Rectangle 1459" o:spid="_x0000_s1541" style="position:absolute;left:3368;top:26522;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7D9B4CD5" w14:textId="77777777" w:rsidR="00761C32" w:rsidRDefault="00000000">
                        <w:r>
                          <w:rPr>
                            <w:rFonts w:ascii="Courier New" w:eastAsia="Courier New" w:hAnsi="Courier New" w:cs="Courier New"/>
                            <w:i/>
                            <w:color w:val="808080"/>
                            <w:sz w:val="18"/>
                          </w:rPr>
                          <w:t xml:space="preserve">            </w:t>
                        </w:r>
                      </w:p>
                    </w:txbxContent>
                  </v:textbox>
                </v:rect>
                <v:rect id="Rectangle 1460" o:spid="_x0000_s1542" style="position:absolute;left:10213;top:26522;width:191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1E391E20" w14:textId="77777777" w:rsidR="00761C32" w:rsidRDefault="00000000">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
                    </w:txbxContent>
                  </v:textbox>
                </v:rect>
                <v:rect id="Rectangle 1461" o:spid="_x0000_s1543" style="position:absolute;left:24634;top:26498;width:912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519204A0" w14:textId="77777777" w:rsidR="00761C32" w:rsidRDefault="00000000">
                        <w:r>
                          <w:rPr>
                            <w:rFonts w:ascii="Courier New" w:eastAsia="Courier New" w:hAnsi="Courier New" w:cs="Courier New"/>
                            <w:b/>
                            <w:i/>
                            <w:color w:val="660E7A"/>
                            <w:sz w:val="18"/>
                          </w:rPr>
                          <w:t>QUEUE_NAME</w:t>
                        </w:r>
                      </w:p>
                    </w:txbxContent>
                  </v:textbox>
                </v:rect>
                <v:rect id="Rectangle 1462" o:spid="_x0000_s1544" style="position:absolute;left:31492;top:265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43FEFA95" w14:textId="77777777" w:rsidR="00761C32" w:rsidRDefault="00000000">
                        <w:r>
                          <w:rPr>
                            <w:rFonts w:ascii="Courier New" w:eastAsia="Courier New" w:hAnsi="Courier New" w:cs="Courier New"/>
                            <w:sz w:val="18"/>
                          </w:rPr>
                          <w:t>,</w:t>
                        </w:r>
                      </w:p>
                    </w:txbxContent>
                  </v:textbox>
                </v:rect>
                <v:rect id="Rectangle 1463" o:spid="_x0000_s1545" style="position:absolute;left:32177;top:26498;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584EB48C" w14:textId="77777777" w:rsidR="00761C32" w:rsidRDefault="00000000">
                        <w:r>
                          <w:rPr>
                            <w:rFonts w:ascii="Courier New" w:eastAsia="Courier New" w:hAnsi="Courier New" w:cs="Courier New"/>
                            <w:b/>
                            <w:color w:val="000080"/>
                            <w:sz w:val="18"/>
                          </w:rPr>
                          <w:t>false</w:t>
                        </w:r>
                      </w:p>
                    </w:txbxContent>
                  </v:textbox>
                </v:rect>
                <v:rect id="Rectangle 1464" o:spid="_x0000_s1546" style="position:absolute;left:35606;top:2652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3B7BBB77" w14:textId="77777777" w:rsidR="00761C32" w:rsidRDefault="00000000">
                        <w:r>
                          <w:rPr>
                            <w:rFonts w:ascii="Courier New" w:eastAsia="Courier New" w:hAnsi="Courier New" w:cs="Courier New"/>
                            <w:sz w:val="18"/>
                          </w:rPr>
                          <w:t>,</w:t>
                        </w:r>
                      </w:p>
                    </w:txbxContent>
                  </v:textbox>
                </v:rect>
                <v:rect id="Rectangle 1465" o:spid="_x0000_s1547" style="position:absolute;left:36292;top:26498;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11D4B336" w14:textId="77777777" w:rsidR="00761C32" w:rsidRDefault="00000000">
                        <w:r>
                          <w:rPr>
                            <w:rFonts w:ascii="Courier New" w:eastAsia="Courier New" w:hAnsi="Courier New" w:cs="Courier New"/>
                            <w:b/>
                            <w:color w:val="000080"/>
                            <w:sz w:val="18"/>
                          </w:rPr>
                          <w:t>false</w:t>
                        </w:r>
                      </w:p>
                    </w:txbxContent>
                  </v:textbox>
                </v:rect>
                <v:rect id="Rectangle 1466" o:spid="_x0000_s1548" style="position:absolute;left:39724;top:265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1D2411AD" w14:textId="77777777" w:rsidR="00761C32" w:rsidRDefault="00000000">
                        <w:r>
                          <w:rPr>
                            <w:rFonts w:ascii="Courier New" w:eastAsia="Courier New" w:hAnsi="Courier New" w:cs="Courier New"/>
                            <w:sz w:val="18"/>
                          </w:rPr>
                          <w:t>,</w:t>
                        </w:r>
                      </w:p>
                    </w:txbxContent>
                  </v:textbox>
                </v:rect>
                <v:rect id="Rectangle 1467" o:spid="_x0000_s1549" style="position:absolute;left:40410;top:26498;width:456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68F5AA53" w14:textId="77777777" w:rsidR="00761C32" w:rsidRDefault="00000000">
                        <w:r>
                          <w:rPr>
                            <w:rFonts w:ascii="Courier New" w:eastAsia="Courier New" w:hAnsi="Courier New" w:cs="Courier New"/>
                            <w:b/>
                            <w:color w:val="000080"/>
                            <w:sz w:val="18"/>
                          </w:rPr>
                          <w:t>false</w:t>
                        </w:r>
                      </w:p>
                    </w:txbxContent>
                  </v:textbox>
                </v:rect>
                <v:rect id="Rectangle 1468" o:spid="_x0000_s1550" style="position:absolute;left:43839;top:265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55AA9242" w14:textId="77777777" w:rsidR="00761C32" w:rsidRDefault="00000000">
                        <w:r>
                          <w:rPr>
                            <w:rFonts w:ascii="Courier New" w:eastAsia="Courier New" w:hAnsi="Courier New" w:cs="Courier New"/>
                            <w:sz w:val="18"/>
                          </w:rPr>
                          <w:t>,</w:t>
                        </w:r>
                      </w:p>
                    </w:txbxContent>
                  </v:textbox>
                </v:rect>
                <v:rect id="Rectangle 1469" o:spid="_x0000_s1551" style="position:absolute;left:44524;top:26498;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726700C2" w14:textId="77777777" w:rsidR="00761C32" w:rsidRDefault="00000000">
                        <w:r>
                          <w:rPr>
                            <w:rFonts w:ascii="Courier New" w:eastAsia="Courier New" w:hAnsi="Courier New" w:cs="Courier New"/>
                            <w:b/>
                            <w:color w:val="000080"/>
                            <w:sz w:val="18"/>
                          </w:rPr>
                          <w:t>null</w:t>
                        </w:r>
                      </w:p>
                    </w:txbxContent>
                  </v:textbox>
                </v:rect>
                <v:rect id="Rectangle 87585" o:spid="_x0000_s1552" style="position:absolute;left:47268;top:265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" filled="f" stroked="f">
                  <v:textbox inset="0,0,0,0">
                    <w:txbxContent>
                      <w:p w14:paraId="1311F062" w14:textId="77777777" w:rsidR="00761C32" w:rsidRDefault="00000000">
                        <w:r>
                          <w:rPr>
                            <w:rFonts w:ascii="Courier New" w:eastAsia="Courier New" w:hAnsi="Courier New" w:cs="Courier New"/>
                            <w:sz w:val="18"/>
                          </w:rPr>
                          <w:t>)</w:t>
                        </w:r>
                      </w:p>
                    </w:txbxContent>
                  </v:textbox>
                </v:rect>
                <v:rect id="Rectangle 87588" o:spid="_x0000_s1553" style="position:absolute;left:47953;top:2652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" filled="f" stroked="f">
                  <v:textbox inset="0,0,0,0">
                    <w:txbxContent>
                      <w:p w14:paraId="4AE6445A" w14:textId="77777777" w:rsidR="00761C32" w:rsidRDefault="00000000">
                        <w:r>
                          <w:rPr>
                            <w:rFonts w:ascii="Courier New" w:eastAsia="Courier New" w:hAnsi="Courier New" w:cs="Courier New"/>
                            <w:sz w:val="18"/>
                          </w:rPr>
                          <w:t>;</w:t>
                        </w:r>
                      </w:p>
                    </w:txbxContent>
                  </v:textbox>
                </v:rect>
                <v:rect id="Rectangle 1471" o:spid="_x0000_s1554" style="position:absolute;left:48639;top:265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6930A786" w14:textId="77777777" w:rsidR="00761C32" w:rsidRDefault="00000000">
                        <w:r>
                          <w:rPr>
                            <w:rFonts w:ascii="Courier New" w:eastAsia="Courier New" w:hAnsi="Courier New" w:cs="Courier New"/>
                            <w:sz w:val="18"/>
                          </w:rPr>
                          <w:t xml:space="preserve"> </w:t>
                        </w:r>
                      </w:p>
                    </w:txbxContent>
                  </v:textbox>
                </v:rect>
                <v:shape id="Shape 111815" o:spid="_x0000_s1555" style="position:absolute;left:3185;top:27572;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" path="m,l6011926,r,129540l,129540,,e" fillcolor="#c7edcc" stroked="f" strokeweight="0">
                  <v:stroke miterlimit="83231f" joinstyle="miter"/>
                  <v:path arrowok="t" textboxrect="0,0,6011926,129540"/>
                </v:shape>
                <v:shape id="Shape 111816" o:spid="_x0000_s1556" style="position:absolute;left:3368;top:27572;width:26752;height:1296;visibility:visible;mso-wrap-style:square;v-text-anchor:top" coordsize="267525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" path="m,l2675255,r,129540l,129540,,e" fillcolor="#c7edcc" stroked="f" strokeweight="0">
                  <v:stroke miterlimit="83231f" joinstyle="miter"/>
                  <v:path arrowok="t" textboxrect="0,0,2675255,129540"/>
                </v:shape>
                <v:rect id="Rectangle 1474" o:spid="_x0000_s1557" style="position:absolute;left:3368;top:27817;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7778B780" w14:textId="77777777" w:rsidR="00761C32" w:rsidRDefault="00000000">
                        <w:r>
                          <w:rPr>
                            <w:rFonts w:ascii="Courier New" w:eastAsia="Courier New" w:hAnsi="Courier New" w:cs="Courier New"/>
                            <w:sz w:val="18"/>
                          </w:rPr>
                          <w:t xml:space="preserve">            </w:t>
                        </w:r>
                      </w:p>
                    </w:txbxContent>
                  </v:textbox>
                </v:rect>
                <v:rect id="Rectangle 1475" o:spid="_x0000_s1558" style="position:absolute;left:10213;top:27817;width:1187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2FA99181"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messag</w:t>
                        </w:r>
                        <w:proofErr w:type="spellEnd"/>
                      </w:p>
                    </w:txbxContent>
                  </v:textbox>
                </v:rect>
                <v:rect id="Rectangle 1476" o:spid="_x0000_s1559" style="position:absolute;left:19143;top:27817;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0735A191" w14:textId="77777777" w:rsidR="00761C32" w:rsidRDefault="00000000">
                        <w:r>
                          <w:rPr>
                            <w:rFonts w:ascii="Courier New" w:eastAsia="Courier New" w:hAnsi="Courier New" w:cs="Courier New"/>
                            <w:sz w:val="18"/>
                          </w:rPr>
                          <w:t>e=</w:t>
                        </w:r>
                      </w:p>
                    </w:txbxContent>
                  </v:textbox>
                </v:rect>
                <v:rect id="Rectangle 1477" o:spid="_x0000_s1560" style="position:absolute;left:20515;top:27793;width:1185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7422FA5A" w14:textId="77777777" w:rsidR="00761C32" w:rsidRDefault="00000000">
                        <w:r>
                          <w:rPr>
                            <w:rFonts w:ascii="Courier New" w:eastAsia="Courier New" w:hAnsi="Courier New" w:cs="Courier New"/>
                            <w:b/>
                            <w:color w:val="008000"/>
                            <w:sz w:val="18"/>
                          </w:rPr>
                          <w:t>"hello world"</w:t>
                        </w:r>
                      </w:p>
                    </w:txbxContent>
                  </v:textbox>
                </v:rect>
                <v:rect id="Rectangle 1478" o:spid="_x0000_s1561" style="position:absolute;left:29434;top:2781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69FF6225" w14:textId="77777777" w:rsidR="00761C32" w:rsidRDefault="00000000">
                        <w:r>
                          <w:rPr>
                            <w:rFonts w:ascii="Courier New" w:eastAsia="Courier New" w:hAnsi="Courier New" w:cs="Courier New"/>
                            <w:sz w:val="18"/>
                          </w:rPr>
                          <w:t>;</w:t>
                        </w:r>
                      </w:p>
                    </w:txbxContent>
                  </v:textbox>
                </v:rect>
                <v:rect id="Rectangle 1479" o:spid="_x0000_s1562" style="position:absolute;left:30120;top:2781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11B5DB65" w14:textId="77777777" w:rsidR="00761C32" w:rsidRDefault="00000000">
                        <w:r>
                          <w:rPr>
                            <w:rFonts w:ascii="Courier New" w:eastAsia="Courier New" w:hAnsi="Courier New" w:cs="Courier New"/>
                            <w:sz w:val="18"/>
                          </w:rPr>
                          <w:t xml:space="preserve"> </w:t>
                        </w:r>
                      </w:p>
                    </w:txbxContent>
                  </v:textbox>
                </v:rect>
                <v:shape id="Shape 111817" o:spid="_x0000_s1563" style="position:absolute;left:3185;top:2886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" path="m,l6011926,r,129540l,129540,,e" fillcolor="#c7edcc" stroked="f" strokeweight="0">
                  <v:stroke miterlimit="83231f" joinstyle="miter"/>
                  <v:path arrowok="t" textboxrect="0,0,6011926,129540"/>
                </v:shape>
                <v:shape id="Shape 111818" o:spid="_x0000_s1564" style="position:absolute;left:3368;top:28868;width:8918;height:1295;visibility:visible;mso-wrap-style:square;v-text-anchor:top" coordsize="89184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" path="m,l891845,r,129540l,129540,,e" fillcolor="#c7edcc" stroked="f" strokeweight="0">
                  <v:stroke miterlimit="83231f" joinstyle="miter"/>
                  <v:path arrowok="t" textboxrect="0,0,891845,129540"/>
                </v:shape>
                <v:rect id="Rectangle 1482" o:spid="_x0000_s1565" style="position:absolute;left:3368;top:29112;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289C4F91" w14:textId="77777777" w:rsidR="00761C32" w:rsidRDefault="00000000">
                        <w:r>
                          <w:rPr>
                            <w:rFonts w:ascii="Courier New" w:eastAsia="Courier New" w:hAnsi="Courier New" w:cs="Courier New"/>
                            <w:sz w:val="18"/>
                          </w:rPr>
                          <w:t xml:space="preserve">            </w:t>
                        </w:r>
                      </w:p>
                    </w:txbxContent>
                  </v:textbox>
                </v:rect>
                <v:rect id="Rectangle 1483" o:spid="_x0000_s1566" style="position:absolute;left:10213;top:29112;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4FB8C706" w14:textId="77777777" w:rsidR="00761C32" w:rsidRDefault="00000000">
                        <w:r>
                          <w:rPr>
                            <w:rFonts w:ascii="Courier New" w:eastAsia="Courier New" w:hAnsi="Courier New" w:cs="Courier New"/>
                            <w:i/>
                            <w:color w:val="808080"/>
                            <w:sz w:val="18"/>
                          </w:rPr>
                          <w:t>/**</w:t>
                        </w:r>
                      </w:p>
                    </w:txbxContent>
                  </v:textbox>
                </v:rect>
                <v:rect id="Rectangle 1484" o:spid="_x0000_s1567" style="position:absolute;left:12285;top:2911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78C76B3D" w14:textId="77777777" w:rsidR="00761C32" w:rsidRDefault="00000000">
                        <w:r>
                          <w:rPr>
                            <w:rFonts w:ascii="Courier New" w:eastAsia="Courier New" w:hAnsi="Courier New" w:cs="Courier New"/>
                            <w:i/>
                            <w:color w:val="808080"/>
                            <w:sz w:val="18"/>
                          </w:rPr>
                          <w:t xml:space="preserve"> </w:t>
                        </w:r>
                      </w:p>
                    </w:txbxContent>
                  </v:textbox>
                </v:rect>
                <v:shape id="Shape 111819" o:spid="_x0000_s1568" style="position:absolute;left:3185;top:30163;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" path="m,l6011926,r,149352l,149352,,e" fillcolor="#c7edcc" stroked="f" strokeweight="0">
                  <v:stroke miterlimit="83231f" joinstyle="miter"/>
                  <v:path arrowok="t" textboxrect="0,0,6011926,149352"/>
                </v:shape>
                <v:shape id="Shape 111820" o:spid="_x0000_s1569" style="position:absolute;left:3368;top:30163;width:15547;height:1494;visibility:visible;mso-wrap-style:square;v-text-anchor:top" coordsize="155473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" path="m,l1554734,r,149352l,149352,,e" fillcolor="#c7edcc" stroked="f" strokeweight="0">
                  <v:stroke miterlimit="83231f" joinstyle="miter"/>
                  <v:path arrowok="t" textboxrect="0,0,1554734,149352"/>
                </v:shape>
                <v:rect id="Rectangle 1487" o:spid="_x0000_s1570" style="position:absolute;left:3368;top:30621;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1F6054EA" w14:textId="77777777" w:rsidR="00761C32" w:rsidRDefault="00000000">
                        <w:r>
                          <w:rPr>
                            <w:rFonts w:ascii="Courier New" w:eastAsia="Courier New" w:hAnsi="Courier New" w:cs="Courier New"/>
                            <w:i/>
                            <w:color w:val="808080"/>
                            <w:sz w:val="18"/>
                          </w:rPr>
                          <w:t xml:space="preserve">             </w:t>
                        </w:r>
                      </w:p>
                    </w:txbxContent>
                  </v:textbox>
                </v:rect>
                <v:rect id="Rectangle 1488" o:spid="_x0000_s1571" style="position:absolute;left:10792;top:30621;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002623FD" w14:textId="77777777" w:rsidR="00761C32" w:rsidRDefault="00000000">
                        <w:r>
                          <w:rPr>
                            <w:rFonts w:ascii="Courier New" w:eastAsia="Courier New" w:hAnsi="Courier New" w:cs="Courier New"/>
                            <w:i/>
                            <w:color w:val="808080"/>
                            <w:sz w:val="18"/>
                          </w:rPr>
                          <w:t xml:space="preserve">* </w:t>
                        </w:r>
                      </w:p>
                    </w:txbxContent>
                  </v:textbox>
                </v:rect>
                <v:rect id="Rectangle 1489" o:spid="_x0000_s1572" style="position:absolute;left:11988;top:30339;width:96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62FF86DA" w14:textId="77777777" w:rsidR="00761C32" w:rsidRDefault="00000000">
                        <w:r>
                          <w:rPr>
                            <w:rFonts w:ascii="宋体" w:eastAsia="宋体" w:hAnsi="宋体" w:cs="宋体"/>
                            <w:color w:val="808080"/>
                            <w:sz w:val="19"/>
                          </w:rPr>
                          <w:t>发送一个消息</w:t>
                        </w:r>
                      </w:p>
                    </w:txbxContent>
                  </v:textbox>
                </v:rect>
                <v:rect id="Rectangle 1490" o:spid="_x0000_s1573" style="position:absolute;left:18915;top:3062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191FB835" w14:textId="77777777" w:rsidR="00761C32" w:rsidRDefault="00000000">
                        <w:r>
                          <w:rPr>
                            <w:rFonts w:ascii="Courier New" w:eastAsia="Courier New" w:hAnsi="Courier New" w:cs="Courier New"/>
                            <w:i/>
                            <w:color w:val="808080"/>
                            <w:sz w:val="18"/>
                          </w:rPr>
                          <w:t xml:space="preserve"> </w:t>
                        </w:r>
                      </w:p>
                    </w:txbxContent>
                  </v:textbox>
                </v:rect>
                <v:shape id="Shape 111821" o:spid="_x0000_s1574" style="position:absolute;left:3185;top:31657;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" path="m,l6011926,r,149352l,149352,,e" fillcolor="#c7edcc" stroked="f" strokeweight="0">
                  <v:stroke miterlimit="83231f" joinstyle="miter"/>
                  <v:path arrowok="t" textboxrect="0,0,6011926,149352"/>
                </v:shape>
                <v:shape id="Shape 111822" o:spid="_x0000_s1575" style="position:absolute;left:3368;top:31657;width:19330;height:1493;visibility:visible;mso-wrap-style:square;v-text-anchor:top" coordsize="193306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" path="m,l1933067,r,149352l,149352,,e" fillcolor="#c7edcc" stroked="f" strokeweight="0">
                  <v:stroke miterlimit="83231f" joinstyle="miter"/>
                  <v:path arrowok="t" textboxrect="0,0,1933067,149352"/>
                </v:shape>
                <v:rect id="Rectangle 1493" o:spid="_x0000_s1576" style="position:absolute;left:3368;top:32115;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72467AFF" w14:textId="77777777" w:rsidR="00761C32" w:rsidRDefault="00000000">
                        <w:r>
                          <w:rPr>
                            <w:rFonts w:ascii="Courier New" w:eastAsia="Courier New" w:hAnsi="Courier New" w:cs="Courier New"/>
                            <w:i/>
                            <w:color w:val="808080"/>
                            <w:sz w:val="18"/>
                          </w:rPr>
                          <w:t xml:space="preserve">             </w:t>
                        </w:r>
                      </w:p>
                    </w:txbxContent>
                  </v:textbox>
                </v:rect>
                <v:rect id="Rectangle 1494" o:spid="_x0000_s1577" style="position:absolute;left:10792;top:32115;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59EF22FF" w14:textId="77777777" w:rsidR="00761C32" w:rsidRDefault="00000000">
                        <w:r>
                          <w:rPr>
                            <w:rFonts w:ascii="Courier New" w:eastAsia="Courier New" w:hAnsi="Courier New" w:cs="Courier New"/>
                            <w:i/>
                            <w:color w:val="808080"/>
                            <w:sz w:val="18"/>
                          </w:rPr>
                          <w:t>* 1.</w:t>
                        </w:r>
                      </w:p>
                    </w:txbxContent>
                  </v:textbox>
                </v:rect>
                <v:rect id="Rectangle 1495" o:spid="_x0000_s1578" style="position:absolute;left:13482;top:31833;width:126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17D93CA4" w14:textId="77777777" w:rsidR="00761C32" w:rsidRDefault="00000000">
                        <w:r>
                          <w:rPr>
                            <w:rFonts w:ascii="宋体" w:eastAsia="宋体" w:hAnsi="宋体" w:cs="宋体"/>
                            <w:color w:val="808080"/>
                            <w:sz w:val="19"/>
                          </w:rPr>
                          <w:t>发送到那个交换机</w:t>
                        </w:r>
                      </w:p>
                    </w:txbxContent>
                  </v:textbox>
                </v:rect>
                <v:rect id="Rectangle 1496" o:spid="_x0000_s1579" style="position:absolute;left:22698;top:3211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62050EF8" w14:textId="77777777" w:rsidR="00761C32" w:rsidRDefault="00000000">
                        <w:r>
                          <w:rPr>
                            <w:rFonts w:ascii="Courier New" w:eastAsia="Courier New" w:hAnsi="Courier New" w:cs="Courier New"/>
                            <w:i/>
                            <w:color w:val="808080"/>
                            <w:sz w:val="18"/>
                          </w:rPr>
                          <w:t xml:space="preserve"> </w:t>
                        </w:r>
                      </w:p>
                    </w:txbxContent>
                  </v:textbox>
                </v:rect>
                <v:shape id="Shape 111823" o:spid="_x0000_s1580" style="position:absolute;left:3185;top:33150;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" path="m,l6011926,r,149352l,149352,,e" fillcolor="#c7edcc" stroked="f" strokeweight="0">
                  <v:stroke miterlimit="83231f" joinstyle="miter"/>
                  <v:path arrowok="t" textboxrect="0,0,6011926,149352"/>
                </v:shape>
                <v:shape id="Shape 111824" o:spid="_x0000_s1581" style="position:absolute;left:3368;top:33150;width:19665;height:1494;visibility:visible;mso-wrap-style:square;v-text-anchor:top" coordsize="1966595,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" path="m,l1966595,r,149352l,149352,,e" fillcolor="#c7edcc" stroked="f" strokeweight="0">
                  <v:stroke miterlimit="83231f" joinstyle="miter"/>
                  <v:path arrowok="t" textboxrect="0,0,1966595,149352"/>
                </v:shape>
                <v:rect id="Rectangle 1499" o:spid="_x0000_s1582" style="position:absolute;left:3368;top:33608;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0CA2D16C" w14:textId="77777777" w:rsidR="00761C32" w:rsidRDefault="00000000">
                        <w:r>
                          <w:rPr>
                            <w:rFonts w:ascii="Courier New" w:eastAsia="Courier New" w:hAnsi="Courier New" w:cs="Courier New"/>
                            <w:i/>
                            <w:color w:val="808080"/>
                            <w:sz w:val="18"/>
                          </w:rPr>
                          <w:t xml:space="preserve">             </w:t>
                        </w:r>
                      </w:p>
                    </w:txbxContent>
                  </v:textbox>
                </v:rect>
                <v:rect id="Rectangle 1500" o:spid="_x0000_s1583" style="position:absolute;left:10792;top:33608;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4CFF0EAB" w14:textId="77777777" w:rsidR="00761C32" w:rsidRDefault="00000000">
                        <w:r>
                          <w:rPr>
                            <w:rFonts w:ascii="Courier New" w:eastAsia="Courier New" w:hAnsi="Courier New" w:cs="Courier New"/>
                            <w:i/>
                            <w:color w:val="808080"/>
                            <w:sz w:val="18"/>
                          </w:rPr>
                          <w:t>* 2.</w:t>
                        </w:r>
                      </w:p>
                    </w:txbxContent>
                  </v:textbox>
                </v:rect>
                <v:rect id="Rectangle 1501" o:spid="_x0000_s1584" style="position:absolute;left:13482;top:33326;width:50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62F01412" w14:textId="77777777" w:rsidR="00761C32" w:rsidRDefault="00000000">
                        <w:r>
                          <w:rPr>
                            <w:rFonts w:ascii="宋体" w:eastAsia="宋体" w:hAnsi="宋体" w:cs="宋体"/>
                            <w:color w:val="808080"/>
                            <w:sz w:val="19"/>
                          </w:rPr>
                          <w:t>路由的</w:t>
                        </w:r>
                      </w:p>
                    </w:txbxContent>
                  </v:textbox>
                </v:rect>
                <v:rect id="Rectangle 1502" o:spid="_x0000_s1585" style="position:absolute;left:17254;top:33608;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1A0BD10C" w14:textId="77777777" w:rsidR="00761C32" w:rsidRDefault="00000000">
                        <w:r>
                          <w:rPr>
                            <w:rFonts w:ascii="Courier New" w:eastAsia="Courier New" w:hAnsi="Courier New" w:cs="Courier New"/>
                            <w:i/>
                            <w:color w:val="808080"/>
                            <w:sz w:val="18"/>
                          </w:rPr>
                          <w:t>key</w:t>
                        </w:r>
                      </w:p>
                    </w:txbxContent>
                  </v:textbox>
                </v:rect>
                <v:rect id="Rectangle 1503" o:spid="_x0000_s1586" style="position:absolute;left:19547;top:33326;width:50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34C4BE0D" w14:textId="77777777" w:rsidR="00761C32" w:rsidRDefault="00000000">
                        <w:r>
                          <w:rPr>
                            <w:rFonts w:ascii="宋体" w:eastAsia="宋体" w:hAnsi="宋体" w:cs="宋体"/>
                            <w:color w:val="808080"/>
                            <w:sz w:val="19"/>
                          </w:rPr>
                          <w:t>是哪个</w:t>
                        </w:r>
                      </w:p>
                    </w:txbxContent>
                  </v:textbox>
                </v:rect>
                <v:rect id="Rectangle 1504" o:spid="_x0000_s1587" style="position:absolute;left:23033;top:3360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0E5C6019" w14:textId="77777777" w:rsidR="00761C32" w:rsidRDefault="00000000">
                        <w:r>
                          <w:rPr>
                            <w:rFonts w:ascii="Courier New" w:eastAsia="Courier New" w:hAnsi="Courier New" w:cs="Courier New"/>
                            <w:i/>
                            <w:color w:val="808080"/>
                            <w:sz w:val="18"/>
                          </w:rPr>
                          <w:t xml:space="preserve"> </w:t>
                        </w:r>
                      </w:p>
                    </w:txbxContent>
                  </v:textbox>
                </v:rect>
                <v:shape id="Shape 111825" o:spid="_x0000_s1588" style="position:absolute;left:3185;top:34643;width:60119;height:1497;visibility:visible;mso-wrap-style:square;v-text-anchor:top" coordsize="6011926,1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" path="m,l6011926,r,149657l,149657,,e" fillcolor="#c7edcc" stroked="f" strokeweight="0">
                  <v:stroke miterlimit="83231f" joinstyle="miter"/>
                  <v:path arrowok="t" textboxrect="0,0,6011926,149657"/>
                </v:shape>
                <v:shape id="Shape 111826" o:spid="_x0000_s1589" style="position:absolute;left:3368;top:34643;width:18187;height:1497;visibility:visible;mso-wrap-style:square;v-text-anchor:top" coordsize="1818767,1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" path="m,l1818767,r,149657l,149657,,e" fillcolor="#c7edcc" stroked="f" strokeweight="0">
                  <v:stroke miterlimit="83231f" joinstyle="miter"/>
                  <v:path arrowok="t" textboxrect="0,0,1818767,149657"/>
                </v:shape>
                <v:rect id="Rectangle 1507" o:spid="_x0000_s1590" style="position:absolute;left:3368;top:35102;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7A2A0CB9" w14:textId="77777777" w:rsidR="00761C32" w:rsidRDefault="00000000">
                        <w:r>
                          <w:rPr>
                            <w:rFonts w:ascii="Courier New" w:eastAsia="Courier New" w:hAnsi="Courier New" w:cs="Courier New"/>
                            <w:i/>
                            <w:color w:val="808080"/>
                            <w:sz w:val="18"/>
                          </w:rPr>
                          <w:t xml:space="preserve">             </w:t>
                        </w:r>
                      </w:p>
                    </w:txbxContent>
                  </v:textbox>
                </v:rect>
                <v:rect id="Rectangle 1508" o:spid="_x0000_s1591" style="position:absolute;left:10792;top:35102;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6BBF0B99" w14:textId="77777777" w:rsidR="00761C32" w:rsidRDefault="00000000">
                        <w:r>
                          <w:rPr>
                            <w:rFonts w:ascii="Courier New" w:eastAsia="Courier New" w:hAnsi="Courier New" w:cs="Courier New"/>
                            <w:i/>
                            <w:color w:val="808080"/>
                            <w:sz w:val="18"/>
                          </w:rPr>
                          <w:t>* 3.</w:t>
                        </w:r>
                      </w:p>
                    </w:txbxContent>
                  </v:textbox>
                </v:rect>
                <v:rect id="Rectangle 1509" o:spid="_x0000_s1592" style="position:absolute;left:13482;top:34820;width:111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259E8B88" w14:textId="77777777" w:rsidR="00761C32" w:rsidRDefault="00000000">
                        <w:r>
                          <w:rPr>
                            <w:rFonts w:ascii="宋体" w:eastAsia="宋体" w:hAnsi="宋体" w:cs="宋体"/>
                            <w:color w:val="808080"/>
                            <w:sz w:val="19"/>
                          </w:rPr>
                          <w:t>其他的参数信息</w:t>
                        </w:r>
                      </w:p>
                    </w:txbxContent>
                  </v:textbox>
                </v:rect>
                <v:rect id="Rectangle 1510" o:spid="_x0000_s1593" style="position:absolute;left:21555;top:351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2A64B55A" w14:textId="77777777" w:rsidR="00761C32" w:rsidRDefault="00000000">
                        <w:r>
                          <w:rPr>
                            <w:rFonts w:ascii="Courier New" w:eastAsia="Courier New" w:hAnsi="Courier New" w:cs="Courier New"/>
                            <w:i/>
                            <w:color w:val="808080"/>
                            <w:sz w:val="18"/>
                          </w:rPr>
                          <w:t xml:space="preserve"> </w:t>
                        </w:r>
                      </w:p>
                    </w:txbxContent>
                  </v:textbox>
                </v:rect>
                <v:shape id="Shape 111827" o:spid="_x0000_s1594" style="position:absolute;left:3185;top:36140;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" path="m,l6011926,r,149352l,149352,,e" fillcolor="#c7edcc" stroked="f" strokeweight="0">
                  <v:stroke miterlimit="83231f" joinstyle="miter"/>
                  <v:path arrowok="t" textboxrect="0,0,6011926,149352"/>
                </v:shape>
                <v:shape id="Shape 111828" o:spid="_x0000_s1595" style="position:absolute;left:3368;top:36140;width:19330;height:1493;visibility:visible;mso-wrap-style:square;v-text-anchor:top" coordsize="193306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" path="m,l1933067,r,149352l,149352,,e" fillcolor="#c7edcc" stroked="f" strokeweight="0">
                  <v:stroke miterlimit="83231f" joinstyle="miter"/>
                  <v:path arrowok="t" textboxrect="0,0,1933067,149352"/>
                </v:shape>
                <v:rect id="Rectangle 1513" o:spid="_x0000_s1596" style="position:absolute;left:3368;top:36598;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090D2140" w14:textId="77777777" w:rsidR="00761C32" w:rsidRDefault="00000000">
                        <w:r>
                          <w:rPr>
                            <w:rFonts w:ascii="Courier New" w:eastAsia="Courier New" w:hAnsi="Courier New" w:cs="Courier New"/>
                            <w:i/>
                            <w:color w:val="808080"/>
                            <w:sz w:val="18"/>
                          </w:rPr>
                          <w:t xml:space="preserve">             </w:t>
                        </w:r>
                      </w:p>
                    </w:txbxContent>
                  </v:textbox>
                </v:rect>
                <v:rect id="Rectangle 1514" o:spid="_x0000_s1597" style="position:absolute;left:10792;top:36598;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nTxQAAAN0AAAAPAAAAZHJzL2Rvd25yZXYueG1sRE9Na8JA&#10;EL0X/A/LCN7qRrE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A+J5nTxQAAAN0AAAAP&#10;AAAAAAAAAAAAAAAAAAcCAABkcnMvZG93bnJldi54bWxQSwUGAAAAAAMAAwC3AAAA+QIAAAAA&#10;" filled="f" stroked="f">
                  <v:textbox inset="0,0,0,0">
                    <w:txbxContent>
                      <w:p w14:paraId="2AC19513" w14:textId="77777777" w:rsidR="00761C32" w:rsidRDefault="00000000">
                        <w:r>
                          <w:rPr>
                            <w:rFonts w:ascii="Courier New" w:eastAsia="Courier New" w:hAnsi="Courier New" w:cs="Courier New"/>
                            <w:i/>
                            <w:color w:val="808080"/>
                            <w:sz w:val="18"/>
                          </w:rPr>
                          <w:t>* 4.</w:t>
                        </w:r>
                      </w:p>
                    </w:txbxContent>
                  </v:textbox>
                </v:rect>
                <v:rect id="Rectangle 1515" o:spid="_x0000_s1598" style="position:absolute;left:13482;top:36316;width:1268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6A0ECB4D" w14:textId="77777777" w:rsidR="00761C32" w:rsidRDefault="00000000">
                        <w:r>
                          <w:rPr>
                            <w:rFonts w:ascii="宋体" w:eastAsia="宋体" w:hAnsi="宋体" w:cs="宋体"/>
                            <w:color w:val="808080"/>
                            <w:sz w:val="19"/>
                          </w:rPr>
                          <w:t>发送消息的消息体</w:t>
                        </w:r>
                      </w:p>
                    </w:txbxContent>
                  </v:textbox>
                </v:rect>
                <v:rect id="Rectangle 1516" o:spid="_x0000_s1599" style="position:absolute;left:22698;top:365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39B1C62A" w14:textId="77777777" w:rsidR="00761C32" w:rsidRDefault="00000000">
                        <w:r>
                          <w:rPr>
                            <w:rFonts w:ascii="Courier New" w:eastAsia="Courier New" w:hAnsi="Courier New" w:cs="Courier New"/>
                            <w:i/>
                            <w:color w:val="808080"/>
                            <w:sz w:val="18"/>
                          </w:rPr>
                          <w:t xml:space="preserve"> </w:t>
                        </w:r>
                      </w:p>
                    </w:txbxContent>
                  </v:textbox>
                </v:rect>
                <v:shape id="Shape 111829" o:spid="_x0000_s1600" style="position:absolute;left:3185;top:3763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" path="m,l6011926,r,129540l,129540,,e" fillcolor="#c7edcc" stroked="f" strokeweight="0">
                  <v:stroke miterlimit="83231f" joinstyle="miter"/>
                  <v:path arrowok="t" textboxrect="0,0,6011926,129540"/>
                </v:shape>
                <v:shape id="Shape 111830" o:spid="_x0000_s1601" style="position:absolute;left:3368;top:37633;width:8811;height:1296;visibility:visible;mso-wrap-style:square;v-text-anchor:top" coordsize="881177,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" path="m,l881177,r,129540l,129540,,e" fillcolor="#c7edcc" stroked="f" strokeweight="0">
                  <v:stroke miterlimit="83231f" joinstyle="miter"/>
                  <v:path arrowok="t" textboxrect="0,0,881177,129540"/>
                </v:shape>
                <v:rect id="Rectangle 1519" o:spid="_x0000_s1602" style="position:absolute;left:3368;top:37878;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0D2BC46E" w14:textId="77777777" w:rsidR="00761C32" w:rsidRDefault="00000000">
                        <w:r>
                          <w:rPr>
                            <w:rFonts w:ascii="Courier New" w:eastAsia="Courier New" w:hAnsi="Courier New" w:cs="Courier New"/>
                            <w:i/>
                            <w:color w:val="808080"/>
                            <w:sz w:val="18"/>
                          </w:rPr>
                          <w:t xml:space="preserve">             </w:t>
                        </w:r>
                      </w:p>
                    </w:txbxContent>
                  </v:textbox>
                </v:rect>
                <v:rect id="Rectangle 1520" o:spid="_x0000_s1603" style="position:absolute;left:10792;top:37878;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2FB96F38" w14:textId="77777777" w:rsidR="00761C32" w:rsidRDefault="00000000">
                        <w:r>
                          <w:rPr>
                            <w:rFonts w:ascii="Courier New" w:eastAsia="Courier New" w:hAnsi="Courier New" w:cs="Courier New"/>
                            <w:i/>
                            <w:color w:val="808080"/>
                            <w:sz w:val="18"/>
                          </w:rPr>
                          <w:t>*/</w:t>
                        </w:r>
                      </w:p>
                    </w:txbxContent>
                  </v:textbox>
                </v:rect>
                <v:rect id="Rectangle 1521" o:spid="_x0000_s1604" style="position:absolute;left:12179;top:3787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47686251" w14:textId="77777777" w:rsidR="00761C32" w:rsidRDefault="00000000">
                        <w:r>
                          <w:rPr>
                            <w:rFonts w:ascii="Courier New" w:eastAsia="Courier New" w:hAnsi="Courier New" w:cs="Courier New"/>
                            <w:i/>
                            <w:color w:val="808080"/>
                            <w:sz w:val="18"/>
                          </w:rPr>
                          <w:t xml:space="preserve"> </w:t>
                        </w:r>
                      </w:p>
                    </w:txbxContent>
                  </v:textbox>
                </v:rect>
                <v:shape id="Shape 111831" o:spid="_x0000_s1605" style="position:absolute;left:3185;top:3892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" path="m,l6011926,r,129540l,129540,,e" fillcolor="#c7edcc" stroked="f" strokeweight="0">
                  <v:stroke miterlimit="83231f" joinstyle="miter"/>
                  <v:path arrowok="t" textboxrect="0,0,6011926,129540"/>
                </v:shape>
                <v:shape id="Shape 111832" o:spid="_x0000_s1606" style="position:absolute;left:3368;top:38929;width:48014;height:1295;visibility:visible;mso-wrap-style:square;v-text-anchor:top" coordsize="48014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" path="m,l4801489,r,129540l,129540,,e" fillcolor="#c7edcc" stroked="f" strokeweight="0">
                  <v:stroke miterlimit="83231f" joinstyle="miter"/>
                  <v:path arrowok="t" textboxrect="0,0,4801489,129540"/>
                </v:shape>
                <v:rect id="Rectangle 1524" o:spid="_x0000_s1607" style="position:absolute;left:3368;top:39173;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6A5242FD" w14:textId="77777777" w:rsidR="00761C32" w:rsidRDefault="00000000">
                        <w:r>
                          <w:rPr>
                            <w:rFonts w:ascii="Courier New" w:eastAsia="Courier New" w:hAnsi="Courier New" w:cs="Courier New"/>
                            <w:i/>
                            <w:color w:val="808080"/>
                            <w:sz w:val="18"/>
                          </w:rPr>
                          <w:t xml:space="preserve">            </w:t>
                        </w:r>
                      </w:p>
                    </w:txbxContent>
                  </v:textbox>
                </v:rect>
                <v:rect id="Rectangle 1525" o:spid="_x0000_s1608" style="position:absolute;left:10213;top:39173;width:191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7F09394A"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v:textbox>
                </v:rect>
                <v:rect id="Rectangle 1526" o:spid="_x0000_s1609" style="position:absolute;left:24634;top:39150;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1A033FF3" w14:textId="77777777" w:rsidR="00761C32" w:rsidRDefault="00000000">
                        <w:r>
                          <w:rPr>
                            <w:rFonts w:ascii="Courier New" w:eastAsia="Courier New" w:hAnsi="Courier New" w:cs="Courier New"/>
                            <w:b/>
                            <w:color w:val="008000"/>
                            <w:sz w:val="18"/>
                          </w:rPr>
                          <w:t>""</w:t>
                        </w:r>
                      </w:p>
                    </w:txbxContent>
                  </v:textbox>
                </v:rect>
                <v:rect id="Rectangle 1527" o:spid="_x0000_s1610" style="position:absolute;left:26005;top:3917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1B3EC831" w14:textId="77777777" w:rsidR="00761C32" w:rsidRDefault="00000000">
                        <w:r>
                          <w:rPr>
                            <w:rFonts w:ascii="Courier New" w:eastAsia="Courier New" w:hAnsi="Courier New" w:cs="Courier New"/>
                            <w:sz w:val="18"/>
                          </w:rPr>
                          <w:t>,</w:t>
                        </w:r>
                      </w:p>
                    </w:txbxContent>
                  </v:textbox>
                </v:rect>
                <v:rect id="Rectangle 1528" o:spid="_x0000_s1611" style="position:absolute;left:26691;top:39150;width:912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613C593B" w14:textId="77777777" w:rsidR="00761C32" w:rsidRDefault="00000000">
                        <w:r>
                          <w:rPr>
                            <w:rFonts w:ascii="Courier New" w:eastAsia="Courier New" w:hAnsi="Courier New" w:cs="Courier New"/>
                            <w:b/>
                            <w:i/>
                            <w:color w:val="660E7A"/>
                            <w:sz w:val="18"/>
                          </w:rPr>
                          <w:t>QUEUE_NAME</w:t>
                        </w:r>
                      </w:p>
                    </w:txbxContent>
                  </v:textbox>
                </v:rect>
                <v:rect id="Rectangle 1529" o:spid="_x0000_s1612" style="position:absolute;left:33549;top:3917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7913090E" w14:textId="77777777" w:rsidR="00761C32" w:rsidRDefault="00000000">
                        <w:r>
                          <w:rPr>
                            <w:rFonts w:ascii="Courier New" w:eastAsia="Courier New" w:hAnsi="Courier New" w:cs="Courier New"/>
                            <w:sz w:val="18"/>
                          </w:rPr>
                          <w:t>,</w:t>
                        </w:r>
                      </w:p>
                    </w:txbxContent>
                  </v:textbox>
                </v:rect>
                <v:rect id="Rectangle 1530" o:spid="_x0000_s1613" style="position:absolute;left:34235;top:39150;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7E129A65" w14:textId="77777777" w:rsidR="00761C32" w:rsidRDefault="00000000">
                        <w:r>
                          <w:rPr>
                            <w:rFonts w:ascii="Courier New" w:eastAsia="Courier New" w:hAnsi="Courier New" w:cs="Courier New"/>
                            <w:b/>
                            <w:color w:val="000080"/>
                            <w:sz w:val="18"/>
                          </w:rPr>
                          <w:t>null</w:t>
                        </w:r>
                      </w:p>
                    </w:txbxContent>
                  </v:textbox>
                </v:rect>
                <v:rect id="Rectangle 1531" o:spid="_x0000_s1614" style="position:absolute;left:36978;top:39173;width:1915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3C53AE75"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v:textbox>
                </v:rect>
                <v:rect id="Rectangle 1532" o:spid="_x0000_s1615" style="position:absolute;left:51382;top:3917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6F82D202" w14:textId="77777777" w:rsidR="00761C32" w:rsidRDefault="00000000">
                        <w:r>
                          <w:rPr>
                            <w:rFonts w:ascii="Courier New" w:eastAsia="Courier New" w:hAnsi="Courier New" w:cs="Courier New"/>
                            <w:sz w:val="18"/>
                          </w:rPr>
                          <w:t xml:space="preserve"> </w:t>
                        </w:r>
                      </w:p>
                    </w:txbxContent>
                  </v:textbox>
                </v:rect>
                <v:shape id="Shape 111833" o:spid="_x0000_s1616" style="position:absolute;left:3185;top:40224;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" path="m,l6011926,r,149352l,149352,,e" fillcolor="#c7edcc" stroked="f" strokeweight="0">
                  <v:stroke miterlimit="83231f" joinstyle="miter"/>
                  <v:path arrowok="t" textboxrect="0,0,6011926,149352"/>
                </v:shape>
                <v:shape id="Shape 111834" o:spid="_x0000_s1617" style="position:absolute;left:3368;top:40224;width:29526;height:1494;visibility:visible;mso-wrap-style:square;v-text-anchor:top" coordsize="2952623,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" path="m,l2952623,r,149352l,149352,,e" fillcolor="#c7edcc" stroked="f" strokeweight="0">
                  <v:stroke miterlimit="83231f" joinstyle="miter"/>
                  <v:path arrowok="t" textboxrect="0,0,2952623,149352"/>
                </v:shape>
                <v:rect id="Rectangle 1535" o:spid="_x0000_s1618" style="position:absolute;left:3368;top:40682;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370E513B" w14:textId="77777777" w:rsidR="00761C32" w:rsidRDefault="00000000">
                        <w:r>
                          <w:rPr>
                            <w:rFonts w:ascii="Courier New" w:eastAsia="Courier New" w:hAnsi="Courier New" w:cs="Courier New"/>
                            <w:sz w:val="18"/>
                          </w:rPr>
                          <w:t xml:space="preserve">            </w:t>
                        </w:r>
                      </w:p>
                    </w:txbxContent>
                  </v:textbox>
                </v:rect>
                <v:rect id="Rectangle 1536" o:spid="_x0000_s1619" style="position:absolute;left:10213;top:40682;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6135C40C" w14:textId="77777777" w:rsidR="00761C32" w:rsidRDefault="00000000">
                        <w:r>
                          <w:rPr>
                            <w:rFonts w:ascii="Courier New" w:eastAsia="Courier New" w:hAnsi="Courier New" w:cs="Courier New"/>
                            <w:sz w:val="18"/>
                          </w:rPr>
                          <w:t>System.</w:t>
                        </w:r>
                      </w:p>
                    </w:txbxContent>
                  </v:textbox>
                </v:rect>
                <v:rect id="Rectangle 1537" o:spid="_x0000_s1620" style="position:absolute;left:15013;top:40659;width:27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5CDBC95D" w14:textId="77777777" w:rsidR="00761C32" w:rsidRDefault="00000000">
                        <w:r>
                          <w:rPr>
                            <w:rFonts w:ascii="Courier New" w:eastAsia="Courier New" w:hAnsi="Courier New" w:cs="Courier New"/>
                            <w:b/>
                            <w:i/>
                            <w:color w:val="660E7A"/>
                            <w:sz w:val="18"/>
                          </w:rPr>
                          <w:t>out</w:t>
                        </w:r>
                      </w:p>
                    </w:txbxContent>
                  </v:textbox>
                </v:rect>
                <v:rect id="Rectangle 1538" o:spid="_x0000_s1621" style="position:absolute;left:17071;top:40682;width:82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106984C6"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1539" o:spid="_x0000_s1622" style="position:absolute;left:23262;top:4065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0B8DEFF0" w14:textId="77777777" w:rsidR="00761C32" w:rsidRDefault="00000000">
                        <w:r>
                          <w:rPr>
                            <w:rFonts w:ascii="Courier New" w:eastAsia="Courier New" w:hAnsi="Courier New" w:cs="Courier New"/>
                            <w:b/>
                            <w:color w:val="008000"/>
                            <w:sz w:val="18"/>
                          </w:rPr>
                          <w:t>"</w:t>
                        </w:r>
                      </w:p>
                    </w:txbxContent>
                  </v:textbox>
                </v:rect>
                <v:rect id="Rectangle 1540" o:spid="_x0000_s1623" style="position:absolute;left:23948;top:40400;width:915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5FDD0C7C" w14:textId="77777777" w:rsidR="00761C32" w:rsidRDefault="00000000">
                        <w:r>
                          <w:rPr>
                            <w:rFonts w:ascii="宋体" w:eastAsia="宋体" w:hAnsi="宋体" w:cs="宋体"/>
                            <w:color w:val="008000"/>
                            <w:sz w:val="18"/>
                          </w:rPr>
                          <w:t>消息发送完毕</w:t>
                        </w:r>
                      </w:p>
                    </w:txbxContent>
                  </v:textbox>
                </v:rect>
                <v:rect id="Rectangle 1541" o:spid="_x0000_s1624" style="position:absolute;left:30852;top:4065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0A2A3A36" w14:textId="77777777" w:rsidR="00761C32" w:rsidRDefault="00000000">
                        <w:r>
                          <w:rPr>
                            <w:rFonts w:ascii="Courier New" w:eastAsia="Courier New" w:hAnsi="Courier New" w:cs="Courier New"/>
                            <w:b/>
                            <w:color w:val="008000"/>
                            <w:sz w:val="18"/>
                          </w:rPr>
                          <w:t>"</w:t>
                        </w:r>
                      </w:p>
                    </w:txbxContent>
                  </v:textbox>
                </v:rect>
                <v:rect id="Rectangle 87611" o:spid="_x0000_s1625" style="position:absolute;left:31537;top:4068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" filled="f" stroked="f">
                  <v:textbox inset="0,0,0,0">
                    <w:txbxContent>
                      <w:p w14:paraId="740A86C9" w14:textId="77777777" w:rsidR="00761C32" w:rsidRDefault="00000000">
                        <w:r>
                          <w:rPr>
                            <w:rFonts w:ascii="Courier New" w:eastAsia="Courier New" w:hAnsi="Courier New" w:cs="Courier New"/>
                            <w:sz w:val="18"/>
                          </w:rPr>
                          <w:t>)</w:t>
                        </w:r>
                      </w:p>
                    </w:txbxContent>
                  </v:textbox>
                </v:rect>
                <v:rect id="Rectangle 87612" o:spid="_x0000_s1626" style="position:absolute;left:32223;top:4068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K2i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" filled="f" stroked="f">
                  <v:textbox inset="0,0,0,0">
                    <w:txbxContent>
                      <w:p w14:paraId="3C204EBB" w14:textId="77777777" w:rsidR="00761C32" w:rsidRDefault="00000000">
                        <w:r>
                          <w:rPr>
                            <w:rFonts w:ascii="Courier New" w:eastAsia="Courier New" w:hAnsi="Courier New" w:cs="Courier New"/>
                            <w:sz w:val="18"/>
                          </w:rPr>
                          <w:t>;</w:t>
                        </w:r>
                      </w:p>
                    </w:txbxContent>
                  </v:textbox>
                </v:rect>
                <v:rect id="Rectangle 1543" o:spid="_x0000_s1627" style="position:absolute;left:32894;top:4068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48AC7A26" w14:textId="77777777" w:rsidR="00761C32" w:rsidRDefault="00000000">
                        <w:r>
                          <w:rPr>
                            <w:rFonts w:ascii="Courier New" w:eastAsia="Courier New" w:hAnsi="Courier New" w:cs="Courier New"/>
                            <w:sz w:val="18"/>
                          </w:rPr>
                          <w:t xml:space="preserve"> </w:t>
                        </w:r>
                      </w:p>
                    </w:txbxContent>
                  </v:textbox>
                </v:rect>
                <v:shape id="Shape 111835" o:spid="_x0000_s1628" style="position:absolute;left:3185;top:4171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" path="m,l6011926,r,129540l,129540,,e" fillcolor="#c7edcc" stroked="f" strokeweight="0">
                  <v:stroke miterlimit="83231f" joinstyle="miter"/>
                  <v:path arrowok="t" textboxrect="0,0,6011926,129540"/>
                </v:shape>
                <v:shape id="Shape 111836" o:spid="_x0000_s1629" style="position:absolute;left:3368;top:41718;width:5260;height:1295;visibility:visible;mso-wrap-style:square;v-text-anchor:top" coordsize="5260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" path="m,l526085,r,129540l,129540,,e" fillcolor="#c7edcc" stroked="f" strokeweight="0">
                  <v:stroke miterlimit="83231f" joinstyle="miter"/>
                  <v:path arrowok="t" textboxrect="0,0,526085,129540"/>
                </v:shape>
                <v:rect id="Rectangle 1546" o:spid="_x0000_s1630" style="position:absolute;left:3368;top:41962;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14:paraId="1C413D48" w14:textId="77777777" w:rsidR="00761C32" w:rsidRDefault="00000000">
                        <w:r>
                          <w:rPr>
                            <w:rFonts w:ascii="Courier New" w:eastAsia="Courier New" w:hAnsi="Courier New" w:cs="Courier New"/>
                            <w:sz w:val="18"/>
                          </w:rPr>
                          <w:t xml:space="preserve">        </w:t>
                        </w:r>
                      </w:p>
                    </w:txbxContent>
                  </v:textbox>
                </v:rect>
                <v:rect id="Rectangle 1547" o:spid="_x0000_s1631" style="position:absolute;left:7927;top:4196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4C8E7A3D" w14:textId="77777777" w:rsidR="00761C32" w:rsidRDefault="00000000">
                        <w:r>
                          <w:rPr>
                            <w:rFonts w:ascii="Courier New" w:eastAsia="Courier New" w:hAnsi="Courier New" w:cs="Courier New"/>
                            <w:sz w:val="18"/>
                          </w:rPr>
                          <w:t>}</w:t>
                        </w:r>
                      </w:p>
                    </w:txbxContent>
                  </v:textbox>
                </v:rect>
                <v:rect id="Rectangle 1548" o:spid="_x0000_s1632" style="position:absolute;left:8628;top:4196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066ED008" w14:textId="77777777" w:rsidR="00761C32" w:rsidRDefault="00000000">
                        <w:r>
                          <w:rPr>
                            <w:rFonts w:ascii="Courier New" w:eastAsia="Courier New" w:hAnsi="Courier New" w:cs="Courier New"/>
                            <w:sz w:val="18"/>
                          </w:rPr>
                          <w:t xml:space="preserve"> </w:t>
                        </w:r>
                      </w:p>
                    </w:txbxContent>
                  </v:textbox>
                </v:rect>
                <v:shape id="Shape 111837" o:spid="_x0000_s1633" style="position:absolute;left:3185;top:4301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" path="m,l6011926,r,129540l,129540,,e" fillcolor="#c7edcc" stroked="f" strokeweight="0">
                  <v:stroke miterlimit="83231f" joinstyle="miter"/>
                  <v:path arrowok="t" textboxrect="0,0,6011926,129540"/>
                </v:shape>
                <v:shape id="Shape 111838" o:spid="_x0000_s1634" style="position:absolute;left:3368;top:43013;width:2974;height:1296;visibility:visible;mso-wrap-style:square;v-text-anchor:top" coordsize="2974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" path="m,l297485,r,129540l,129540,,e" fillcolor="#c7edcc" stroked="f" strokeweight="0">
                  <v:stroke miterlimit="83231f" joinstyle="miter"/>
                  <v:path arrowok="t" textboxrect="0,0,297485,129540"/>
                </v:shape>
                <v:rect id="Rectangle 1551" o:spid="_x0000_s1635" style="position:absolute;left:3368;top:4325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0B5C0519" w14:textId="77777777" w:rsidR="00761C32" w:rsidRDefault="00000000">
                        <w:r>
                          <w:rPr>
                            <w:rFonts w:ascii="Courier New" w:eastAsia="Courier New" w:hAnsi="Courier New" w:cs="Courier New"/>
                            <w:sz w:val="18"/>
                          </w:rPr>
                          <w:t xml:space="preserve">    </w:t>
                        </w:r>
                      </w:p>
                    </w:txbxContent>
                  </v:textbox>
                </v:rect>
                <v:rect id="Rectangle 1552" o:spid="_x0000_s1636" style="position:absolute;left:5641;top:4325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75F30263" w14:textId="77777777" w:rsidR="00761C32" w:rsidRDefault="00000000">
                        <w:r>
                          <w:rPr>
                            <w:rFonts w:ascii="Courier New" w:eastAsia="Courier New" w:hAnsi="Courier New" w:cs="Courier New"/>
                            <w:sz w:val="18"/>
                          </w:rPr>
                          <w:t>}</w:t>
                        </w:r>
                      </w:p>
                    </w:txbxContent>
                  </v:textbox>
                </v:rect>
                <v:rect id="Rectangle 1553" o:spid="_x0000_s1637" style="position:absolute;left:6342;top:4325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16DEC318" w14:textId="77777777" w:rsidR="00761C32" w:rsidRDefault="00000000">
                        <w:r>
                          <w:rPr>
                            <w:rFonts w:ascii="Courier New" w:eastAsia="Courier New" w:hAnsi="Courier New" w:cs="Courier New"/>
                            <w:sz w:val="18"/>
                          </w:rPr>
                          <w:t xml:space="preserve"> </w:t>
                        </w:r>
                      </w:p>
                    </w:txbxContent>
                  </v:textbox>
                </v:rect>
                <v:shape id="Shape 111839" o:spid="_x0000_s1638" style="position:absolute;left:3185;top:44309;width:60119;height:1310;visibility:visible;mso-wrap-style:square;v-text-anchor:top" coordsize="6011926,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" path="m,l6011926,r,131064l,131064,,e" fillcolor="#c7edcc" stroked="f" strokeweight="0">
                  <v:stroke miterlimit="83231f" joinstyle="miter"/>
                  <v:path arrowok="t" textboxrect="0,0,6011926,131064"/>
                </v:shape>
                <v:shape id="Shape 111840" o:spid="_x0000_s1639" style="position:absolute;left:3368;top:44309;width:688;height:1310;visibility:visible;mso-wrap-style:square;v-text-anchor:top" coordsize="68885,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" path="m,l68885,r,131064l,131064,,e" fillcolor="#c7edcc" stroked="f" strokeweight="0">
                  <v:stroke miterlimit="83231f" joinstyle="miter"/>
                  <v:path arrowok="t" textboxrect="0,0,68885,131064"/>
                </v:shape>
                <v:rect id="Rectangle 1556" o:spid="_x0000_s1640" style="position:absolute;left:3368;top:445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45288FB0" w14:textId="77777777" w:rsidR="00761C32" w:rsidRDefault="00000000">
                        <w:r>
                          <w:rPr>
                            <w:rFonts w:ascii="Courier New" w:eastAsia="Courier New" w:hAnsi="Courier New" w:cs="Courier New"/>
                            <w:sz w:val="18"/>
                          </w:rPr>
                          <w:t>}</w:t>
                        </w:r>
                      </w:p>
                    </w:txbxContent>
                  </v:textbox>
                </v:rect>
                <v:rect id="Rectangle 1557" o:spid="_x0000_s1641" style="position:absolute;left:4056;top:4394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38ECEFBE" w14:textId="77777777" w:rsidR="00761C32" w:rsidRDefault="00000000">
                        <w:r>
                          <w:rPr>
                            <w:rFonts w:ascii="宋体" w:eastAsia="宋体" w:hAnsi="宋体" w:cs="宋体"/>
                            <w:sz w:val="24"/>
                          </w:rPr>
                          <w:t xml:space="preserve"> </w:t>
                        </w:r>
                      </w:p>
                    </w:txbxContent>
                  </v:textbox>
                </v:rect>
                <v:shape id="Shape 111841" o:spid="_x0000_s1642" style="position:absolute;left:26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" path="m,l9144,r,9144l,9144,,e" fillcolor="black" stroked="f" strokeweight="0">
                  <v:stroke miterlimit="83231f" joinstyle="miter"/>
                  <v:path arrowok="t" textboxrect="0,0,9144,9144"/>
                </v:shape>
                <v:shape id="Shape 111842" o:spid="_x0000_s1643" style="position:absolute;left:2727;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" path="m,l6104891,r,9144l,9144,,e" fillcolor="black" stroked="f" strokeweight="0">
                  <v:stroke miterlimit="83231f" joinstyle="miter"/>
                  <v:path arrowok="t" textboxrect="0,0,6104891,9144"/>
                </v:shape>
                <v:shape id="Shape 111843" o:spid="_x0000_s1644" style="position:absolute;left:637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" path="m,l9144,r,9144l,9144,,e" fillcolor="black" stroked="f" strokeweight="0">
                  <v:stroke miterlimit="83231f" joinstyle="miter"/>
                  <v:path arrowok="t" textboxrect="0,0,9144,9144"/>
                </v:shape>
                <v:shape id="Shape 111844" o:spid="_x0000_s1645" style="position:absolute;left:2667;top:60;width:91;height:46824;visibility:visible;mso-wrap-style:square;v-text-anchor:top" coordsize="9144,468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" path="m,l9144,r,4682363l,4682363,,e" fillcolor="black" stroked="f" strokeweight="0">
                  <v:stroke miterlimit="83231f" joinstyle="miter"/>
                  <v:path arrowok="t" textboxrect="0,0,9144,4682363"/>
                </v:shape>
                <v:shape id="Shape 111845" o:spid="_x0000_s1646" style="position:absolute;left:2667;top:4688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" path="m,l9144,r,9144l,9144,,e" fillcolor="black" stroked="f" strokeweight="0">
                  <v:stroke miterlimit="83231f" joinstyle="miter"/>
                  <v:path arrowok="t" textboxrect="0,0,9144,9144"/>
                </v:shape>
                <v:shape id="Shape 111846" o:spid="_x0000_s1647" style="position:absolute;left:2727;top:46884;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" path="m,l6104891,r,9144l,9144,,e" fillcolor="black" stroked="f" strokeweight="0">
                  <v:stroke miterlimit="83231f" joinstyle="miter"/>
                  <v:path arrowok="t" textboxrect="0,0,6104891,9144"/>
                </v:shape>
                <v:shape id="Shape 111847" o:spid="_x0000_s1648" style="position:absolute;left:63776;top:60;width:92;height:46824;visibility:visible;mso-wrap-style:square;v-text-anchor:top" coordsize="9144,4682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" path="m,l9144,r,4682363l,4682363,,e" fillcolor="black" stroked="f" strokeweight="0">
                  <v:stroke miterlimit="83231f" joinstyle="miter"/>
                  <v:path arrowok="t" textboxrect="0,0,9144,4682363"/>
                </v:shape>
                <v:shape id="Shape 111848" o:spid="_x0000_s1649" style="position:absolute;left:63776;top:4688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" path="m,l9144,r,9144l,9144,,e" fillcolor="black" stroked="f" strokeweight="0">
                  <v:stroke miterlimit="83231f" joinstyle="miter"/>
                  <v:path arrowok="t" textboxrect="0,0,9144,9144"/>
                </v:shape>
                <v:rect id="Rectangle 1571" o:spid="_x0000_s1650" style="position:absolute;top:50490;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0B615AC1" w14:textId="77777777" w:rsidR="00761C32" w:rsidRDefault="00000000">
                        <w:r>
                          <w:rPr>
                            <w:rFonts w:ascii="Arial" w:eastAsia="Arial" w:hAnsi="Arial" w:cs="Arial"/>
                            <w:b/>
                            <w:sz w:val="32"/>
                          </w:rPr>
                          <w:t>2.3.</w:t>
                        </w:r>
                      </w:p>
                    </w:txbxContent>
                  </v:textbox>
                </v:rect>
                <v:rect id="Rectangle 1572" o:spid="_x0000_s1651" style="position:absolute;left:3383;top:5049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1ACC6A65" w14:textId="77777777" w:rsidR="00761C32" w:rsidRDefault="00000000">
                        <w:r>
                          <w:rPr>
                            <w:rFonts w:ascii="Arial" w:eastAsia="Arial" w:hAnsi="Arial" w:cs="Arial"/>
                            <w:b/>
                            <w:sz w:val="32"/>
                          </w:rPr>
                          <w:t xml:space="preserve"> </w:t>
                        </w:r>
                      </w:p>
                    </w:txbxContent>
                  </v:textbox>
                </v:rect>
                <v:rect id="Rectangle 1573" o:spid="_x0000_s1652" style="position:absolute;left:5337;top:50583;width:13560;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20C67A85" w14:textId="77777777" w:rsidR="00761C32" w:rsidRDefault="00000000">
                        <w:r>
                          <w:rPr>
                            <w:rFonts w:ascii="黑体" w:eastAsia="黑体" w:hAnsi="黑体" w:cs="黑体"/>
                            <w:sz w:val="32"/>
                          </w:rPr>
                          <w:t>消息消费者</w:t>
                        </w:r>
                      </w:p>
                    </w:txbxContent>
                  </v:textbox>
                </v:rect>
                <v:rect id="Rectangle 1574" o:spid="_x0000_s1653" style="position:absolute;left:15532;top:5049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14:paraId="19CD6DA9" w14:textId="77777777" w:rsidR="00761C32" w:rsidRDefault="00000000">
                        <w:r>
                          <w:rPr>
                            <w:rFonts w:ascii="Arial" w:eastAsia="Arial" w:hAnsi="Arial" w:cs="Arial"/>
                            <w:b/>
                            <w:sz w:val="32"/>
                          </w:rPr>
                          <w:t xml:space="preserve"> </w:t>
                        </w:r>
                      </w:p>
                    </w:txbxContent>
                  </v:textbox>
                </v:rect>
                <w10:anchorlock/>
              </v:group>
            </w:pict>
          </mc:Fallback>
        </mc:AlternateContent>
      </w:r>
    </w:p>
    <w:tbl>
      <w:tblPr>
        <w:tblStyle w:val="TableGrid"/>
        <w:tblW w:w="9624" w:type="dxa"/>
        <w:tblInd w:w="425" w:type="dxa"/>
        <w:tblCellMar>
          <w:top w:w="44" w:type="dxa"/>
          <w:left w:w="29" w:type="dxa"/>
          <w:bottom w:w="0" w:type="dxa"/>
          <w:right w:w="1157" w:type="dxa"/>
        </w:tblCellMar>
        <w:tblLook w:val="04A0" w:firstRow="1" w:lastRow="0" w:firstColumn="1" w:lastColumn="0" w:noHBand="0" w:noVBand="1"/>
      </w:tblPr>
      <w:tblGrid>
        <w:gridCol w:w="1191"/>
        <w:gridCol w:w="7864"/>
        <w:gridCol w:w="1191"/>
      </w:tblGrid>
      <w:tr w:rsidR="00761C32" w14:paraId="520B178A" w14:textId="77777777">
        <w:trPr>
          <w:trHeight w:val="1966"/>
        </w:trPr>
        <w:tc>
          <w:tcPr>
            <w:tcW w:w="77" w:type="dxa"/>
            <w:vMerge w:val="restart"/>
            <w:tcBorders>
              <w:top w:val="single" w:sz="4" w:space="0" w:color="000000"/>
              <w:left w:val="single" w:sz="4" w:space="0" w:color="000000"/>
              <w:bottom w:val="single" w:sz="4" w:space="0" w:color="000000"/>
              <w:right w:val="nil"/>
            </w:tcBorders>
          </w:tcPr>
          <w:p w14:paraId="0555887F" w14:textId="77777777" w:rsidR="00761C32" w:rsidRDefault="00761C32"/>
        </w:tc>
        <w:tc>
          <w:tcPr>
            <w:tcW w:w="9468" w:type="dxa"/>
            <w:tcBorders>
              <w:top w:val="single" w:sz="4" w:space="0" w:color="000000"/>
              <w:left w:val="nil"/>
              <w:bottom w:val="nil"/>
              <w:right w:val="nil"/>
            </w:tcBorders>
            <w:shd w:val="clear" w:color="auto" w:fill="C7EDCC"/>
          </w:tcPr>
          <w:p w14:paraId="3D622377" w14:textId="77777777" w:rsidR="00761C32" w:rsidRDefault="00000000">
            <w:pPr>
              <w:spacing w:after="38"/>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p>
          <w:p w14:paraId="78F74FF6" w14:textId="77777777" w:rsidR="00761C32" w:rsidRDefault="00000000">
            <w:pPr>
              <w:numPr>
                <w:ilvl w:val="0"/>
                <w:numId w:val="2"/>
              </w:numPr>
              <w:spacing w:after="8"/>
              <w:ind w:hanging="216"/>
            </w:pPr>
            <w:r>
              <w:rPr>
                <w:rFonts w:ascii="宋体" w:eastAsia="宋体" w:hAnsi="宋体" w:cs="宋体"/>
                <w:color w:val="808080"/>
                <w:sz w:val="19"/>
              </w:rPr>
              <w:t>消费者消费消息</w:t>
            </w:r>
            <w:r>
              <w:rPr>
                <w:rFonts w:ascii="Courier New" w:eastAsia="Courier New" w:hAnsi="Courier New" w:cs="Courier New"/>
                <w:i/>
                <w:color w:val="808080"/>
                <w:sz w:val="18"/>
              </w:rPr>
              <w:t xml:space="preserve"> </w:t>
            </w:r>
          </w:p>
          <w:p w14:paraId="42C3985D" w14:textId="77777777" w:rsidR="00761C32" w:rsidRDefault="00000000">
            <w:pPr>
              <w:numPr>
                <w:ilvl w:val="0"/>
                <w:numId w:val="2"/>
              </w:numPr>
              <w:spacing w:after="0"/>
              <w:ind w:hanging="216"/>
            </w:pPr>
            <w:r>
              <w:rPr>
                <w:rFonts w:ascii="Courier New" w:eastAsia="Courier New" w:hAnsi="Courier New" w:cs="Courier New"/>
                <w:i/>
                <w:color w:val="808080"/>
                <w:sz w:val="18"/>
              </w:rPr>
              <w:t>1.</w:t>
            </w:r>
            <w:r>
              <w:rPr>
                <w:rFonts w:ascii="宋体" w:eastAsia="宋体" w:hAnsi="宋体" w:cs="宋体"/>
                <w:color w:val="808080"/>
                <w:sz w:val="19"/>
              </w:rPr>
              <w:t>消费哪个队列</w:t>
            </w:r>
            <w:r>
              <w:rPr>
                <w:rFonts w:ascii="Courier New" w:eastAsia="Courier New" w:hAnsi="Courier New" w:cs="Courier New"/>
                <w:i/>
                <w:color w:val="808080"/>
                <w:sz w:val="18"/>
              </w:rPr>
              <w:t xml:space="preserve"> </w:t>
            </w:r>
          </w:p>
          <w:p w14:paraId="64B8F556" w14:textId="77777777" w:rsidR="00761C32" w:rsidRDefault="00000000">
            <w:pPr>
              <w:numPr>
                <w:ilvl w:val="0"/>
                <w:numId w:val="2"/>
              </w:numPr>
              <w:spacing w:after="4"/>
              <w:ind w:hanging="216"/>
            </w:pPr>
            <w:r>
              <w:rPr>
                <w:rFonts w:ascii="Courier New" w:eastAsia="Courier New" w:hAnsi="Courier New" w:cs="Courier New"/>
                <w:i/>
                <w:color w:val="808080"/>
                <w:sz w:val="18"/>
              </w:rPr>
              <w:t>2.</w:t>
            </w:r>
            <w:r>
              <w:rPr>
                <w:rFonts w:ascii="宋体" w:eastAsia="宋体" w:hAnsi="宋体" w:cs="宋体"/>
                <w:color w:val="808080"/>
                <w:sz w:val="19"/>
              </w:rPr>
              <w:t>消费成功之后是否要自动应答</w:t>
            </w:r>
            <w:r>
              <w:rPr>
                <w:rFonts w:ascii="Courier New" w:eastAsia="Courier New" w:hAnsi="Courier New" w:cs="Courier New"/>
                <w:i/>
                <w:color w:val="808080"/>
                <w:sz w:val="18"/>
              </w:rPr>
              <w:t xml:space="preserve"> true</w:t>
            </w:r>
            <w:r>
              <w:rPr>
                <w:rFonts w:ascii="宋体" w:eastAsia="宋体" w:hAnsi="宋体" w:cs="宋体"/>
                <w:color w:val="808080"/>
                <w:sz w:val="19"/>
              </w:rPr>
              <w:t>代表自动应答</w:t>
            </w:r>
            <w:r>
              <w:rPr>
                <w:rFonts w:ascii="Courier New" w:eastAsia="Courier New" w:hAnsi="Courier New" w:cs="Courier New"/>
                <w:i/>
                <w:color w:val="808080"/>
                <w:sz w:val="18"/>
              </w:rPr>
              <w:t xml:space="preserve"> false</w:t>
            </w:r>
            <w:r>
              <w:rPr>
                <w:rFonts w:ascii="宋体" w:eastAsia="宋体" w:hAnsi="宋体" w:cs="宋体"/>
                <w:color w:val="808080"/>
                <w:sz w:val="19"/>
              </w:rPr>
              <w:t>手动应答</w:t>
            </w:r>
            <w:r>
              <w:rPr>
                <w:rFonts w:ascii="Courier New" w:eastAsia="Courier New" w:hAnsi="Courier New" w:cs="Courier New"/>
                <w:i/>
                <w:color w:val="808080"/>
                <w:sz w:val="18"/>
              </w:rPr>
              <w:t xml:space="preserve"> </w:t>
            </w:r>
          </w:p>
          <w:p w14:paraId="26A8BE02" w14:textId="77777777" w:rsidR="00761C32" w:rsidRDefault="00000000">
            <w:pPr>
              <w:numPr>
                <w:ilvl w:val="0"/>
                <w:numId w:val="2"/>
              </w:numPr>
              <w:spacing w:after="0"/>
              <w:ind w:hanging="216"/>
            </w:pPr>
            <w:r>
              <w:rPr>
                <w:rFonts w:ascii="Courier New" w:eastAsia="Courier New" w:hAnsi="Courier New" w:cs="Courier New"/>
                <w:i/>
                <w:color w:val="808080"/>
                <w:sz w:val="18"/>
              </w:rPr>
              <w:t>3.</w:t>
            </w:r>
            <w:r>
              <w:rPr>
                <w:rFonts w:ascii="宋体" w:eastAsia="宋体" w:hAnsi="宋体" w:cs="宋体"/>
                <w:color w:val="808080"/>
                <w:sz w:val="19"/>
              </w:rPr>
              <w:t>消费者未成功消费的回调</w:t>
            </w:r>
            <w:r>
              <w:rPr>
                <w:rFonts w:ascii="Courier New" w:eastAsia="Courier New" w:hAnsi="Courier New" w:cs="Courier New"/>
                <w:i/>
                <w:color w:val="808080"/>
                <w:sz w:val="18"/>
              </w:rPr>
              <w:t xml:space="preserve"> </w:t>
            </w:r>
          </w:p>
          <w:p w14:paraId="328E1D6E" w14:textId="77777777" w:rsidR="00761C32" w:rsidRDefault="00000000">
            <w:pPr>
              <w:spacing w:after="0"/>
            </w:pPr>
            <w:r>
              <w:rPr>
                <w:rFonts w:ascii="Courier New" w:eastAsia="Courier New" w:hAnsi="Courier New" w:cs="Courier New"/>
                <w:i/>
                <w:color w:val="808080"/>
                <w:sz w:val="18"/>
              </w:rPr>
              <w:t xml:space="preserve">         */ </w:t>
            </w:r>
          </w:p>
          <w:p w14:paraId="110BE27A" w14:textId="77777777" w:rsidR="00761C32" w:rsidRDefault="00000000">
            <w:pPr>
              <w:spacing w:after="45" w:line="240" w:lineRule="auto"/>
              <w:jc w:val="both"/>
            </w:pPr>
            <w:r>
              <w:rPr>
                <w:rFonts w:ascii="Courier New" w:eastAsia="Courier New" w:hAnsi="Courier New" w:cs="Courier New"/>
                <w:i/>
                <w:color w:val="808080"/>
                <w:sz w:val="18"/>
              </w:rPr>
              <w:t xml:space="preserve">        </w:t>
            </w:r>
            <w:r>
              <w:rPr>
                <w:rFonts w:ascii="Courier New" w:eastAsia="Courier New" w:hAnsi="Courier New" w:cs="Courier New"/>
                <w:sz w:val="18"/>
              </w:rPr>
              <w:t>channel.basicConsume(</w:t>
            </w:r>
            <w:r>
              <w:rPr>
                <w:rFonts w:ascii="Courier New" w:eastAsia="Courier New" w:hAnsi="Courier New" w:cs="Courier New"/>
                <w:b/>
                <w:i/>
                <w:color w:val="660E7A"/>
                <w:sz w:val="18"/>
              </w:rPr>
              <w:t>QUEUE_NAME</w:t>
            </w:r>
            <w:r>
              <w:rPr>
                <w:rFonts w:ascii="Courier New" w:eastAsia="Courier New" w:hAnsi="Courier New" w:cs="Courier New"/>
                <w:sz w:val="18"/>
              </w:rPr>
              <w:t>,</w:t>
            </w:r>
            <w:r>
              <w:rPr>
                <w:rFonts w:ascii="Courier New" w:eastAsia="Courier New" w:hAnsi="Courier New" w:cs="Courier New"/>
                <w:b/>
                <w:color w:val="000080"/>
                <w:sz w:val="18"/>
              </w:rPr>
              <w:t>true</w:t>
            </w:r>
            <w:r>
              <w:rPr>
                <w:rFonts w:ascii="Courier New" w:eastAsia="Courier New" w:hAnsi="Courier New" w:cs="Courier New"/>
                <w:sz w:val="18"/>
              </w:rPr>
              <w:t xml:space="preserve">,deliverCallback,cancelCallback);     } </w:t>
            </w:r>
          </w:p>
          <w:p w14:paraId="0FFC09D0" w14:textId="77777777" w:rsidR="00761C32" w:rsidRDefault="00000000">
            <w:pPr>
              <w:spacing w:after="0"/>
            </w:pPr>
            <w:r>
              <w:rPr>
                <w:rFonts w:ascii="Courier New" w:eastAsia="Courier New" w:hAnsi="Courier New" w:cs="Courier New"/>
                <w:sz w:val="18"/>
              </w:rPr>
              <w:t>}</w:t>
            </w:r>
            <w:r>
              <w:rPr>
                <w:rFonts w:ascii="宋体" w:eastAsia="宋体" w:hAnsi="宋体" w:cs="宋体"/>
                <w:sz w:val="24"/>
              </w:rPr>
              <w:t xml:space="preserve"> </w:t>
            </w:r>
          </w:p>
        </w:tc>
        <w:tc>
          <w:tcPr>
            <w:tcW w:w="79" w:type="dxa"/>
            <w:vMerge w:val="restart"/>
            <w:tcBorders>
              <w:top w:val="single" w:sz="4" w:space="0" w:color="000000"/>
              <w:left w:val="nil"/>
              <w:bottom w:val="single" w:sz="4" w:space="0" w:color="000000"/>
              <w:right w:val="single" w:sz="4" w:space="0" w:color="000000"/>
            </w:tcBorders>
          </w:tcPr>
          <w:p w14:paraId="53111979" w14:textId="77777777" w:rsidR="00761C32" w:rsidRDefault="00761C32"/>
        </w:tc>
      </w:tr>
      <w:tr w:rsidR="00761C32" w14:paraId="032AD075" w14:textId="77777777">
        <w:trPr>
          <w:trHeight w:val="204"/>
        </w:trPr>
        <w:tc>
          <w:tcPr>
            <w:tcW w:w="0" w:type="auto"/>
            <w:vMerge/>
            <w:tcBorders>
              <w:top w:val="nil"/>
              <w:left w:val="single" w:sz="4" w:space="0" w:color="000000"/>
              <w:bottom w:val="single" w:sz="4" w:space="0" w:color="000000"/>
              <w:right w:val="nil"/>
            </w:tcBorders>
          </w:tcPr>
          <w:p w14:paraId="0E92E825" w14:textId="77777777" w:rsidR="00761C32" w:rsidRDefault="00761C32"/>
        </w:tc>
        <w:tc>
          <w:tcPr>
            <w:tcW w:w="9468" w:type="dxa"/>
            <w:tcBorders>
              <w:top w:val="nil"/>
              <w:left w:val="nil"/>
              <w:bottom w:val="single" w:sz="4" w:space="0" w:color="000000"/>
              <w:right w:val="nil"/>
            </w:tcBorders>
          </w:tcPr>
          <w:p w14:paraId="34E09335" w14:textId="77777777" w:rsidR="00761C32" w:rsidRDefault="00761C32"/>
        </w:tc>
        <w:tc>
          <w:tcPr>
            <w:tcW w:w="0" w:type="auto"/>
            <w:vMerge/>
            <w:tcBorders>
              <w:top w:val="nil"/>
              <w:left w:val="nil"/>
              <w:bottom w:val="single" w:sz="4" w:space="0" w:color="000000"/>
              <w:right w:val="single" w:sz="4" w:space="0" w:color="000000"/>
            </w:tcBorders>
          </w:tcPr>
          <w:p w14:paraId="267C21D6" w14:textId="77777777" w:rsidR="00761C32" w:rsidRDefault="00761C32"/>
        </w:tc>
      </w:tr>
    </w:tbl>
    <w:p w14:paraId="1C8BD772" w14:textId="77777777" w:rsidR="00761C32" w:rsidRDefault="00000000">
      <w:pPr>
        <w:spacing w:after="3954"/>
      </w:pPr>
      <w:r>
        <w:rPr>
          <w:rFonts w:ascii="Tahoma" w:eastAsia="Tahoma" w:hAnsi="Tahoma" w:cs="Tahoma"/>
        </w:rPr>
        <w:t xml:space="preserve"> </w:t>
      </w:r>
    </w:p>
    <w:p w14:paraId="3BD4FA12" w14:textId="77777777" w:rsidR="00761C32" w:rsidRDefault="00000000">
      <w:pPr>
        <w:spacing w:after="298" w:line="249" w:lineRule="auto"/>
        <w:ind w:left="-15"/>
      </w:pPr>
      <w:r>
        <w:rPr>
          <w:noProof/>
        </w:rPr>
        <w:lastRenderedPageBreak/>
        <mc:AlternateContent>
          <mc:Choice Requires="wpg">
            <w:drawing>
              <wp:anchor distT="0" distB="0" distL="114300" distR="114300" simplePos="0" relativeHeight="251661312" behindDoc="0" locked="0" layoutInCell="1" allowOverlap="1" wp14:anchorId="147D7F2A" wp14:editId="2D84390A">
                <wp:simplePos x="0" y="0"/>
                <wp:positionH relativeFrom="column">
                  <wp:posOffset>0</wp:posOffset>
                </wp:positionH>
                <wp:positionV relativeFrom="paragraph">
                  <wp:posOffset>-2309716</wp:posOffset>
                </wp:positionV>
                <wp:extent cx="6503162" cy="5459710"/>
                <wp:effectExtent l="0" t="0" r="0" b="0"/>
                <wp:wrapSquare wrapText="bothSides"/>
                <wp:docPr id="91299" name="Group 91299"/>
                <wp:cNvGraphicFramePr/>
                <a:graphic xmlns:a="http://schemas.openxmlformats.org/drawingml/2006/main">
                  <a:graphicData uri="http://schemas.microsoft.com/office/word/2010/wordprocessingGroup">
                    <wpg:wgp>
                      <wpg:cNvGrpSpPr/>
                      <wpg:grpSpPr>
                        <a:xfrm>
                          <a:off x="0" y="0"/>
                          <a:ext cx="6503162" cy="5459710"/>
                          <a:chOff x="0" y="0"/>
                          <a:chExt cx="6503162" cy="5459710"/>
                        </a:xfrm>
                      </wpg:grpSpPr>
                      <pic:pic xmlns:pic="http://schemas.openxmlformats.org/drawingml/2006/picture">
                        <pic:nvPicPr>
                          <pic:cNvPr id="1757" name="Picture 1757"/>
                          <pic:cNvPicPr/>
                        </pic:nvPicPr>
                        <pic:blipFill>
                          <a:blip r:embed="rId7"/>
                          <a:stretch>
                            <a:fillRect/>
                          </a:stretch>
                        </pic:blipFill>
                        <pic:spPr>
                          <a:xfrm>
                            <a:off x="583375" y="0"/>
                            <a:ext cx="5258435" cy="5258435"/>
                          </a:xfrm>
                          <a:prstGeom prst="rect">
                            <a:avLst/>
                          </a:prstGeom>
                        </pic:spPr>
                      </pic:pic>
                      <wps:wsp>
                        <wps:cNvPr id="1835" name="Rectangle 1835"/>
                        <wps:cNvSpPr/>
                        <wps:spPr>
                          <a:xfrm>
                            <a:off x="2294255" y="48768"/>
                            <a:ext cx="287541" cy="377808"/>
                          </a:xfrm>
                          <a:prstGeom prst="rect">
                            <a:avLst/>
                          </a:prstGeom>
                          <a:ln>
                            <a:noFill/>
                          </a:ln>
                        </wps:spPr>
                        <wps:txbx>
                          <w:txbxContent>
                            <w:p w14:paraId="5C2479FE" w14:textId="77777777" w:rsidR="00761C32" w:rsidRDefault="00000000">
                              <w:r>
                                <w:rPr>
                                  <w:b/>
                                  <w:sz w:val="44"/>
                                </w:rPr>
                                <w:t>3.</w:t>
                              </w:r>
                            </w:p>
                          </w:txbxContent>
                        </wps:txbx>
                        <wps:bodyPr horzOverflow="overflow" vert="horz" lIns="0" tIns="0" rIns="0" bIns="0" rtlCol="0">
                          <a:noAutofit/>
                        </wps:bodyPr>
                      </wps:wsp>
                      <wps:wsp>
                        <wps:cNvPr id="1836" name="Rectangle 1836"/>
                        <wps:cNvSpPr/>
                        <wps:spPr>
                          <a:xfrm>
                            <a:off x="2510663" y="5540"/>
                            <a:ext cx="103055" cy="413582"/>
                          </a:xfrm>
                          <a:prstGeom prst="rect">
                            <a:avLst/>
                          </a:prstGeom>
                          <a:ln>
                            <a:noFill/>
                          </a:ln>
                        </wps:spPr>
                        <wps:txbx>
                          <w:txbxContent>
                            <w:p w14:paraId="19CB1B9F" w14:textId="77777777" w:rsidR="00761C32" w:rsidRDefault="00000000">
                              <w:r>
                                <w:rPr>
                                  <w:rFonts w:ascii="Arial" w:eastAsia="Arial" w:hAnsi="Arial" w:cs="Arial"/>
                                  <w:b/>
                                  <w:sz w:val="44"/>
                                </w:rPr>
                                <w:t xml:space="preserve"> </w:t>
                              </w:r>
                            </w:p>
                          </w:txbxContent>
                        </wps:txbx>
                        <wps:bodyPr horzOverflow="overflow" vert="horz" lIns="0" tIns="0" rIns="0" bIns="0" rtlCol="0">
                          <a:noAutofit/>
                        </wps:bodyPr>
                      </wps:wsp>
                      <wps:wsp>
                        <wps:cNvPr id="1837" name="Rectangle 1837"/>
                        <wps:cNvSpPr/>
                        <wps:spPr>
                          <a:xfrm>
                            <a:off x="2560955" y="48768"/>
                            <a:ext cx="2091283" cy="377808"/>
                          </a:xfrm>
                          <a:prstGeom prst="rect">
                            <a:avLst/>
                          </a:prstGeom>
                          <a:ln>
                            <a:noFill/>
                          </a:ln>
                        </wps:spPr>
                        <wps:txbx>
                          <w:txbxContent>
                            <w:p w14:paraId="3DFF9A7C" w14:textId="77777777" w:rsidR="00761C32" w:rsidRDefault="00000000">
                              <w:r>
                                <w:rPr>
                                  <w:b/>
                                  <w:sz w:val="44"/>
                                </w:rPr>
                                <w:t>Work Queues</w:t>
                              </w:r>
                            </w:p>
                          </w:txbxContent>
                        </wps:txbx>
                        <wps:bodyPr horzOverflow="overflow" vert="horz" lIns="0" tIns="0" rIns="0" bIns="0" rtlCol="0">
                          <a:noAutofit/>
                        </wps:bodyPr>
                      </wps:wsp>
                      <wps:wsp>
                        <wps:cNvPr id="1838" name="Rectangle 1838"/>
                        <wps:cNvSpPr/>
                        <wps:spPr>
                          <a:xfrm>
                            <a:off x="4133977" y="48768"/>
                            <a:ext cx="83829" cy="377808"/>
                          </a:xfrm>
                          <a:prstGeom prst="rect">
                            <a:avLst/>
                          </a:prstGeom>
                          <a:ln>
                            <a:noFill/>
                          </a:ln>
                        </wps:spPr>
                        <wps:txbx>
                          <w:txbxContent>
                            <w:p w14:paraId="67EDFA88" w14:textId="77777777" w:rsidR="00761C32" w:rsidRDefault="00000000">
                              <w:r>
                                <w:rPr>
                                  <w:b/>
                                  <w:sz w:val="44"/>
                                </w:rPr>
                                <w:t xml:space="preserve"> </w:t>
                              </w:r>
                            </w:p>
                          </w:txbxContent>
                        </wps:txbx>
                        <wps:bodyPr horzOverflow="overflow" vert="horz" lIns="0" tIns="0" rIns="0" bIns="0" rtlCol="0">
                          <a:noAutofit/>
                        </wps:bodyPr>
                      </wps:wsp>
                      <wps:wsp>
                        <wps:cNvPr id="1839" name="Rectangle 1839"/>
                        <wps:cNvSpPr/>
                        <wps:spPr>
                          <a:xfrm>
                            <a:off x="266700" y="735425"/>
                            <a:ext cx="810768" cy="202692"/>
                          </a:xfrm>
                          <a:prstGeom prst="rect">
                            <a:avLst/>
                          </a:prstGeom>
                          <a:ln>
                            <a:noFill/>
                          </a:ln>
                        </wps:spPr>
                        <wps:txbx>
                          <w:txbxContent>
                            <w:p w14:paraId="3A04D124" w14:textId="77777777" w:rsidR="00761C32" w:rsidRDefault="00000000">
                              <w:r>
                                <w:rPr>
                                  <w:rFonts w:ascii="宋体" w:eastAsia="宋体" w:hAnsi="宋体" w:cs="宋体"/>
                                  <w:sz w:val="24"/>
                                </w:rPr>
                                <w:t>工作队列</w:t>
                              </w:r>
                            </w:p>
                          </w:txbxContent>
                        </wps:txbx>
                        <wps:bodyPr horzOverflow="overflow" vert="horz" lIns="0" tIns="0" rIns="0" bIns="0" rtlCol="0">
                          <a:noAutofit/>
                        </wps:bodyPr>
                      </wps:wsp>
                      <wps:wsp>
                        <wps:cNvPr id="1840" name="Rectangle 1840"/>
                        <wps:cNvSpPr/>
                        <wps:spPr>
                          <a:xfrm>
                            <a:off x="876554" y="735425"/>
                            <a:ext cx="101346" cy="202692"/>
                          </a:xfrm>
                          <a:prstGeom prst="rect">
                            <a:avLst/>
                          </a:prstGeom>
                          <a:ln>
                            <a:noFill/>
                          </a:ln>
                        </wps:spPr>
                        <wps:txbx>
                          <w:txbxContent>
                            <w:p w14:paraId="2FAF7857"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1841" name="Rectangle 1841"/>
                        <wps:cNvSpPr/>
                        <wps:spPr>
                          <a:xfrm>
                            <a:off x="952754" y="735425"/>
                            <a:ext cx="1216152" cy="202692"/>
                          </a:xfrm>
                          <a:prstGeom prst="rect">
                            <a:avLst/>
                          </a:prstGeom>
                          <a:ln>
                            <a:noFill/>
                          </a:ln>
                        </wps:spPr>
                        <wps:txbx>
                          <w:txbxContent>
                            <w:p w14:paraId="4CD735A4" w14:textId="77777777" w:rsidR="00761C32" w:rsidRDefault="00000000">
                              <w:r>
                                <w:rPr>
                                  <w:rFonts w:ascii="宋体" w:eastAsia="宋体" w:hAnsi="宋体" w:cs="宋体"/>
                                  <w:sz w:val="24"/>
                                </w:rPr>
                                <w:t>又称任务队列</w:t>
                              </w:r>
                            </w:p>
                          </w:txbxContent>
                        </wps:txbx>
                        <wps:bodyPr horzOverflow="overflow" vert="horz" lIns="0" tIns="0" rIns="0" bIns="0" rtlCol="0">
                          <a:noAutofit/>
                        </wps:bodyPr>
                      </wps:wsp>
                      <wps:wsp>
                        <wps:cNvPr id="1842" name="Rectangle 1842"/>
                        <wps:cNvSpPr/>
                        <wps:spPr>
                          <a:xfrm>
                            <a:off x="1867154" y="735425"/>
                            <a:ext cx="101346" cy="202692"/>
                          </a:xfrm>
                          <a:prstGeom prst="rect">
                            <a:avLst/>
                          </a:prstGeom>
                          <a:ln>
                            <a:noFill/>
                          </a:ln>
                        </wps:spPr>
                        <wps:txbx>
                          <w:txbxContent>
                            <w:p w14:paraId="49280318"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1843" name="Rectangle 1843"/>
                        <wps:cNvSpPr/>
                        <wps:spPr>
                          <a:xfrm>
                            <a:off x="1943354" y="735425"/>
                            <a:ext cx="6064545" cy="202692"/>
                          </a:xfrm>
                          <a:prstGeom prst="rect">
                            <a:avLst/>
                          </a:prstGeom>
                          <a:ln>
                            <a:noFill/>
                          </a:ln>
                        </wps:spPr>
                        <wps:txbx>
                          <w:txbxContent>
                            <w:p w14:paraId="17A09086" w14:textId="77777777" w:rsidR="00761C32" w:rsidRDefault="00000000">
                              <w:r>
                                <w:rPr>
                                  <w:rFonts w:ascii="宋体" w:eastAsia="宋体" w:hAnsi="宋体" w:cs="宋体"/>
                                  <w:sz w:val="24"/>
                                </w:rPr>
                                <w:t>的主要思想是避免立即执行资源密集型任务，而不得不等待它完成。</w:t>
                              </w:r>
                            </w:p>
                          </w:txbxContent>
                        </wps:txbx>
                        <wps:bodyPr horzOverflow="overflow" vert="horz" lIns="0" tIns="0" rIns="0" bIns="0" rtlCol="0">
                          <a:noAutofit/>
                        </wps:bodyPr>
                      </wps:wsp>
                      <wps:wsp>
                        <wps:cNvPr id="1844" name="Rectangle 1844"/>
                        <wps:cNvSpPr/>
                        <wps:spPr>
                          <a:xfrm>
                            <a:off x="0" y="932021"/>
                            <a:ext cx="1824228" cy="202692"/>
                          </a:xfrm>
                          <a:prstGeom prst="rect">
                            <a:avLst/>
                          </a:prstGeom>
                          <a:ln>
                            <a:noFill/>
                          </a:ln>
                        </wps:spPr>
                        <wps:txbx>
                          <w:txbxContent>
                            <w:p w14:paraId="5A4ED0BD" w14:textId="77777777" w:rsidR="00761C32" w:rsidRDefault="00000000">
                              <w:r>
                                <w:rPr>
                                  <w:rFonts w:ascii="宋体" w:eastAsia="宋体" w:hAnsi="宋体" w:cs="宋体"/>
                                  <w:sz w:val="24"/>
                                </w:rPr>
                                <w:t>相反我们安排任务在</w:t>
                              </w:r>
                            </w:p>
                          </w:txbxContent>
                        </wps:txbx>
                        <wps:bodyPr horzOverflow="overflow" vert="horz" lIns="0" tIns="0" rIns="0" bIns="0" rtlCol="0">
                          <a:noAutofit/>
                        </wps:bodyPr>
                      </wps:wsp>
                      <wps:wsp>
                        <wps:cNvPr id="1845" name="Rectangle 1845"/>
                        <wps:cNvSpPr/>
                        <wps:spPr>
                          <a:xfrm>
                            <a:off x="1371854" y="932021"/>
                            <a:ext cx="202692" cy="202692"/>
                          </a:xfrm>
                          <a:prstGeom prst="rect">
                            <a:avLst/>
                          </a:prstGeom>
                          <a:ln>
                            <a:noFill/>
                          </a:ln>
                        </wps:spPr>
                        <wps:txbx>
                          <w:txbxContent>
                            <w:p w14:paraId="5D8146FF" w14:textId="77777777" w:rsidR="00761C32" w:rsidRDefault="00000000">
                              <w:r>
                                <w:rPr>
                                  <w:rFonts w:ascii="宋体" w:eastAsia="宋体" w:hAnsi="宋体" w:cs="宋体"/>
                                  <w:sz w:val="24"/>
                                </w:rPr>
                                <w:t>之</w:t>
                              </w:r>
                            </w:p>
                          </w:txbxContent>
                        </wps:txbx>
                        <wps:bodyPr horzOverflow="overflow" vert="horz" lIns="0" tIns="0" rIns="0" bIns="0" rtlCol="0">
                          <a:noAutofit/>
                        </wps:bodyPr>
                      </wps:wsp>
                      <wps:wsp>
                        <wps:cNvPr id="1846" name="Rectangle 1846"/>
                        <wps:cNvSpPr/>
                        <wps:spPr>
                          <a:xfrm>
                            <a:off x="1524254" y="932021"/>
                            <a:ext cx="202692" cy="202692"/>
                          </a:xfrm>
                          <a:prstGeom prst="rect">
                            <a:avLst/>
                          </a:prstGeom>
                          <a:ln>
                            <a:noFill/>
                          </a:ln>
                        </wps:spPr>
                        <wps:txbx>
                          <w:txbxContent>
                            <w:p w14:paraId="2A337236" w14:textId="77777777" w:rsidR="00761C32" w:rsidRDefault="00000000">
                              <w:r>
                                <w:rPr>
                                  <w:rFonts w:ascii="宋体" w:eastAsia="宋体" w:hAnsi="宋体" w:cs="宋体"/>
                                  <w:sz w:val="24"/>
                                </w:rPr>
                                <w:t>后</w:t>
                              </w:r>
                            </w:p>
                          </w:txbxContent>
                        </wps:txbx>
                        <wps:bodyPr horzOverflow="overflow" vert="horz" lIns="0" tIns="0" rIns="0" bIns="0" rtlCol="0">
                          <a:noAutofit/>
                        </wps:bodyPr>
                      </wps:wsp>
                      <wps:wsp>
                        <wps:cNvPr id="1847" name="Rectangle 1847"/>
                        <wps:cNvSpPr/>
                        <wps:spPr>
                          <a:xfrm>
                            <a:off x="1676654" y="932021"/>
                            <a:ext cx="405384" cy="202692"/>
                          </a:xfrm>
                          <a:prstGeom prst="rect">
                            <a:avLst/>
                          </a:prstGeom>
                          <a:ln>
                            <a:noFill/>
                          </a:ln>
                        </wps:spPr>
                        <wps:txbx>
                          <w:txbxContent>
                            <w:p w14:paraId="38D4EBC3" w14:textId="77777777" w:rsidR="00761C32" w:rsidRDefault="00000000">
                              <w:r>
                                <w:rPr>
                                  <w:rFonts w:ascii="宋体" w:eastAsia="宋体" w:hAnsi="宋体" w:cs="宋体"/>
                                  <w:sz w:val="24"/>
                                </w:rPr>
                                <w:t>执行</w:t>
                              </w:r>
                            </w:p>
                          </w:txbxContent>
                        </wps:txbx>
                        <wps:bodyPr horzOverflow="overflow" vert="horz" lIns="0" tIns="0" rIns="0" bIns="0" rtlCol="0">
                          <a:noAutofit/>
                        </wps:bodyPr>
                      </wps:wsp>
                      <wps:wsp>
                        <wps:cNvPr id="1848" name="Rectangle 1848"/>
                        <wps:cNvSpPr/>
                        <wps:spPr>
                          <a:xfrm>
                            <a:off x="1981454" y="932021"/>
                            <a:ext cx="608076" cy="202692"/>
                          </a:xfrm>
                          <a:prstGeom prst="rect">
                            <a:avLst/>
                          </a:prstGeom>
                          <a:ln>
                            <a:noFill/>
                          </a:ln>
                        </wps:spPr>
                        <wps:txbx>
                          <w:txbxContent>
                            <w:p w14:paraId="5E9028D4" w14:textId="77777777" w:rsidR="00761C32" w:rsidRDefault="00000000">
                              <w:r>
                                <w:rPr>
                                  <w:rFonts w:ascii="宋体" w:eastAsia="宋体" w:hAnsi="宋体" w:cs="宋体"/>
                                  <w:sz w:val="24"/>
                                </w:rPr>
                                <w:t>。我们</w:t>
                              </w:r>
                            </w:p>
                          </w:txbxContent>
                        </wps:txbx>
                        <wps:bodyPr horzOverflow="overflow" vert="horz" lIns="0" tIns="0" rIns="0" bIns="0" rtlCol="0">
                          <a:noAutofit/>
                        </wps:bodyPr>
                      </wps:wsp>
                      <wps:wsp>
                        <wps:cNvPr id="1849" name="Rectangle 1849"/>
                        <wps:cNvSpPr/>
                        <wps:spPr>
                          <a:xfrm>
                            <a:off x="2439035" y="932021"/>
                            <a:ext cx="202692" cy="202692"/>
                          </a:xfrm>
                          <a:prstGeom prst="rect">
                            <a:avLst/>
                          </a:prstGeom>
                          <a:ln>
                            <a:noFill/>
                          </a:ln>
                        </wps:spPr>
                        <wps:txbx>
                          <w:txbxContent>
                            <w:p w14:paraId="21405232" w14:textId="77777777" w:rsidR="00761C32" w:rsidRDefault="00000000">
                              <w:r>
                                <w:rPr>
                                  <w:rFonts w:ascii="宋体" w:eastAsia="宋体" w:hAnsi="宋体" w:cs="宋体"/>
                                  <w:sz w:val="24"/>
                                </w:rPr>
                                <w:t>把</w:t>
                              </w:r>
                            </w:p>
                          </w:txbxContent>
                        </wps:txbx>
                        <wps:bodyPr horzOverflow="overflow" vert="horz" lIns="0" tIns="0" rIns="0" bIns="0" rtlCol="0">
                          <a:noAutofit/>
                        </wps:bodyPr>
                      </wps:wsp>
                      <wps:wsp>
                        <wps:cNvPr id="1850" name="Rectangle 1850"/>
                        <wps:cNvSpPr/>
                        <wps:spPr>
                          <a:xfrm>
                            <a:off x="2591435" y="932021"/>
                            <a:ext cx="5067300" cy="202692"/>
                          </a:xfrm>
                          <a:prstGeom prst="rect">
                            <a:avLst/>
                          </a:prstGeom>
                          <a:ln>
                            <a:noFill/>
                          </a:ln>
                        </wps:spPr>
                        <wps:txbx>
                          <w:txbxContent>
                            <w:p w14:paraId="37FC468B" w14:textId="77777777" w:rsidR="00761C32" w:rsidRDefault="00000000">
                              <w:r>
                                <w:rPr>
                                  <w:rFonts w:ascii="宋体" w:eastAsia="宋体" w:hAnsi="宋体" w:cs="宋体"/>
                                  <w:sz w:val="24"/>
                                </w:rPr>
                                <w:t>任务封装为消息并将其发送到队列。在后台运行的工作进</w:t>
                              </w:r>
                            </w:p>
                          </w:txbxContent>
                        </wps:txbx>
                        <wps:bodyPr horzOverflow="overflow" vert="horz" lIns="0" tIns="0" rIns="0" bIns="0" rtlCol="0">
                          <a:noAutofit/>
                        </wps:bodyPr>
                      </wps:wsp>
                      <wps:wsp>
                        <wps:cNvPr id="1851" name="Rectangle 1851"/>
                        <wps:cNvSpPr/>
                        <wps:spPr>
                          <a:xfrm>
                            <a:off x="0" y="1130141"/>
                            <a:ext cx="2837688" cy="202692"/>
                          </a:xfrm>
                          <a:prstGeom prst="rect">
                            <a:avLst/>
                          </a:prstGeom>
                          <a:ln>
                            <a:noFill/>
                          </a:ln>
                        </wps:spPr>
                        <wps:txbx>
                          <w:txbxContent>
                            <w:p w14:paraId="62A07B4B" w14:textId="77777777" w:rsidR="00761C32" w:rsidRDefault="00000000">
                              <w:r>
                                <w:rPr>
                                  <w:rFonts w:ascii="宋体" w:eastAsia="宋体" w:hAnsi="宋体" w:cs="宋体"/>
                                  <w:sz w:val="24"/>
                                </w:rPr>
                                <w:t>程将弹出任务并最终执行作业。</w:t>
                              </w:r>
                            </w:p>
                          </w:txbxContent>
                        </wps:txbx>
                        <wps:bodyPr horzOverflow="overflow" vert="horz" lIns="0" tIns="0" rIns="0" bIns="0" rtlCol="0">
                          <a:noAutofit/>
                        </wps:bodyPr>
                      </wps:wsp>
                      <wps:wsp>
                        <wps:cNvPr id="1852" name="Rectangle 1852"/>
                        <wps:cNvSpPr/>
                        <wps:spPr>
                          <a:xfrm>
                            <a:off x="2134235" y="1130141"/>
                            <a:ext cx="5269992" cy="202692"/>
                          </a:xfrm>
                          <a:prstGeom prst="rect">
                            <a:avLst/>
                          </a:prstGeom>
                          <a:ln>
                            <a:noFill/>
                          </a:ln>
                        </wps:spPr>
                        <wps:txbx>
                          <w:txbxContent>
                            <w:p w14:paraId="3B3A0FEB" w14:textId="77777777" w:rsidR="00761C32" w:rsidRDefault="00000000">
                              <w:r>
                                <w:rPr>
                                  <w:rFonts w:ascii="宋体" w:eastAsia="宋体" w:hAnsi="宋体" w:cs="宋体"/>
                                  <w:sz w:val="24"/>
                                </w:rPr>
                                <w:t>当有多个工作线程时，这些工作线程将一起处理这些任务。</w:t>
                              </w:r>
                            </w:p>
                          </w:txbxContent>
                        </wps:txbx>
                        <wps:bodyPr horzOverflow="overflow" vert="horz" lIns="0" tIns="0" rIns="0" bIns="0" rtlCol="0">
                          <a:noAutofit/>
                        </wps:bodyPr>
                      </wps:wsp>
                      <wps:wsp>
                        <wps:cNvPr id="1853" name="Rectangle 1853"/>
                        <wps:cNvSpPr/>
                        <wps:spPr>
                          <a:xfrm>
                            <a:off x="6097270" y="1130141"/>
                            <a:ext cx="101346" cy="202692"/>
                          </a:xfrm>
                          <a:prstGeom prst="rect">
                            <a:avLst/>
                          </a:prstGeom>
                          <a:ln>
                            <a:noFill/>
                          </a:ln>
                        </wps:spPr>
                        <wps:txbx>
                          <w:txbxContent>
                            <w:p w14:paraId="290B07B6"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854" name="Rectangle 1854"/>
                        <wps:cNvSpPr/>
                        <wps:spPr>
                          <a:xfrm>
                            <a:off x="0" y="1490678"/>
                            <a:ext cx="449931" cy="300582"/>
                          </a:xfrm>
                          <a:prstGeom prst="rect">
                            <a:avLst/>
                          </a:prstGeom>
                          <a:ln>
                            <a:noFill/>
                          </a:ln>
                        </wps:spPr>
                        <wps:txbx>
                          <w:txbxContent>
                            <w:p w14:paraId="7FBA3E25" w14:textId="77777777" w:rsidR="00761C32" w:rsidRDefault="00000000">
                              <w:r>
                                <w:rPr>
                                  <w:rFonts w:ascii="Arial" w:eastAsia="Arial" w:hAnsi="Arial" w:cs="Arial"/>
                                  <w:b/>
                                  <w:sz w:val="32"/>
                                </w:rPr>
                                <w:t>3.1.</w:t>
                              </w:r>
                            </w:p>
                          </w:txbxContent>
                        </wps:txbx>
                        <wps:bodyPr horzOverflow="overflow" vert="horz" lIns="0" tIns="0" rIns="0" bIns="0" rtlCol="0">
                          <a:noAutofit/>
                        </wps:bodyPr>
                      </wps:wsp>
                      <wps:wsp>
                        <wps:cNvPr id="1855" name="Rectangle 1855"/>
                        <wps:cNvSpPr/>
                        <wps:spPr>
                          <a:xfrm>
                            <a:off x="338328" y="1490678"/>
                            <a:ext cx="74898" cy="300582"/>
                          </a:xfrm>
                          <a:prstGeom prst="rect">
                            <a:avLst/>
                          </a:prstGeom>
                          <a:ln>
                            <a:noFill/>
                          </a:ln>
                        </wps:spPr>
                        <wps:txbx>
                          <w:txbxContent>
                            <w:p w14:paraId="3B0949C3"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856" name="Rectangle 1856"/>
                        <wps:cNvSpPr/>
                        <wps:spPr>
                          <a:xfrm>
                            <a:off x="533705" y="1499925"/>
                            <a:ext cx="1627617" cy="269581"/>
                          </a:xfrm>
                          <a:prstGeom prst="rect">
                            <a:avLst/>
                          </a:prstGeom>
                          <a:ln>
                            <a:noFill/>
                          </a:ln>
                        </wps:spPr>
                        <wps:txbx>
                          <w:txbxContent>
                            <w:p w14:paraId="608D8AF2" w14:textId="77777777" w:rsidR="00761C32" w:rsidRDefault="00000000">
                              <w:r>
                                <w:rPr>
                                  <w:rFonts w:ascii="黑体" w:eastAsia="黑体" w:hAnsi="黑体" w:cs="黑体"/>
                                  <w:sz w:val="32"/>
                                </w:rPr>
                                <w:t>轮训分发消息</w:t>
                              </w:r>
                            </w:p>
                          </w:txbxContent>
                        </wps:txbx>
                        <wps:bodyPr horzOverflow="overflow" vert="horz" lIns="0" tIns="0" rIns="0" bIns="0" rtlCol="0">
                          <a:noAutofit/>
                        </wps:bodyPr>
                      </wps:wsp>
                      <wps:wsp>
                        <wps:cNvPr id="1857" name="Rectangle 1857"/>
                        <wps:cNvSpPr/>
                        <wps:spPr>
                          <a:xfrm>
                            <a:off x="1757426" y="1490678"/>
                            <a:ext cx="74898" cy="300582"/>
                          </a:xfrm>
                          <a:prstGeom prst="rect">
                            <a:avLst/>
                          </a:prstGeom>
                          <a:ln>
                            <a:noFill/>
                          </a:ln>
                        </wps:spPr>
                        <wps:txbx>
                          <w:txbxContent>
                            <w:p w14:paraId="0EB3AE5A"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858" name="Rectangle 1858"/>
                        <wps:cNvSpPr/>
                        <wps:spPr>
                          <a:xfrm>
                            <a:off x="266700" y="2111597"/>
                            <a:ext cx="8107680" cy="202692"/>
                          </a:xfrm>
                          <a:prstGeom prst="rect">
                            <a:avLst/>
                          </a:prstGeom>
                          <a:ln>
                            <a:noFill/>
                          </a:ln>
                        </wps:spPr>
                        <wps:txbx>
                          <w:txbxContent>
                            <w:p w14:paraId="5BCA7172" w14:textId="77777777" w:rsidR="00761C32" w:rsidRDefault="00000000">
                              <w:r>
                                <w:rPr>
                                  <w:rFonts w:ascii="宋体" w:eastAsia="宋体" w:hAnsi="宋体" w:cs="宋体"/>
                                  <w:sz w:val="24"/>
                                </w:rPr>
                                <w:t>在这个案例中我们会启动两个工作线程，一个消息发送线程，我们来看看他们两个工作线程</w:t>
                              </w:r>
                            </w:p>
                          </w:txbxContent>
                        </wps:txbx>
                        <wps:bodyPr horzOverflow="overflow" vert="horz" lIns="0" tIns="0" rIns="0" bIns="0" rtlCol="0">
                          <a:noAutofit/>
                        </wps:bodyPr>
                      </wps:wsp>
                      <wps:wsp>
                        <wps:cNvPr id="111929" name="Shape 111929"/>
                        <wps:cNvSpPr/>
                        <wps:spPr>
                          <a:xfrm>
                            <a:off x="318516" y="3052191"/>
                            <a:ext cx="6011926" cy="129413"/>
                          </a:xfrm>
                          <a:custGeom>
                            <a:avLst/>
                            <a:gdLst/>
                            <a:ahLst/>
                            <a:cxnLst/>
                            <a:rect l="0" t="0" r="0" b="0"/>
                            <a:pathLst>
                              <a:path w="6011926" h="129413">
                                <a:moveTo>
                                  <a:pt x="0" y="0"/>
                                </a:moveTo>
                                <a:lnTo>
                                  <a:pt x="6011926" y="0"/>
                                </a:lnTo>
                                <a:lnTo>
                                  <a:pt x="6011926"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30" name="Shape 111930"/>
                        <wps:cNvSpPr/>
                        <wps:spPr>
                          <a:xfrm>
                            <a:off x="336804" y="3052191"/>
                            <a:ext cx="1920875" cy="129413"/>
                          </a:xfrm>
                          <a:custGeom>
                            <a:avLst/>
                            <a:gdLst/>
                            <a:ahLst/>
                            <a:cxnLst/>
                            <a:rect l="0" t="0" r="0" b="0"/>
                            <a:pathLst>
                              <a:path w="1920875" h="129413">
                                <a:moveTo>
                                  <a:pt x="0" y="0"/>
                                </a:moveTo>
                                <a:lnTo>
                                  <a:pt x="1920875" y="0"/>
                                </a:lnTo>
                                <a:lnTo>
                                  <a:pt x="1920875"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867" name="Rectangle 1867"/>
                        <wps:cNvSpPr/>
                        <wps:spPr>
                          <a:xfrm>
                            <a:off x="336804" y="3074166"/>
                            <a:ext cx="1185749" cy="141924"/>
                          </a:xfrm>
                          <a:prstGeom prst="rect">
                            <a:avLst/>
                          </a:prstGeom>
                          <a:ln>
                            <a:noFill/>
                          </a:ln>
                        </wps:spPr>
                        <wps:txbx>
                          <w:txbxContent>
                            <w:p w14:paraId="4198A431"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1868" name="Rectangle 1868"/>
                        <wps:cNvSpPr/>
                        <wps:spPr>
                          <a:xfrm>
                            <a:off x="1228598" y="3076510"/>
                            <a:ext cx="1368171" cy="138806"/>
                          </a:xfrm>
                          <a:prstGeom prst="rect">
                            <a:avLst/>
                          </a:prstGeom>
                          <a:ln>
                            <a:noFill/>
                          </a:ln>
                        </wps:spPr>
                        <wps:txbx>
                          <w:txbxContent>
                            <w:p w14:paraId="7FFB72B5" w14:textId="77777777" w:rsidR="00761C32" w:rsidRDefault="00000000">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1869" name="Rectangle 1869"/>
                        <wps:cNvSpPr/>
                        <wps:spPr>
                          <a:xfrm>
                            <a:off x="2257679" y="3076510"/>
                            <a:ext cx="91211" cy="138806"/>
                          </a:xfrm>
                          <a:prstGeom prst="rect">
                            <a:avLst/>
                          </a:prstGeom>
                          <a:ln>
                            <a:noFill/>
                          </a:ln>
                        </wps:spPr>
                        <wps:txbx>
                          <w:txbxContent>
                            <w:p w14:paraId="1CC9D8B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31" name="Shape 111931"/>
                        <wps:cNvSpPr/>
                        <wps:spPr>
                          <a:xfrm>
                            <a:off x="318516" y="3181604"/>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32" name="Shape 111932"/>
                        <wps:cNvSpPr/>
                        <wps:spPr>
                          <a:xfrm>
                            <a:off x="336804" y="3181604"/>
                            <a:ext cx="1675130" cy="149352"/>
                          </a:xfrm>
                          <a:custGeom>
                            <a:avLst/>
                            <a:gdLst/>
                            <a:ahLst/>
                            <a:cxnLst/>
                            <a:rect l="0" t="0" r="0" b="0"/>
                            <a:pathLst>
                              <a:path w="1675130" h="149352">
                                <a:moveTo>
                                  <a:pt x="0" y="0"/>
                                </a:moveTo>
                                <a:lnTo>
                                  <a:pt x="1675130" y="0"/>
                                </a:lnTo>
                                <a:lnTo>
                                  <a:pt x="1675130"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872" name="Rectangle 1872"/>
                        <wps:cNvSpPr/>
                        <wps:spPr>
                          <a:xfrm>
                            <a:off x="336804" y="3227386"/>
                            <a:ext cx="318176" cy="138806"/>
                          </a:xfrm>
                          <a:prstGeom prst="rect">
                            <a:avLst/>
                          </a:prstGeom>
                          <a:ln>
                            <a:noFill/>
                          </a:ln>
                        </wps:spPr>
                        <wps:txbx>
                          <w:txbxContent>
                            <w:p w14:paraId="67291A1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873" name="Rectangle 1873"/>
                        <wps:cNvSpPr/>
                        <wps:spPr>
                          <a:xfrm>
                            <a:off x="564185" y="3227386"/>
                            <a:ext cx="182423" cy="138806"/>
                          </a:xfrm>
                          <a:prstGeom prst="rect">
                            <a:avLst/>
                          </a:prstGeom>
                          <a:ln>
                            <a:noFill/>
                          </a:ln>
                        </wps:spPr>
                        <wps:txbx>
                          <w:txbxContent>
                            <w:p w14:paraId="16583184"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874" name="Rectangle 1874"/>
                        <wps:cNvSpPr/>
                        <wps:spPr>
                          <a:xfrm>
                            <a:off x="695988" y="3199201"/>
                            <a:ext cx="1114801" cy="152019"/>
                          </a:xfrm>
                          <a:prstGeom prst="rect">
                            <a:avLst/>
                          </a:prstGeom>
                          <a:ln>
                            <a:noFill/>
                          </a:ln>
                        </wps:spPr>
                        <wps:txbx>
                          <w:txbxContent>
                            <w:p w14:paraId="7E74F72E" w14:textId="77777777" w:rsidR="00761C32" w:rsidRDefault="00000000">
                              <w:r>
                                <w:rPr>
                                  <w:rFonts w:ascii="宋体" w:eastAsia="宋体" w:hAnsi="宋体" w:cs="宋体"/>
                                  <w:color w:val="808080"/>
                                  <w:sz w:val="19"/>
                                </w:rPr>
                                <w:t>得到一个连接的</w:t>
                              </w:r>
                            </w:p>
                          </w:txbxContent>
                        </wps:txbx>
                        <wps:bodyPr horzOverflow="overflow" vert="horz" lIns="0" tIns="0" rIns="0" bIns="0" rtlCol="0">
                          <a:noAutofit/>
                        </wps:bodyPr>
                      </wps:wsp>
                      <wps:wsp>
                        <wps:cNvPr id="1875" name="Rectangle 1875"/>
                        <wps:cNvSpPr/>
                        <wps:spPr>
                          <a:xfrm>
                            <a:off x="1530350" y="3227386"/>
                            <a:ext cx="640304" cy="138806"/>
                          </a:xfrm>
                          <a:prstGeom prst="rect">
                            <a:avLst/>
                          </a:prstGeom>
                          <a:ln>
                            <a:noFill/>
                          </a:ln>
                        </wps:spPr>
                        <wps:txbx>
                          <w:txbxContent>
                            <w:p w14:paraId="540AD364" w14:textId="77777777" w:rsidR="00761C32" w:rsidRDefault="00000000">
                              <w:r>
                                <w:rPr>
                                  <w:rFonts w:ascii="Courier New" w:eastAsia="Courier New" w:hAnsi="Courier New" w:cs="Courier New"/>
                                  <w:i/>
                                  <w:color w:val="808080"/>
                                  <w:sz w:val="18"/>
                                </w:rPr>
                                <w:t>channel</w:t>
                              </w:r>
                            </w:p>
                          </w:txbxContent>
                        </wps:txbx>
                        <wps:bodyPr horzOverflow="overflow" vert="horz" lIns="0" tIns="0" rIns="0" bIns="0" rtlCol="0">
                          <a:noAutofit/>
                        </wps:bodyPr>
                      </wps:wsp>
                      <wps:wsp>
                        <wps:cNvPr id="1876" name="Rectangle 1876"/>
                        <wps:cNvSpPr/>
                        <wps:spPr>
                          <a:xfrm>
                            <a:off x="2011934" y="3227386"/>
                            <a:ext cx="91211" cy="138806"/>
                          </a:xfrm>
                          <a:prstGeom prst="rect">
                            <a:avLst/>
                          </a:prstGeom>
                          <a:ln>
                            <a:noFill/>
                          </a:ln>
                        </wps:spPr>
                        <wps:txbx>
                          <w:txbxContent>
                            <w:p w14:paraId="7CBF11DA"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933" name="Shape 111933"/>
                        <wps:cNvSpPr/>
                        <wps:spPr>
                          <a:xfrm>
                            <a:off x="318516" y="333095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34" name="Shape 111934"/>
                        <wps:cNvSpPr/>
                        <wps:spPr>
                          <a:xfrm>
                            <a:off x="336804" y="3330956"/>
                            <a:ext cx="3795649" cy="129540"/>
                          </a:xfrm>
                          <a:custGeom>
                            <a:avLst/>
                            <a:gdLst/>
                            <a:ahLst/>
                            <a:cxnLst/>
                            <a:rect l="0" t="0" r="0" b="0"/>
                            <a:pathLst>
                              <a:path w="3795649" h="129540">
                                <a:moveTo>
                                  <a:pt x="0" y="0"/>
                                </a:moveTo>
                                <a:lnTo>
                                  <a:pt x="3795649" y="0"/>
                                </a:lnTo>
                                <a:lnTo>
                                  <a:pt x="37956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879" name="Rectangle 1879"/>
                        <wps:cNvSpPr/>
                        <wps:spPr>
                          <a:xfrm>
                            <a:off x="336804" y="3355402"/>
                            <a:ext cx="318176" cy="138806"/>
                          </a:xfrm>
                          <a:prstGeom prst="rect">
                            <a:avLst/>
                          </a:prstGeom>
                          <a:ln>
                            <a:noFill/>
                          </a:ln>
                        </wps:spPr>
                        <wps:txbx>
                          <w:txbxContent>
                            <w:p w14:paraId="7064CCDE"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880" name="Rectangle 1880"/>
                        <wps:cNvSpPr/>
                        <wps:spPr>
                          <a:xfrm>
                            <a:off x="564185" y="3353057"/>
                            <a:ext cx="1276960" cy="141924"/>
                          </a:xfrm>
                          <a:prstGeom prst="rect">
                            <a:avLst/>
                          </a:prstGeom>
                          <a:ln>
                            <a:noFill/>
                          </a:ln>
                        </wps:spPr>
                        <wps:txbx>
                          <w:txbxContent>
                            <w:p w14:paraId="368100C5" w14:textId="77777777" w:rsidR="00761C32" w:rsidRDefault="00000000">
                              <w:r>
                                <w:rPr>
                                  <w:rFonts w:ascii="Courier New" w:eastAsia="Courier New" w:hAnsi="Courier New" w:cs="Courier New"/>
                                  <w:b/>
                                  <w:color w:val="000080"/>
                                  <w:sz w:val="18"/>
                                </w:rPr>
                                <w:t xml:space="preserve">public static </w:t>
                              </w:r>
                            </w:p>
                          </w:txbxContent>
                        </wps:txbx>
                        <wps:bodyPr horzOverflow="overflow" vert="horz" lIns="0" tIns="0" rIns="0" bIns="0" rtlCol="0">
                          <a:noAutofit/>
                        </wps:bodyPr>
                      </wps:wsp>
                      <wps:wsp>
                        <wps:cNvPr id="1881" name="Rectangle 1881"/>
                        <wps:cNvSpPr/>
                        <wps:spPr>
                          <a:xfrm>
                            <a:off x="1524254" y="3355402"/>
                            <a:ext cx="1917264" cy="138806"/>
                          </a:xfrm>
                          <a:prstGeom prst="rect">
                            <a:avLst/>
                          </a:prstGeom>
                          <a:ln>
                            <a:noFill/>
                          </a:ln>
                        </wps:spPr>
                        <wps:txbx>
                          <w:txbxContent>
                            <w:p w14:paraId="48D32DC2"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getChannel</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1882" name="Rectangle 1882"/>
                        <wps:cNvSpPr/>
                        <wps:spPr>
                          <a:xfrm>
                            <a:off x="2966339" y="3353057"/>
                            <a:ext cx="638480" cy="141924"/>
                          </a:xfrm>
                          <a:prstGeom prst="rect">
                            <a:avLst/>
                          </a:prstGeom>
                          <a:ln>
                            <a:noFill/>
                          </a:ln>
                        </wps:spPr>
                        <wps:txbx>
                          <w:txbxContent>
                            <w:p w14:paraId="5D31D146"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1883" name="Rectangle 1883"/>
                        <wps:cNvSpPr/>
                        <wps:spPr>
                          <a:xfrm>
                            <a:off x="3446399" y="3355402"/>
                            <a:ext cx="912114" cy="138806"/>
                          </a:xfrm>
                          <a:prstGeom prst="rect">
                            <a:avLst/>
                          </a:prstGeom>
                          <a:ln>
                            <a:noFill/>
                          </a:ln>
                        </wps:spPr>
                        <wps:txbx>
                          <w:txbxContent>
                            <w:p w14:paraId="4FE24ED4" w14:textId="77777777" w:rsidR="00761C32" w:rsidRDefault="00000000">
                              <w:r>
                                <w:rPr>
                                  <w:rFonts w:ascii="Courier New" w:eastAsia="Courier New" w:hAnsi="Courier New" w:cs="Courier New"/>
                                  <w:sz w:val="18"/>
                                </w:rPr>
                                <w:t>Exception{</w:t>
                              </w:r>
                            </w:p>
                          </w:txbxContent>
                        </wps:txbx>
                        <wps:bodyPr horzOverflow="overflow" vert="horz" lIns="0" tIns="0" rIns="0" bIns="0" rtlCol="0">
                          <a:noAutofit/>
                        </wps:bodyPr>
                      </wps:wsp>
                      <wps:wsp>
                        <wps:cNvPr id="1884" name="Rectangle 1884"/>
                        <wps:cNvSpPr/>
                        <wps:spPr>
                          <a:xfrm>
                            <a:off x="4132453" y="3355402"/>
                            <a:ext cx="91211" cy="138806"/>
                          </a:xfrm>
                          <a:prstGeom prst="rect">
                            <a:avLst/>
                          </a:prstGeom>
                          <a:ln>
                            <a:noFill/>
                          </a:ln>
                        </wps:spPr>
                        <wps:txbx>
                          <w:txbxContent>
                            <w:p w14:paraId="1744B0E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35" name="Shape 111935"/>
                        <wps:cNvSpPr/>
                        <wps:spPr>
                          <a:xfrm>
                            <a:off x="318516" y="346049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36" name="Shape 111936"/>
                        <wps:cNvSpPr/>
                        <wps:spPr>
                          <a:xfrm>
                            <a:off x="336804" y="3460496"/>
                            <a:ext cx="1509014" cy="149352"/>
                          </a:xfrm>
                          <a:custGeom>
                            <a:avLst/>
                            <a:gdLst/>
                            <a:ahLst/>
                            <a:cxnLst/>
                            <a:rect l="0" t="0" r="0" b="0"/>
                            <a:pathLst>
                              <a:path w="1509014" h="149352">
                                <a:moveTo>
                                  <a:pt x="0" y="0"/>
                                </a:moveTo>
                                <a:lnTo>
                                  <a:pt x="1509014" y="0"/>
                                </a:lnTo>
                                <a:lnTo>
                                  <a:pt x="1509014"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887" name="Rectangle 1887"/>
                        <wps:cNvSpPr/>
                        <wps:spPr>
                          <a:xfrm>
                            <a:off x="336804" y="3506278"/>
                            <a:ext cx="622214" cy="138806"/>
                          </a:xfrm>
                          <a:prstGeom prst="rect">
                            <a:avLst/>
                          </a:prstGeom>
                          <a:ln>
                            <a:noFill/>
                          </a:ln>
                        </wps:spPr>
                        <wps:txbx>
                          <w:txbxContent>
                            <w:p w14:paraId="7A709CA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888" name="Rectangle 1888"/>
                        <wps:cNvSpPr/>
                        <wps:spPr>
                          <a:xfrm>
                            <a:off x="792785" y="3506278"/>
                            <a:ext cx="182423" cy="138806"/>
                          </a:xfrm>
                          <a:prstGeom prst="rect">
                            <a:avLst/>
                          </a:prstGeom>
                          <a:ln>
                            <a:noFill/>
                          </a:ln>
                        </wps:spPr>
                        <wps:txbx>
                          <w:txbxContent>
                            <w:p w14:paraId="5AB1DDC4"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889" name="Rectangle 1889"/>
                        <wps:cNvSpPr/>
                        <wps:spPr>
                          <a:xfrm>
                            <a:off x="924537" y="3478093"/>
                            <a:ext cx="1266820" cy="152019"/>
                          </a:xfrm>
                          <a:prstGeom prst="rect">
                            <a:avLst/>
                          </a:prstGeom>
                          <a:ln>
                            <a:noFill/>
                          </a:ln>
                        </wps:spPr>
                        <wps:txbx>
                          <w:txbxContent>
                            <w:p w14:paraId="29AA2F24" w14:textId="77777777" w:rsidR="00761C32" w:rsidRDefault="00000000">
                              <w:r>
                                <w:rPr>
                                  <w:rFonts w:ascii="宋体" w:eastAsia="宋体" w:hAnsi="宋体" w:cs="宋体"/>
                                  <w:color w:val="808080"/>
                                  <w:sz w:val="19"/>
                                </w:rPr>
                                <w:t>创建一个连接工厂</w:t>
                              </w:r>
                            </w:p>
                          </w:txbxContent>
                        </wps:txbx>
                        <wps:bodyPr horzOverflow="overflow" vert="horz" lIns="0" tIns="0" rIns="0" bIns="0" rtlCol="0">
                          <a:noAutofit/>
                        </wps:bodyPr>
                      </wps:wsp>
                      <wps:wsp>
                        <wps:cNvPr id="1890" name="Rectangle 1890"/>
                        <wps:cNvSpPr/>
                        <wps:spPr>
                          <a:xfrm>
                            <a:off x="1840461" y="3478093"/>
                            <a:ext cx="126677" cy="152019"/>
                          </a:xfrm>
                          <a:prstGeom prst="rect">
                            <a:avLst/>
                          </a:prstGeom>
                          <a:ln>
                            <a:noFill/>
                          </a:ln>
                        </wps:spPr>
                        <wps:txbx>
                          <w:txbxContent>
                            <w:p w14:paraId="0E5CE3D4"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1937" name="Shape 111937"/>
                        <wps:cNvSpPr/>
                        <wps:spPr>
                          <a:xfrm>
                            <a:off x="318516" y="360984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38" name="Shape 111938"/>
                        <wps:cNvSpPr/>
                        <wps:spPr>
                          <a:xfrm>
                            <a:off x="336804" y="3609848"/>
                            <a:ext cx="4024249" cy="129540"/>
                          </a:xfrm>
                          <a:custGeom>
                            <a:avLst/>
                            <a:gdLst/>
                            <a:ahLst/>
                            <a:cxnLst/>
                            <a:rect l="0" t="0" r="0" b="0"/>
                            <a:pathLst>
                              <a:path w="4024249" h="129540">
                                <a:moveTo>
                                  <a:pt x="0" y="0"/>
                                </a:moveTo>
                                <a:lnTo>
                                  <a:pt x="4024249" y="0"/>
                                </a:lnTo>
                                <a:lnTo>
                                  <a:pt x="40242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893" name="Rectangle 1893"/>
                        <wps:cNvSpPr/>
                        <wps:spPr>
                          <a:xfrm>
                            <a:off x="331447" y="3606109"/>
                            <a:ext cx="659200" cy="152019"/>
                          </a:xfrm>
                          <a:prstGeom prst="rect">
                            <a:avLst/>
                          </a:prstGeom>
                          <a:ln>
                            <a:noFill/>
                          </a:ln>
                        </wps:spPr>
                        <wps:txbx>
                          <w:txbxContent>
                            <w:p w14:paraId="4BB390E9"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894" name="Rectangle 1894"/>
                        <wps:cNvSpPr/>
                        <wps:spPr>
                          <a:xfrm>
                            <a:off x="795833" y="3634294"/>
                            <a:ext cx="2551943" cy="138806"/>
                          </a:xfrm>
                          <a:prstGeom prst="rect">
                            <a:avLst/>
                          </a:prstGeom>
                          <a:ln>
                            <a:noFill/>
                          </a:ln>
                        </wps:spPr>
                        <wps:txbx>
                          <w:txbxContent>
                            <w:p w14:paraId="06CD58F1" w14:textId="77777777" w:rsidR="00761C32" w:rsidRDefault="00000000">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 xml:space="preserve"> factory = </w:t>
                              </w:r>
                            </w:p>
                          </w:txbxContent>
                        </wps:txbx>
                        <wps:bodyPr horzOverflow="overflow" vert="horz" lIns="0" tIns="0" rIns="0" bIns="0" rtlCol="0">
                          <a:noAutofit/>
                        </wps:bodyPr>
                      </wps:wsp>
                      <wps:wsp>
                        <wps:cNvPr id="1895" name="Rectangle 1895"/>
                        <wps:cNvSpPr/>
                        <wps:spPr>
                          <a:xfrm>
                            <a:off x="2714879" y="3631950"/>
                            <a:ext cx="364846" cy="141924"/>
                          </a:xfrm>
                          <a:prstGeom prst="rect">
                            <a:avLst/>
                          </a:prstGeom>
                          <a:ln>
                            <a:noFill/>
                          </a:ln>
                        </wps:spPr>
                        <wps:txbx>
                          <w:txbxContent>
                            <w:p w14:paraId="53F0A3FD"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1896" name="Rectangle 1896"/>
                        <wps:cNvSpPr/>
                        <wps:spPr>
                          <a:xfrm>
                            <a:off x="2989199" y="3634294"/>
                            <a:ext cx="1824228" cy="138806"/>
                          </a:xfrm>
                          <a:prstGeom prst="rect">
                            <a:avLst/>
                          </a:prstGeom>
                          <a:ln>
                            <a:noFill/>
                          </a:ln>
                        </wps:spPr>
                        <wps:txbx>
                          <w:txbxContent>
                            <w:p w14:paraId="3676BF85" w14:textId="77777777" w:rsidR="00761C32" w:rsidRDefault="00000000">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897" name="Rectangle 1897"/>
                        <wps:cNvSpPr/>
                        <wps:spPr>
                          <a:xfrm>
                            <a:off x="4361053" y="3634294"/>
                            <a:ext cx="91211" cy="138806"/>
                          </a:xfrm>
                          <a:prstGeom prst="rect">
                            <a:avLst/>
                          </a:prstGeom>
                          <a:ln>
                            <a:noFill/>
                          </a:ln>
                        </wps:spPr>
                        <wps:txbx>
                          <w:txbxContent>
                            <w:p w14:paraId="43F8A30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39" name="Shape 111939"/>
                        <wps:cNvSpPr/>
                        <wps:spPr>
                          <a:xfrm>
                            <a:off x="318516" y="3739388"/>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40" name="Shape 111940"/>
                        <wps:cNvSpPr/>
                        <wps:spPr>
                          <a:xfrm>
                            <a:off x="336804" y="3739388"/>
                            <a:ext cx="2720975" cy="129541"/>
                          </a:xfrm>
                          <a:custGeom>
                            <a:avLst/>
                            <a:gdLst/>
                            <a:ahLst/>
                            <a:cxnLst/>
                            <a:rect l="0" t="0" r="0" b="0"/>
                            <a:pathLst>
                              <a:path w="2720975" h="129541">
                                <a:moveTo>
                                  <a:pt x="0" y="0"/>
                                </a:moveTo>
                                <a:lnTo>
                                  <a:pt x="2720975" y="0"/>
                                </a:lnTo>
                                <a:lnTo>
                                  <a:pt x="2720975"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900" name="Rectangle 1900"/>
                        <wps:cNvSpPr/>
                        <wps:spPr>
                          <a:xfrm>
                            <a:off x="336804" y="3763834"/>
                            <a:ext cx="622214" cy="138806"/>
                          </a:xfrm>
                          <a:prstGeom prst="rect">
                            <a:avLst/>
                          </a:prstGeom>
                          <a:ln>
                            <a:noFill/>
                          </a:ln>
                        </wps:spPr>
                        <wps:txbx>
                          <w:txbxContent>
                            <w:p w14:paraId="26F8C67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901" name="Rectangle 1901"/>
                        <wps:cNvSpPr/>
                        <wps:spPr>
                          <a:xfrm>
                            <a:off x="792785" y="3763834"/>
                            <a:ext cx="1459382" cy="138806"/>
                          </a:xfrm>
                          <a:prstGeom prst="rect">
                            <a:avLst/>
                          </a:prstGeom>
                          <a:ln>
                            <a:noFill/>
                          </a:ln>
                        </wps:spPr>
                        <wps:txbx>
                          <w:txbxContent>
                            <w:p w14:paraId="5E37DA3D" w14:textId="77777777" w:rsidR="00761C32" w:rsidRDefault="00000000">
                              <w:proofErr w:type="spellStart"/>
                              <w:r>
                                <w:rPr>
                                  <w:rFonts w:ascii="Courier New" w:eastAsia="Courier New" w:hAnsi="Courier New" w:cs="Courier New"/>
                                  <w:sz w:val="18"/>
                                </w:rPr>
                                <w:t>factory.setHost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902" name="Rectangle 1902"/>
                        <wps:cNvSpPr/>
                        <wps:spPr>
                          <a:xfrm>
                            <a:off x="1891538" y="3761490"/>
                            <a:ext cx="1368171" cy="141925"/>
                          </a:xfrm>
                          <a:prstGeom prst="rect">
                            <a:avLst/>
                          </a:prstGeom>
                          <a:ln>
                            <a:noFill/>
                          </a:ln>
                        </wps:spPr>
                        <wps:txbx>
                          <w:txbxContent>
                            <w:p w14:paraId="15FC8E76" w14:textId="77777777" w:rsidR="00761C32" w:rsidRDefault="00000000">
                              <w:r>
                                <w:rPr>
                                  <w:rFonts w:ascii="Courier New" w:eastAsia="Courier New" w:hAnsi="Courier New" w:cs="Courier New"/>
                                  <w:b/>
                                  <w:color w:val="008000"/>
                                  <w:sz w:val="18"/>
                                </w:rPr>
                                <w:t>"182.92.234.71"</w:t>
                              </w:r>
                            </w:p>
                          </w:txbxContent>
                        </wps:txbx>
                        <wps:bodyPr horzOverflow="overflow" vert="horz" lIns="0" tIns="0" rIns="0" bIns="0" rtlCol="0">
                          <a:noAutofit/>
                        </wps:bodyPr>
                      </wps:wsp>
                      <wps:wsp>
                        <wps:cNvPr id="87346" name="Rectangle 87346"/>
                        <wps:cNvSpPr/>
                        <wps:spPr>
                          <a:xfrm>
                            <a:off x="2989199" y="3763834"/>
                            <a:ext cx="91211" cy="138806"/>
                          </a:xfrm>
                          <a:prstGeom prst="rect">
                            <a:avLst/>
                          </a:prstGeom>
                          <a:ln>
                            <a:noFill/>
                          </a:ln>
                        </wps:spPr>
                        <wps:txbx>
                          <w:txbxContent>
                            <w:p w14:paraId="24663BE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345" name="Rectangle 87345"/>
                        <wps:cNvSpPr/>
                        <wps:spPr>
                          <a:xfrm>
                            <a:off x="2920619" y="3763834"/>
                            <a:ext cx="91211" cy="138806"/>
                          </a:xfrm>
                          <a:prstGeom prst="rect">
                            <a:avLst/>
                          </a:prstGeom>
                          <a:ln>
                            <a:noFill/>
                          </a:ln>
                        </wps:spPr>
                        <wps:txbx>
                          <w:txbxContent>
                            <w:p w14:paraId="1003E3F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904" name="Rectangle 1904"/>
                        <wps:cNvSpPr/>
                        <wps:spPr>
                          <a:xfrm>
                            <a:off x="3057779" y="3763834"/>
                            <a:ext cx="91211" cy="138806"/>
                          </a:xfrm>
                          <a:prstGeom prst="rect">
                            <a:avLst/>
                          </a:prstGeom>
                          <a:ln>
                            <a:noFill/>
                          </a:ln>
                        </wps:spPr>
                        <wps:txbx>
                          <w:txbxContent>
                            <w:p w14:paraId="236FA67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41" name="Shape 111941"/>
                        <wps:cNvSpPr/>
                        <wps:spPr>
                          <a:xfrm>
                            <a:off x="318516" y="3868928"/>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42" name="Shape 111942"/>
                        <wps:cNvSpPr/>
                        <wps:spPr>
                          <a:xfrm>
                            <a:off x="336804" y="3868928"/>
                            <a:ext cx="2446655" cy="129539"/>
                          </a:xfrm>
                          <a:custGeom>
                            <a:avLst/>
                            <a:gdLst/>
                            <a:ahLst/>
                            <a:cxnLst/>
                            <a:rect l="0" t="0" r="0" b="0"/>
                            <a:pathLst>
                              <a:path w="2446655" h="129539">
                                <a:moveTo>
                                  <a:pt x="0" y="0"/>
                                </a:moveTo>
                                <a:lnTo>
                                  <a:pt x="2446655" y="0"/>
                                </a:lnTo>
                                <a:lnTo>
                                  <a:pt x="244665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907" name="Rectangle 1907"/>
                        <wps:cNvSpPr/>
                        <wps:spPr>
                          <a:xfrm>
                            <a:off x="336804" y="3893373"/>
                            <a:ext cx="622214" cy="138806"/>
                          </a:xfrm>
                          <a:prstGeom prst="rect">
                            <a:avLst/>
                          </a:prstGeom>
                          <a:ln>
                            <a:noFill/>
                          </a:ln>
                        </wps:spPr>
                        <wps:txbx>
                          <w:txbxContent>
                            <w:p w14:paraId="10BA9D8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908" name="Rectangle 1908"/>
                        <wps:cNvSpPr/>
                        <wps:spPr>
                          <a:xfrm>
                            <a:off x="792785" y="3893373"/>
                            <a:ext cx="1826052" cy="138806"/>
                          </a:xfrm>
                          <a:prstGeom prst="rect">
                            <a:avLst/>
                          </a:prstGeom>
                          <a:ln>
                            <a:noFill/>
                          </a:ln>
                        </wps:spPr>
                        <wps:txbx>
                          <w:txbxContent>
                            <w:p w14:paraId="7F3B1B22" w14:textId="77777777" w:rsidR="00761C32" w:rsidRDefault="00000000">
                              <w:proofErr w:type="spellStart"/>
                              <w:r>
                                <w:rPr>
                                  <w:rFonts w:ascii="Courier New" w:eastAsia="Courier New" w:hAnsi="Courier New" w:cs="Courier New"/>
                                  <w:sz w:val="18"/>
                                </w:rPr>
                                <w:t>factory.setUsername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909" name="Rectangle 1909"/>
                        <wps:cNvSpPr/>
                        <wps:spPr>
                          <a:xfrm>
                            <a:off x="2166239" y="3891029"/>
                            <a:ext cx="638480" cy="141924"/>
                          </a:xfrm>
                          <a:prstGeom prst="rect">
                            <a:avLst/>
                          </a:prstGeom>
                          <a:ln>
                            <a:noFill/>
                          </a:ln>
                        </wps:spPr>
                        <wps:txbx>
                          <w:txbxContent>
                            <w:p w14:paraId="4E2E9DD0" w14:textId="77777777" w:rsidR="00761C32" w:rsidRDefault="00000000">
                              <w:r>
                                <w:rPr>
                                  <w:rFonts w:ascii="Courier New" w:eastAsia="Courier New" w:hAnsi="Courier New" w:cs="Courier New"/>
                                  <w:b/>
                                  <w:color w:val="008000"/>
                                  <w:sz w:val="18"/>
                                </w:rPr>
                                <w:t>"admin"</w:t>
                              </w:r>
                            </w:p>
                          </w:txbxContent>
                        </wps:txbx>
                        <wps:bodyPr horzOverflow="overflow" vert="horz" lIns="0" tIns="0" rIns="0" bIns="0" rtlCol="0">
                          <a:noAutofit/>
                        </wps:bodyPr>
                      </wps:wsp>
                      <wps:wsp>
                        <wps:cNvPr id="87347" name="Rectangle 87347"/>
                        <wps:cNvSpPr/>
                        <wps:spPr>
                          <a:xfrm>
                            <a:off x="2646299" y="3893373"/>
                            <a:ext cx="91211" cy="138806"/>
                          </a:xfrm>
                          <a:prstGeom prst="rect">
                            <a:avLst/>
                          </a:prstGeom>
                          <a:ln>
                            <a:noFill/>
                          </a:ln>
                        </wps:spPr>
                        <wps:txbx>
                          <w:txbxContent>
                            <w:p w14:paraId="719F7F7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348" name="Rectangle 87348"/>
                        <wps:cNvSpPr/>
                        <wps:spPr>
                          <a:xfrm>
                            <a:off x="2714879" y="3893373"/>
                            <a:ext cx="91212" cy="138806"/>
                          </a:xfrm>
                          <a:prstGeom prst="rect">
                            <a:avLst/>
                          </a:prstGeom>
                          <a:ln>
                            <a:noFill/>
                          </a:ln>
                        </wps:spPr>
                        <wps:txbx>
                          <w:txbxContent>
                            <w:p w14:paraId="69027E6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911" name="Rectangle 1911"/>
                        <wps:cNvSpPr/>
                        <wps:spPr>
                          <a:xfrm>
                            <a:off x="2783459" y="3893373"/>
                            <a:ext cx="91212" cy="138806"/>
                          </a:xfrm>
                          <a:prstGeom prst="rect">
                            <a:avLst/>
                          </a:prstGeom>
                          <a:ln>
                            <a:noFill/>
                          </a:ln>
                        </wps:spPr>
                        <wps:txbx>
                          <w:txbxContent>
                            <w:p w14:paraId="4ECFAB8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43" name="Shape 111943"/>
                        <wps:cNvSpPr/>
                        <wps:spPr>
                          <a:xfrm>
                            <a:off x="318516" y="399846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44" name="Shape 111944"/>
                        <wps:cNvSpPr/>
                        <wps:spPr>
                          <a:xfrm>
                            <a:off x="336804" y="3998468"/>
                            <a:ext cx="2309495" cy="129540"/>
                          </a:xfrm>
                          <a:custGeom>
                            <a:avLst/>
                            <a:gdLst/>
                            <a:ahLst/>
                            <a:cxnLst/>
                            <a:rect l="0" t="0" r="0" b="0"/>
                            <a:pathLst>
                              <a:path w="2309495" h="129540">
                                <a:moveTo>
                                  <a:pt x="0" y="0"/>
                                </a:moveTo>
                                <a:lnTo>
                                  <a:pt x="2309495" y="0"/>
                                </a:lnTo>
                                <a:lnTo>
                                  <a:pt x="23094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914" name="Rectangle 1914"/>
                        <wps:cNvSpPr/>
                        <wps:spPr>
                          <a:xfrm>
                            <a:off x="336804" y="4022913"/>
                            <a:ext cx="622214" cy="138806"/>
                          </a:xfrm>
                          <a:prstGeom prst="rect">
                            <a:avLst/>
                          </a:prstGeom>
                          <a:ln>
                            <a:noFill/>
                          </a:ln>
                        </wps:spPr>
                        <wps:txbx>
                          <w:txbxContent>
                            <w:p w14:paraId="318C572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915" name="Rectangle 1915"/>
                        <wps:cNvSpPr/>
                        <wps:spPr>
                          <a:xfrm>
                            <a:off x="792785" y="4022913"/>
                            <a:ext cx="1826052" cy="138806"/>
                          </a:xfrm>
                          <a:prstGeom prst="rect">
                            <a:avLst/>
                          </a:prstGeom>
                          <a:ln>
                            <a:noFill/>
                          </a:ln>
                        </wps:spPr>
                        <wps:txbx>
                          <w:txbxContent>
                            <w:p w14:paraId="00FA0726" w14:textId="77777777" w:rsidR="00761C32" w:rsidRDefault="00000000">
                              <w:proofErr w:type="spellStart"/>
                              <w:r>
                                <w:rPr>
                                  <w:rFonts w:ascii="Courier New" w:eastAsia="Courier New" w:hAnsi="Courier New" w:cs="Courier New"/>
                                  <w:sz w:val="18"/>
                                </w:rPr>
                                <w:t>factory.setPassword</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916" name="Rectangle 1916"/>
                        <wps:cNvSpPr/>
                        <wps:spPr>
                          <a:xfrm>
                            <a:off x="2166239" y="4020569"/>
                            <a:ext cx="456057" cy="141924"/>
                          </a:xfrm>
                          <a:prstGeom prst="rect">
                            <a:avLst/>
                          </a:prstGeom>
                          <a:ln>
                            <a:noFill/>
                          </a:ln>
                        </wps:spPr>
                        <wps:txbx>
                          <w:txbxContent>
                            <w:p w14:paraId="406CC9C3" w14:textId="77777777" w:rsidR="00761C32" w:rsidRDefault="00000000">
                              <w:r>
                                <w:rPr>
                                  <w:rFonts w:ascii="Courier New" w:eastAsia="Courier New" w:hAnsi="Courier New" w:cs="Courier New"/>
                                  <w:b/>
                                  <w:color w:val="008000"/>
                                  <w:sz w:val="18"/>
                                </w:rPr>
                                <w:t>"123"</w:t>
                              </w:r>
                            </w:p>
                          </w:txbxContent>
                        </wps:txbx>
                        <wps:bodyPr horzOverflow="overflow" vert="horz" lIns="0" tIns="0" rIns="0" bIns="0" rtlCol="0">
                          <a:noAutofit/>
                        </wps:bodyPr>
                      </wps:wsp>
                      <wps:wsp>
                        <wps:cNvPr id="87350" name="Rectangle 87350"/>
                        <wps:cNvSpPr/>
                        <wps:spPr>
                          <a:xfrm>
                            <a:off x="2577719" y="4022913"/>
                            <a:ext cx="91212" cy="138806"/>
                          </a:xfrm>
                          <a:prstGeom prst="rect">
                            <a:avLst/>
                          </a:prstGeom>
                          <a:ln>
                            <a:noFill/>
                          </a:ln>
                        </wps:spPr>
                        <wps:txbx>
                          <w:txbxContent>
                            <w:p w14:paraId="12706C7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349" name="Rectangle 87349"/>
                        <wps:cNvSpPr/>
                        <wps:spPr>
                          <a:xfrm>
                            <a:off x="2509139" y="4022913"/>
                            <a:ext cx="91211" cy="138806"/>
                          </a:xfrm>
                          <a:prstGeom prst="rect">
                            <a:avLst/>
                          </a:prstGeom>
                          <a:ln>
                            <a:noFill/>
                          </a:ln>
                        </wps:spPr>
                        <wps:txbx>
                          <w:txbxContent>
                            <w:p w14:paraId="6798C23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918" name="Rectangle 1918"/>
                        <wps:cNvSpPr/>
                        <wps:spPr>
                          <a:xfrm>
                            <a:off x="2646299" y="4022913"/>
                            <a:ext cx="91211" cy="138806"/>
                          </a:xfrm>
                          <a:prstGeom prst="rect">
                            <a:avLst/>
                          </a:prstGeom>
                          <a:ln>
                            <a:noFill/>
                          </a:ln>
                        </wps:spPr>
                        <wps:txbx>
                          <w:txbxContent>
                            <w:p w14:paraId="0B7C33A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45" name="Shape 111945"/>
                        <wps:cNvSpPr/>
                        <wps:spPr>
                          <a:xfrm>
                            <a:off x="318516" y="412800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46" name="Shape 111946"/>
                        <wps:cNvSpPr/>
                        <wps:spPr>
                          <a:xfrm>
                            <a:off x="336804" y="4128008"/>
                            <a:ext cx="3749929" cy="129540"/>
                          </a:xfrm>
                          <a:custGeom>
                            <a:avLst/>
                            <a:gdLst/>
                            <a:ahLst/>
                            <a:cxnLst/>
                            <a:rect l="0" t="0" r="0" b="0"/>
                            <a:pathLst>
                              <a:path w="3749929" h="129540">
                                <a:moveTo>
                                  <a:pt x="0" y="0"/>
                                </a:moveTo>
                                <a:lnTo>
                                  <a:pt x="3749929" y="0"/>
                                </a:lnTo>
                                <a:lnTo>
                                  <a:pt x="37499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921" name="Rectangle 1921"/>
                        <wps:cNvSpPr/>
                        <wps:spPr>
                          <a:xfrm>
                            <a:off x="336804" y="4152454"/>
                            <a:ext cx="622214" cy="138806"/>
                          </a:xfrm>
                          <a:prstGeom prst="rect">
                            <a:avLst/>
                          </a:prstGeom>
                          <a:ln>
                            <a:noFill/>
                          </a:ln>
                        </wps:spPr>
                        <wps:txbx>
                          <w:txbxContent>
                            <w:p w14:paraId="514C5F9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922" name="Rectangle 1922"/>
                        <wps:cNvSpPr/>
                        <wps:spPr>
                          <a:xfrm>
                            <a:off x="792785" y="4152454"/>
                            <a:ext cx="4379972" cy="138806"/>
                          </a:xfrm>
                          <a:prstGeom prst="rect">
                            <a:avLst/>
                          </a:prstGeom>
                          <a:ln>
                            <a:noFill/>
                          </a:ln>
                        </wps:spPr>
                        <wps:txbx>
                          <w:txbxContent>
                            <w:p w14:paraId="7C4D8E84" w14:textId="77777777" w:rsidR="00761C32" w:rsidRDefault="00000000">
                              <w:r>
                                <w:rPr>
                                  <w:rFonts w:ascii="Courier New" w:eastAsia="Courier New" w:hAnsi="Courier New" w:cs="Courier New"/>
                                  <w:sz w:val="18"/>
                                </w:rPr>
                                <w:t xml:space="preserve">Connection </w:t>
                              </w:r>
                              <w:proofErr w:type="spellStart"/>
                              <w:r>
                                <w:rPr>
                                  <w:rFonts w:ascii="Courier New" w:eastAsia="Courier New" w:hAnsi="Courier New" w:cs="Courier New"/>
                                  <w:sz w:val="18"/>
                                </w:rPr>
                                <w:t>connection</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factory.newConnection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923" name="Rectangle 1923"/>
                        <wps:cNvSpPr/>
                        <wps:spPr>
                          <a:xfrm>
                            <a:off x="4086733" y="4152454"/>
                            <a:ext cx="91211" cy="138806"/>
                          </a:xfrm>
                          <a:prstGeom prst="rect">
                            <a:avLst/>
                          </a:prstGeom>
                          <a:ln>
                            <a:noFill/>
                          </a:ln>
                        </wps:spPr>
                        <wps:txbx>
                          <w:txbxContent>
                            <w:p w14:paraId="21E1653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47" name="Shape 111947"/>
                        <wps:cNvSpPr/>
                        <wps:spPr>
                          <a:xfrm>
                            <a:off x="318516" y="4257548"/>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48" name="Shape 111948"/>
                        <wps:cNvSpPr/>
                        <wps:spPr>
                          <a:xfrm>
                            <a:off x="336804" y="4257548"/>
                            <a:ext cx="3544189" cy="129539"/>
                          </a:xfrm>
                          <a:custGeom>
                            <a:avLst/>
                            <a:gdLst/>
                            <a:ahLst/>
                            <a:cxnLst/>
                            <a:rect l="0" t="0" r="0" b="0"/>
                            <a:pathLst>
                              <a:path w="3544189" h="129539">
                                <a:moveTo>
                                  <a:pt x="0" y="0"/>
                                </a:moveTo>
                                <a:lnTo>
                                  <a:pt x="3544189" y="0"/>
                                </a:lnTo>
                                <a:lnTo>
                                  <a:pt x="3544189"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926" name="Rectangle 1926"/>
                        <wps:cNvSpPr/>
                        <wps:spPr>
                          <a:xfrm>
                            <a:off x="336804" y="4281994"/>
                            <a:ext cx="622214" cy="138806"/>
                          </a:xfrm>
                          <a:prstGeom prst="rect">
                            <a:avLst/>
                          </a:prstGeom>
                          <a:ln>
                            <a:noFill/>
                          </a:ln>
                        </wps:spPr>
                        <wps:txbx>
                          <w:txbxContent>
                            <w:p w14:paraId="643B170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927" name="Rectangle 1927"/>
                        <wps:cNvSpPr/>
                        <wps:spPr>
                          <a:xfrm>
                            <a:off x="792785" y="4281994"/>
                            <a:ext cx="456057" cy="138806"/>
                          </a:xfrm>
                          <a:prstGeom prst="rect">
                            <a:avLst/>
                          </a:prstGeom>
                          <a:ln>
                            <a:noFill/>
                          </a:ln>
                        </wps:spPr>
                        <wps:txbx>
                          <w:txbxContent>
                            <w:p w14:paraId="0930D70F" w14:textId="77777777" w:rsidR="00761C32" w:rsidRDefault="00000000">
                              <w:proofErr w:type="spellStart"/>
                              <w:r>
                                <w:rPr>
                                  <w:rFonts w:ascii="Courier New" w:eastAsia="Courier New" w:hAnsi="Courier New" w:cs="Courier New"/>
                                  <w:sz w:val="18"/>
                                </w:rPr>
                                <w:t>Chann</w:t>
                              </w:r>
                              <w:proofErr w:type="spellEnd"/>
                            </w:p>
                          </w:txbxContent>
                        </wps:txbx>
                        <wps:bodyPr horzOverflow="overflow" vert="horz" lIns="0" tIns="0" rIns="0" bIns="0" rtlCol="0">
                          <a:noAutofit/>
                        </wps:bodyPr>
                      </wps:wsp>
                      <wps:wsp>
                        <wps:cNvPr id="1928" name="Rectangle 1928"/>
                        <wps:cNvSpPr/>
                        <wps:spPr>
                          <a:xfrm>
                            <a:off x="1135634" y="4281994"/>
                            <a:ext cx="3650280" cy="138806"/>
                          </a:xfrm>
                          <a:prstGeom prst="rect">
                            <a:avLst/>
                          </a:prstGeom>
                          <a:ln>
                            <a:noFill/>
                          </a:ln>
                        </wps:spPr>
                        <wps:txbx>
                          <w:txbxContent>
                            <w:p w14:paraId="572528B1" w14:textId="77777777" w:rsidR="00761C32" w:rsidRDefault="00000000">
                              <w:proofErr w:type="spellStart"/>
                              <w:r>
                                <w:rPr>
                                  <w:rFonts w:ascii="Courier New" w:eastAsia="Courier New" w:hAnsi="Courier New" w:cs="Courier New"/>
                                  <w:sz w:val="18"/>
                                </w:rPr>
                                <w:t>el</w:t>
                              </w:r>
                              <w:proofErr w:type="spellEnd"/>
                              <w:r>
                                <w:rPr>
                                  <w:rFonts w:ascii="Courier New" w:eastAsia="Courier New" w:hAnsi="Courier New" w:cs="Courier New"/>
                                  <w:sz w:val="18"/>
                                </w:rPr>
                                <w:t xml:space="preserve"> channel = </w:t>
                              </w:r>
                              <w:proofErr w:type="spellStart"/>
                              <w:r>
                                <w:rPr>
                                  <w:rFonts w:ascii="Courier New" w:eastAsia="Courier New" w:hAnsi="Courier New" w:cs="Courier New"/>
                                  <w:sz w:val="18"/>
                                </w:rPr>
                                <w:t>connection.createChannel</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929" name="Rectangle 1929"/>
                        <wps:cNvSpPr/>
                        <wps:spPr>
                          <a:xfrm>
                            <a:off x="3880993" y="4281994"/>
                            <a:ext cx="91211" cy="138806"/>
                          </a:xfrm>
                          <a:prstGeom prst="rect">
                            <a:avLst/>
                          </a:prstGeom>
                          <a:ln>
                            <a:noFill/>
                          </a:ln>
                        </wps:spPr>
                        <wps:txbx>
                          <w:txbxContent>
                            <w:p w14:paraId="02FB62C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49" name="Shape 111949"/>
                        <wps:cNvSpPr/>
                        <wps:spPr>
                          <a:xfrm>
                            <a:off x="318516" y="4387088"/>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50" name="Shape 111950"/>
                        <wps:cNvSpPr/>
                        <wps:spPr>
                          <a:xfrm>
                            <a:off x="336804" y="4387088"/>
                            <a:ext cx="1486154" cy="128016"/>
                          </a:xfrm>
                          <a:custGeom>
                            <a:avLst/>
                            <a:gdLst/>
                            <a:ahLst/>
                            <a:cxnLst/>
                            <a:rect l="0" t="0" r="0" b="0"/>
                            <a:pathLst>
                              <a:path w="1486154" h="128016">
                                <a:moveTo>
                                  <a:pt x="0" y="0"/>
                                </a:moveTo>
                                <a:lnTo>
                                  <a:pt x="1486154" y="0"/>
                                </a:lnTo>
                                <a:lnTo>
                                  <a:pt x="1486154"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932" name="Rectangle 1932"/>
                        <wps:cNvSpPr/>
                        <wps:spPr>
                          <a:xfrm>
                            <a:off x="336804" y="4410010"/>
                            <a:ext cx="622214" cy="138806"/>
                          </a:xfrm>
                          <a:prstGeom prst="rect">
                            <a:avLst/>
                          </a:prstGeom>
                          <a:ln>
                            <a:noFill/>
                          </a:ln>
                        </wps:spPr>
                        <wps:txbx>
                          <w:txbxContent>
                            <w:p w14:paraId="40EA2E0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933" name="Rectangle 1933"/>
                        <wps:cNvSpPr/>
                        <wps:spPr>
                          <a:xfrm>
                            <a:off x="792785" y="4407666"/>
                            <a:ext cx="638480" cy="141924"/>
                          </a:xfrm>
                          <a:prstGeom prst="rect">
                            <a:avLst/>
                          </a:prstGeom>
                          <a:ln>
                            <a:noFill/>
                          </a:ln>
                        </wps:spPr>
                        <wps:txbx>
                          <w:txbxContent>
                            <w:p w14:paraId="22137310" w14:textId="77777777" w:rsidR="00761C32" w:rsidRDefault="00000000">
                              <w:r>
                                <w:rPr>
                                  <w:rFonts w:ascii="Courier New" w:eastAsia="Courier New" w:hAnsi="Courier New" w:cs="Courier New"/>
                                  <w:b/>
                                  <w:color w:val="000080"/>
                                  <w:sz w:val="18"/>
                                </w:rPr>
                                <w:t xml:space="preserve">return </w:t>
                              </w:r>
                            </w:p>
                          </w:txbxContent>
                        </wps:txbx>
                        <wps:bodyPr horzOverflow="overflow" vert="horz" lIns="0" tIns="0" rIns="0" bIns="0" rtlCol="0">
                          <a:noAutofit/>
                        </wps:bodyPr>
                      </wps:wsp>
                      <wps:wsp>
                        <wps:cNvPr id="1934" name="Rectangle 1934"/>
                        <wps:cNvSpPr/>
                        <wps:spPr>
                          <a:xfrm>
                            <a:off x="1272794" y="4410010"/>
                            <a:ext cx="729691" cy="138806"/>
                          </a:xfrm>
                          <a:prstGeom prst="rect">
                            <a:avLst/>
                          </a:prstGeom>
                          <a:ln>
                            <a:noFill/>
                          </a:ln>
                        </wps:spPr>
                        <wps:txbx>
                          <w:txbxContent>
                            <w:p w14:paraId="199E2FBA" w14:textId="77777777" w:rsidR="00761C32" w:rsidRDefault="00000000">
                              <w:r>
                                <w:rPr>
                                  <w:rFonts w:ascii="Courier New" w:eastAsia="Courier New" w:hAnsi="Courier New" w:cs="Courier New"/>
                                  <w:sz w:val="18"/>
                                </w:rPr>
                                <w:t>channel;</w:t>
                              </w:r>
                            </w:p>
                          </w:txbxContent>
                        </wps:txbx>
                        <wps:bodyPr horzOverflow="overflow" vert="horz" lIns="0" tIns="0" rIns="0" bIns="0" rtlCol="0">
                          <a:noAutofit/>
                        </wps:bodyPr>
                      </wps:wsp>
                      <wps:wsp>
                        <wps:cNvPr id="1935" name="Rectangle 1935"/>
                        <wps:cNvSpPr/>
                        <wps:spPr>
                          <a:xfrm>
                            <a:off x="1822958" y="4410010"/>
                            <a:ext cx="91211" cy="138806"/>
                          </a:xfrm>
                          <a:prstGeom prst="rect">
                            <a:avLst/>
                          </a:prstGeom>
                          <a:ln>
                            <a:noFill/>
                          </a:ln>
                        </wps:spPr>
                        <wps:txbx>
                          <w:txbxContent>
                            <w:p w14:paraId="779A93F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51" name="Shape 111951"/>
                        <wps:cNvSpPr/>
                        <wps:spPr>
                          <a:xfrm>
                            <a:off x="318516" y="4515180"/>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52" name="Shape 111952"/>
                        <wps:cNvSpPr/>
                        <wps:spPr>
                          <a:xfrm>
                            <a:off x="336804" y="4515180"/>
                            <a:ext cx="297485" cy="129845"/>
                          </a:xfrm>
                          <a:custGeom>
                            <a:avLst/>
                            <a:gdLst/>
                            <a:ahLst/>
                            <a:cxnLst/>
                            <a:rect l="0" t="0" r="0" b="0"/>
                            <a:pathLst>
                              <a:path w="297485" h="129845">
                                <a:moveTo>
                                  <a:pt x="0" y="0"/>
                                </a:moveTo>
                                <a:lnTo>
                                  <a:pt x="297485" y="0"/>
                                </a:lnTo>
                                <a:lnTo>
                                  <a:pt x="297485"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938" name="Rectangle 1938"/>
                        <wps:cNvSpPr/>
                        <wps:spPr>
                          <a:xfrm>
                            <a:off x="336804" y="4539931"/>
                            <a:ext cx="318176" cy="138806"/>
                          </a:xfrm>
                          <a:prstGeom prst="rect">
                            <a:avLst/>
                          </a:prstGeom>
                          <a:ln>
                            <a:noFill/>
                          </a:ln>
                        </wps:spPr>
                        <wps:txbx>
                          <w:txbxContent>
                            <w:p w14:paraId="283D1FA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939" name="Rectangle 1939"/>
                        <wps:cNvSpPr/>
                        <wps:spPr>
                          <a:xfrm>
                            <a:off x="564185" y="4539931"/>
                            <a:ext cx="91211" cy="138806"/>
                          </a:xfrm>
                          <a:prstGeom prst="rect">
                            <a:avLst/>
                          </a:prstGeom>
                          <a:ln>
                            <a:noFill/>
                          </a:ln>
                        </wps:spPr>
                        <wps:txbx>
                          <w:txbxContent>
                            <w:p w14:paraId="464692F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940" name="Rectangle 1940"/>
                        <wps:cNvSpPr/>
                        <wps:spPr>
                          <a:xfrm>
                            <a:off x="634289" y="4539931"/>
                            <a:ext cx="91211" cy="138806"/>
                          </a:xfrm>
                          <a:prstGeom prst="rect">
                            <a:avLst/>
                          </a:prstGeom>
                          <a:ln>
                            <a:noFill/>
                          </a:ln>
                        </wps:spPr>
                        <wps:txbx>
                          <w:txbxContent>
                            <w:p w14:paraId="3B9C667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53" name="Shape 111953"/>
                        <wps:cNvSpPr/>
                        <wps:spPr>
                          <a:xfrm>
                            <a:off x="318516" y="4645025"/>
                            <a:ext cx="6011926" cy="131063"/>
                          </a:xfrm>
                          <a:custGeom>
                            <a:avLst/>
                            <a:gdLst/>
                            <a:ahLst/>
                            <a:cxnLst/>
                            <a:rect l="0" t="0" r="0" b="0"/>
                            <a:pathLst>
                              <a:path w="6011926" h="131063">
                                <a:moveTo>
                                  <a:pt x="0" y="0"/>
                                </a:moveTo>
                                <a:lnTo>
                                  <a:pt x="6011926" y="0"/>
                                </a:lnTo>
                                <a:lnTo>
                                  <a:pt x="6011926" y="131063"/>
                                </a:lnTo>
                                <a:lnTo>
                                  <a:pt x="0" y="13106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54" name="Shape 111954"/>
                        <wps:cNvSpPr/>
                        <wps:spPr>
                          <a:xfrm>
                            <a:off x="336804" y="4645025"/>
                            <a:ext cx="68885" cy="131063"/>
                          </a:xfrm>
                          <a:custGeom>
                            <a:avLst/>
                            <a:gdLst/>
                            <a:ahLst/>
                            <a:cxnLst/>
                            <a:rect l="0" t="0" r="0" b="0"/>
                            <a:pathLst>
                              <a:path w="68885" h="131063">
                                <a:moveTo>
                                  <a:pt x="0" y="0"/>
                                </a:moveTo>
                                <a:lnTo>
                                  <a:pt x="68885" y="0"/>
                                </a:lnTo>
                                <a:lnTo>
                                  <a:pt x="68885" y="131063"/>
                                </a:lnTo>
                                <a:lnTo>
                                  <a:pt x="0" y="13106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943" name="Rectangle 1943"/>
                        <wps:cNvSpPr/>
                        <wps:spPr>
                          <a:xfrm>
                            <a:off x="336804" y="4669471"/>
                            <a:ext cx="91211" cy="138806"/>
                          </a:xfrm>
                          <a:prstGeom prst="rect">
                            <a:avLst/>
                          </a:prstGeom>
                          <a:ln>
                            <a:noFill/>
                          </a:ln>
                        </wps:spPr>
                        <wps:txbx>
                          <w:txbxContent>
                            <w:p w14:paraId="60A85FF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944" name="Rectangle 1944"/>
                        <wps:cNvSpPr/>
                        <wps:spPr>
                          <a:xfrm>
                            <a:off x="405689" y="4608545"/>
                            <a:ext cx="101346" cy="202692"/>
                          </a:xfrm>
                          <a:prstGeom prst="rect">
                            <a:avLst/>
                          </a:prstGeom>
                          <a:ln>
                            <a:noFill/>
                          </a:ln>
                        </wps:spPr>
                        <wps:txbx>
                          <w:txbxContent>
                            <w:p w14:paraId="73E56F6B"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1955" name="Shape 111955"/>
                        <wps:cNvSpPr/>
                        <wps:spPr>
                          <a:xfrm>
                            <a:off x="266700" y="3044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56" name="Shape 111956"/>
                        <wps:cNvSpPr/>
                        <wps:spPr>
                          <a:xfrm>
                            <a:off x="272796" y="3044444"/>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57" name="Shape 111957"/>
                        <wps:cNvSpPr/>
                        <wps:spPr>
                          <a:xfrm>
                            <a:off x="6377686" y="30444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58" name="Shape 111958"/>
                        <wps:cNvSpPr/>
                        <wps:spPr>
                          <a:xfrm>
                            <a:off x="266700" y="3050667"/>
                            <a:ext cx="9144" cy="1851914"/>
                          </a:xfrm>
                          <a:custGeom>
                            <a:avLst/>
                            <a:gdLst/>
                            <a:ahLst/>
                            <a:cxnLst/>
                            <a:rect l="0" t="0" r="0" b="0"/>
                            <a:pathLst>
                              <a:path w="9144" h="1851914">
                                <a:moveTo>
                                  <a:pt x="0" y="0"/>
                                </a:moveTo>
                                <a:lnTo>
                                  <a:pt x="9144" y="0"/>
                                </a:lnTo>
                                <a:lnTo>
                                  <a:pt x="9144" y="1851914"/>
                                </a:lnTo>
                                <a:lnTo>
                                  <a:pt x="0" y="1851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59" name="Shape 111959"/>
                        <wps:cNvSpPr/>
                        <wps:spPr>
                          <a:xfrm>
                            <a:off x="266700" y="49025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60" name="Shape 111960"/>
                        <wps:cNvSpPr/>
                        <wps:spPr>
                          <a:xfrm>
                            <a:off x="272796" y="4902582"/>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61" name="Shape 111961"/>
                        <wps:cNvSpPr/>
                        <wps:spPr>
                          <a:xfrm>
                            <a:off x="6377686" y="3050667"/>
                            <a:ext cx="9144" cy="1851914"/>
                          </a:xfrm>
                          <a:custGeom>
                            <a:avLst/>
                            <a:gdLst/>
                            <a:ahLst/>
                            <a:cxnLst/>
                            <a:rect l="0" t="0" r="0" b="0"/>
                            <a:pathLst>
                              <a:path w="9144" h="1851914">
                                <a:moveTo>
                                  <a:pt x="0" y="0"/>
                                </a:moveTo>
                                <a:lnTo>
                                  <a:pt x="9144" y="0"/>
                                </a:lnTo>
                                <a:lnTo>
                                  <a:pt x="9144" y="1851914"/>
                                </a:lnTo>
                                <a:lnTo>
                                  <a:pt x="0" y="18519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62" name="Shape 111962"/>
                        <wps:cNvSpPr/>
                        <wps:spPr>
                          <a:xfrm>
                            <a:off x="6377686" y="490258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58" name="Rectangle 1958"/>
                        <wps:cNvSpPr/>
                        <wps:spPr>
                          <a:xfrm>
                            <a:off x="0" y="5269031"/>
                            <a:ext cx="716516" cy="237150"/>
                          </a:xfrm>
                          <a:prstGeom prst="rect">
                            <a:avLst/>
                          </a:prstGeom>
                          <a:ln>
                            <a:noFill/>
                          </a:ln>
                        </wps:spPr>
                        <wps:txbx>
                          <w:txbxContent>
                            <w:p w14:paraId="7617A182" w14:textId="77777777" w:rsidR="00761C32" w:rsidRDefault="00000000">
                              <w:r>
                                <w:rPr>
                                  <w:rFonts w:ascii="黑体" w:eastAsia="黑体" w:hAnsi="黑体" w:cs="黑体"/>
                                  <w:sz w:val="28"/>
                                </w:rPr>
                                <w:t>3.1.2.</w:t>
                              </w:r>
                            </w:p>
                          </w:txbxContent>
                        </wps:txbx>
                        <wps:bodyPr horzOverflow="overflow" vert="horz" lIns="0" tIns="0" rIns="0" bIns="0" rtlCol="0">
                          <a:noAutofit/>
                        </wps:bodyPr>
                      </wps:wsp>
                      <wps:wsp>
                        <wps:cNvPr id="1959" name="Rectangle 1959"/>
                        <wps:cNvSpPr/>
                        <wps:spPr>
                          <a:xfrm>
                            <a:off x="538277" y="5260896"/>
                            <a:ext cx="65888" cy="264422"/>
                          </a:xfrm>
                          <a:prstGeom prst="rect">
                            <a:avLst/>
                          </a:prstGeom>
                          <a:ln>
                            <a:noFill/>
                          </a:ln>
                        </wps:spPr>
                        <wps:txbx>
                          <w:txbxContent>
                            <w:p w14:paraId="12B2F8FC"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960" name="Rectangle 1960"/>
                        <wps:cNvSpPr/>
                        <wps:spPr>
                          <a:xfrm>
                            <a:off x="800405" y="5269031"/>
                            <a:ext cx="1899095" cy="237150"/>
                          </a:xfrm>
                          <a:prstGeom prst="rect">
                            <a:avLst/>
                          </a:prstGeom>
                          <a:ln>
                            <a:noFill/>
                          </a:ln>
                        </wps:spPr>
                        <wps:txbx>
                          <w:txbxContent>
                            <w:p w14:paraId="5008DD9A" w14:textId="77777777" w:rsidR="00761C32" w:rsidRDefault="00000000">
                              <w:r>
                                <w:rPr>
                                  <w:rFonts w:ascii="黑体" w:eastAsia="黑体" w:hAnsi="黑体" w:cs="黑体"/>
                                  <w:sz w:val="28"/>
                                </w:rPr>
                                <w:t>启动两个工作线程</w:t>
                              </w:r>
                            </w:p>
                          </w:txbxContent>
                        </wps:txbx>
                        <wps:bodyPr horzOverflow="overflow" vert="horz" lIns="0" tIns="0" rIns="0" bIns="0" rtlCol="0">
                          <a:noAutofit/>
                        </wps:bodyPr>
                      </wps:wsp>
                      <wps:wsp>
                        <wps:cNvPr id="1961" name="Rectangle 1961"/>
                        <wps:cNvSpPr/>
                        <wps:spPr>
                          <a:xfrm>
                            <a:off x="2228723" y="5269031"/>
                            <a:ext cx="118575" cy="237150"/>
                          </a:xfrm>
                          <a:prstGeom prst="rect">
                            <a:avLst/>
                          </a:prstGeom>
                          <a:ln>
                            <a:noFill/>
                          </a:ln>
                        </wps:spPr>
                        <wps:txbx>
                          <w:txbxContent>
                            <w:p w14:paraId="14C62931"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g:wgp>
                  </a:graphicData>
                </a:graphic>
              </wp:anchor>
            </w:drawing>
          </mc:Choice>
          <mc:Fallback>
            <w:pict>
              <v:group w14:anchorId="147D7F2A" id="Group 91299" o:spid="_x0000_s1654" style="position:absolute;left:0;text-align:left;margin-left:0;margin-top:-181.85pt;width:512.05pt;height:429.9pt;z-index:251661312;mso-position-horizontal-relative:text;mso-position-vertical-relative:text" coordsize="65031,54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">
                <v:shape id="Picture 1757" o:spid="_x0000_s1655"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">
                  <v:imagedata r:id="rId10" o:title=""/>
                </v:shape>
                <v:rect id="Rectangle 1835" o:spid="_x0000_s1656" style="position:absolute;left:22942;top:487;width:287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14:paraId="5C2479FE" w14:textId="77777777" w:rsidR="00761C32" w:rsidRDefault="00000000">
                        <w:r>
                          <w:rPr>
                            <w:b/>
                            <w:sz w:val="44"/>
                          </w:rPr>
                          <w:t>3.</w:t>
                        </w:r>
                      </w:p>
                    </w:txbxContent>
                  </v:textbox>
                </v:rect>
                <v:rect id="Rectangle 1836" o:spid="_x0000_s1657" style="position:absolute;left:25106;top:55;width:1031;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14:paraId="19CB1B9F" w14:textId="77777777" w:rsidR="00761C32" w:rsidRDefault="00000000">
                        <w:r>
                          <w:rPr>
                            <w:rFonts w:ascii="Arial" w:eastAsia="Arial" w:hAnsi="Arial" w:cs="Arial"/>
                            <w:b/>
                            <w:sz w:val="44"/>
                          </w:rPr>
                          <w:t xml:space="preserve"> </w:t>
                        </w:r>
                      </w:p>
                    </w:txbxContent>
                  </v:textbox>
                </v:rect>
                <v:rect id="Rectangle 1837" o:spid="_x0000_s1658" style="position:absolute;left:25609;top:487;width:20913;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14:paraId="3DFF9A7C" w14:textId="77777777" w:rsidR="00761C32" w:rsidRDefault="00000000">
                        <w:r>
                          <w:rPr>
                            <w:b/>
                            <w:sz w:val="44"/>
                          </w:rPr>
                          <w:t>Work Queues</w:t>
                        </w:r>
                      </w:p>
                    </w:txbxContent>
                  </v:textbox>
                </v:rect>
                <v:rect id="Rectangle 1838" o:spid="_x0000_s1659" style="position:absolute;left:41339;top:487;width:83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14:paraId="67EDFA88" w14:textId="77777777" w:rsidR="00761C32" w:rsidRDefault="00000000">
                        <w:r>
                          <w:rPr>
                            <w:b/>
                            <w:sz w:val="44"/>
                          </w:rPr>
                          <w:t xml:space="preserve"> </w:t>
                        </w:r>
                      </w:p>
                    </w:txbxContent>
                  </v:textbox>
                </v:rect>
                <v:rect id="Rectangle 1839" o:spid="_x0000_s1660" style="position:absolute;left:2667;top:7354;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14:paraId="3A04D124" w14:textId="77777777" w:rsidR="00761C32" w:rsidRDefault="00000000">
                        <w:r>
                          <w:rPr>
                            <w:rFonts w:ascii="宋体" w:eastAsia="宋体" w:hAnsi="宋体" w:cs="宋体"/>
                            <w:sz w:val="24"/>
                          </w:rPr>
                          <w:t>工作队列</w:t>
                        </w:r>
                      </w:p>
                    </w:txbxContent>
                  </v:textbox>
                </v:rect>
                <v:rect id="Rectangle 1840" o:spid="_x0000_s1661" style="position:absolute;left:8765;top:735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14:paraId="2FAF7857" w14:textId="77777777" w:rsidR="00761C32" w:rsidRDefault="00000000">
                        <w:r>
                          <w:rPr>
                            <w:rFonts w:ascii="宋体" w:eastAsia="宋体" w:hAnsi="宋体" w:cs="宋体"/>
                            <w:sz w:val="24"/>
                          </w:rPr>
                          <w:t>(</w:t>
                        </w:r>
                      </w:p>
                    </w:txbxContent>
                  </v:textbox>
                </v:rect>
                <v:rect id="Rectangle 1841" o:spid="_x0000_s1662" style="position:absolute;left:9527;top:7354;width:12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wwAAAN0AAAAPAAAAZHJzL2Rvd25yZXYueG1sRE9Ni8Iw&#10;EL0L/ocwwt40dZ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ZpPv4cMAAADdAAAADwAA&#10;AAAAAAAAAAAAAAAHAgAAZHJzL2Rvd25yZXYueG1sUEsFBgAAAAADAAMAtwAAAPcCAAAAAA==&#10;" filled="f" stroked="f">
                  <v:textbox inset="0,0,0,0">
                    <w:txbxContent>
                      <w:p w14:paraId="4CD735A4" w14:textId="77777777" w:rsidR="00761C32" w:rsidRDefault="00000000">
                        <w:r>
                          <w:rPr>
                            <w:rFonts w:ascii="宋体" w:eastAsia="宋体" w:hAnsi="宋体" w:cs="宋体"/>
                            <w:sz w:val="24"/>
                          </w:rPr>
                          <w:t>又称任务队列</w:t>
                        </w:r>
                      </w:p>
                    </w:txbxContent>
                  </v:textbox>
                </v:rect>
                <v:rect id="Rectangle 1842" o:spid="_x0000_s1663" style="position:absolute;left:18671;top:735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14:paraId="49280318" w14:textId="77777777" w:rsidR="00761C32" w:rsidRDefault="00000000">
                        <w:r>
                          <w:rPr>
                            <w:rFonts w:ascii="宋体" w:eastAsia="宋体" w:hAnsi="宋体" w:cs="宋体"/>
                            <w:sz w:val="24"/>
                          </w:rPr>
                          <w:t>)</w:t>
                        </w:r>
                      </w:p>
                    </w:txbxContent>
                  </v:textbox>
                </v:rect>
                <v:rect id="Rectangle 1843" o:spid="_x0000_s1664" style="position:absolute;left:19433;top:7354;width:606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17A09086" w14:textId="77777777" w:rsidR="00761C32" w:rsidRDefault="00000000">
                        <w:r>
                          <w:rPr>
                            <w:rFonts w:ascii="宋体" w:eastAsia="宋体" w:hAnsi="宋体" w:cs="宋体"/>
                            <w:sz w:val="24"/>
                          </w:rPr>
                          <w:t>的主要思想是避免立即执行资源密集型任务，而不得不等待它完成。</w:t>
                        </w:r>
                      </w:p>
                    </w:txbxContent>
                  </v:textbox>
                </v:rect>
                <v:rect id="Rectangle 1844" o:spid="_x0000_s1665" style="position:absolute;top:9320;width:18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5A4ED0BD" w14:textId="77777777" w:rsidR="00761C32" w:rsidRDefault="00000000">
                        <w:r>
                          <w:rPr>
                            <w:rFonts w:ascii="宋体" w:eastAsia="宋体" w:hAnsi="宋体" w:cs="宋体"/>
                            <w:sz w:val="24"/>
                          </w:rPr>
                          <w:t>相反我们安排任务在</w:t>
                        </w:r>
                      </w:p>
                    </w:txbxContent>
                  </v:textbox>
                </v:rect>
                <v:rect id="Rectangle 1845" o:spid="_x0000_s1666" style="position:absolute;left:13718;top:932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5D8146FF" w14:textId="77777777" w:rsidR="00761C32" w:rsidRDefault="00000000">
                        <w:r>
                          <w:rPr>
                            <w:rFonts w:ascii="宋体" w:eastAsia="宋体" w:hAnsi="宋体" w:cs="宋体"/>
                            <w:sz w:val="24"/>
                          </w:rPr>
                          <w:t>之</w:t>
                        </w:r>
                      </w:p>
                    </w:txbxContent>
                  </v:textbox>
                </v:rect>
                <v:rect id="Rectangle 1846" o:spid="_x0000_s1667" style="position:absolute;left:15242;top:932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2A337236" w14:textId="77777777" w:rsidR="00761C32" w:rsidRDefault="00000000">
                        <w:r>
                          <w:rPr>
                            <w:rFonts w:ascii="宋体" w:eastAsia="宋体" w:hAnsi="宋体" w:cs="宋体"/>
                            <w:sz w:val="24"/>
                          </w:rPr>
                          <w:t>后</w:t>
                        </w:r>
                      </w:p>
                    </w:txbxContent>
                  </v:textbox>
                </v:rect>
                <v:rect id="Rectangle 1847" o:spid="_x0000_s1668" style="position:absolute;left:16766;top:9320;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38D4EBC3" w14:textId="77777777" w:rsidR="00761C32" w:rsidRDefault="00000000">
                        <w:r>
                          <w:rPr>
                            <w:rFonts w:ascii="宋体" w:eastAsia="宋体" w:hAnsi="宋体" w:cs="宋体"/>
                            <w:sz w:val="24"/>
                          </w:rPr>
                          <w:t>执行</w:t>
                        </w:r>
                      </w:p>
                    </w:txbxContent>
                  </v:textbox>
                </v:rect>
                <v:rect id="Rectangle 1848" o:spid="_x0000_s1669" style="position:absolute;left:19814;top:9320;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5E9028D4" w14:textId="77777777" w:rsidR="00761C32" w:rsidRDefault="00000000">
                        <w:r>
                          <w:rPr>
                            <w:rFonts w:ascii="宋体" w:eastAsia="宋体" w:hAnsi="宋体" w:cs="宋体"/>
                            <w:sz w:val="24"/>
                          </w:rPr>
                          <w:t>。我们</w:t>
                        </w:r>
                      </w:p>
                    </w:txbxContent>
                  </v:textbox>
                </v:rect>
                <v:rect id="Rectangle 1849" o:spid="_x0000_s1670" style="position:absolute;left:24390;top:932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21405232" w14:textId="77777777" w:rsidR="00761C32" w:rsidRDefault="00000000">
                        <w:r>
                          <w:rPr>
                            <w:rFonts w:ascii="宋体" w:eastAsia="宋体" w:hAnsi="宋体" w:cs="宋体"/>
                            <w:sz w:val="24"/>
                          </w:rPr>
                          <w:t>把</w:t>
                        </w:r>
                      </w:p>
                    </w:txbxContent>
                  </v:textbox>
                </v:rect>
                <v:rect id="Rectangle 1850" o:spid="_x0000_s1671" style="position:absolute;left:25914;top:9320;width:50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37FC468B" w14:textId="77777777" w:rsidR="00761C32" w:rsidRDefault="00000000">
                        <w:r>
                          <w:rPr>
                            <w:rFonts w:ascii="宋体" w:eastAsia="宋体" w:hAnsi="宋体" w:cs="宋体"/>
                            <w:sz w:val="24"/>
                          </w:rPr>
                          <w:t>任务封装为消息并将其发送到队列。在后台运行的工作进</w:t>
                        </w:r>
                      </w:p>
                    </w:txbxContent>
                  </v:textbox>
                </v:rect>
                <v:rect id="Rectangle 1851" o:spid="_x0000_s1672" style="position:absolute;top:11301;width:283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62A07B4B" w14:textId="77777777" w:rsidR="00761C32" w:rsidRDefault="00000000">
                        <w:r>
                          <w:rPr>
                            <w:rFonts w:ascii="宋体" w:eastAsia="宋体" w:hAnsi="宋体" w:cs="宋体"/>
                            <w:sz w:val="24"/>
                          </w:rPr>
                          <w:t>程将弹出任务并最终执行作业。</w:t>
                        </w:r>
                      </w:p>
                    </w:txbxContent>
                  </v:textbox>
                </v:rect>
                <v:rect id="Rectangle 1852" o:spid="_x0000_s1673" style="position:absolute;left:21342;top:11301;width:527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3B3A0FEB" w14:textId="77777777" w:rsidR="00761C32" w:rsidRDefault="00000000">
                        <w:r>
                          <w:rPr>
                            <w:rFonts w:ascii="宋体" w:eastAsia="宋体" w:hAnsi="宋体" w:cs="宋体"/>
                            <w:sz w:val="24"/>
                          </w:rPr>
                          <w:t>当有多个工作线程时，这些工作线程将一起处理这些任务。</w:t>
                        </w:r>
                      </w:p>
                    </w:txbxContent>
                  </v:textbox>
                </v:rect>
                <v:rect id="Rectangle 1853" o:spid="_x0000_s1674" style="position:absolute;left:60972;top:1130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290B07B6" w14:textId="77777777" w:rsidR="00761C32" w:rsidRDefault="00000000">
                        <w:r>
                          <w:rPr>
                            <w:rFonts w:ascii="宋体" w:eastAsia="宋体" w:hAnsi="宋体" w:cs="宋体"/>
                            <w:sz w:val="24"/>
                          </w:rPr>
                          <w:t xml:space="preserve"> </w:t>
                        </w:r>
                      </w:p>
                    </w:txbxContent>
                  </v:textbox>
                </v:rect>
                <v:rect id="Rectangle 1854" o:spid="_x0000_s1675" style="position:absolute;top:14906;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7FBA3E25" w14:textId="77777777" w:rsidR="00761C32" w:rsidRDefault="00000000">
                        <w:r>
                          <w:rPr>
                            <w:rFonts w:ascii="Arial" w:eastAsia="Arial" w:hAnsi="Arial" w:cs="Arial"/>
                            <w:b/>
                            <w:sz w:val="32"/>
                          </w:rPr>
                          <w:t>3.1.</w:t>
                        </w:r>
                      </w:p>
                    </w:txbxContent>
                  </v:textbox>
                </v:rect>
                <v:rect id="Rectangle 1855" o:spid="_x0000_s1676" style="position:absolute;left:3383;top:1490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3B0949C3" w14:textId="77777777" w:rsidR="00761C32" w:rsidRDefault="00000000">
                        <w:r>
                          <w:rPr>
                            <w:rFonts w:ascii="Arial" w:eastAsia="Arial" w:hAnsi="Arial" w:cs="Arial"/>
                            <w:b/>
                            <w:sz w:val="32"/>
                          </w:rPr>
                          <w:t xml:space="preserve"> </w:t>
                        </w:r>
                      </w:p>
                    </w:txbxContent>
                  </v:textbox>
                </v:rect>
                <v:rect id="Rectangle 1856" o:spid="_x0000_s1677" style="position:absolute;left:5337;top:14999;width:16276;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608D8AF2" w14:textId="77777777" w:rsidR="00761C32" w:rsidRDefault="00000000">
                        <w:r>
                          <w:rPr>
                            <w:rFonts w:ascii="黑体" w:eastAsia="黑体" w:hAnsi="黑体" w:cs="黑体"/>
                            <w:sz w:val="32"/>
                          </w:rPr>
                          <w:t>轮训分发消息</w:t>
                        </w:r>
                      </w:p>
                    </w:txbxContent>
                  </v:textbox>
                </v:rect>
                <v:rect id="Rectangle 1857" o:spid="_x0000_s1678" style="position:absolute;left:17574;top:1490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14:paraId="0EB3AE5A" w14:textId="77777777" w:rsidR="00761C32" w:rsidRDefault="00000000">
                        <w:r>
                          <w:rPr>
                            <w:rFonts w:ascii="Arial" w:eastAsia="Arial" w:hAnsi="Arial" w:cs="Arial"/>
                            <w:b/>
                            <w:sz w:val="32"/>
                          </w:rPr>
                          <w:t xml:space="preserve"> </w:t>
                        </w:r>
                      </w:p>
                    </w:txbxContent>
                  </v:textbox>
                </v:rect>
                <v:rect id="Rectangle 1858" o:spid="_x0000_s1679" style="position:absolute;left:2667;top:21115;width:810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14:paraId="5BCA7172" w14:textId="77777777" w:rsidR="00761C32" w:rsidRDefault="00000000">
                        <w:r>
                          <w:rPr>
                            <w:rFonts w:ascii="宋体" w:eastAsia="宋体" w:hAnsi="宋体" w:cs="宋体"/>
                            <w:sz w:val="24"/>
                          </w:rPr>
                          <w:t>在这个案例中我们会启动两个工作线程，一个消息发送线程，我们来看看他们两个工作线程</w:t>
                        </w:r>
                      </w:p>
                    </w:txbxContent>
                  </v:textbox>
                </v:rect>
                <v:shape id="Shape 111929" o:spid="_x0000_s1680" style="position:absolute;left:3185;top:30521;width:60119;height:1295;visibility:visible;mso-wrap-style:square;v-text-anchor:top" coordsize="6011926,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" path="m,l6011926,r,129413l,129413,,e" fillcolor="#c7edcc" stroked="f" strokeweight="0">
                  <v:stroke miterlimit="83231f" joinstyle="miter"/>
                  <v:path arrowok="t" textboxrect="0,0,6011926,129413"/>
                </v:shape>
                <v:shape id="Shape 111930" o:spid="_x0000_s1681" style="position:absolute;left:3368;top:30521;width:19208;height:1295;visibility:visible;mso-wrap-style:square;v-text-anchor:top" coordsize="1920875,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" path="m,l1920875,r,129413l,129413,,e" fillcolor="#c7edcc" stroked="f" strokeweight="0">
                  <v:stroke miterlimit="83231f" joinstyle="miter"/>
                  <v:path arrowok="t" textboxrect="0,0,1920875,129413"/>
                </v:shape>
                <v:rect id="Rectangle 1867" o:spid="_x0000_s1682" style="position:absolute;left:3368;top:30741;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4198A431" w14:textId="77777777" w:rsidR="00761C32" w:rsidRDefault="00000000">
                        <w:r>
                          <w:rPr>
                            <w:rFonts w:ascii="Courier New" w:eastAsia="Courier New" w:hAnsi="Courier New" w:cs="Courier New"/>
                            <w:b/>
                            <w:color w:val="000080"/>
                            <w:sz w:val="18"/>
                          </w:rPr>
                          <w:t xml:space="preserve">public class </w:t>
                        </w:r>
                      </w:p>
                    </w:txbxContent>
                  </v:textbox>
                </v:rect>
                <v:rect id="Rectangle 1868" o:spid="_x0000_s1683" style="position:absolute;left:12285;top:30765;width:136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7FFB72B5" w14:textId="77777777" w:rsidR="00761C32" w:rsidRDefault="00000000">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 xml:space="preserve"> {</w:t>
                        </w:r>
                      </w:p>
                    </w:txbxContent>
                  </v:textbox>
                </v:rect>
                <v:rect id="Rectangle 1869" o:spid="_x0000_s1684" style="position:absolute;left:22576;top:3076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1CC9D8BF" w14:textId="77777777" w:rsidR="00761C32" w:rsidRDefault="00000000">
                        <w:r>
                          <w:rPr>
                            <w:rFonts w:ascii="Courier New" w:eastAsia="Courier New" w:hAnsi="Courier New" w:cs="Courier New"/>
                            <w:sz w:val="18"/>
                          </w:rPr>
                          <w:t xml:space="preserve"> </w:t>
                        </w:r>
                      </w:p>
                    </w:txbxContent>
                  </v:textbox>
                </v:rect>
                <v:shape id="Shape 111931" o:spid="_x0000_s1685" style="position:absolute;left:3185;top:31816;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" path="m,l6011926,r,149352l,149352,,e" fillcolor="#c7edcc" stroked="f" strokeweight="0">
                  <v:stroke miterlimit="83231f" joinstyle="miter"/>
                  <v:path arrowok="t" textboxrect="0,0,6011926,149352"/>
                </v:shape>
                <v:shape id="Shape 111932" o:spid="_x0000_s1686" style="position:absolute;left:3368;top:31816;width:16751;height:1493;visibility:visible;mso-wrap-style:square;v-text-anchor:top" coordsize="167513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" path="m,l1675130,r,149352l,149352,,e" fillcolor="#c7edcc" stroked="f" strokeweight="0">
                  <v:stroke miterlimit="83231f" joinstyle="miter"/>
                  <v:path arrowok="t" textboxrect="0,0,1675130,149352"/>
                </v:shape>
                <v:rect id="Rectangle 1872" o:spid="_x0000_s1687" style="position:absolute;left:3368;top:32273;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67291A16" w14:textId="77777777" w:rsidR="00761C32" w:rsidRDefault="00000000">
                        <w:r>
                          <w:rPr>
                            <w:rFonts w:ascii="Courier New" w:eastAsia="Courier New" w:hAnsi="Courier New" w:cs="Courier New"/>
                            <w:sz w:val="18"/>
                          </w:rPr>
                          <w:t xml:space="preserve">    </w:t>
                        </w:r>
                      </w:p>
                    </w:txbxContent>
                  </v:textbox>
                </v:rect>
                <v:rect id="Rectangle 1873" o:spid="_x0000_s1688" style="position:absolute;left:5641;top:32273;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16583184" w14:textId="77777777" w:rsidR="00761C32" w:rsidRDefault="00000000">
                        <w:r>
                          <w:rPr>
                            <w:rFonts w:ascii="Courier New" w:eastAsia="Courier New" w:hAnsi="Courier New" w:cs="Courier New"/>
                            <w:i/>
                            <w:color w:val="808080"/>
                            <w:sz w:val="18"/>
                          </w:rPr>
                          <w:t>//</w:t>
                        </w:r>
                      </w:p>
                    </w:txbxContent>
                  </v:textbox>
                </v:rect>
                <v:rect id="Rectangle 1874" o:spid="_x0000_s1689" style="position:absolute;left:6959;top:31992;width:111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7E74F72E" w14:textId="77777777" w:rsidR="00761C32" w:rsidRDefault="00000000">
                        <w:r>
                          <w:rPr>
                            <w:rFonts w:ascii="宋体" w:eastAsia="宋体" w:hAnsi="宋体" w:cs="宋体"/>
                            <w:color w:val="808080"/>
                            <w:sz w:val="19"/>
                          </w:rPr>
                          <w:t>得到一个连接的</w:t>
                        </w:r>
                      </w:p>
                    </w:txbxContent>
                  </v:textbox>
                </v:rect>
                <v:rect id="Rectangle 1875" o:spid="_x0000_s1690" style="position:absolute;left:15303;top:32273;width:640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540AD364" w14:textId="77777777" w:rsidR="00761C32" w:rsidRDefault="00000000">
                        <w:r>
                          <w:rPr>
                            <w:rFonts w:ascii="Courier New" w:eastAsia="Courier New" w:hAnsi="Courier New" w:cs="Courier New"/>
                            <w:i/>
                            <w:color w:val="808080"/>
                            <w:sz w:val="18"/>
                          </w:rPr>
                          <w:t>channel</w:t>
                        </w:r>
                      </w:p>
                    </w:txbxContent>
                  </v:textbox>
                </v:rect>
                <v:rect id="Rectangle 1876" o:spid="_x0000_s1691" style="position:absolute;left:20119;top:3227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7CBF11DA" w14:textId="77777777" w:rsidR="00761C32" w:rsidRDefault="00000000">
                        <w:r>
                          <w:rPr>
                            <w:rFonts w:ascii="Courier New" w:eastAsia="Courier New" w:hAnsi="Courier New" w:cs="Courier New"/>
                            <w:i/>
                            <w:color w:val="808080"/>
                            <w:sz w:val="18"/>
                          </w:rPr>
                          <w:t xml:space="preserve"> </w:t>
                        </w:r>
                      </w:p>
                    </w:txbxContent>
                  </v:textbox>
                </v:rect>
                <v:shape id="Shape 111933" o:spid="_x0000_s1692" style="position:absolute;left:3185;top:3330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" path="m,l6011926,r,129540l,129540,,e" fillcolor="#c7edcc" stroked="f" strokeweight="0">
                  <v:stroke miterlimit="83231f" joinstyle="miter"/>
                  <v:path arrowok="t" textboxrect="0,0,6011926,129540"/>
                </v:shape>
                <v:shape id="Shape 111934" o:spid="_x0000_s1693" style="position:absolute;left:3368;top:33309;width:37956;height:1295;visibility:visible;mso-wrap-style:square;v-text-anchor:top" coordsize="37956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" path="m,l3795649,r,129540l,129540,,e" fillcolor="#c7edcc" stroked="f" strokeweight="0">
                  <v:stroke miterlimit="83231f" joinstyle="miter"/>
                  <v:path arrowok="t" textboxrect="0,0,3795649,129540"/>
                </v:shape>
                <v:rect id="Rectangle 1879" o:spid="_x0000_s1694" style="position:absolute;left:3368;top:33554;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" filled="f" stroked="f">
                  <v:textbox inset="0,0,0,0">
                    <w:txbxContent>
                      <w:p w14:paraId="7064CCDE" w14:textId="77777777" w:rsidR="00761C32" w:rsidRDefault="00000000">
                        <w:r>
                          <w:rPr>
                            <w:rFonts w:ascii="Courier New" w:eastAsia="Courier New" w:hAnsi="Courier New" w:cs="Courier New"/>
                            <w:i/>
                            <w:color w:val="808080"/>
                            <w:sz w:val="18"/>
                          </w:rPr>
                          <w:t xml:space="preserve">    </w:t>
                        </w:r>
                      </w:p>
                    </w:txbxContent>
                  </v:textbox>
                </v:rect>
                <v:rect id="Rectangle 1880" o:spid="_x0000_s1695" style="position:absolute;left:5641;top:33530;width:1277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14:paraId="368100C5" w14:textId="77777777" w:rsidR="00761C32" w:rsidRDefault="00000000">
                        <w:r>
                          <w:rPr>
                            <w:rFonts w:ascii="Courier New" w:eastAsia="Courier New" w:hAnsi="Courier New" w:cs="Courier New"/>
                            <w:b/>
                            <w:color w:val="000080"/>
                            <w:sz w:val="18"/>
                          </w:rPr>
                          <w:t xml:space="preserve">public static </w:t>
                        </w:r>
                      </w:p>
                    </w:txbxContent>
                  </v:textbox>
                </v:rect>
                <v:rect id="Rectangle 1881" o:spid="_x0000_s1696" style="position:absolute;left:15242;top:33554;width:1917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14:paraId="48D32DC2"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getChannel</w:t>
                        </w:r>
                        <w:proofErr w:type="spellEnd"/>
                        <w:r>
                          <w:rPr>
                            <w:rFonts w:ascii="Courier New" w:eastAsia="Courier New" w:hAnsi="Courier New" w:cs="Courier New"/>
                            <w:sz w:val="18"/>
                          </w:rPr>
                          <w:t xml:space="preserve">() </w:t>
                        </w:r>
                      </w:p>
                    </w:txbxContent>
                  </v:textbox>
                </v:rect>
                <v:rect id="Rectangle 1882" o:spid="_x0000_s1697" style="position:absolute;left:29663;top:33530;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14:paraId="5D31D146" w14:textId="77777777" w:rsidR="00761C32" w:rsidRDefault="00000000">
                        <w:r>
                          <w:rPr>
                            <w:rFonts w:ascii="Courier New" w:eastAsia="Courier New" w:hAnsi="Courier New" w:cs="Courier New"/>
                            <w:b/>
                            <w:color w:val="000080"/>
                            <w:sz w:val="18"/>
                          </w:rPr>
                          <w:t xml:space="preserve">throws </w:t>
                        </w:r>
                      </w:p>
                    </w:txbxContent>
                  </v:textbox>
                </v:rect>
                <v:rect id="Rectangle 1883" o:spid="_x0000_s1698" style="position:absolute;left:34463;top:33554;width:91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14:paraId="4FE24ED4" w14:textId="77777777" w:rsidR="00761C32" w:rsidRDefault="00000000">
                        <w:r>
                          <w:rPr>
                            <w:rFonts w:ascii="Courier New" w:eastAsia="Courier New" w:hAnsi="Courier New" w:cs="Courier New"/>
                            <w:sz w:val="18"/>
                          </w:rPr>
                          <w:t>Exception{</w:t>
                        </w:r>
                      </w:p>
                    </w:txbxContent>
                  </v:textbox>
                </v:rect>
                <v:rect id="Rectangle 1884" o:spid="_x0000_s1699" style="position:absolute;left:41324;top:3355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14:paraId="1744B0EF" w14:textId="77777777" w:rsidR="00761C32" w:rsidRDefault="00000000">
                        <w:r>
                          <w:rPr>
                            <w:rFonts w:ascii="Courier New" w:eastAsia="Courier New" w:hAnsi="Courier New" w:cs="Courier New"/>
                            <w:sz w:val="18"/>
                          </w:rPr>
                          <w:t xml:space="preserve"> </w:t>
                        </w:r>
                      </w:p>
                    </w:txbxContent>
                  </v:textbox>
                </v:rect>
                <v:shape id="Shape 111935" o:spid="_x0000_s1700" style="position:absolute;left:3185;top:34604;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" path="m,l6011926,r,149352l,149352,,e" fillcolor="#c7edcc" stroked="f" strokeweight="0">
                  <v:stroke miterlimit="83231f" joinstyle="miter"/>
                  <v:path arrowok="t" textboxrect="0,0,6011926,149352"/>
                </v:shape>
                <v:shape id="Shape 111936" o:spid="_x0000_s1701" style="position:absolute;left:3368;top:34604;width:15090;height:1494;visibility:visible;mso-wrap-style:square;v-text-anchor:top" coordsize="150901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" path="m,l1509014,r,149352l,149352,,e" fillcolor="#c7edcc" stroked="f" strokeweight="0">
                  <v:stroke miterlimit="83231f" joinstyle="miter"/>
                  <v:path arrowok="t" textboxrect="0,0,1509014,149352"/>
                </v:shape>
                <v:rect id="Rectangle 1887" o:spid="_x0000_s1702" style="position:absolute;left:3368;top:35062;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14:paraId="7A709CAB" w14:textId="77777777" w:rsidR="00761C32" w:rsidRDefault="00000000">
                        <w:r>
                          <w:rPr>
                            <w:rFonts w:ascii="Courier New" w:eastAsia="Courier New" w:hAnsi="Courier New" w:cs="Courier New"/>
                            <w:sz w:val="18"/>
                          </w:rPr>
                          <w:t xml:space="preserve">        </w:t>
                        </w:r>
                      </w:p>
                    </w:txbxContent>
                  </v:textbox>
                </v:rect>
                <v:rect id="Rectangle 1888" o:spid="_x0000_s1703" style="position:absolute;left:7927;top:35062;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5AB1DDC4" w14:textId="77777777" w:rsidR="00761C32" w:rsidRDefault="00000000">
                        <w:r>
                          <w:rPr>
                            <w:rFonts w:ascii="Courier New" w:eastAsia="Courier New" w:hAnsi="Courier New" w:cs="Courier New"/>
                            <w:i/>
                            <w:color w:val="808080"/>
                            <w:sz w:val="18"/>
                          </w:rPr>
                          <w:t>//</w:t>
                        </w:r>
                      </w:p>
                    </w:txbxContent>
                  </v:textbox>
                </v:rect>
                <v:rect id="Rectangle 1889" o:spid="_x0000_s1704" style="position:absolute;left:9245;top:34780;width:1266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29AA2F24" w14:textId="77777777" w:rsidR="00761C32" w:rsidRDefault="00000000">
                        <w:r>
                          <w:rPr>
                            <w:rFonts w:ascii="宋体" w:eastAsia="宋体" w:hAnsi="宋体" w:cs="宋体"/>
                            <w:color w:val="808080"/>
                            <w:sz w:val="19"/>
                          </w:rPr>
                          <w:t>创建一个连接工厂</w:t>
                        </w:r>
                      </w:p>
                    </w:txbxContent>
                  </v:textbox>
                </v:rect>
                <v:rect id="Rectangle 1890" o:spid="_x0000_s1705" style="position:absolute;left:18404;top:34780;width:12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0E5CE3D4" w14:textId="77777777" w:rsidR="00761C32" w:rsidRDefault="00000000">
                        <w:r>
                          <w:rPr>
                            <w:rFonts w:ascii="宋体" w:eastAsia="宋体" w:hAnsi="宋体" w:cs="宋体"/>
                            <w:color w:val="808080"/>
                            <w:sz w:val="19"/>
                          </w:rPr>
                          <w:t xml:space="preserve"> </w:t>
                        </w:r>
                      </w:p>
                    </w:txbxContent>
                  </v:textbox>
                </v:rect>
                <v:shape id="Shape 111937" o:spid="_x0000_s1706" style="position:absolute;left:3185;top:3609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" path="m,l6011926,r,129540l,129540,,e" fillcolor="#c7edcc" stroked="f" strokeweight="0">
                  <v:stroke miterlimit="83231f" joinstyle="miter"/>
                  <v:path arrowok="t" textboxrect="0,0,6011926,129540"/>
                </v:shape>
                <v:shape id="Shape 111938" o:spid="_x0000_s1707" style="position:absolute;left:3368;top:36098;width:40242;height:1295;visibility:visible;mso-wrap-style:square;v-text-anchor:top" coordsize="40242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" path="m,l4024249,r,129540l,129540,,e" fillcolor="#c7edcc" stroked="f" strokeweight="0">
                  <v:stroke miterlimit="83231f" joinstyle="miter"/>
                  <v:path arrowok="t" textboxrect="0,0,4024249,129540"/>
                </v:shape>
                <v:rect id="Rectangle 1893" o:spid="_x0000_s1708" style="position:absolute;left:3314;top:36061;width:65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4BB390E9" w14:textId="77777777" w:rsidR="00761C32" w:rsidRDefault="00000000">
                        <w:r>
                          <w:rPr>
                            <w:rFonts w:ascii="宋体" w:eastAsia="宋体" w:hAnsi="宋体" w:cs="宋体"/>
                            <w:color w:val="808080"/>
                            <w:sz w:val="19"/>
                          </w:rPr>
                          <w:t xml:space="preserve">        </w:t>
                        </w:r>
                      </w:p>
                    </w:txbxContent>
                  </v:textbox>
                </v:rect>
                <v:rect id="Rectangle 1894" o:spid="_x0000_s1709" style="position:absolute;left:7958;top:36342;width:25519;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06CD58F1" w14:textId="77777777" w:rsidR="00761C32" w:rsidRDefault="00000000">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 xml:space="preserve"> factory = </w:t>
                        </w:r>
                      </w:p>
                    </w:txbxContent>
                  </v:textbox>
                </v:rect>
                <v:rect id="Rectangle 1895" o:spid="_x0000_s1710" style="position:absolute;left:27148;top:36319;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53F0A3FD" w14:textId="77777777" w:rsidR="00761C32" w:rsidRDefault="00000000">
                        <w:r>
                          <w:rPr>
                            <w:rFonts w:ascii="Courier New" w:eastAsia="Courier New" w:hAnsi="Courier New" w:cs="Courier New"/>
                            <w:b/>
                            <w:color w:val="000080"/>
                            <w:sz w:val="18"/>
                          </w:rPr>
                          <w:t xml:space="preserve">new </w:t>
                        </w:r>
                      </w:p>
                    </w:txbxContent>
                  </v:textbox>
                </v:rect>
                <v:rect id="Rectangle 1896" o:spid="_x0000_s1711" style="position:absolute;left:29891;top:36342;width:1824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3676BF85" w14:textId="77777777" w:rsidR="00761C32" w:rsidRDefault="00000000">
                        <w:proofErr w:type="spellStart"/>
                        <w:r>
                          <w:rPr>
                            <w:rFonts w:ascii="Courier New" w:eastAsia="Courier New" w:hAnsi="Courier New" w:cs="Courier New"/>
                            <w:sz w:val="18"/>
                          </w:rPr>
                          <w:t>ConnectionFactory</w:t>
                        </w:r>
                        <w:proofErr w:type="spellEnd"/>
                        <w:r>
                          <w:rPr>
                            <w:rFonts w:ascii="Courier New" w:eastAsia="Courier New" w:hAnsi="Courier New" w:cs="Courier New"/>
                            <w:sz w:val="18"/>
                          </w:rPr>
                          <w:t>();</w:t>
                        </w:r>
                      </w:p>
                    </w:txbxContent>
                  </v:textbox>
                </v:rect>
                <v:rect id="Rectangle 1897" o:spid="_x0000_s1712" style="position:absolute;left:43610;top:36342;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43F8A30C" w14:textId="77777777" w:rsidR="00761C32" w:rsidRDefault="00000000">
                        <w:r>
                          <w:rPr>
                            <w:rFonts w:ascii="Courier New" w:eastAsia="Courier New" w:hAnsi="Courier New" w:cs="Courier New"/>
                            <w:sz w:val="18"/>
                          </w:rPr>
                          <w:t xml:space="preserve"> </w:t>
                        </w:r>
                      </w:p>
                    </w:txbxContent>
                  </v:textbox>
                </v:rect>
                <v:shape id="Shape 111939" o:spid="_x0000_s1713" style="position:absolute;left:3185;top:37393;width:60119;height:1296;visibility:visible;mso-wrap-style:square;v-text-anchor:top" coordsize="6011926,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" path="m,l6011926,r,129541l,129541,,e" fillcolor="#c7edcc" stroked="f" strokeweight="0">
                  <v:stroke miterlimit="83231f" joinstyle="miter"/>
                  <v:path arrowok="t" textboxrect="0,0,6011926,129541"/>
                </v:shape>
                <v:shape id="Shape 111940" o:spid="_x0000_s1714" style="position:absolute;left:3368;top:37393;width:27209;height:1296;visibility:visible;mso-wrap-style:square;v-text-anchor:top" coordsize="2720975,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" path="m,l2720975,r,129541l,129541,,e" fillcolor="#c7edcc" stroked="f" strokeweight="0">
                  <v:stroke miterlimit="83231f" joinstyle="miter"/>
                  <v:path arrowok="t" textboxrect="0,0,2720975,129541"/>
                </v:shape>
                <v:rect id="Rectangle 1900" o:spid="_x0000_s1715" style="position:absolute;left:3368;top:37638;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26F8C671" w14:textId="77777777" w:rsidR="00761C32" w:rsidRDefault="00000000">
                        <w:r>
                          <w:rPr>
                            <w:rFonts w:ascii="Courier New" w:eastAsia="Courier New" w:hAnsi="Courier New" w:cs="Courier New"/>
                            <w:sz w:val="18"/>
                          </w:rPr>
                          <w:t xml:space="preserve">        </w:t>
                        </w:r>
                      </w:p>
                    </w:txbxContent>
                  </v:textbox>
                </v:rect>
                <v:rect id="Rectangle 1901" o:spid="_x0000_s1716" style="position:absolute;left:7927;top:37638;width:1459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5E37DA3D" w14:textId="77777777" w:rsidR="00761C32" w:rsidRDefault="00000000">
                        <w:proofErr w:type="spellStart"/>
                        <w:r>
                          <w:rPr>
                            <w:rFonts w:ascii="Courier New" w:eastAsia="Courier New" w:hAnsi="Courier New" w:cs="Courier New"/>
                            <w:sz w:val="18"/>
                          </w:rPr>
                          <w:t>factory.setHost</w:t>
                        </w:r>
                        <w:proofErr w:type="spellEnd"/>
                        <w:r>
                          <w:rPr>
                            <w:rFonts w:ascii="Courier New" w:eastAsia="Courier New" w:hAnsi="Courier New" w:cs="Courier New"/>
                            <w:sz w:val="18"/>
                          </w:rPr>
                          <w:t>(</w:t>
                        </w:r>
                      </w:p>
                    </w:txbxContent>
                  </v:textbox>
                </v:rect>
                <v:rect id="Rectangle 1902" o:spid="_x0000_s1717" style="position:absolute;left:18915;top:37614;width:1368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15FC8E76" w14:textId="77777777" w:rsidR="00761C32" w:rsidRDefault="00000000">
                        <w:r>
                          <w:rPr>
                            <w:rFonts w:ascii="Courier New" w:eastAsia="Courier New" w:hAnsi="Courier New" w:cs="Courier New"/>
                            <w:b/>
                            <w:color w:val="008000"/>
                            <w:sz w:val="18"/>
                          </w:rPr>
                          <w:t>"182.92.234.71"</w:t>
                        </w:r>
                      </w:p>
                    </w:txbxContent>
                  </v:textbox>
                </v:rect>
                <v:rect id="Rectangle 87346" o:spid="_x0000_s1718" style="position:absolute;left:29891;top:3763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" filled="f" stroked="f">
                  <v:textbox inset="0,0,0,0">
                    <w:txbxContent>
                      <w:p w14:paraId="24663BE6" w14:textId="77777777" w:rsidR="00761C32" w:rsidRDefault="00000000">
                        <w:r>
                          <w:rPr>
                            <w:rFonts w:ascii="Courier New" w:eastAsia="Courier New" w:hAnsi="Courier New" w:cs="Courier New"/>
                            <w:sz w:val="18"/>
                          </w:rPr>
                          <w:t>;</w:t>
                        </w:r>
                      </w:p>
                    </w:txbxContent>
                  </v:textbox>
                </v:rect>
                <v:rect id="Rectangle 87345" o:spid="_x0000_s1719" style="position:absolute;left:29206;top:3763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lP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Jh76MP9zvhCsjJDQAA//8DAFBLAQItABQABgAIAAAAIQDb4fbL7gAAAIUBAAATAAAAAAAA&#10;AAAAAAAAAAAAAABbQ29udGVudF9UeXBlc10ueG1sUEsBAi0AFAAGAAgAAAAhAFr0LFu/AAAAFQEA&#10;AAsAAAAAAAAAAAAAAAAAHwEAAF9yZWxzLy5yZWxzUEsBAi0AFAAGAAgAAAAhAM0QuU/HAAAA3gAA&#10;AA8AAAAAAAAAAAAAAAAABwIAAGRycy9kb3ducmV2LnhtbFBLBQYAAAAAAwADALcAAAD7AgAAAAA=&#10;" filled="f" stroked="f">
                  <v:textbox inset="0,0,0,0">
                    <w:txbxContent>
                      <w:p w14:paraId="1003E3F5" w14:textId="77777777" w:rsidR="00761C32" w:rsidRDefault="00000000">
                        <w:r>
                          <w:rPr>
                            <w:rFonts w:ascii="Courier New" w:eastAsia="Courier New" w:hAnsi="Courier New" w:cs="Courier New"/>
                            <w:sz w:val="18"/>
                          </w:rPr>
                          <w:t>)</w:t>
                        </w:r>
                      </w:p>
                    </w:txbxContent>
                  </v:textbox>
                </v:rect>
                <v:rect id="Rectangle 1904" o:spid="_x0000_s1720" style="position:absolute;left:30577;top:3763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236FA675" w14:textId="77777777" w:rsidR="00761C32" w:rsidRDefault="00000000">
                        <w:r>
                          <w:rPr>
                            <w:rFonts w:ascii="Courier New" w:eastAsia="Courier New" w:hAnsi="Courier New" w:cs="Courier New"/>
                            <w:sz w:val="18"/>
                          </w:rPr>
                          <w:t xml:space="preserve"> </w:t>
                        </w:r>
                      </w:p>
                    </w:txbxContent>
                  </v:textbox>
                </v:rect>
                <v:shape id="Shape 111941" o:spid="_x0000_s1721" style="position:absolute;left:3185;top:38689;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" path="m,l6011926,r,129539l,129539,,e" fillcolor="#c7edcc" stroked="f" strokeweight="0">
                  <v:stroke miterlimit="83231f" joinstyle="miter"/>
                  <v:path arrowok="t" textboxrect="0,0,6011926,129539"/>
                </v:shape>
                <v:shape id="Shape 111942" o:spid="_x0000_s1722" style="position:absolute;left:3368;top:38689;width:24466;height:1295;visibility:visible;mso-wrap-style:square;v-text-anchor:top" coordsize="244665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" path="m,l2446655,r,129539l,129539,,e" fillcolor="#c7edcc" stroked="f" strokeweight="0">
                  <v:stroke miterlimit="83231f" joinstyle="miter"/>
                  <v:path arrowok="t" textboxrect="0,0,2446655,129539"/>
                </v:shape>
                <v:rect id="Rectangle 1907" o:spid="_x0000_s1723" style="position:absolute;left:3368;top:38933;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10BA9D8B" w14:textId="77777777" w:rsidR="00761C32" w:rsidRDefault="00000000">
                        <w:r>
                          <w:rPr>
                            <w:rFonts w:ascii="Courier New" w:eastAsia="Courier New" w:hAnsi="Courier New" w:cs="Courier New"/>
                            <w:sz w:val="18"/>
                          </w:rPr>
                          <w:t xml:space="preserve">        </w:t>
                        </w:r>
                      </w:p>
                    </w:txbxContent>
                  </v:textbox>
                </v:rect>
                <v:rect id="Rectangle 1908" o:spid="_x0000_s1724" style="position:absolute;left:7927;top:38933;width:182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7F3B1B22" w14:textId="77777777" w:rsidR="00761C32" w:rsidRDefault="00000000">
                        <w:proofErr w:type="spellStart"/>
                        <w:r>
                          <w:rPr>
                            <w:rFonts w:ascii="Courier New" w:eastAsia="Courier New" w:hAnsi="Courier New" w:cs="Courier New"/>
                            <w:sz w:val="18"/>
                          </w:rPr>
                          <w:t>factory.setUsername</w:t>
                        </w:r>
                        <w:proofErr w:type="spellEnd"/>
                        <w:r>
                          <w:rPr>
                            <w:rFonts w:ascii="Courier New" w:eastAsia="Courier New" w:hAnsi="Courier New" w:cs="Courier New"/>
                            <w:sz w:val="18"/>
                          </w:rPr>
                          <w:t>(</w:t>
                        </w:r>
                      </w:p>
                    </w:txbxContent>
                  </v:textbox>
                </v:rect>
                <v:rect id="Rectangle 1909" o:spid="_x0000_s1725" style="position:absolute;left:21662;top:38910;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4E2E9DD0" w14:textId="77777777" w:rsidR="00761C32" w:rsidRDefault="00000000">
                        <w:r>
                          <w:rPr>
                            <w:rFonts w:ascii="Courier New" w:eastAsia="Courier New" w:hAnsi="Courier New" w:cs="Courier New"/>
                            <w:b/>
                            <w:color w:val="008000"/>
                            <w:sz w:val="18"/>
                          </w:rPr>
                          <w:t>"admin"</w:t>
                        </w:r>
                      </w:p>
                    </w:txbxContent>
                  </v:textbox>
                </v:rect>
                <v:rect id="Rectangle 87347" o:spid="_x0000_s1726" style="position:absolute;left:26462;top:3893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" filled="f" stroked="f">
                  <v:textbox inset="0,0,0,0">
                    <w:txbxContent>
                      <w:p w14:paraId="719F7F7E" w14:textId="77777777" w:rsidR="00761C32" w:rsidRDefault="00000000">
                        <w:r>
                          <w:rPr>
                            <w:rFonts w:ascii="Courier New" w:eastAsia="Courier New" w:hAnsi="Courier New" w:cs="Courier New"/>
                            <w:sz w:val="18"/>
                          </w:rPr>
                          <w:t>)</w:t>
                        </w:r>
                      </w:p>
                    </w:txbxContent>
                  </v:textbox>
                </v:rect>
                <v:rect id="Rectangle 87348" o:spid="_x0000_s1727" style="position:absolute;left:27148;top:389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" filled="f" stroked="f">
                  <v:textbox inset="0,0,0,0">
                    <w:txbxContent>
                      <w:p w14:paraId="69027E60" w14:textId="77777777" w:rsidR="00761C32" w:rsidRDefault="00000000">
                        <w:r>
                          <w:rPr>
                            <w:rFonts w:ascii="Courier New" w:eastAsia="Courier New" w:hAnsi="Courier New" w:cs="Courier New"/>
                            <w:sz w:val="18"/>
                          </w:rPr>
                          <w:t>;</w:t>
                        </w:r>
                      </w:p>
                    </w:txbxContent>
                  </v:textbox>
                </v:rect>
                <v:rect id="Rectangle 1911" o:spid="_x0000_s1728" style="position:absolute;left:27834;top:389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4ECFAB89" w14:textId="77777777" w:rsidR="00761C32" w:rsidRDefault="00000000">
                        <w:r>
                          <w:rPr>
                            <w:rFonts w:ascii="Courier New" w:eastAsia="Courier New" w:hAnsi="Courier New" w:cs="Courier New"/>
                            <w:sz w:val="18"/>
                          </w:rPr>
                          <w:t xml:space="preserve"> </w:t>
                        </w:r>
                      </w:p>
                    </w:txbxContent>
                  </v:textbox>
                </v:rect>
                <v:shape id="Shape 111943" o:spid="_x0000_s1729" style="position:absolute;left:3185;top:39984;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" path="m,l6011926,r,129540l,129540,,e" fillcolor="#c7edcc" stroked="f" strokeweight="0">
                  <v:stroke miterlimit="83231f" joinstyle="miter"/>
                  <v:path arrowok="t" textboxrect="0,0,6011926,129540"/>
                </v:shape>
                <v:shape id="Shape 111944" o:spid="_x0000_s1730" style="position:absolute;left:3368;top:39984;width:23094;height:1296;visibility:visible;mso-wrap-style:square;v-text-anchor:top" coordsize="23094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" path="m,l2309495,r,129540l,129540,,e" fillcolor="#c7edcc" stroked="f" strokeweight="0">
                  <v:stroke miterlimit="83231f" joinstyle="miter"/>
                  <v:path arrowok="t" textboxrect="0,0,2309495,129540"/>
                </v:shape>
                <v:rect id="Rectangle 1914" o:spid="_x0000_s1731" style="position:absolute;left:3368;top:40229;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318C5721" w14:textId="77777777" w:rsidR="00761C32" w:rsidRDefault="00000000">
                        <w:r>
                          <w:rPr>
                            <w:rFonts w:ascii="Courier New" w:eastAsia="Courier New" w:hAnsi="Courier New" w:cs="Courier New"/>
                            <w:sz w:val="18"/>
                          </w:rPr>
                          <w:t xml:space="preserve">        </w:t>
                        </w:r>
                      </w:p>
                    </w:txbxContent>
                  </v:textbox>
                </v:rect>
                <v:rect id="Rectangle 1915" o:spid="_x0000_s1732" style="position:absolute;left:7927;top:40229;width:182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14:paraId="00FA0726" w14:textId="77777777" w:rsidR="00761C32" w:rsidRDefault="00000000">
                        <w:proofErr w:type="spellStart"/>
                        <w:r>
                          <w:rPr>
                            <w:rFonts w:ascii="Courier New" w:eastAsia="Courier New" w:hAnsi="Courier New" w:cs="Courier New"/>
                            <w:sz w:val="18"/>
                          </w:rPr>
                          <w:t>factory.setPassword</w:t>
                        </w:r>
                        <w:proofErr w:type="spellEnd"/>
                        <w:r>
                          <w:rPr>
                            <w:rFonts w:ascii="Courier New" w:eastAsia="Courier New" w:hAnsi="Courier New" w:cs="Courier New"/>
                            <w:sz w:val="18"/>
                          </w:rPr>
                          <w:t>(</w:t>
                        </w:r>
                      </w:p>
                    </w:txbxContent>
                  </v:textbox>
                </v:rect>
                <v:rect id="Rectangle 1916" o:spid="_x0000_s1733" style="position:absolute;left:21662;top:40205;width:456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14:paraId="406CC9C3" w14:textId="77777777" w:rsidR="00761C32" w:rsidRDefault="00000000">
                        <w:r>
                          <w:rPr>
                            <w:rFonts w:ascii="Courier New" w:eastAsia="Courier New" w:hAnsi="Courier New" w:cs="Courier New"/>
                            <w:b/>
                            <w:color w:val="008000"/>
                            <w:sz w:val="18"/>
                          </w:rPr>
                          <w:t>"123"</w:t>
                        </w:r>
                      </w:p>
                    </w:txbxContent>
                  </v:textbox>
                </v:rect>
                <v:rect id="Rectangle 87350" o:spid="_x0000_s1734" style="position:absolute;left:25777;top:4022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" filled="f" stroked="f">
                  <v:textbox inset="0,0,0,0">
                    <w:txbxContent>
                      <w:p w14:paraId="12706C71" w14:textId="77777777" w:rsidR="00761C32" w:rsidRDefault="00000000">
                        <w:r>
                          <w:rPr>
                            <w:rFonts w:ascii="Courier New" w:eastAsia="Courier New" w:hAnsi="Courier New" w:cs="Courier New"/>
                            <w:sz w:val="18"/>
                          </w:rPr>
                          <w:t>;</w:t>
                        </w:r>
                      </w:p>
                    </w:txbxContent>
                  </v:textbox>
                </v:rect>
                <v:rect id="Rectangle 87349" o:spid="_x0000_s1735" style="position:absolute;left:25091;top:4022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" filled="f" stroked="f">
                  <v:textbox inset="0,0,0,0">
                    <w:txbxContent>
                      <w:p w14:paraId="6798C23B" w14:textId="77777777" w:rsidR="00761C32" w:rsidRDefault="00000000">
                        <w:r>
                          <w:rPr>
                            <w:rFonts w:ascii="Courier New" w:eastAsia="Courier New" w:hAnsi="Courier New" w:cs="Courier New"/>
                            <w:sz w:val="18"/>
                          </w:rPr>
                          <w:t>)</w:t>
                        </w:r>
                      </w:p>
                    </w:txbxContent>
                  </v:textbox>
                </v:rect>
                <v:rect id="Rectangle 1918" o:spid="_x0000_s1736" style="position:absolute;left:26462;top:4022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14:paraId="0B7C33A6" w14:textId="77777777" w:rsidR="00761C32" w:rsidRDefault="00000000">
                        <w:r>
                          <w:rPr>
                            <w:rFonts w:ascii="Courier New" w:eastAsia="Courier New" w:hAnsi="Courier New" w:cs="Courier New"/>
                            <w:sz w:val="18"/>
                          </w:rPr>
                          <w:t xml:space="preserve"> </w:t>
                        </w:r>
                      </w:p>
                    </w:txbxContent>
                  </v:textbox>
                </v:rect>
                <v:shape id="Shape 111945" o:spid="_x0000_s1737" style="position:absolute;left:3185;top:41280;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" path="m,l6011926,r,129540l,129540,,e" fillcolor="#c7edcc" stroked="f" strokeweight="0">
                  <v:stroke miterlimit="83231f" joinstyle="miter"/>
                  <v:path arrowok="t" textboxrect="0,0,6011926,129540"/>
                </v:shape>
                <v:shape id="Shape 111946" o:spid="_x0000_s1738" style="position:absolute;left:3368;top:41280;width:37499;height:1295;visibility:visible;mso-wrap-style:square;v-text-anchor:top" coordsize="374992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" path="m,l3749929,r,129540l,129540,,e" fillcolor="#c7edcc" stroked="f" strokeweight="0">
                  <v:stroke miterlimit="83231f" joinstyle="miter"/>
                  <v:path arrowok="t" textboxrect="0,0,3749929,129540"/>
                </v:shape>
                <v:rect id="Rectangle 1921" o:spid="_x0000_s1739" style="position:absolute;left:3368;top:41524;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14:paraId="514C5F9E" w14:textId="77777777" w:rsidR="00761C32" w:rsidRDefault="00000000">
                        <w:r>
                          <w:rPr>
                            <w:rFonts w:ascii="Courier New" w:eastAsia="Courier New" w:hAnsi="Courier New" w:cs="Courier New"/>
                            <w:sz w:val="18"/>
                          </w:rPr>
                          <w:t xml:space="preserve">        </w:t>
                        </w:r>
                      </w:p>
                    </w:txbxContent>
                  </v:textbox>
                </v:rect>
                <v:rect id="Rectangle 1922" o:spid="_x0000_s1740" style="position:absolute;left:7927;top:41524;width:438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" filled="f" stroked="f">
                  <v:textbox inset="0,0,0,0">
                    <w:txbxContent>
                      <w:p w14:paraId="7C4D8E84" w14:textId="77777777" w:rsidR="00761C32" w:rsidRDefault="00000000">
                        <w:r>
                          <w:rPr>
                            <w:rFonts w:ascii="Courier New" w:eastAsia="Courier New" w:hAnsi="Courier New" w:cs="Courier New"/>
                            <w:sz w:val="18"/>
                          </w:rPr>
                          <w:t xml:space="preserve">Connection </w:t>
                        </w:r>
                        <w:proofErr w:type="spellStart"/>
                        <w:r>
                          <w:rPr>
                            <w:rFonts w:ascii="Courier New" w:eastAsia="Courier New" w:hAnsi="Courier New" w:cs="Courier New"/>
                            <w:sz w:val="18"/>
                          </w:rPr>
                          <w:t>connection</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factory.newConnection</w:t>
                        </w:r>
                        <w:proofErr w:type="spellEnd"/>
                        <w:r>
                          <w:rPr>
                            <w:rFonts w:ascii="Courier New" w:eastAsia="Courier New" w:hAnsi="Courier New" w:cs="Courier New"/>
                            <w:sz w:val="18"/>
                          </w:rPr>
                          <w:t>();</w:t>
                        </w:r>
                      </w:p>
                    </w:txbxContent>
                  </v:textbox>
                </v:rect>
                <v:rect id="Rectangle 1923" o:spid="_x0000_s1741" style="position:absolute;left:40867;top:4152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14:paraId="21E16536" w14:textId="77777777" w:rsidR="00761C32" w:rsidRDefault="00000000">
                        <w:r>
                          <w:rPr>
                            <w:rFonts w:ascii="Courier New" w:eastAsia="Courier New" w:hAnsi="Courier New" w:cs="Courier New"/>
                            <w:sz w:val="18"/>
                          </w:rPr>
                          <w:t xml:space="preserve"> </w:t>
                        </w:r>
                      </w:p>
                    </w:txbxContent>
                  </v:textbox>
                </v:rect>
                <v:shape id="Shape 111947" o:spid="_x0000_s1742" style="position:absolute;left:3185;top:42575;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" path="m,l6011926,r,129539l,129539,,e" fillcolor="#c7edcc" stroked="f" strokeweight="0">
                  <v:stroke miterlimit="83231f" joinstyle="miter"/>
                  <v:path arrowok="t" textboxrect="0,0,6011926,129539"/>
                </v:shape>
                <v:shape id="Shape 111948" o:spid="_x0000_s1743" style="position:absolute;left:3368;top:42575;width:35441;height:1295;visibility:visible;mso-wrap-style:square;v-text-anchor:top" coordsize="3544189,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" path="m,l3544189,r,129539l,129539,,e" fillcolor="#c7edcc" stroked="f" strokeweight="0">
                  <v:stroke miterlimit="83231f" joinstyle="miter"/>
                  <v:path arrowok="t" textboxrect="0,0,3544189,129539"/>
                </v:shape>
                <v:rect id="Rectangle 1926" o:spid="_x0000_s1744" style="position:absolute;left:3368;top:42819;width:622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14:paraId="643B1709" w14:textId="77777777" w:rsidR="00761C32" w:rsidRDefault="00000000">
                        <w:r>
                          <w:rPr>
                            <w:rFonts w:ascii="Courier New" w:eastAsia="Courier New" w:hAnsi="Courier New" w:cs="Courier New"/>
                            <w:sz w:val="18"/>
                          </w:rPr>
                          <w:t xml:space="preserve">        </w:t>
                        </w:r>
                      </w:p>
                    </w:txbxContent>
                  </v:textbox>
                </v:rect>
                <v:rect id="Rectangle 1927" o:spid="_x0000_s1745" style="position:absolute;left:7927;top:42819;width:456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14:paraId="0930D70F" w14:textId="77777777" w:rsidR="00761C32" w:rsidRDefault="00000000">
                        <w:proofErr w:type="spellStart"/>
                        <w:r>
                          <w:rPr>
                            <w:rFonts w:ascii="Courier New" w:eastAsia="Courier New" w:hAnsi="Courier New" w:cs="Courier New"/>
                            <w:sz w:val="18"/>
                          </w:rPr>
                          <w:t>Chann</w:t>
                        </w:r>
                        <w:proofErr w:type="spellEnd"/>
                      </w:p>
                    </w:txbxContent>
                  </v:textbox>
                </v:rect>
                <v:rect id="Rectangle 1928" o:spid="_x0000_s1746" style="position:absolute;left:11356;top:42819;width:3650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572528B1" w14:textId="77777777" w:rsidR="00761C32" w:rsidRDefault="00000000">
                        <w:proofErr w:type="spellStart"/>
                        <w:r>
                          <w:rPr>
                            <w:rFonts w:ascii="Courier New" w:eastAsia="Courier New" w:hAnsi="Courier New" w:cs="Courier New"/>
                            <w:sz w:val="18"/>
                          </w:rPr>
                          <w:t>el</w:t>
                        </w:r>
                        <w:proofErr w:type="spellEnd"/>
                        <w:r>
                          <w:rPr>
                            <w:rFonts w:ascii="Courier New" w:eastAsia="Courier New" w:hAnsi="Courier New" w:cs="Courier New"/>
                            <w:sz w:val="18"/>
                          </w:rPr>
                          <w:t xml:space="preserve"> channel = </w:t>
                        </w:r>
                        <w:proofErr w:type="spellStart"/>
                        <w:r>
                          <w:rPr>
                            <w:rFonts w:ascii="Courier New" w:eastAsia="Courier New" w:hAnsi="Courier New" w:cs="Courier New"/>
                            <w:sz w:val="18"/>
                          </w:rPr>
                          <w:t>connection.createChannel</w:t>
                        </w:r>
                        <w:proofErr w:type="spellEnd"/>
                        <w:r>
                          <w:rPr>
                            <w:rFonts w:ascii="Courier New" w:eastAsia="Courier New" w:hAnsi="Courier New" w:cs="Courier New"/>
                            <w:sz w:val="18"/>
                          </w:rPr>
                          <w:t>();</w:t>
                        </w:r>
                      </w:p>
                    </w:txbxContent>
                  </v:textbox>
                </v:rect>
                <v:rect id="Rectangle 1929" o:spid="_x0000_s1747" style="position:absolute;left:38809;top:42819;width:91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14:paraId="02FB62C3" w14:textId="77777777" w:rsidR="00761C32" w:rsidRDefault="00000000">
                        <w:r>
                          <w:rPr>
                            <w:rFonts w:ascii="Courier New" w:eastAsia="Courier New" w:hAnsi="Courier New" w:cs="Courier New"/>
                            <w:sz w:val="18"/>
                          </w:rPr>
                          <w:t xml:space="preserve"> </w:t>
                        </w:r>
                      </w:p>
                    </w:txbxContent>
                  </v:textbox>
                </v:rect>
                <v:shape id="Shape 111949" o:spid="_x0000_s1748" style="position:absolute;left:3185;top:43870;width:60119;height:1281;visibility:visible;mso-wrap-style:square;v-text-anchor:top" coordsize="6011926,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" path="m,l6011926,r,128016l,128016,,e" fillcolor="#c7edcc" stroked="f" strokeweight="0">
                  <v:stroke miterlimit="83231f" joinstyle="miter"/>
                  <v:path arrowok="t" textboxrect="0,0,6011926,128016"/>
                </v:shape>
                <v:shape id="Shape 111950" o:spid="_x0000_s1749" style="position:absolute;left:3368;top:43870;width:14861;height:1281;visibility:visible;mso-wrap-style:square;v-text-anchor:top" coordsize="148615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" path="m,l1486154,r,128016l,128016,,e" fillcolor="#c7edcc" stroked="f" strokeweight="0">
                  <v:stroke miterlimit="83231f" joinstyle="miter"/>
                  <v:path arrowok="t" textboxrect="0,0,1486154,128016"/>
                </v:shape>
                <v:rect id="Rectangle 1932" o:spid="_x0000_s1750" style="position:absolute;left:3368;top:44100;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40EA2E05" w14:textId="77777777" w:rsidR="00761C32" w:rsidRDefault="00000000">
                        <w:r>
                          <w:rPr>
                            <w:rFonts w:ascii="Courier New" w:eastAsia="Courier New" w:hAnsi="Courier New" w:cs="Courier New"/>
                            <w:sz w:val="18"/>
                          </w:rPr>
                          <w:t xml:space="preserve">        </w:t>
                        </w:r>
                      </w:p>
                    </w:txbxContent>
                  </v:textbox>
                </v:rect>
                <v:rect id="Rectangle 1933" o:spid="_x0000_s1751" style="position:absolute;left:7927;top:44076;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22137310" w14:textId="77777777" w:rsidR="00761C32" w:rsidRDefault="00000000">
                        <w:r>
                          <w:rPr>
                            <w:rFonts w:ascii="Courier New" w:eastAsia="Courier New" w:hAnsi="Courier New" w:cs="Courier New"/>
                            <w:b/>
                            <w:color w:val="000080"/>
                            <w:sz w:val="18"/>
                          </w:rPr>
                          <w:t xml:space="preserve">return </w:t>
                        </w:r>
                      </w:p>
                    </w:txbxContent>
                  </v:textbox>
                </v:rect>
                <v:rect id="Rectangle 1934" o:spid="_x0000_s1752" style="position:absolute;left:12727;top:44100;width:729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14:paraId="199E2FBA" w14:textId="77777777" w:rsidR="00761C32" w:rsidRDefault="00000000">
                        <w:r>
                          <w:rPr>
                            <w:rFonts w:ascii="Courier New" w:eastAsia="Courier New" w:hAnsi="Courier New" w:cs="Courier New"/>
                            <w:sz w:val="18"/>
                          </w:rPr>
                          <w:t>channel;</w:t>
                        </w:r>
                      </w:p>
                    </w:txbxContent>
                  </v:textbox>
                </v:rect>
                <v:rect id="Rectangle 1935" o:spid="_x0000_s1753" style="position:absolute;left:18229;top:441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779A93F9" w14:textId="77777777" w:rsidR="00761C32" w:rsidRDefault="00000000">
                        <w:r>
                          <w:rPr>
                            <w:rFonts w:ascii="Courier New" w:eastAsia="Courier New" w:hAnsi="Courier New" w:cs="Courier New"/>
                            <w:sz w:val="18"/>
                          </w:rPr>
                          <w:t xml:space="preserve"> </w:t>
                        </w:r>
                      </w:p>
                    </w:txbxContent>
                  </v:textbox>
                </v:rect>
                <v:shape id="Shape 111951" o:spid="_x0000_s1754" style="position:absolute;left:3185;top:45151;width:60119;height:1299;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" path="m,l6011926,r,129845l,129845,,e" fillcolor="#c7edcc" stroked="f" strokeweight="0">
                  <v:stroke miterlimit="83231f" joinstyle="miter"/>
                  <v:path arrowok="t" textboxrect="0,0,6011926,129845"/>
                </v:shape>
                <v:shape id="Shape 111952" o:spid="_x0000_s1755" style="position:absolute;left:3368;top:45151;width:2974;height:1299;visibility:visible;mso-wrap-style:square;v-text-anchor:top" coordsize="29748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" path="m,l297485,r,129845l,129845,,e" fillcolor="#c7edcc" stroked="f" strokeweight="0">
                  <v:stroke miterlimit="83231f" joinstyle="miter"/>
                  <v:path arrowok="t" textboxrect="0,0,297485,129845"/>
                </v:shape>
                <v:rect id="Rectangle 1938" o:spid="_x0000_s1756" style="position:absolute;left:3368;top:45399;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283D1FA0" w14:textId="77777777" w:rsidR="00761C32" w:rsidRDefault="00000000">
                        <w:r>
                          <w:rPr>
                            <w:rFonts w:ascii="Courier New" w:eastAsia="Courier New" w:hAnsi="Courier New" w:cs="Courier New"/>
                            <w:sz w:val="18"/>
                          </w:rPr>
                          <w:t xml:space="preserve">    </w:t>
                        </w:r>
                      </w:p>
                    </w:txbxContent>
                  </v:textbox>
                </v:rect>
                <v:rect id="Rectangle 1939" o:spid="_x0000_s1757" style="position:absolute;left:5641;top:4539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464692FD" w14:textId="77777777" w:rsidR="00761C32" w:rsidRDefault="00000000">
                        <w:r>
                          <w:rPr>
                            <w:rFonts w:ascii="Courier New" w:eastAsia="Courier New" w:hAnsi="Courier New" w:cs="Courier New"/>
                            <w:sz w:val="18"/>
                          </w:rPr>
                          <w:t>}</w:t>
                        </w:r>
                      </w:p>
                    </w:txbxContent>
                  </v:textbox>
                </v:rect>
                <v:rect id="Rectangle 1940" o:spid="_x0000_s1758" style="position:absolute;left:6342;top:4539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3B9C6677" w14:textId="77777777" w:rsidR="00761C32" w:rsidRDefault="00000000">
                        <w:r>
                          <w:rPr>
                            <w:rFonts w:ascii="Courier New" w:eastAsia="Courier New" w:hAnsi="Courier New" w:cs="Courier New"/>
                            <w:sz w:val="18"/>
                          </w:rPr>
                          <w:t xml:space="preserve"> </w:t>
                        </w:r>
                      </w:p>
                    </w:txbxContent>
                  </v:textbox>
                </v:rect>
                <v:shape id="Shape 111953" o:spid="_x0000_s1759" style="position:absolute;left:3185;top:46450;width:60119;height:1310;visibility:visible;mso-wrap-style:square;v-text-anchor:top" coordsize="6011926,13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" path="m,l6011926,r,131063l,131063,,e" fillcolor="#c7edcc" stroked="f" strokeweight="0">
                  <v:stroke miterlimit="83231f" joinstyle="miter"/>
                  <v:path arrowok="t" textboxrect="0,0,6011926,131063"/>
                </v:shape>
                <v:shape id="Shape 111954" o:spid="_x0000_s1760" style="position:absolute;left:3368;top:46450;width:688;height:1310;visibility:visible;mso-wrap-style:square;v-text-anchor:top" coordsize="68885,13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" path="m,l68885,r,131063l,131063,,e" fillcolor="#c7edcc" stroked="f" strokeweight="0">
                  <v:stroke miterlimit="83231f" joinstyle="miter"/>
                  <v:path arrowok="t" textboxrect="0,0,68885,131063"/>
                </v:shape>
                <v:rect id="Rectangle 1943" o:spid="_x0000_s1761" style="position:absolute;left:3368;top:4669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60A85FF6" w14:textId="77777777" w:rsidR="00761C32" w:rsidRDefault="00000000">
                        <w:r>
                          <w:rPr>
                            <w:rFonts w:ascii="Courier New" w:eastAsia="Courier New" w:hAnsi="Courier New" w:cs="Courier New"/>
                            <w:sz w:val="18"/>
                          </w:rPr>
                          <w:t>}</w:t>
                        </w:r>
                      </w:p>
                    </w:txbxContent>
                  </v:textbox>
                </v:rect>
                <v:rect id="Rectangle 1944" o:spid="_x0000_s1762" style="position:absolute;left:4056;top:4608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73E56F6B" w14:textId="77777777" w:rsidR="00761C32" w:rsidRDefault="00000000">
                        <w:r>
                          <w:rPr>
                            <w:rFonts w:ascii="宋体" w:eastAsia="宋体" w:hAnsi="宋体" w:cs="宋体"/>
                            <w:sz w:val="24"/>
                          </w:rPr>
                          <w:t xml:space="preserve"> </w:t>
                        </w:r>
                      </w:p>
                    </w:txbxContent>
                  </v:textbox>
                </v:rect>
                <v:shape id="Shape 111955" o:spid="_x0000_s1763" style="position:absolute;left:2667;top:3044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" path="m,l9144,r,9144l,9144,,e" fillcolor="black" stroked="f" strokeweight="0">
                  <v:stroke miterlimit="83231f" joinstyle="miter"/>
                  <v:path arrowok="t" textboxrect="0,0,9144,9144"/>
                </v:shape>
                <v:shape id="Shape 111956" o:spid="_x0000_s1764" style="position:absolute;left:2727;top:30444;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" path="m,l6104891,r,9144l,9144,,e" fillcolor="black" stroked="f" strokeweight="0">
                  <v:stroke miterlimit="83231f" joinstyle="miter"/>
                  <v:path arrowok="t" textboxrect="0,0,6104891,9144"/>
                </v:shape>
                <v:shape id="Shape 111957" o:spid="_x0000_s1765" style="position:absolute;left:63776;top:304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" path="m,l9144,r,9144l,9144,,e" fillcolor="black" stroked="f" strokeweight="0">
                  <v:stroke miterlimit="83231f" joinstyle="miter"/>
                  <v:path arrowok="t" textboxrect="0,0,9144,9144"/>
                </v:shape>
                <v:shape id="Shape 111958" o:spid="_x0000_s1766" style="position:absolute;left:2667;top:30506;width:91;height:18519;visibility:visible;mso-wrap-style:square;v-text-anchor:top" coordsize="9144,185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" path="m,l9144,r,1851914l,1851914,,e" fillcolor="black" stroked="f" strokeweight="0">
                  <v:stroke miterlimit="83231f" joinstyle="miter"/>
                  <v:path arrowok="t" textboxrect="0,0,9144,1851914"/>
                </v:shape>
                <v:shape id="Shape 111959" o:spid="_x0000_s1767" style="position:absolute;left:2667;top:4902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" path="m,l9144,r,9144l,9144,,e" fillcolor="black" stroked="f" strokeweight="0">
                  <v:stroke miterlimit="83231f" joinstyle="miter"/>
                  <v:path arrowok="t" textboxrect="0,0,9144,9144"/>
                </v:shape>
                <v:shape id="Shape 111960" o:spid="_x0000_s1768" style="position:absolute;left:2727;top:49025;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" path="m,l6104891,r,9144l,9144,,e" fillcolor="black" stroked="f" strokeweight="0">
                  <v:stroke miterlimit="83231f" joinstyle="miter"/>
                  <v:path arrowok="t" textboxrect="0,0,6104891,9144"/>
                </v:shape>
                <v:shape id="Shape 111961" o:spid="_x0000_s1769" style="position:absolute;left:63776;top:30506;width:92;height:18519;visibility:visible;mso-wrap-style:square;v-text-anchor:top" coordsize="9144,185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" path="m,l9144,r,1851914l,1851914,,e" fillcolor="black" stroked="f" strokeweight="0">
                  <v:stroke miterlimit="83231f" joinstyle="miter"/>
                  <v:path arrowok="t" textboxrect="0,0,9144,1851914"/>
                </v:shape>
                <v:shape id="Shape 111962" o:spid="_x0000_s1770" style="position:absolute;left:63776;top:4902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" path="m,l9144,r,9144l,9144,,e" fillcolor="black" stroked="f" strokeweight="0">
                  <v:stroke miterlimit="83231f" joinstyle="miter"/>
                  <v:path arrowok="t" textboxrect="0,0,9144,9144"/>
                </v:shape>
                <v:rect id="Rectangle 1958" o:spid="_x0000_s1771" style="position:absolute;top:52690;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7617A182" w14:textId="77777777" w:rsidR="00761C32" w:rsidRDefault="00000000">
                        <w:r>
                          <w:rPr>
                            <w:rFonts w:ascii="黑体" w:eastAsia="黑体" w:hAnsi="黑体" w:cs="黑体"/>
                            <w:sz w:val="28"/>
                          </w:rPr>
                          <w:t>3.1.2.</w:t>
                        </w:r>
                      </w:p>
                    </w:txbxContent>
                  </v:textbox>
                </v:rect>
                <v:rect id="Rectangle 1959" o:spid="_x0000_s1772" style="position:absolute;left:5382;top:52608;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12B2F8FC" w14:textId="77777777" w:rsidR="00761C32" w:rsidRDefault="00000000">
                        <w:r>
                          <w:rPr>
                            <w:rFonts w:ascii="Arial" w:eastAsia="Arial" w:hAnsi="Arial" w:cs="Arial"/>
                            <w:b/>
                            <w:sz w:val="28"/>
                          </w:rPr>
                          <w:t xml:space="preserve"> </w:t>
                        </w:r>
                      </w:p>
                    </w:txbxContent>
                  </v:textbox>
                </v:rect>
                <v:rect id="Rectangle 1960" o:spid="_x0000_s1773" style="position:absolute;left:8004;top:52690;width:1899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5008DD9A" w14:textId="77777777" w:rsidR="00761C32" w:rsidRDefault="00000000">
                        <w:r>
                          <w:rPr>
                            <w:rFonts w:ascii="黑体" w:eastAsia="黑体" w:hAnsi="黑体" w:cs="黑体"/>
                            <w:sz w:val="28"/>
                          </w:rPr>
                          <w:t>启动两个工作线程</w:t>
                        </w:r>
                      </w:p>
                    </w:txbxContent>
                  </v:textbox>
                </v:rect>
                <v:rect id="Rectangle 1961" o:spid="_x0000_s1774" style="position:absolute;left:22287;top:52690;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14C62931" w14:textId="77777777" w:rsidR="00761C32" w:rsidRDefault="00000000">
                        <w:r>
                          <w:rPr>
                            <w:rFonts w:ascii="黑体" w:eastAsia="黑体" w:hAnsi="黑体" w:cs="黑体"/>
                            <w:sz w:val="28"/>
                          </w:rPr>
                          <w:t xml:space="preserve"> </w:t>
                        </w:r>
                      </w:p>
                    </w:txbxContent>
                  </v:textbox>
                </v:rect>
                <w10:wrap type="square"/>
              </v:group>
            </w:pict>
          </mc:Fallback>
        </mc:AlternateContent>
      </w:r>
      <w:r>
        <w:rPr>
          <w:rFonts w:ascii="宋体" w:eastAsia="宋体" w:hAnsi="宋体" w:cs="宋体"/>
          <w:sz w:val="24"/>
        </w:rPr>
        <w:t xml:space="preserve">是如何工作的。 </w:t>
      </w:r>
    </w:p>
    <w:p w14:paraId="748A6438" w14:textId="77777777" w:rsidR="00761C32" w:rsidRDefault="00000000">
      <w:pPr>
        <w:pStyle w:val="3"/>
        <w:spacing w:after="3112"/>
        <w:ind w:left="-5"/>
      </w:pPr>
      <w:r>
        <w:t>3.1.1.</w:t>
      </w:r>
      <w:r>
        <w:rPr>
          <w:rFonts w:ascii="Arial" w:eastAsia="Arial" w:hAnsi="Arial" w:cs="Arial"/>
          <w:b/>
        </w:rPr>
        <w:t xml:space="preserve"> </w:t>
      </w:r>
      <w:r>
        <w:t xml:space="preserve">抽取工具类 </w:t>
      </w:r>
    </w:p>
    <w:p w14:paraId="7C33B6D2" w14:textId="77777777" w:rsidR="00761C32" w:rsidRDefault="00000000">
      <w:pPr>
        <w:spacing w:after="599"/>
      </w:pPr>
      <w:r>
        <w:rPr>
          <w:rFonts w:ascii="Tahoma" w:eastAsia="Tahoma" w:hAnsi="Tahoma" w:cs="Tahoma"/>
        </w:rPr>
        <w:t xml:space="preserve"> </w:t>
      </w:r>
    </w:p>
    <w:tbl>
      <w:tblPr>
        <w:tblStyle w:val="TableGrid"/>
        <w:tblW w:w="9624" w:type="dxa"/>
        <w:tblInd w:w="425" w:type="dxa"/>
        <w:tblCellMar>
          <w:top w:w="40" w:type="dxa"/>
          <w:left w:w="29" w:type="dxa"/>
          <w:bottom w:w="0" w:type="dxa"/>
          <w:right w:w="115" w:type="dxa"/>
        </w:tblCellMar>
        <w:tblLook w:val="04A0" w:firstRow="1" w:lastRow="0" w:firstColumn="1" w:lastColumn="0" w:noHBand="0" w:noVBand="1"/>
      </w:tblPr>
      <w:tblGrid>
        <w:gridCol w:w="150"/>
        <w:gridCol w:w="9324"/>
        <w:gridCol w:w="150"/>
      </w:tblGrid>
      <w:tr w:rsidR="00761C32" w14:paraId="4006DF1D" w14:textId="77777777">
        <w:trPr>
          <w:trHeight w:val="2110"/>
        </w:trPr>
        <w:tc>
          <w:tcPr>
            <w:tcW w:w="77" w:type="dxa"/>
            <w:tcBorders>
              <w:top w:val="single" w:sz="4" w:space="0" w:color="000000"/>
              <w:left w:val="single" w:sz="4" w:space="0" w:color="000000"/>
              <w:bottom w:val="single" w:sz="4" w:space="0" w:color="000000"/>
              <w:right w:val="nil"/>
            </w:tcBorders>
          </w:tcPr>
          <w:p w14:paraId="66F98781"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0DD04B64" w14:textId="77777777" w:rsidR="00761C32" w:rsidRDefault="00000000">
            <w:pPr>
              <w:spacing w:after="0"/>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Worker01 { </w:t>
            </w:r>
          </w:p>
          <w:p w14:paraId="0AE8E18C"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QUEUE_NAME</w:t>
            </w:r>
            <w:r>
              <w:rPr>
                <w:rFonts w:ascii="Courier New" w:eastAsia="Courier New" w:hAnsi="Courier New" w:cs="Courier New"/>
                <w:sz w:val="18"/>
              </w:rPr>
              <w:t>=</w:t>
            </w:r>
            <w:r>
              <w:rPr>
                <w:rFonts w:ascii="Courier New" w:eastAsia="Courier New" w:hAnsi="Courier New" w:cs="Courier New"/>
                <w:b/>
                <w:color w:val="008000"/>
                <w:sz w:val="18"/>
              </w:rPr>
              <w:t>"hello"</w:t>
            </w:r>
            <w:r>
              <w:rPr>
                <w:rFonts w:ascii="Courier New" w:eastAsia="Courier New" w:hAnsi="Courier New" w:cs="Courier New"/>
                <w:sz w:val="18"/>
              </w:rPr>
              <w:t xml:space="preserve">; </w:t>
            </w:r>
          </w:p>
          <w:p w14:paraId="23215D67"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
          <w:p w14:paraId="5208EBF8" w14:textId="77777777" w:rsidR="00761C32" w:rsidRDefault="00000000">
            <w:pPr>
              <w:spacing w:after="0"/>
            </w:pPr>
            <w:r>
              <w:rPr>
                <w:rFonts w:ascii="Courier New" w:eastAsia="Courier New" w:hAnsi="Courier New" w:cs="Courier New"/>
                <w:sz w:val="18"/>
              </w:rPr>
              <w:t xml:space="preserve">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p w14:paraId="3B5161BC"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consumerTag,delivery</w:t>
            </w:r>
            <w:proofErr w:type="spellEnd"/>
            <w:r>
              <w:rPr>
                <w:rFonts w:ascii="Courier New" w:eastAsia="Courier New" w:hAnsi="Courier New" w:cs="Courier New"/>
                <w:sz w:val="18"/>
              </w:rPr>
              <w:t xml:space="preserve">)-&gt;{ </w:t>
            </w:r>
          </w:p>
          <w:p w14:paraId="3C1F3E91" w14:textId="77777777" w:rsidR="00761C32" w:rsidRDefault="00000000">
            <w:pPr>
              <w:spacing w:after="55"/>
            </w:pPr>
            <w:r>
              <w:rPr>
                <w:rFonts w:ascii="Courier New" w:eastAsia="Courier New" w:hAnsi="Courier New" w:cs="Courier New"/>
                <w:sz w:val="18"/>
              </w:rPr>
              <w:t xml:space="preserve">            String </w:t>
            </w:r>
            <w:proofErr w:type="spellStart"/>
            <w:r>
              <w:rPr>
                <w:rFonts w:ascii="Courier New" w:eastAsia="Courier New" w:hAnsi="Courier New" w:cs="Courier New"/>
                <w:sz w:val="18"/>
              </w:rPr>
              <w:t>receivedMessage</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p>
          <w:p w14:paraId="15B00F47" w14:textId="77777777" w:rsidR="00761C32" w:rsidRDefault="00000000">
            <w:pPr>
              <w:spacing w:after="0" w:line="245" w:lineRule="auto"/>
              <w:ind w:right="2693"/>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接收到消息</w:t>
            </w:r>
            <w:r>
              <w:rPr>
                <w:rFonts w:ascii="Courier New" w:eastAsia="Courier New" w:hAnsi="Courier New" w:cs="Courier New"/>
                <w:b/>
                <w:color w:val="008000"/>
                <w:sz w:val="18"/>
              </w:rPr>
              <w:t>:"</w:t>
            </w:r>
            <w:r>
              <w:rPr>
                <w:rFonts w:ascii="Courier New" w:eastAsia="Courier New" w:hAnsi="Courier New" w:cs="Courier New"/>
                <w:sz w:val="18"/>
              </w:rPr>
              <w:t>+</w:t>
            </w:r>
            <w:proofErr w:type="spellStart"/>
            <w:r>
              <w:rPr>
                <w:rFonts w:ascii="Courier New" w:eastAsia="Courier New" w:hAnsi="Courier New" w:cs="Courier New"/>
                <w:sz w:val="18"/>
              </w:rPr>
              <w:t>receivedMessage</w:t>
            </w:r>
            <w:proofErr w:type="spellEnd"/>
            <w:r>
              <w:rPr>
                <w:rFonts w:ascii="Courier New" w:eastAsia="Courier New" w:hAnsi="Courier New" w:cs="Courier New"/>
                <w:sz w:val="18"/>
              </w:rPr>
              <w:t xml:space="preserve">);         }; </w:t>
            </w:r>
          </w:p>
          <w:p w14:paraId="1E46DF07" w14:textId="77777777" w:rsidR="00761C32" w:rsidRDefault="00000000">
            <w:pPr>
              <w:spacing w:after="47"/>
            </w:pPr>
            <w:r>
              <w:rPr>
                <w:rFonts w:ascii="Courier New" w:eastAsia="Courier New" w:hAnsi="Courier New" w:cs="Courier New"/>
                <w:sz w:val="18"/>
              </w:rPr>
              <w:t xml:space="preserve">        </w:t>
            </w:r>
            <w:proofErr w:type="spellStart"/>
            <w:r>
              <w:rPr>
                <w:rFonts w:ascii="Courier New" w:eastAsia="Courier New" w:hAnsi="Courier New" w:cs="Courier New"/>
                <w:sz w:val="18"/>
              </w:rPr>
              <w:t>CancelCallback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cancelCallback</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)-&gt;{ </w:t>
            </w:r>
          </w:p>
          <w:p w14:paraId="1FE6C6EB"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消费者取消消费接口回调逻辑</w:t>
            </w:r>
            <w:r>
              <w:rPr>
                <w:rFonts w:ascii="Courier New" w:eastAsia="Courier New" w:hAnsi="Courier New" w:cs="Courier New"/>
                <w:b/>
                <w:color w:val="008000"/>
                <w:sz w:val="18"/>
              </w:rPr>
              <w:t>"</w:t>
            </w:r>
            <w:r>
              <w:rPr>
                <w:rFonts w:ascii="Courier New" w:eastAsia="Courier New" w:hAnsi="Courier New" w:cs="Courier New"/>
                <w:sz w:val="18"/>
              </w:rPr>
              <w:t xml:space="preserve">); </w:t>
            </w:r>
          </w:p>
        </w:tc>
        <w:tc>
          <w:tcPr>
            <w:tcW w:w="79" w:type="dxa"/>
            <w:tcBorders>
              <w:top w:val="single" w:sz="4" w:space="0" w:color="000000"/>
              <w:left w:val="nil"/>
              <w:bottom w:val="single" w:sz="4" w:space="0" w:color="000000"/>
              <w:right w:val="single" w:sz="4" w:space="0" w:color="000000"/>
            </w:tcBorders>
          </w:tcPr>
          <w:p w14:paraId="7369E1C3" w14:textId="77777777" w:rsidR="00761C32" w:rsidRDefault="00761C32"/>
        </w:tc>
      </w:tr>
      <w:tr w:rsidR="00761C32" w14:paraId="4B47CEFE" w14:textId="77777777">
        <w:trPr>
          <w:trHeight w:val="1056"/>
        </w:trPr>
        <w:tc>
          <w:tcPr>
            <w:tcW w:w="77" w:type="dxa"/>
            <w:vMerge w:val="restart"/>
            <w:tcBorders>
              <w:top w:val="single" w:sz="4" w:space="0" w:color="000000"/>
              <w:left w:val="single" w:sz="4" w:space="0" w:color="000000"/>
              <w:bottom w:val="single" w:sz="4" w:space="0" w:color="000000"/>
              <w:right w:val="nil"/>
            </w:tcBorders>
          </w:tcPr>
          <w:p w14:paraId="62AA3D51" w14:textId="77777777" w:rsidR="00761C32" w:rsidRDefault="00761C32"/>
        </w:tc>
        <w:tc>
          <w:tcPr>
            <w:tcW w:w="9468" w:type="dxa"/>
            <w:tcBorders>
              <w:top w:val="single" w:sz="4" w:space="0" w:color="000000"/>
              <w:left w:val="nil"/>
              <w:bottom w:val="nil"/>
              <w:right w:val="nil"/>
            </w:tcBorders>
            <w:shd w:val="clear" w:color="auto" w:fill="C7EDCC"/>
          </w:tcPr>
          <w:p w14:paraId="37FF27D7" w14:textId="77777777" w:rsidR="00761C32" w:rsidRDefault="00000000">
            <w:pPr>
              <w:spacing w:after="48"/>
            </w:pPr>
            <w:r>
              <w:rPr>
                <w:rFonts w:ascii="Courier New" w:eastAsia="Courier New" w:hAnsi="Courier New" w:cs="Courier New"/>
                <w:sz w:val="18"/>
              </w:rPr>
              <w:t xml:space="preserve">        }; </w:t>
            </w:r>
          </w:p>
          <w:p w14:paraId="52A82DA9"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"C2</w:t>
            </w:r>
            <w:r>
              <w:rPr>
                <w:rFonts w:ascii="宋体" w:eastAsia="宋体" w:hAnsi="宋体" w:cs="宋体"/>
                <w:color w:val="008000"/>
                <w:sz w:val="18"/>
              </w:rPr>
              <w:t>消费者启动等待消费</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18EC7BF9" w14:textId="77777777" w:rsidR="00761C32" w:rsidRDefault="00000000">
            <w:pPr>
              <w:spacing w:after="45" w:line="240" w:lineRule="auto"/>
              <w:jc w:val="both"/>
            </w:pPr>
            <w:r>
              <w:rPr>
                <w:rFonts w:ascii="Courier New" w:eastAsia="Courier New" w:hAnsi="Courier New" w:cs="Courier New"/>
                <w:sz w:val="18"/>
              </w:rPr>
              <w:t xml:space="preserve">        channel.basicConsume(</w:t>
            </w:r>
            <w:r>
              <w:rPr>
                <w:rFonts w:ascii="Courier New" w:eastAsia="Courier New" w:hAnsi="Courier New" w:cs="Courier New"/>
                <w:b/>
                <w:i/>
                <w:color w:val="660E7A"/>
                <w:sz w:val="18"/>
              </w:rPr>
              <w:t>QUEUE_NAME</w:t>
            </w:r>
            <w:r>
              <w:rPr>
                <w:rFonts w:ascii="Courier New" w:eastAsia="Courier New" w:hAnsi="Courier New" w:cs="Courier New"/>
                <w:sz w:val="18"/>
              </w:rPr>
              <w:t>,</w:t>
            </w:r>
            <w:r>
              <w:rPr>
                <w:rFonts w:ascii="Courier New" w:eastAsia="Courier New" w:hAnsi="Courier New" w:cs="Courier New"/>
                <w:b/>
                <w:color w:val="000080"/>
                <w:sz w:val="18"/>
              </w:rPr>
              <w:t>true</w:t>
            </w:r>
            <w:r>
              <w:rPr>
                <w:rFonts w:ascii="Courier New" w:eastAsia="Courier New" w:hAnsi="Courier New" w:cs="Courier New"/>
                <w:sz w:val="18"/>
              </w:rPr>
              <w:t xml:space="preserve">,deliverCallback,cancelCallback);     } </w:t>
            </w:r>
          </w:p>
          <w:p w14:paraId="435CAF30" w14:textId="77777777" w:rsidR="00761C32" w:rsidRDefault="00000000">
            <w:pPr>
              <w:spacing w:after="0"/>
            </w:pPr>
            <w:r>
              <w:rPr>
                <w:rFonts w:ascii="Courier New" w:eastAsia="Courier New" w:hAnsi="Courier New" w:cs="Courier New"/>
                <w:sz w:val="18"/>
              </w:rPr>
              <w:t>}</w:t>
            </w:r>
            <w:r>
              <w:rPr>
                <w:rFonts w:ascii="宋体" w:eastAsia="宋体" w:hAnsi="宋体" w:cs="宋体"/>
                <w:sz w:val="24"/>
              </w:rPr>
              <w:t xml:space="preserve"> </w:t>
            </w:r>
          </w:p>
        </w:tc>
        <w:tc>
          <w:tcPr>
            <w:tcW w:w="79" w:type="dxa"/>
            <w:vMerge w:val="restart"/>
            <w:tcBorders>
              <w:top w:val="single" w:sz="4" w:space="0" w:color="000000"/>
              <w:left w:val="nil"/>
              <w:bottom w:val="single" w:sz="4" w:space="0" w:color="000000"/>
              <w:right w:val="single" w:sz="4" w:space="0" w:color="000000"/>
            </w:tcBorders>
          </w:tcPr>
          <w:p w14:paraId="55B992F6" w14:textId="77777777" w:rsidR="00761C32" w:rsidRDefault="00761C32"/>
        </w:tc>
      </w:tr>
      <w:tr w:rsidR="00761C32" w14:paraId="716029DC" w14:textId="77777777">
        <w:trPr>
          <w:trHeight w:val="204"/>
        </w:trPr>
        <w:tc>
          <w:tcPr>
            <w:tcW w:w="0" w:type="auto"/>
            <w:vMerge/>
            <w:tcBorders>
              <w:top w:val="nil"/>
              <w:left w:val="single" w:sz="4" w:space="0" w:color="000000"/>
              <w:bottom w:val="single" w:sz="4" w:space="0" w:color="000000"/>
              <w:right w:val="nil"/>
            </w:tcBorders>
          </w:tcPr>
          <w:p w14:paraId="1CDCC822" w14:textId="77777777" w:rsidR="00761C32" w:rsidRDefault="00761C32"/>
        </w:tc>
        <w:tc>
          <w:tcPr>
            <w:tcW w:w="9468" w:type="dxa"/>
            <w:tcBorders>
              <w:top w:val="nil"/>
              <w:left w:val="nil"/>
              <w:bottom w:val="single" w:sz="4" w:space="0" w:color="000000"/>
              <w:right w:val="nil"/>
            </w:tcBorders>
          </w:tcPr>
          <w:p w14:paraId="5CF67C5E" w14:textId="77777777" w:rsidR="00761C32" w:rsidRDefault="00761C32"/>
        </w:tc>
        <w:tc>
          <w:tcPr>
            <w:tcW w:w="0" w:type="auto"/>
            <w:vMerge/>
            <w:tcBorders>
              <w:top w:val="nil"/>
              <w:left w:val="nil"/>
              <w:bottom w:val="single" w:sz="4" w:space="0" w:color="000000"/>
              <w:right w:val="single" w:sz="4" w:space="0" w:color="000000"/>
            </w:tcBorders>
          </w:tcPr>
          <w:p w14:paraId="770E0EF1" w14:textId="77777777" w:rsidR="00761C32" w:rsidRDefault="00761C32"/>
        </w:tc>
      </w:tr>
    </w:tbl>
    <w:p w14:paraId="1132D5EF" w14:textId="77777777" w:rsidR="00761C32" w:rsidRDefault="00000000">
      <w:pPr>
        <w:spacing w:after="0"/>
        <w:jc w:val="both"/>
      </w:pPr>
      <w:r>
        <w:rPr>
          <w:rFonts w:ascii="Tahoma" w:eastAsia="Tahoma" w:hAnsi="Tahoma" w:cs="Tahoma"/>
        </w:rPr>
        <w:t xml:space="preserve"> </w:t>
      </w:r>
    </w:p>
    <w:p w14:paraId="6645F2C9" w14:textId="77777777" w:rsidR="00761C32" w:rsidRDefault="00000000">
      <w:pPr>
        <w:spacing w:after="52"/>
      </w:pPr>
      <w:r>
        <w:rPr>
          <w:noProof/>
        </w:rPr>
        <w:lastRenderedPageBreak/>
        <mc:AlternateContent>
          <mc:Choice Requires="wpg">
            <w:drawing>
              <wp:inline distT="0" distB="0" distL="0" distR="0" wp14:anchorId="448CF2C0" wp14:editId="6E49797A">
                <wp:extent cx="6522156" cy="6691631"/>
                <wp:effectExtent l="0" t="0" r="0" b="0"/>
                <wp:docPr id="90696" name="Group 90696"/>
                <wp:cNvGraphicFramePr/>
                <a:graphic xmlns:a="http://schemas.openxmlformats.org/drawingml/2006/main">
                  <a:graphicData uri="http://schemas.microsoft.com/office/word/2010/wordprocessingGroup">
                    <wpg:wgp>
                      <wpg:cNvGrpSpPr/>
                      <wpg:grpSpPr>
                        <a:xfrm>
                          <a:off x="0" y="0"/>
                          <a:ext cx="6522156" cy="6691631"/>
                          <a:chOff x="0" y="0"/>
                          <a:chExt cx="6522156" cy="6691631"/>
                        </a:xfrm>
                      </wpg:grpSpPr>
                      <pic:pic xmlns:pic="http://schemas.openxmlformats.org/drawingml/2006/picture">
                        <pic:nvPicPr>
                          <pic:cNvPr id="2070" name="Picture 2070"/>
                          <pic:cNvPicPr/>
                        </pic:nvPicPr>
                        <pic:blipFill>
                          <a:blip r:embed="rId7"/>
                          <a:stretch>
                            <a:fillRect/>
                          </a:stretch>
                        </pic:blipFill>
                        <pic:spPr>
                          <a:xfrm>
                            <a:off x="583375" y="676529"/>
                            <a:ext cx="5258435" cy="5258435"/>
                          </a:xfrm>
                          <a:prstGeom prst="rect">
                            <a:avLst/>
                          </a:prstGeom>
                        </pic:spPr>
                      </pic:pic>
                      <wps:wsp>
                        <wps:cNvPr id="2123" name="Rectangle 2123"/>
                        <wps:cNvSpPr/>
                        <wps:spPr>
                          <a:xfrm>
                            <a:off x="6478270" y="1322937"/>
                            <a:ext cx="58367" cy="181104"/>
                          </a:xfrm>
                          <a:prstGeom prst="rect">
                            <a:avLst/>
                          </a:prstGeom>
                          <a:ln>
                            <a:noFill/>
                          </a:ln>
                        </wps:spPr>
                        <wps:txbx>
                          <w:txbxContent>
                            <w:p w14:paraId="1CEB305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2124" name="Rectangle 2124"/>
                        <wps:cNvSpPr/>
                        <wps:spPr>
                          <a:xfrm>
                            <a:off x="6382258" y="2650341"/>
                            <a:ext cx="58367" cy="181105"/>
                          </a:xfrm>
                          <a:prstGeom prst="rect">
                            <a:avLst/>
                          </a:prstGeom>
                          <a:ln>
                            <a:noFill/>
                          </a:ln>
                        </wps:spPr>
                        <wps:txbx>
                          <w:txbxContent>
                            <w:p w14:paraId="612213F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2125" name="Rectangle 2125"/>
                        <wps:cNvSpPr/>
                        <wps:spPr>
                          <a:xfrm>
                            <a:off x="6344158" y="3901799"/>
                            <a:ext cx="58367" cy="181105"/>
                          </a:xfrm>
                          <a:prstGeom prst="rect">
                            <a:avLst/>
                          </a:prstGeom>
                          <a:ln>
                            <a:noFill/>
                          </a:ln>
                        </wps:spPr>
                        <wps:txbx>
                          <w:txbxContent>
                            <w:p w14:paraId="6C90969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2126" name="Rectangle 2126"/>
                        <wps:cNvSpPr/>
                        <wps:spPr>
                          <a:xfrm>
                            <a:off x="0" y="4200200"/>
                            <a:ext cx="716516" cy="237149"/>
                          </a:xfrm>
                          <a:prstGeom prst="rect">
                            <a:avLst/>
                          </a:prstGeom>
                          <a:ln>
                            <a:noFill/>
                          </a:ln>
                        </wps:spPr>
                        <wps:txbx>
                          <w:txbxContent>
                            <w:p w14:paraId="27A8CE82" w14:textId="77777777" w:rsidR="00761C32" w:rsidRDefault="00000000">
                              <w:r>
                                <w:rPr>
                                  <w:rFonts w:ascii="黑体" w:eastAsia="黑体" w:hAnsi="黑体" w:cs="黑体"/>
                                  <w:sz w:val="28"/>
                                </w:rPr>
                                <w:t>3.1.3.</w:t>
                              </w:r>
                            </w:p>
                          </w:txbxContent>
                        </wps:txbx>
                        <wps:bodyPr horzOverflow="overflow" vert="horz" lIns="0" tIns="0" rIns="0" bIns="0" rtlCol="0">
                          <a:noAutofit/>
                        </wps:bodyPr>
                      </wps:wsp>
                      <wps:wsp>
                        <wps:cNvPr id="2127" name="Rectangle 2127"/>
                        <wps:cNvSpPr/>
                        <wps:spPr>
                          <a:xfrm>
                            <a:off x="538277" y="4192064"/>
                            <a:ext cx="65888" cy="264422"/>
                          </a:xfrm>
                          <a:prstGeom prst="rect">
                            <a:avLst/>
                          </a:prstGeom>
                          <a:ln>
                            <a:noFill/>
                          </a:ln>
                        </wps:spPr>
                        <wps:txbx>
                          <w:txbxContent>
                            <w:p w14:paraId="34D8D8B6"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2128" name="Rectangle 2128"/>
                        <wps:cNvSpPr/>
                        <wps:spPr>
                          <a:xfrm>
                            <a:off x="800405" y="4200200"/>
                            <a:ext cx="1899095" cy="237149"/>
                          </a:xfrm>
                          <a:prstGeom prst="rect">
                            <a:avLst/>
                          </a:prstGeom>
                          <a:ln>
                            <a:noFill/>
                          </a:ln>
                        </wps:spPr>
                        <wps:txbx>
                          <w:txbxContent>
                            <w:p w14:paraId="27750D94" w14:textId="77777777" w:rsidR="00761C32" w:rsidRDefault="00000000">
                              <w:r>
                                <w:rPr>
                                  <w:rFonts w:ascii="黑体" w:eastAsia="黑体" w:hAnsi="黑体" w:cs="黑体"/>
                                  <w:sz w:val="28"/>
                                </w:rPr>
                                <w:t>启动一个发送线程</w:t>
                              </w:r>
                            </w:p>
                          </w:txbxContent>
                        </wps:txbx>
                        <wps:bodyPr horzOverflow="overflow" vert="horz" lIns="0" tIns="0" rIns="0" bIns="0" rtlCol="0">
                          <a:noAutofit/>
                        </wps:bodyPr>
                      </wps:wsp>
                      <wps:wsp>
                        <wps:cNvPr id="2129" name="Rectangle 2129"/>
                        <wps:cNvSpPr/>
                        <wps:spPr>
                          <a:xfrm>
                            <a:off x="2228723" y="4200200"/>
                            <a:ext cx="118575" cy="237149"/>
                          </a:xfrm>
                          <a:prstGeom prst="rect">
                            <a:avLst/>
                          </a:prstGeom>
                          <a:ln>
                            <a:noFill/>
                          </a:ln>
                        </wps:spPr>
                        <wps:txbx>
                          <w:txbxContent>
                            <w:p w14:paraId="413CD96E"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11997" name="Shape 111997"/>
                        <wps:cNvSpPr/>
                        <wps:spPr>
                          <a:xfrm>
                            <a:off x="318516" y="4574540"/>
                            <a:ext cx="6011926" cy="129413"/>
                          </a:xfrm>
                          <a:custGeom>
                            <a:avLst/>
                            <a:gdLst/>
                            <a:ahLst/>
                            <a:cxnLst/>
                            <a:rect l="0" t="0" r="0" b="0"/>
                            <a:pathLst>
                              <a:path w="6011926" h="129413">
                                <a:moveTo>
                                  <a:pt x="0" y="0"/>
                                </a:moveTo>
                                <a:lnTo>
                                  <a:pt x="6011926" y="0"/>
                                </a:lnTo>
                                <a:lnTo>
                                  <a:pt x="6011926"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98" name="Shape 111998"/>
                        <wps:cNvSpPr/>
                        <wps:spPr>
                          <a:xfrm>
                            <a:off x="336804" y="4574540"/>
                            <a:ext cx="1440434" cy="129413"/>
                          </a:xfrm>
                          <a:custGeom>
                            <a:avLst/>
                            <a:gdLst/>
                            <a:ahLst/>
                            <a:cxnLst/>
                            <a:rect l="0" t="0" r="0" b="0"/>
                            <a:pathLst>
                              <a:path w="1440434" h="129413">
                                <a:moveTo>
                                  <a:pt x="0" y="0"/>
                                </a:moveTo>
                                <a:lnTo>
                                  <a:pt x="1440434" y="0"/>
                                </a:lnTo>
                                <a:lnTo>
                                  <a:pt x="1440434"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132" name="Rectangle 2132"/>
                        <wps:cNvSpPr/>
                        <wps:spPr>
                          <a:xfrm>
                            <a:off x="336804" y="4596515"/>
                            <a:ext cx="1185749" cy="141924"/>
                          </a:xfrm>
                          <a:prstGeom prst="rect">
                            <a:avLst/>
                          </a:prstGeom>
                          <a:ln>
                            <a:noFill/>
                          </a:ln>
                        </wps:spPr>
                        <wps:txbx>
                          <w:txbxContent>
                            <w:p w14:paraId="5C58818A"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2133" name="Rectangle 2133"/>
                        <wps:cNvSpPr/>
                        <wps:spPr>
                          <a:xfrm>
                            <a:off x="1228598" y="4598859"/>
                            <a:ext cx="729691" cy="138806"/>
                          </a:xfrm>
                          <a:prstGeom prst="rect">
                            <a:avLst/>
                          </a:prstGeom>
                          <a:ln>
                            <a:noFill/>
                          </a:ln>
                        </wps:spPr>
                        <wps:txbx>
                          <w:txbxContent>
                            <w:p w14:paraId="092CEA3C" w14:textId="77777777" w:rsidR="00761C32" w:rsidRDefault="00000000">
                              <w:r>
                                <w:rPr>
                                  <w:rFonts w:ascii="Courier New" w:eastAsia="Courier New" w:hAnsi="Courier New" w:cs="Courier New"/>
                                  <w:sz w:val="18"/>
                                </w:rPr>
                                <w:t>Task01 {</w:t>
                              </w:r>
                            </w:p>
                          </w:txbxContent>
                        </wps:txbx>
                        <wps:bodyPr horzOverflow="overflow" vert="horz" lIns="0" tIns="0" rIns="0" bIns="0" rtlCol="0">
                          <a:noAutofit/>
                        </wps:bodyPr>
                      </wps:wsp>
                      <wps:wsp>
                        <wps:cNvPr id="2134" name="Rectangle 2134"/>
                        <wps:cNvSpPr/>
                        <wps:spPr>
                          <a:xfrm>
                            <a:off x="1777238" y="4598859"/>
                            <a:ext cx="91211" cy="138806"/>
                          </a:xfrm>
                          <a:prstGeom prst="rect">
                            <a:avLst/>
                          </a:prstGeom>
                          <a:ln>
                            <a:noFill/>
                          </a:ln>
                        </wps:spPr>
                        <wps:txbx>
                          <w:txbxContent>
                            <w:p w14:paraId="1DDF8F1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99" name="Shape 111999"/>
                        <wps:cNvSpPr/>
                        <wps:spPr>
                          <a:xfrm>
                            <a:off x="318516" y="4703953"/>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00" name="Shape 112000"/>
                        <wps:cNvSpPr/>
                        <wps:spPr>
                          <a:xfrm>
                            <a:off x="336804" y="4703953"/>
                            <a:ext cx="3452749" cy="129539"/>
                          </a:xfrm>
                          <a:custGeom>
                            <a:avLst/>
                            <a:gdLst/>
                            <a:ahLst/>
                            <a:cxnLst/>
                            <a:rect l="0" t="0" r="0" b="0"/>
                            <a:pathLst>
                              <a:path w="3452749" h="129539">
                                <a:moveTo>
                                  <a:pt x="0" y="0"/>
                                </a:moveTo>
                                <a:lnTo>
                                  <a:pt x="3452749" y="0"/>
                                </a:lnTo>
                                <a:lnTo>
                                  <a:pt x="3452749"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137" name="Rectangle 2137"/>
                        <wps:cNvSpPr/>
                        <wps:spPr>
                          <a:xfrm>
                            <a:off x="336804" y="4728399"/>
                            <a:ext cx="318176" cy="138806"/>
                          </a:xfrm>
                          <a:prstGeom prst="rect">
                            <a:avLst/>
                          </a:prstGeom>
                          <a:ln>
                            <a:noFill/>
                          </a:ln>
                        </wps:spPr>
                        <wps:txbx>
                          <w:txbxContent>
                            <w:p w14:paraId="36B456E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138" name="Rectangle 2138"/>
                        <wps:cNvSpPr/>
                        <wps:spPr>
                          <a:xfrm>
                            <a:off x="564185" y="4726055"/>
                            <a:ext cx="1917264" cy="141924"/>
                          </a:xfrm>
                          <a:prstGeom prst="rect">
                            <a:avLst/>
                          </a:prstGeom>
                          <a:ln>
                            <a:noFill/>
                          </a:ln>
                        </wps:spPr>
                        <wps:txbx>
                          <w:txbxContent>
                            <w:p w14:paraId="5D4971C1" w14:textId="77777777" w:rsidR="00761C32" w:rsidRDefault="00000000">
                              <w:r>
                                <w:rPr>
                                  <w:rFonts w:ascii="Courier New" w:eastAsia="Courier New" w:hAnsi="Courier New" w:cs="Courier New"/>
                                  <w:b/>
                                  <w:color w:val="000080"/>
                                  <w:sz w:val="18"/>
                                </w:rPr>
                                <w:t xml:space="preserve">private static final </w:t>
                              </w:r>
                            </w:p>
                          </w:txbxContent>
                        </wps:txbx>
                        <wps:bodyPr horzOverflow="overflow" vert="horz" lIns="0" tIns="0" rIns="0" bIns="0" rtlCol="0">
                          <a:noAutofit/>
                        </wps:bodyPr>
                      </wps:wsp>
                      <wps:wsp>
                        <wps:cNvPr id="2139" name="Rectangle 2139"/>
                        <wps:cNvSpPr/>
                        <wps:spPr>
                          <a:xfrm>
                            <a:off x="2005838" y="4728399"/>
                            <a:ext cx="638480" cy="138806"/>
                          </a:xfrm>
                          <a:prstGeom prst="rect">
                            <a:avLst/>
                          </a:prstGeom>
                          <a:ln>
                            <a:noFill/>
                          </a:ln>
                        </wps:spPr>
                        <wps:txbx>
                          <w:txbxContent>
                            <w:p w14:paraId="7769F5FE"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2140" name="Rectangle 2140"/>
                        <wps:cNvSpPr/>
                        <wps:spPr>
                          <a:xfrm>
                            <a:off x="2486279" y="4726055"/>
                            <a:ext cx="912114" cy="141924"/>
                          </a:xfrm>
                          <a:prstGeom prst="rect">
                            <a:avLst/>
                          </a:prstGeom>
                          <a:ln>
                            <a:noFill/>
                          </a:ln>
                        </wps:spPr>
                        <wps:txbx>
                          <w:txbxContent>
                            <w:p w14:paraId="57608F9A" w14:textId="77777777" w:rsidR="00761C32" w:rsidRDefault="00000000">
                              <w:r>
                                <w:rPr>
                                  <w:rFonts w:ascii="Courier New" w:eastAsia="Courier New" w:hAnsi="Courier New" w:cs="Courier New"/>
                                  <w:b/>
                                  <w:i/>
                                  <w:color w:val="660E7A"/>
                                  <w:sz w:val="18"/>
                                </w:rPr>
                                <w:t>QUEUE_NAME</w:t>
                              </w:r>
                            </w:p>
                          </w:txbxContent>
                        </wps:txbx>
                        <wps:bodyPr horzOverflow="overflow" vert="horz" lIns="0" tIns="0" rIns="0" bIns="0" rtlCol="0">
                          <a:noAutofit/>
                        </wps:bodyPr>
                      </wps:wsp>
                      <wps:wsp>
                        <wps:cNvPr id="2141" name="Rectangle 2141"/>
                        <wps:cNvSpPr/>
                        <wps:spPr>
                          <a:xfrm>
                            <a:off x="3172079" y="4728399"/>
                            <a:ext cx="91211" cy="138806"/>
                          </a:xfrm>
                          <a:prstGeom prst="rect">
                            <a:avLst/>
                          </a:prstGeom>
                          <a:ln>
                            <a:noFill/>
                          </a:ln>
                        </wps:spPr>
                        <wps:txbx>
                          <w:txbxContent>
                            <w:p w14:paraId="63479F7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42" name="Rectangle 2142"/>
                        <wps:cNvSpPr/>
                        <wps:spPr>
                          <a:xfrm>
                            <a:off x="3240659" y="4726055"/>
                            <a:ext cx="638480" cy="141924"/>
                          </a:xfrm>
                          <a:prstGeom prst="rect">
                            <a:avLst/>
                          </a:prstGeom>
                          <a:ln>
                            <a:noFill/>
                          </a:ln>
                        </wps:spPr>
                        <wps:txbx>
                          <w:txbxContent>
                            <w:p w14:paraId="1E54527F" w14:textId="77777777" w:rsidR="00761C32" w:rsidRDefault="00000000">
                              <w:r>
                                <w:rPr>
                                  <w:rFonts w:ascii="Courier New" w:eastAsia="Courier New" w:hAnsi="Courier New" w:cs="Courier New"/>
                                  <w:b/>
                                  <w:color w:val="008000"/>
                                  <w:sz w:val="18"/>
                                </w:rPr>
                                <w:t>"hello"</w:t>
                              </w:r>
                            </w:p>
                          </w:txbxContent>
                        </wps:txbx>
                        <wps:bodyPr horzOverflow="overflow" vert="horz" lIns="0" tIns="0" rIns="0" bIns="0" rtlCol="0">
                          <a:noAutofit/>
                        </wps:bodyPr>
                      </wps:wsp>
                      <wps:wsp>
                        <wps:cNvPr id="2143" name="Rectangle 2143"/>
                        <wps:cNvSpPr/>
                        <wps:spPr>
                          <a:xfrm>
                            <a:off x="3720719" y="4728399"/>
                            <a:ext cx="91211" cy="138806"/>
                          </a:xfrm>
                          <a:prstGeom prst="rect">
                            <a:avLst/>
                          </a:prstGeom>
                          <a:ln>
                            <a:noFill/>
                          </a:ln>
                        </wps:spPr>
                        <wps:txbx>
                          <w:txbxContent>
                            <w:p w14:paraId="6C9B6DA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44" name="Rectangle 2144"/>
                        <wps:cNvSpPr/>
                        <wps:spPr>
                          <a:xfrm>
                            <a:off x="3789553" y="4728399"/>
                            <a:ext cx="91211" cy="138806"/>
                          </a:xfrm>
                          <a:prstGeom prst="rect">
                            <a:avLst/>
                          </a:prstGeom>
                          <a:ln>
                            <a:noFill/>
                          </a:ln>
                        </wps:spPr>
                        <wps:txbx>
                          <w:txbxContent>
                            <w:p w14:paraId="624A7BD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01" name="Shape 112001"/>
                        <wps:cNvSpPr/>
                        <wps:spPr>
                          <a:xfrm>
                            <a:off x="318516" y="4833492"/>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02" name="Shape 112002"/>
                        <wps:cNvSpPr/>
                        <wps:spPr>
                          <a:xfrm>
                            <a:off x="336804" y="4833492"/>
                            <a:ext cx="4138549" cy="129541"/>
                          </a:xfrm>
                          <a:custGeom>
                            <a:avLst/>
                            <a:gdLst/>
                            <a:ahLst/>
                            <a:cxnLst/>
                            <a:rect l="0" t="0" r="0" b="0"/>
                            <a:pathLst>
                              <a:path w="4138549" h="129541">
                                <a:moveTo>
                                  <a:pt x="0" y="0"/>
                                </a:moveTo>
                                <a:lnTo>
                                  <a:pt x="4138549" y="0"/>
                                </a:lnTo>
                                <a:lnTo>
                                  <a:pt x="4138549"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147" name="Rectangle 2147"/>
                        <wps:cNvSpPr/>
                        <wps:spPr>
                          <a:xfrm>
                            <a:off x="336804" y="4857939"/>
                            <a:ext cx="318176" cy="138806"/>
                          </a:xfrm>
                          <a:prstGeom prst="rect">
                            <a:avLst/>
                          </a:prstGeom>
                          <a:ln>
                            <a:noFill/>
                          </a:ln>
                        </wps:spPr>
                        <wps:txbx>
                          <w:txbxContent>
                            <w:p w14:paraId="77517DD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148" name="Rectangle 2148"/>
                        <wps:cNvSpPr/>
                        <wps:spPr>
                          <a:xfrm>
                            <a:off x="564185" y="4855595"/>
                            <a:ext cx="1733017" cy="141924"/>
                          </a:xfrm>
                          <a:prstGeom prst="rect">
                            <a:avLst/>
                          </a:prstGeom>
                          <a:ln>
                            <a:noFill/>
                          </a:ln>
                        </wps:spPr>
                        <wps:txbx>
                          <w:txbxContent>
                            <w:p w14:paraId="39B2D956" w14:textId="77777777" w:rsidR="00761C32" w:rsidRDefault="00000000">
                              <w:r>
                                <w:rPr>
                                  <w:rFonts w:ascii="Courier New" w:eastAsia="Courier New" w:hAnsi="Courier New" w:cs="Courier New"/>
                                  <w:b/>
                                  <w:color w:val="000080"/>
                                  <w:sz w:val="18"/>
                                </w:rPr>
                                <w:t xml:space="preserve">public static void </w:t>
                              </w:r>
                            </w:p>
                          </w:txbxContent>
                        </wps:txbx>
                        <wps:bodyPr horzOverflow="overflow" vert="horz" lIns="0" tIns="0" rIns="0" bIns="0" rtlCol="0">
                          <a:noAutofit/>
                        </wps:bodyPr>
                      </wps:wsp>
                      <wps:wsp>
                        <wps:cNvPr id="2149" name="Rectangle 2149"/>
                        <wps:cNvSpPr/>
                        <wps:spPr>
                          <a:xfrm>
                            <a:off x="1868678" y="4857939"/>
                            <a:ext cx="1824228" cy="138806"/>
                          </a:xfrm>
                          <a:prstGeom prst="rect">
                            <a:avLst/>
                          </a:prstGeom>
                          <a:ln>
                            <a:noFill/>
                          </a:ln>
                        </wps:spPr>
                        <wps:txbx>
                          <w:txbxContent>
                            <w:p w14:paraId="04669DD0"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2150" name="Rectangle 2150"/>
                        <wps:cNvSpPr/>
                        <wps:spPr>
                          <a:xfrm>
                            <a:off x="3240659" y="4855595"/>
                            <a:ext cx="638480" cy="141924"/>
                          </a:xfrm>
                          <a:prstGeom prst="rect">
                            <a:avLst/>
                          </a:prstGeom>
                          <a:ln>
                            <a:noFill/>
                          </a:ln>
                        </wps:spPr>
                        <wps:txbx>
                          <w:txbxContent>
                            <w:p w14:paraId="5713F37C"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2151" name="Rectangle 2151"/>
                        <wps:cNvSpPr/>
                        <wps:spPr>
                          <a:xfrm>
                            <a:off x="3720719" y="4857939"/>
                            <a:ext cx="1003325" cy="138806"/>
                          </a:xfrm>
                          <a:prstGeom prst="rect">
                            <a:avLst/>
                          </a:prstGeom>
                          <a:ln>
                            <a:noFill/>
                          </a:ln>
                        </wps:spPr>
                        <wps:txbx>
                          <w:txbxContent>
                            <w:p w14:paraId="06E48CCB" w14:textId="77777777" w:rsidR="00761C32" w:rsidRDefault="00000000">
                              <w:r>
                                <w:rPr>
                                  <w:rFonts w:ascii="Courier New" w:eastAsia="Courier New" w:hAnsi="Courier New" w:cs="Courier New"/>
                                  <w:sz w:val="18"/>
                                </w:rPr>
                                <w:t>Exception {</w:t>
                              </w:r>
                            </w:p>
                          </w:txbxContent>
                        </wps:txbx>
                        <wps:bodyPr horzOverflow="overflow" vert="horz" lIns="0" tIns="0" rIns="0" bIns="0" rtlCol="0">
                          <a:noAutofit/>
                        </wps:bodyPr>
                      </wps:wsp>
                      <wps:wsp>
                        <wps:cNvPr id="2152" name="Rectangle 2152"/>
                        <wps:cNvSpPr/>
                        <wps:spPr>
                          <a:xfrm>
                            <a:off x="4475353" y="4857939"/>
                            <a:ext cx="91211" cy="138806"/>
                          </a:xfrm>
                          <a:prstGeom prst="rect">
                            <a:avLst/>
                          </a:prstGeom>
                          <a:ln>
                            <a:noFill/>
                          </a:ln>
                        </wps:spPr>
                        <wps:txbx>
                          <w:txbxContent>
                            <w:p w14:paraId="7B6C314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03" name="Shape 112003"/>
                        <wps:cNvSpPr/>
                        <wps:spPr>
                          <a:xfrm>
                            <a:off x="318516" y="496303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04" name="Shape 112004"/>
                        <wps:cNvSpPr/>
                        <wps:spPr>
                          <a:xfrm>
                            <a:off x="336804" y="4963033"/>
                            <a:ext cx="3887089" cy="129540"/>
                          </a:xfrm>
                          <a:custGeom>
                            <a:avLst/>
                            <a:gdLst/>
                            <a:ahLst/>
                            <a:cxnLst/>
                            <a:rect l="0" t="0" r="0" b="0"/>
                            <a:pathLst>
                              <a:path w="3887089" h="129540">
                                <a:moveTo>
                                  <a:pt x="0" y="0"/>
                                </a:moveTo>
                                <a:lnTo>
                                  <a:pt x="3887089" y="0"/>
                                </a:lnTo>
                                <a:lnTo>
                                  <a:pt x="38870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155" name="Rectangle 2155"/>
                        <wps:cNvSpPr/>
                        <wps:spPr>
                          <a:xfrm>
                            <a:off x="336804" y="4987478"/>
                            <a:ext cx="622214" cy="138806"/>
                          </a:xfrm>
                          <a:prstGeom prst="rect">
                            <a:avLst/>
                          </a:prstGeom>
                          <a:ln>
                            <a:noFill/>
                          </a:ln>
                        </wps:spPr>
                        <wps:txbx>
                          <w:txbxContent>
                            <w:p w14:paraId="2585F4C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156" name="Rectangle 2156"/>
                        <wps:cNvSpPr/>
                        <wps:spPr>
                          <a:xfrm>
                            <a:off x="792785" y="4985134"/>
                            <a:ext cx="273634" cy="141924"/>
                          </a:xfrm>
                          <a:prstGeom prst="rect">
                            <a:avLst/>
                          </a:prstGeom>
                          <a:ln>
                            <a:noFill/>
                          </a:ln>
                        </wps:spPr>
                        <wps:txbx>
                          <w:txbxContent>
                            <w:p w14:paraId="09FCA545" w14:textId="77777777" w:rsidR="00761C32" w:rsidRDefault="00000000">
                              <w:r>
                                <w:rPr>
                                  <w:rFonts w:ascii="Courier New" w:eastAsia="Courier New" w:hAnsi="Courier New" w:cs="Courier New"/>
                                  <w:b/>
                                  <w:color w:val="000080"/>
                                  <w:sz w:val="18"/>
                                </w:rPr>
                                <w:t>try</w:t>
                              </w:r>
                            </w:p>
                          </w:txbxContent>
                        </wps:txbx>
                        <wps:bodyPr horzOverflow="overflow" vert="horz" lIns="0" tIns="0" rIns="0" bIns="0" rtlCol="0">
                          <a:noAutofit/>
                        </wps:bodyPr>
                      </wps:wsp>
                      <wps:wsp>
                        <wps:cNvPr id="87464" name="Rectangle 87464"/>
                        <wps:cNvSpPr/>
                        <wps:spPr>
                          <a:xfrm>
                            <a:off x="1067054" y="4987478"/>
                            <a:ext cx="2738167" cy="138806"/>
                          </a:xfrm>
                          <a:prstGeom prst="rect">
                            <a:avLst/>
                          </a:prstGeom>
                          <a:ln>
                            <a:noFill/>
                          </a:ln>
                        </wps:spPr>
                        <wps:txbx>
                          <w:txbxContent>
                            <w:p w14:paraId="58B02822" w14:textId="77777777" w:rsidR="00761C32" w:rsidRDefault="00000000">
                              <w:r>
                                <w:rPr>
                                  <w:rFonts w:ascii="Courier New" w:eastAsia="Courier New" w:hAnsi="Courier New" w:cs="Courier New"/>
                                  <w:sz w:val="18"/>
                                </w:rPr>
                                <w:t>Channel channel=</w:t>
                              </w:r>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7453" name="Rectangle 87453"/>
                        <wps:cNvSpPr/>
                        <wps:spPr>
                          <a:xfrm>
                            <a:off x="998474" y="4987478"/>
                            <a:ext cx="91211" cy="138806"/>
                          </a:xfrm>
                          <a:prstGeom prst="rect">
                            <a:avLst/>
                          </a:prstGeom>
                          <a:ln>
                            <a:noFill/>
                          </a:ln>
                        </wps:spPr>
                        <wps:txbx>
                          <w:txbxContent>
                            <w:p w14:paraId="248182C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58" name="Rectangle 2158"/>
                        <wps:cNvSpPr/>
                        <wps:spPr>
                          <a:xfrm>
                            <a:off x="3126359" y="4987478"/>
                            <a:ext cx="912114" cy="138806"/>
                          </a:xfrm>
                          <a:prstGeom prst="rect">
                            <a:avLst/>
                          </a:prstGeom>
                          <a:ln>
                            <a:noFill/>
                          </a:ln>
                        </wps:spPr>
                        <wps:txbx>
                          <w:txbxContent>
                            <w:p w14:paraId="0AFB9D29" w14:textId="77777777" w:rsidR="00761C32" w:rsidRDefault="00000000">
                              <w:proofErr w:type="spellStart"/>
                              <w:r>
                                <w:rPr>
                                  <w:rFonts w:ascii="Courier New" w:eastAsia="Courier New" w:hAnsi="Courier New" w:cs="Courier New"/>
                                  <w:i/>
                                  <w:sz w:val="18"/>
                                </w:rPr>
                                <w:t>getChannel</w:t>
                              </w:r>
                              <w:proofErr w:type="spellEnd"/>
                            </w:p>
                          </w:txbxContent>
                        </wps:txbx>
                        <wps:bodyPr horzOverflow="overflow" vert="horz" lIns="0" tIns="0" rIns="0" bIns="0" rtlCol="0">
                          <a:noAutofit/>
                        </wps:bodyPr>
                      </wps:wsp>
                      <wps:wsp>
                        <wps:cNvPr id="87471" name="Rectangle 87471"/>
                        <wps:cNvSpPr/>
                        <wps:spPr>
                          <a:xfrm>
                            <a:off x="3812413" y="4987478"/>
                            <a:ext cx="182423" cy="138806"/>
                          </a:xfrm>
                          <a:prstGeom prst="rect">
                            <a:avLst/>
                          </a:prstGeom>
                          <a:ln>
                            <a:noFill/>
                          </a:ln>
                        </wps:spPr>
                        <wps:txbx>
                          <w:txbxContent>
                            <w:p w14:paraId="426F4BB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478" name="Rectangle 87478"/>
                        <wps:cNvSpPr/>
                        <wps:spPr>
                          <a:xfrm>
                            <a:off x="4155313" y="4987478"/>
                            <a:ext cx="91211" cy="138806"/>
                          </a:xfrm>
                          <a:prstGeom prst="rect">
                            <a:avLst/>
                          </a:prstGeom>
                          <a:ln>
                            <a:noFill/>
                          </a:ln>
                        </wps:spPr>
                        <wps:txbx>
                          <w:txbxContent>
                            <w:p w14:paraId="274D596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479" name="Rectangle 87479"/>
                        <wps:cNvSpPr/>
                        <wps:spPr>
                          <a:xfrm>
                            <a:off x="3949573" y="4987478"/>
                            <a:ext cx="273634" cy="138806"/>
                          </a:xfrm>
                          <a:prstGeom prst="rect">
                            <a:avLst/>
                          </a:prstGeom>
                          <a:ln>
                            <a:noFill/>
                          </a:ln>
                        </wps:spPr>
                        <wps:txbx>
                          <w:txbxContent>
                            <w:p w14:paraId="6C67F2B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160" name="Rectangle 2160"/>
                        <wps:cNvSpPr/>
                        <wps:spPr>
                          <a:xfrm>
                            <a:off x="4223893" y="4987478"/>
                            <a:ext cx="91211" cy="138806"/>
                          </a:xfrm>
                          <a:prstGeom prst="rect">
                            <a:avLst/>
                          </a:prstGeom>
                          <a:ln>
                            <a:noFill/>
                          </a:ln>
                        </wps:spPr>
                        <wps:txbx>
                          <w:txbxContent>
                            <w:p w14:paraId="7804CD6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05" name="Shape 112005"/>
                        <wps:cNvSpPr/>
                        <wps:spPr>
                          <a:xfrm>
                            <a:off x="318516" y="5092649"/>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06" name="Shape 112006"/>
                        <wps:cNvSpPr/>
                        <wps:spPr>
                          <a:xfrm>
                            <a:off x="336804" y="5092649"/>
                            <a:ext cx="4527169" cy="129845"/>
                          </a:xfrm>
                          <a:custGeom>
                            <a:avLst/>
                            <a:gdLst/>
                            <a:ahLst/>
                            <a:cxnLst/>
                            <a:rect l="0" t="0" r="0" b="0"/>
                            <a:pathLst>
                              <a:path w="4527169" h="129845">
                                <a:moveTo>
                                  <a:pt x="0" y="0"/>
                                </a:moveTo>
                                <a:lnTo>
                                  <a:pt x="4527169" y="0"/>
                                </a:lnTo>
                                <a:lnTo>
                                  <a:pt x="4527169"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163" name="Rectangle 2163"/>
                        <wps:cNvSpPr/>
                        <wps:spPr>
                          <a:xfrm>
                            <a:off x="336804" y="5117019"/>
                            <a:ext cx="926252" cy="138806"/>
                          </a:xfrm>
                          <a:prstGeom prst="rect">
                            <a:avLst/>
                          </a:prstGeom>
                          <a:ln>
                            <a:noFill/>
                          </a:ln>
                        </wps:spPr>
                        <wps:txbx>
                          <w:txbxContent>
                            <w:p w14:paraId="555339D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164" name="Rectangle 2164"/>
                        <wps:cNvSpPr/>
                        <wps:spPr>
                          <a:xfrm>
                            <a:off x="1021334" y="5117019"/>
                            <a:ext cx="1917264" cy="138806"/>
                          </a:xfrm>
                          <a:prstGeom prst="rect">
                            <a:avLst/>
                          </a:prstGeom>
                          <a:ln>
                            <a:noFill/>
                          </a:ln>
                        </wps:spPr>
                        <wps:txbx>
                          <w:txbxContent>
                            <w:p w14:paraId="26AD4819" w14:textId="77777777" w:rsidR="00761C32" w:rsidRDefault="00000000">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2165" name="Rectangle 2165"/>
                        <wps:cNvSpPr/>
                        <wps:spPr>
                          <a:xfrm>
                            <a:off x="2463419" y="5114674"/>
                            <a:ext cx="912114" cy="141924"/>
                          </a:xfrm>
                          <a:prstGeom prst="rect">
                            <a:avLst/>
                          </a:prstGeom>
                          <a:ln>
                            <a:noFill/>
                          </a:ln>
                        </wps:spPr>
                        <wps:txbx>
                          <w:txbxContent>
                            <w:p w14:paraId="68900B57" w14:textId="77777777" w:rsidR="00761C32" w:rsidRDefault="00000000">
                              <w:r>
                                <w:rPr>
                                  <w:rFonts w:ascii="Courier New" w:eastAsia="Courier New" w:hAnsi="Courier New" w:cs="Courier New"/>
                                  <w:b/>
                                  <w:i/>
                                  <w:color w:val="660E7A"/>
                                  <w:sz w:val="18"/>
                                </w:rPr>
                                <w:t>QUEUE_NAME</w:t>
                              </w:r>
                            </w:p>
                          </w:txbxContent>
                        </wps:txbx>
                        <wps:bodyPr horzOverflow="overflow" vert="horz" lIns="0" tIns="0" rIns="0" bIns="0" rtlCol="0">
                          <a:noAutofit/>
                        </wps:bodyPr>
                      </wps:wsp>
                      <wps:wsp>
                        <wps:cNvPr id="2166" name="Rectangle 2166"/>
                        <wps:cNvSpPr/>
                        <wps:spPr>
                          <a:xfrm>
                            <a:off x="3149219" y="5117019"/>
                            <a:ext cx="91211" cy="138806"/>
                          </a:xfrm>
                          <a:prstGeom prst="rect">
                            <a:avLst/>
                          </a:prstGeom>
                          <a:ln>
                            <a:noFill/>
                          </a:ln>
                        </wps:spPr>
                        <wps:txbx>
                          <w:txbxContent>
                            <w:p w14:paraId="7288B46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67" name="Rectangle 2167"/>
                        <wps:cNvSpPr/>
                        <wps:spPr>
                          <a:xfrm>
                            <a:off x="3217799" y="5114674"/>
                            <a:ext cx="456057" cy="141924"/>
                          </a:xfrm>
                          <a:prstGeom prst="rect">
                            <a:avLst/>
                          </a:prstGeom>
                          <a:ln>
                            <a:noFill/>
                          </a:ln>
                        </wps:spPr>
                        <wps:txbx>
                          <w:txbxContent>
                            <w:p w14:paraId="5B926BC5"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2168" name="Rectangle 2168"/>
                        <wps:cNvSpPr/>
                        <wps:spPr>
                          <a:xfrm>
                            <a:off x="3560699" y="5117019"/>
                            <a:ext cx="91211" cy="138806"/>
                          </a:xfrm>
                          <a:prstGeom prst="rect">
                            <a:avLst/>
                          </a:prstGeom>
                          <a:ln>
                            <a:noFill/>
                          </a:ln>
                        </wps:spPr>
                        <wps:txbx>
                          <w:txbxContent>
                            <w:p w14:paraId="1C4462B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69" name="Rectangle 2169"/>
                        <wps:cNvSpPr/>
                        <wps:spPr>
                          <a:xfrm>
                            <a:off x="3629279" y="5114674"/>
                            <a:ext cx="456057" cy="141924"/>
                          </a:xfrm>
                          <a:prstGeom prst="rect">
                            <a:avLst/>
                          </a:prstGeom>
                          <a:ln>
                            <a:noFill/>
                          </a:ln>
                        </wps:spPr>
                        <wps:txbx>
                          <w:txbxContent>
                            <w:p w14:paraId="54D541DC"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2170" name="Rectangle 2170"/>
                        <wps:cNvSpPr/>
                        <wps:spPr>
                          <a:xfrm>
                            <a:off x="3972433" y="5117019"/>
                            <a:ext cx="91211" cy="138806"/>
                          </a:xfrm>
                          <a:prstGeom prst="rect">
                            <a:avLst/>
                          </a:prstGeom>
                          <a:ln>
                            <a:noFill/>
                          </a:ln>
                        </wps:spPr>
                        <wps:txbx>
                          <w:txbxContent>
                            <w:p w14:paraId="5713548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71" name="Rectangle 2171"/>
                        <wps:cNvSpPr/>
                        <wps:spPr>
                          <a:xfrm>
                            <a:off x="4041013" y="5114674"/>
                            <a:ext cx="456057" cy="141924"/>
                          </a:xfrm>
                          <a:prstGeom prst="rect">
                            <a:avLst/>
                          </a:prstGeom>
                          <a:ln>
                            <a:noFill/>
                          </a:ln>
                        </wps:spPr>
                        <wps:txbx>
                          <w:txbxContent>
                            <w:p w14:paraId="42474259"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2172" name="Rectangle 2172"/>
                        <wps:cNvSpPr/>
                        <wps:spPr>
                          <a:xfrm>
                            <a:off x="4383913" y="5117019"/>
                            <a:ext cx="91211" cy="138806"/>
                          </a:xfrm>
                          <a:prstGeom prst="rect">
                            <a:avLst/>
                          </a:prstGeom>
                          <a:ln>
                            <a:noFill/>
                          </a:ln>
                        </wps:spPr>
                        <wps:txbx>
                          <w:txbxContent>
                            <w:p w14:paraId="3CD08FB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73" name="Rectangle 2173"/>
                        <wps:cNvSpPr/>
                        <wps:spPr>
                          <a:xfrm>
                            <a:off x="4452493" y="5114674"/>
                            <a:ext cx="364846" cy="141924"/>
                          </a:xfrm>
                          <a:prstGeom prst="rect">
                            <a:avLst/>
                          </a:prstGeom>
                          <a:ln>
                            <a:noFill/>
                          </a:ln>
                        </wps:spPr>
                        <wps:txbx>
                          <w:txbxContent>
                            <w:p w14:paraId="67B51A41"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87483" name="Rectangle 87483"/>
                        <wps:cNvSpPr/>
                        <wps:spPr>
                          <a:xfrm>
                            <a:off x="4726813" y="5117019"/>
                            <a:ext cx="91211" cy="138806"/>
                          </a:xfrm>
                          <a:prstGeom prst="rect">
                            <a:avLst/>
                          </a:prstGeom>
                          <a:ln>
                            <a:noFill/>
                          </a:ln>
                        </wps:spPr>
                        <wps:txbx>
                          <w:txbxContent>
                            <w:p w14:paraId="58C0C38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485" name="Rectangle 87485"/>
                        <wps:cNvSpPr/>
                        <wps:spPr>
                          <a:xfrm>
                            <a:off x="4795393" y="5117019"/>
                            <a:ext cx="91211" cy="138806"/>
                          </a:xfrm>
                          <a:prstGeom prst="rect">
                            <a:avLst/>
                          </a:prstGeom>
                          <a:ln>
                            <a:noFill/>
                          </a:ln>
                        </wps:spPr>
                        <wps:txbx>
                          <w:txbxContent>
                            <w:p w14:paraId="5FAE1E6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75" name="Rectangle 2175"/>
                        <wps:cNvSpPr/>
                        <wps:spPr>
                          <a:xfrm>
                            <a:off x="4863973" y="5117019"/>
                            <a:ext cx="91211" cy="138806"/>
                          </a:xfrm>
                          <a:prstGeom prst="rect">
                            <a:avLst/>
                          </a:prstGeom>
                          <a:ln>
                            <a:noFill/>
                          </a:ln>
                        </wps:spPr>
                        <wps:txbx>
                          <w:txbxContent>
                            <w:p w14:paraId="39BA92D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07" name="Shape 112007"/>
                        <wps:cNvSpPr/>
                        <wps:spPr>
                          <a:xfrm>
                            <a:off x="318516" y="5222493"/>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08" name="Shape 112008"/>
                        <wps:cNvSpPr/>
                        <wps:spPr>
                          <a:xfrm>
                            <a:off x="336804" y="5222493"/>
                            <a:ext cx="1966595" cy="149352"/>
                          </a:xfrm>
                          <a:custGeom>
                            <a:avLst/>
                            <a:gdLst/>
                            <a:ahLst/>
                            <a:cxnLst/>
                            <a:rect l="0" t="0" r="0" b="0"/>
                            <a:pathLst>
                              <a:path w="1966595" h="149352">
                                <a:moveTo>
                                  <a:pt x="0" y="0"/>
                                </a:moveTo>
                                <a:lnTo>
                                  <a:pt x="1966595" y="0"/>
                                </a:lnTo>
                                <a:lnTo>
                                  <a:pt x="1966595"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178" name="Rectangle 2178"/>
                        <wps:cNvSpPr/>
                        <wps:spPr>
                          <a:xfrm>
                            <a:off x="336804" y="5268275"/>
                            <a:ext cx="926252" cy="138806"/>
                          </a:xfrm>
                          <a:prstGeom prst="rect">
                            <a:avLst/>
                          </a:prstGeom>
                          <a:ln>
                            <a:noFill/>
                          </a:ln>
                        </wps:spPr>
                        <wps:txbx>
                          <w:txbxContent>
                            <w:p w14:paraId="37970C3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179" name="Rectangle 2179"/>
                        <wps:cNvSpPr/>
                        <wps:spPr>
                          <a:xfrm>
                            <a:off x="1021334" y="5268275"/>
                            <a:ext cx="182423" cy="138806"/>
                          </a:xfrm>
                          <a:prstGeom prst="rect">
                            <a:avLst/>
                          </a:prstGeom>
                          <a:ln>
                            <a:noFill/>
                          </a:ln>
                        </wps:spPr>
                        <wps:txbx>
                          <w:txbxContent>
                            <w:p w14:paraId="55C1E62F"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2180" name="Rectangle 2180"/>
                        <wps:cNvSpPr/>
                        <wps:spPr>
                          <a:xfrm>
                            <a:off x="1153137" y="5240091"/>
                            <a:ext cx="1572682" cy="152019"/>
                          </a:xfrm>
                          <a:prstGeom prst="rect">
                            <a:avLst/>
                          </a:prstGeom>
                          <a:ln>
                            <a:noFill/>
                          </a:ln>
                        </wps:spPr>
                        <wps:txbx>
                          <w:txbxContent>
                            <w:p w14:paraId="7E276BD4" w14:textId="77777777" w:rsidR="00761C32" w:rsidRDefault="00000000">
                              <w:r>
                                <w:rPr>
                                  <w:rFonts w:ascii="宋体" w:eastAsia="宋体" w:hAnsi="宋体" w:cs="宋体"/>
                                  <w:color w:val="808080"/>
                                  <w:sz w:val="19"/>
                                </w:rPr>
                                <w:t>从控制台当中接受信息</w:t>
                              </w:r>
                            </w:p>
                          </w:txbxContent>
                        </wps:txbx>
                        <wps:bodyPr horzOverflow="overflow" vert="horz" lIns="0" tIns="0" rIns="0" bIns="0" rtlCol="0">
                          <a:noAutofit/>
                        </wps:bodyPr>
                      </wps:wsp>
                      <wps:wsp>
                        <wps:cNvPr id="2181" name="Rectangle 2181"/>
                        <wps:cNvSpPr/>
                        <wps:spPr>
                          <a:xfrm>
                            <a:off x="2298042" y="5240091"/>
                            <a:ext cx="126677" cy="152019"/>
                          </a:xfrm>
                          <a:prstGeom prst="rect">
                            <a:avLst/>
                          </a:prstGeom>
                          <a:ln>
                            <a:noFill/>
                          </a:ln>
                        </wps:spPr>
                        <wps:txbx>
                          <w:txbxContent>
                            <w:p w14:paraId="19D3DDC0"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009" name="Shape 112009"/>
                        <wps:cNvSpPr/>
                        <wps:spPr>
                          <a:xfrm>
                            <a:off x="318516" y="537184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10" name="Shape 112010"/>
                        <wps:cNvSpPr/>
                        <wps:spPr>
                          <a:xfrm>
                            <a:off x="336804" y="5371846"/>
                            <a:ext cx="3498469" cy="129540"/>
                          </a:xfrm>
                          <a:custGeom>
                            <a:avLst/>
                            <a:gdLst/>
                            <a:ahLst/>
                            <a:cxnLst/>
                            <a:rect l="0" t="0" r="0" b="0"/>
                            <a:pathLst>
                              <a:path w="3498469" h="129540">
                                <a:moveTo>
                                  <a:pt x="0" y="0"/>
                                </a:moveTo>
                                <a:lnTo>
                                  <a:pt x="3498469" y="0"/>
                                </a:lnTo>
                                <a:lnTo>
                                  <a:pt x="349846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184" name="Rectangle 2184"/>
                        <wps:cNvSpPr/>
                        <wps:spPr>
                          <a:xfrm>
                            <a:off x="331447" y="5368107"/>
                            <a:ext cx="962934" cy="152019"/>
                          </a:xfrm>
                          <a:prstGeom prst="rect">
                            <a:avLst/>
                          </a:prstGeom>
                          <a:ln>
                            <a:noFill/>
                          </a:ln>
                        </wps:spPr>
                        <wps:txbx>
                          <w:txbxContent>
                            <w:p w14:paraId="387AFBC4"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2185" name="Rectangle 2185"/>
                        <wps:cNvSpPr/>
                        <wps:spPr>
                          <a:xfrm>
                            <a:off x="1024382" y="5396291"/>
                            <a:ext cx="1639829" cy="138806"/>
                          </a:xfrm>
                          <a:prstGeom prst="rect">
                            <a:avLst/>
                          </a:prstGeom>
                          <a:ln>
                            <a:noFill/>
                          </a:ln>
                        </wps:spPr>
                        <wps:txbx>
                          <w:txbxContent>
                            <w:p w14:paraId="24691A50" w14:textId="77777777" w:rsidR="00761C32" w:rsidRDefault="00000000">
                              <w:r>
                                <w:rPr>
                                  <w:rFonts w:ascii="Courier New" w:eastAsia="Courier New" w:hAnsi="Courier New" w:cs="Courier New"/>
                                  <w:sz w:val="18"/>
                                </w:rPr>
                                <w:t xml:space="preserve">Scanner </w:t>
                              </w:r>
                              <w:proofErr w:type="spellStart"/>
                              <w:r>
                                <w:rPr>
                                  <w:rFonts w:ascii="Courier New" w:eastAsia="Courier New" w:hAnsi="Courier New" w:cs="Courier New"/>
                                  <w:sz w:val="18"/>
                                </w:rPr>
                                <w:t>scanner</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2186" name="Rectangle 2186"/>
                        <wps:cNvSpPr/>
                        <wps:spPr>
                          <a:xfrm>
                            <a:off x="2257679" y="5393947"/>
                            <a:ext cx="364846" cy="141924"/>
                          </a:xfrm>
                          <a:prstGeom prst="rect">
                            <a:avLst/>
                          </a:prstGeom>
                          <a:ln>
                            <a:noFill/>
                          </a:ln>
                        </wps:spPr>
                        <wps:txbx>
                          <w:txbxContent>
                            <w:p w14:paraId="329D520C"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2187" name="Rectangle 2187"/>
                        <wps:cNvSpPr/>
                        <wps:spPr>
                          <a:xfrm>
                            <a:off x="2531999" y="5396291"/>
                            <a:ext cx="1368171" cy="138806"/>
                          </a:xfrm>
                          <a:prstGeom prst="rect">
                            <a:avLst/>
                          </a:prstGeom>
                          <a:ln>
                            <a:noFill/>
                          </a:ln>
                        </wps:spPr>
                        <wps:txbx>
                          <w:txbxContent>
                            <w:p w14:paraId="2A7F4434" w14:textId="77777777" w:rsidR="00761C32" w:rsidRDefault="00000000">
                              <w:r>
                                <w:rPr>
                                  <w:rFonts w:ascii="Courier New" w:eastAsia="Courier New" w:hAnsi="Courier New" w:cs="Courier New"/>
                                  <w:sz w:val="18"/>
                                </w:rPr>
                                <w:t>Scanner(System.</w:t>
                              </w:r>
                            </w:p>
                          </w:txbxContent>
                        </wps:txbx>
                        <wps:bodyPr horzOverflow="overflow" vert="horz" lIns="0" tIns="0" rIns="0" bIns="0" rtlCol="0">
                          <a:noAutofit/>
                        </wps:bodyPr>
                      </wps:wsp>
                      <wps:wsp>
                        <wps:cNvPr id="2188" name="Rectangle 2188"/>
                        <wps:cNvSpPr/>
                        <wps:spPr>
                          <a:xfrm>
                            <a:off x="3560699" y="5393947"/>
                            <a:ext cx="182423" cy="141924"/>
                          </a:xfrm>
                          <a:prstGeom prst="rect">
                            <a:avLst/>
                          </a:prstGeom>
                          <a:ln>
                            <a:noFill/>
                          </a:ln>
                        </wps:spPr>
                        <wps:txbx>
                          <w:txbxContent>
                            <w:p w14:paraId="109C958F" w14:textId="77777777" w:rsidR="00761C32" w:rsidRDefault="00000000">
                              <w:r>
                                <w:rPr>
                                  <w:rFonts w:ascii="Courier New" w:eastAsia="Courier New" w:hAnsi="Courier New" w:cs="Courier New"/>
                                  <w:b/>
                                  <w:i/>
                                  <w:color w:val="660E7A"/>
                                  <w:sz w:val="18"/>
                                </w:rPr>
                                <w:t>in</w:t>
                              </w:r>
                            </w:p>
                          </w:txbxContent>
                        </wps:txbx>
                        <wps:bodyPr horzOverflow="overflow" vert="horz" lIns="0" tIns="0" rIns="0" bIns="0" rtlCol="0">
                          <a:noAutofit/>
                        </wps:bodyPr>
                      </wps:wsp>
                      <wps:wsp>
                        <wps:cNvPr id="87493" name="Rectangle 87493"/>
                        <wps:cNvSpPr/>
                        <wps:spPr>
                          <a:xfrm>
                            <a:off x="3766439" y="5396291"/>
                            <a:ext cx="91211" cy="138806"/>
                          </a:xfrm>
                          <a:prstGeom prst="rect">
                            <a:avLst/>
                          </a:prstGeom>
                          <a:ln>
                            <a:noFill/>
                          </a:ln>
                        </wps:spPr>
                        <wps:txbx>
                          <w:txbxContent>
                            <w:p w14:paraId="56F3A5E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489" name="Rectangle 87489"/>
                        <wps:cNvSpPr/>
                        <wps:spPr>
                          <a:xfrm>
                            <a:off x="3697859" y="5396291"/>
                            <a:ext cx="91211" cy="138806"/>
                          </a:xfrm>
                          <a:prstGeom prst="rect">
                            <a:avLst/>
                          </a:prstGeom>
                          <a:ln>
                            <a:noFill/>
                          </a:ln>
                        </wps:spPr>
                        <wps:txbx>
                          <w:txbxContent>
                            <w:p w14:paraId="69D9686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90" name="Rectangle 2190"/>
                        <wps:cNvSpPr/>
                        <wps:spPr>
                          <a:xfrm>
                            <a:off x="3835273" y="5396291"/>
                            <a:ext cx="91211" cy="138806"/>
                          </a:xfrm>
                          <a:prstGeom prst="rect">
                            <a:avLst/>
                          </a:prstGeom>
                          <a:ln>
                            <a:noFill/>
                          </a:ln>
                        </wps:spPr>
                        <wps:txbx>
                          <w:txbxContent>
                            <w:p w14:paraId="0490174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11" name="Shape 112011"/>
                        <wps:cNvSpPr/>
                        <wps:spPr>
                          <a:xfrm>
                            <a:off x="318516" y="550138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12" name="Shape 112012"/>
                        <wps:cNvSpPr/>
                        <wps:spPr>
                          <a:xfrm>
                            <a:off x="336804" y="5501386"/>
                            <a:ext cx="2469515" cy="129540"/>
                          </a:xfrm>
                          <a:custGeom>
                            <a:avLst/>
                            <a:gdLst/>
                            <a:ahLst/>
                            <a:cxnLst/>
                            <a:rect l="0" t="0" r="0" b="0"/>
                            <a:pathLst>
                              <a:path w="2469515" h="129540">
                                <a:moveTo>
                                  <a:pt x="0" y="0"/>
                                </a:moveTo>
                                <a:lnTo>
                                  <a:pt x="2469515" y="0"/>
                                </a:lnTo>
                                <a:lnTo>
                                  <a:pt x="246951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193" name="Rectangle 2193"/>
                        <wps:cNvSpPr/>
                        <wps:spPr>
                          <a:xfrm>
                            <a:off x="336804" y="5525832"/>
                            <a:ext cx="926252" cy="138806"/>
                          </a:xfrm>
                          <a:prstGeom prst="rect">
                            <a:avLst/>
                          </a:prstGeom>
                          <a:ln>
                            <a:noFill/>
                          </a:ln>
                        </wps:spPr>
                        <wps:txbx>
                          <w:txbxContent>
                            <w:p w14:paraId="168AF21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194" name="Rectangle 2194"/>
                        <wps:cNvSpPr/>
                        <wps:spPr>
                          <a:xfrm>
                            <a:off x="1021334" y="5523488"/>
                            <a:ext cx="547268" cy="141924"/>
                          </a:xfrm>
                          <a:prstGeom prst="rect">
                            <a:avLst/>
                          </a:prstGeom>
                          <a:ln>
                            <a:noFill/>
                          </a:ln>
                        </wps:spPr>
                        <wps:txbx>
                          <w:txbxContent>
                            <w:p w14:paraId="56CFBAC8" w14:textId="77777777" w:rsidR="00761C32" w:rsidRDefault="00000000">
                              <w:r>
                                <w:rPr>
                                  <w:rFonts w:ascii="Courier New" w:eastAsia="Courier New" w:hAnsi="Courier New" w:cs="Courier New"/>
                                  <w:b/>
                                  <w:color w:val="000080"/>
                                  <w:sz w:val="18"/>
                                </w:rPr>
                                <w:t xml:space="preserve">while </w:t>
                              </w:r>
                            </w:p>
                          </w:txbxContent>
                        </wps:txbx>
                        <wps:bodyPr horzOverflow="overflow" vert="horz" lIns="0" tIns="0" rIns="0" bIns="0" rtlCol="0">
                          <a:noAutofit/>
                        </wps:bodyPr>
                      </wps:wsp>
                      <wps:wsp>
                        <wps:cNvPr id="87499" name="Rectangle 87499"/>
                        <wps:cNvSpPr/>
                        <wps:spPr>
                          <a:xfrm>
                            <a:off x="1432814" y="5525832"/>
                            <a:ext cx="91211" cy="138806"/>
                          </a:xfrm>
                          <a:prstGeom prst="rect">
                            <a:avLst/>
                          </a:prstGeom>
                          <a:ln>
                            <a:noFill/>
                          </a:ln>
                        </wps:spPr>
                        <wps:txbx>
                          <w:txbxContent>
                            <w:p w14:paraId="23DD046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7519" name="Rectangle 87519"/>
                        <wps:cNvSpPr/>
                        <wps:spPr>
                          <a:xfrm>
                            <a:off x="1501394" y="5525832"/>
                            <a:ext cx="1369996" cy="138806"/>
                          </a:xfrm>
                          <a:prstGeom prst="rect">
                            <a:avLst/>
                          </a:prstGeom>
                          <a:ln>
                            <a:noFill/>
                          </a:ln>
                        </wps:spPr>
                        <wps:txbx>
                          <w:txbxContent>
                            <w:p w14:paraId="17FA6AB6" w14:textId="77777777" w:rsidR="00761C32" w:rsidRDefault="00000000">
                              <w:proofErr w:type="spellStart"/>
                              <w:r>
                                <w:rPr>
                                  <w:rFonts w:ascii="Courier New" w:eastAsia="Courier New" w:hAnsi="Courier New" w:cs="Courier New"/>
                                  <w:sz w:val="18"/>
                                </w:rPr>
                                <w:t>scanner.hasNext</w:t>
                              </w:r>
                              <w:proofErr w:type="spellEnd"/>
                            </w:p>
                          </w:txbxContent>
                        </wps:txbx>
                        <wps:bodyPr horzOverflow="overflow" vert="horz" lIns="0" tIns="0" rIns="0" bIns="0" rtlCol="0">
                          <a:noAutofit/>
                        </wps:bodyPr>
                      </wps:wsp>
                      <wps:wsp>
                        <wps:cNvPr id="87502" name="Rectangle 87502"/>
                        <wps:cNvSpPr/>
                        <wps:spPr>
                          <a:xfrm>
                            <a:off x="2531466" y="5525832"/>
                            <a:ext cx="364845" cy="138806"/>
                          </a:xfrm>
                          <a:prstGeom prst="rect">
                            <a:avLst/>
                          </a:prstGeom>
                          <a:ln>
                            <a:noFill/>
                          </a:ln>
                        </wps:spPr>
                        <wps:txbx>
                          <w:txbxContent>
                            <w:p w14:paraId="31C344C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196" name="Rectangle 2196"/>
                        <wps:cNvSpPr/>
                        <wps:spPr>
                          <a:xfrm>
                            <a:off x="2806319" y="5525832"/>
                            <a:ext cx="91211" cy="138806"/>
                          </a:xfrm>
                          <a:prstGeom prst="rect">
                            <a:avLst/>
                          </a:prstGeom>
                          <a:ln>
                            <a:noFill/>
                          </a:ln>
                        </wps:spPr>
                        <wps:txbx>
                          <w:txbxContent>
                            <w:p w14:paraId="547FAA2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13" name="Shape 112013"/>
                        <wps:cNvSpPr/>
                        <wps:spPr>
                          <a:xfrm>
                            <a:off x="318516" y="563092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14" name="Shape 112014"/>
                        <wps:cNvSpPr/>
                        <wps:spPr>
                          <a:xfrm>
                            <a:off x="336804" y="5630926"/>
                            <a:ext cx="3109595" cy="129540"/>
                          </a:xfrm>
                          <a:custGeom>
                            <a:avLst/>
                            <a:gdLst/>
                            <a:ahLst/>
                            <a:cxnLst/>
                            <a:rect l="0" t="0" r="0" b="0"/>
                            <a:pathLst>
                              <a:path w="3109595" h="129540">
                                <a:moveTo>
                                  <a:pt x="0" y="0"/>
                                </a:moveTo>
                                <a:lnTo>
                                  <a:pt x="3109595" y="0"/>
                                </a:lnTo>
                                <a:lnTo>
                                  <a:pt x="31095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199" name="Rectangle 2199"/>
                        <wps:cNvSpPr/>
                        <wps:spPr>
                          <a:xfrm>
                            <a:off x="336804" y="5655372"/>
                            <a:ext cx="1230290" cy="138806"/>
                          </a:xfrm>
                          <a:prstGeom prst="rect">
                            <a:avLst/>
                          </a:prstGeom>
                          <a:ln>
                            <a:noFill/>
                          </a:ln>
                        </wps:spPr>
                        <wps:txbx>
                          <w:txbxContent>
                            <w:p w14:paraId="49BCE6E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200" name="Rectangle 2200"/>
                        <wps:cNvSpPr/>
                        <wps:spPr>
                          <a:xfrm>
                            <a:off x="1249934" y="5655372"/>
                            <a:ext cx="2920589" cy="138806"/>
                          </a:xfrm>
                          <a:prstGeom prst="rect">
                            <a:avLst/>
                          </a:prstGeom>
                          <a:ln>
                            <a:noFill/>
                          </a:ln>
                        </wps:spPr>
                        <wps:txbx>
                          <w:txbxContent>
                            <w:p w14:paraId="606EF4D7" w14:textId="77777777" w:rsidR="00761C32" w:rsidRDefault="00000000">
                              <w:r>
                                <w:rPr>
                                  <w:rFonts w:ascii="Courier New" w:eastAsia="Courier New" w:hAnsi="Courier New" w:cs="Courier New"/>
                                  <w:sz w:val="18"/>
                                </w:rPr>
                                <w:t xml:space="preserve">String message = </w:t>
                              </w:r>
                              <w:proofErr w:type="spellStart"/>
                              <w:r>
                                <w:rPr>
                                  <w:rFonts w:ascii="Courier New" w:eastAsia="Courier New" w:hAnsi="Courier New" w:cs="Courier New"/>
                                  <w:sz w:val="18"/>
                                </w:rPr>
                                <w:t>scanner.next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2201" name="Rectangle 2201"/>
                        <wps:cNvSpPr/>
                        <wps:spPr>
                          <a:xfrm>
                            <a:off x="3446399" y="5655372"/>
                            <a:ext cx="91211" cy="138806"/>
                          </a:xfrm>
                          <a:prstGeom prst="rect">
                            <a:avLst/>
                          </a:prstGeom>
                          <a:ln>
                            <a:noFill/>
                          </a:ln>
                        </wps:spPr>
                        <wps:txbx>
                          <w:txbxContent>
                            <w:p w14:paraId="5B7132E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15" name="Shape 112015"/>
                        <wps:cNvSpPr/>
                        <wps:spPr>
                          <a:xfrm>
                            <a:off x="318516" y="576046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16" name="Shape 112016"/>
                        <wps:cNvSpPr/>
                        <wps:spPr>
                          <a:xfrm>
                            <a:off x="336804" y="5760466"/>
                            <a:ext cx="5030089" cy="129540"/>
                          </a:xfrm>
                          <a:custGeom>
                            <a:avLst/>
                            <a:gdLst/>
                            <a:ahLst/>
                            <a:cxnLst/>
                            <a:rect l="0" t="0" r="0" b="0"/>
                            <a:pathLst>
                              <a:path w="5030089" h="129540">
                                <a:moveTo>
                                  <a:pt x="0" y="0"/>
                                </a:moveTo>
                                <a:lnTo>
                                  <a:pt x="5030089" y="0"/>
                                </a:lnTo>
                                <a:lnTo>
                                  <a:pt x="50300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204" name="Rectangle 2204"/>
                        <wps:cNvSpPr/>
                        <wps:spPr>
                          <a:xfrm>
                            <a:off x="336804" y="5784912"/>
                            <a:ext cx="1230290" cy="138806"/>
                          </a:xfrm>
                          <a:prstGeom prst="rect">
                            <a:avLst/>
                          </a:prstGeom>
                          <a:ln>
                            <a:noFill/>
                          </a:ln>
                        </wps:spPr>
                        <wps:txbx>
                          <w:txbxContent>
                            <w:p w14:paraId="2391514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205" name="Rectangle 2205"/>
                        <wps:cNvSpPr/>
                        <wps:spPr>
                          <a:xfrm>
                            <a:off x="1249934" y="5784912"/>
                            <a:ext cx="1917264" cy="138806"/>
                          </a:xfrm>
                          <a:prstGeom prst="rect">
                            <a:avLst/>
                          </a:prstGeom>
                          <a:ln>
                            <a:noFill/>
                          </a:ln>
                        </wps:spPr>
                        <wps:txbx>
                          <w:txbxContent>
                            <w:p w14:paraId="27154039"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2206" name="Rectangle 2206"/>
                        <wps:cNvSpPr/>
                        <wps:spPr>
                          <a:xfrm>
                            <a:off x="2692019" y="5782568"/>
                            <a:ext cx="182423" cy="141924"/>
                          </a:xfrm>
                          <a:prstGeom prst="rect">
                            <a:avLst/>
                          </a:prstGeom>
                          <a:ln>
                            <a:noFill/>
                          </a:ln>
                        </wps:spPr>
                        <wps:txbx>
                          <w:txbxContent>
                            <w:p w14:paraId="3CBA3709"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2207" name="Rectangle 2207"/>
                        <wps:cNvSpPr/>
                        <wps:spPr>
                          <a:xfrm>
                            <a:off x="2829179" y="5784912"/>
                            <a:ext cx="91211" cy="138806"/>
                          </a:xfrm>
                          <a:prstGeom prst="rect">
                            <a:avLst/>
                          </a:prstGeom>
                          <a:ln>
                            <a:noFill/>
                          </a:ln>
                        </wps:spPr>
                        <wps:txbx>
                          <w:txbxContent>
                            <w:p w14:paraId="3AC44F0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208" name="Rectangle 2208"/>
                        <wps:cNvSpPr/>
                        <wps:spPr>
                          <a:xfrm>
                            <a:off x="2897759" y="5782568"/>
                            <a:ext cx="912114" cy="141924"/>
                          </a:xfrm>
                          <a:prstGeom prst="rect">
                            <a:avLst/>
                          </a:prstGeom>
                          <a:ln>
                            <a:noFill/>
                          </a:ln>
                        </wps:spPr>
                        <wps:txbx>
                          <w:txbxContent>
                            <w:p w14:paraId="28BAA0E5" w14:textId="77777777" w:rsidR="00761C32" w:rsidRDefault="00000000">
                              <w:r>
                                <w:rPr>
                                  <w:rFonts w:ascii="Courier New" w:eastAsia="Courier New" w:hAnsi="Courier New" w:cs="Courier New"/>
                                  <w:b/>
                                  <w:i/>
                                  <w:color w:val="660E7A"/>
                                  <w:sz w:val="18"/>
                                </w:rPr>
                                <w:t>QUEUE_NAME</w:t>
                              </w:r>
                            </w:p>
                          </w:txbxContent>
                        </wps:txbx>
                        <wps:bodyPr horzOverflow="overflow" vert="horz" lIns="0" tIns="0" rIns="0" bIns="0" rtlCol="0">
                          <a:noAutofit/>
                        </wps:bodyPr>
                      </wps:wsp>
                      <wps:wsp>
                        <wps:cNvPr id="2209" name="Rectangle 2209"/>
                        <wps:cNvSpPr/>
                        <wps:spPr>
                          <a:xfrm>
                            <a:off x="3583559" y="5784912"/>
                            <a:ext cx="91211" cy="138806"/>
                          </a:xfrm>
                          <a:prstGeom prst="rect">
                            <a:avLst/>
                          </a:prstGeom>
                          <a:ln>
                            <a:noFill/>
                          </a:ln>
                        </wps:spPr>
                        <wps:txbx>
                          <w:txbxContent>
                            <w:p w14:paraId="1C6E584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210" name="Rectangle 2210"/>
                        <wps:cNvSpPr/>
                        <wps:spPr>
                          <a:xfrm>
                            <a:off x="3652139" y="5782568"/>
                            <a:ext cx="364846" cy="141924"/>
                          </a:xfrm>
                          <a:prstGeom prst="rect">
                            <a:avLst/>
                          </a:prstGeom>
                          <a:ln>
                            <a:noFill/>
                          </a:ln>
                        </wps:spPr>
                        <wps:txbx>
                          <w:txbxContent>
                            <w:p w14:paraId="5659D250"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2211" name="Rectangle 2211"/>
                        <wps:cNvSpPr/>
                        <wps:spPr>
                          <a:xfrm>
                            <a:off x="3926713" y="5784912"/>
                            <a:ext cx="1915439" cy="138806"/>
                          </a:xfrm>
                          <a:prstGeom prst="rect">
                            <a:avLst/>
                          </a:prstGeom>
                          <a:ln>
                            <a:noFill/>
                          </a:ln>
                        </wps:spPr>
                        <wps:txbx>
                          <w:txbxContent>
                            <w:p w14:paraId="6F607A61"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2212" name="Rectangle 2212"/>
                        <wps:cNvSpPr/>
                        <wps:spPr>
                          <a:xfrm>
                            <a:off x="5366893" y="5784912"/>
                            <a:ext cx="91211" cy="138806"/>
                          </a:xfrm>
                          <a:prstGeom prst="rect">
                            <a:avLst/>
                          </a:prstGeom>
                          <a:ln>
                            <a:noFill/>
                          </a:ln>
                        </wps:spPr>
                        <wps:txbx>
                          <w:txbxContent>
                            <w:p w14:paraId="39A8B97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17" name="Shape 112017"/>
                        <wps:cNvSpPr/>
                        <wps:spPr>
                          <a:xfrm>
                            <a:off x="318516" y="589000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18" name="Shape 112018"/>
                        <wps:cNvSpPr/>
                        <wps:spPr>
                          <a:xfrm>
                            <a:off x="336804" y="5890006"/>
                            <a:ext cx="3798697" cy="149352"/>
                          </a:xfrm>
                          <a:custGeom>
                            <a:avLst/>
                            <a:gdLst/>
                            <a:ahLst/>
                            <a:cxnLst/>
                            <a:rect l="0" t="0" r="0" b="0"/>
                            <a:pathLst>
                              <a:path w="3798697" h="149352">
                                <a:moveTo>
                                  <a:pt x="0" y="0"/>
                                </a:moveTo>
                                <a:lnTo>
                                  <a:pt x="3798697" y="0"/>
                                </a:lnTo>
                                <a:lnTo>
                                  <a:pt x="379869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215" name="Rectangle 2215"/>
                        <wps:cNvSpPr/>
                        <wps:spPr>
                          <a:xfrm>
                            <a:off x="336804" y="5935788"/>
                            <a:ext cx="1230290" cy="138806"/>
                          </a:xfrm>
                          <a:prstGeom prst="rect">
                            <a:avLst/>
                          </a:prstGeom>
                          <a:ln>
                            <a:noFill/>
                          </a:ln>
                        </wps:spPr>
                        <wps:txbx>
                          <w:txbxContent>
                            <w:p w14:paraId="3C5D556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216" name="Rectangle 2216"/>
                        <wps:cNvSpPr/>
                        <wps:spPr>
                          <a:xfrm>
                            <a:off x="1249934" y="5935788"/>
                            <a:ext cx="638480" cy="138806"/>
                          </a:xfrm>
                          <a:prstGeom prst="rect">
                            <a:avLst/>
                          </a:prstGeom>
                          <a:ln>
                            <a:noFill/>
                          </a:ln>
                        </wps:spPr>
                        <wps:txbx>
                          <w:txbxContent>
                            <w:p w14:paraId="6623C81C"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2217" name="Rectangle 2217"/>
                        <wps:cNvSpPr/>
                        <wps:spPr>
                          <a:xfrm>
                            <a:off x="1729994" y="5933444"/>
                            <a:ext cx="275458" cy="141924"/>
                          </a:xfrm>
                          <a:prstGeom prst="rect">
                            <a:avLst/>
                          </a:prstGeom>
                          <a:ln>
                            <a:noFill/>
                          </a:ln>
                        </wps:spPr>
                        <wps:txbx>
                          <w:txbxContent>
                            <w:p w14:paraId="52164B97"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2218" name="Rectangle 2218"/>
                        <wps:cNvSpPr/>
                        <wps:spPr>
                          <a:xfrm>
                            <a:off x="1937258" y="5935788"/>
                            <a:ext cx="820903" cy="138806"/>
                          </a:xfrm>
                          <a:prstGeom prst="rect">
                            <a:avLst/>
                          </a:prstGeom>
                          <a:ln>
                            <a:noFill/>
                          </a:ln>
                        </wps:spPr>
                        <wps:txbx>
                          <w:txbxContent>
                            <w:p w14:paraId="1A0C4792"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2219" name="Rectangle 2219"/>
                        <wps:cNvSpPr/>
                        <wps:spPr>
                          <a:xfrm>
                            <a:off x="2554859" y="5933444"/>
                            <a:ext cx="91211" cy="141924"/>
                          </a:xfrm>
                          <a:prstGeom prst="rect">
                            <a:avLst/>
                          </a:prstGeom>
                          <a:ln>
                            <a:noFill/>
                          </a:ln>
                        </wps:spPr>
                        <wps:txbx>
                          <w:txbxContent>
                            <w:p w14:paraId="16F06E88"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2220" name="Rectangle 2220"/>
                        <wps:cNvSpPr/>
                        <wps:spPr>
                          <a:xfrm>
                            <a:off x="2623439" y="5907604"/>
                            <a:ext cx="915762" cy="152019"/>
                          </a:xfrm>
                          <a:prstGeom prst="rect">
                            <a:avLst/>
                          </a:prstGeom>
                          <a:ln>
                            <a:noFill/>
                          </a:ln>
                        </wps:spPr>
                        <wps:txbx>
                          <w:txbxContent>
                            <w:p w14:paraId="76C25F47" w14:textId="77777777" w:rsidR="00761C32" w:rsidRDefault="00000000">
                              <w:r>
                                <w:rPr>
                                  <w:rFonts w:ascii="宋体" w:eastAsia="宋体" w:hAnsi="宋体" w:cs="宋体"/>
                                  <w:color w:val="008000"/>
                                  <w:sz w:val="18"/>
                                </w:rPr>
                                <w:t>发送消息完成</w:t>
                              </w:r>
                            </w:p>
                          </w:txbxContent>
                        </wps:txbx>
                        <wps:bodyPr horzOverflow="overflow" vert="horz" lIns="0" tIns="0" rIns="0" bIns="0" rtlCol="0">
                          <a:noAutofit/>
                        </wps:bodyPr>
                      </wps:wsp>
                      <wps:wsp>
                        <wps:cNvPr id="87541" name="Rectangle 87541"/>
                        <wps:cNvSpPr/>
                        <wps:spPr>
                          <a:xfrm>
                            <a:off x="3380867" y="5933444"/>
                            <a:ext cx="91211" cy="141924"/>
                          </a:xfrm>
                          <a:prstGeom prst="rect">
                            <a:avLst/>
                          </a:prstGeom>
                          <a:ln>
                            <a:noFill/>
                          </a:ln>
                        </wps:spPr>
                        <wps:txbx>
                          <w:txbxContent>
                            <w:p w14:paraId="1295CF03"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7537" name="Rectangle 87537"/>
                        <wps:cNvSpPr/>
                        <wps:spPr>
                          <a:xfrm>
                            <a:off x="3313811" y="5933444"/>
                            <a:ext cx="91211" cy="141924"/>
                          </a:xfrm>
                          <a:prstGeom prst="rect">
                            <a:avLst/>
                          </a:prstGeom>
                          <a:ln>
                            <a:noFill/>
                          </a:ln>
                        </wps:spPr>
                        <wps:txbx>
                          <w:txbxContent>
                            <w:p w14:paraId="07E85FDB"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7551" name="Rectangle 87551"/>
                        <wps:cNvSpPr/>
                        <wps:spPr>
                          <a:xfrm>
                            <a:off x="3518027" y="5935788"/>
                            <a:ext cx="820903" cy="138806"/>
                          </a:xfrm>
                          <a:prstGeom prst="rect">
                            <a:avLst/>
                          </a:prstGeom>
                          <a:ln>
                            <a:noFill/>
                          </a:ln>
                        </wps:spPr>
                        <wps:txbx>
                          <w:txbxContent>
                            <w:p w14:paraId="61DF67F2" w14:textId="77777777" w:rsidR="00761C32" w:rsidRDefault="00000000">
                              <w:r>
                                <w:rPr>
                                  <w:rFonts w:ascii="Courier New" w:eastAsia="Courier New" w:hAnsi="Courier New" w:cs="Courier New"/>
                                  <w:sz w:val="18"/>
                                </w:rPr>
                                <w:t>message);</w:t>
                              </w:r>
                            </w:p>
                          </w:txbxContent>
                        </wps:txbx>
                        <wps:bodyPr horzOverflow="overflow" vert="horz" lIns="0" tIns="0" rIns="0" bIns="0" rtlCol="0">
                          <a:noAutofit/>
                        </wps:bodyPr>
                      </wps:wsp>
                      <wps:wsp>
                        <wps:cNvPr id="87548" name="Rectangle 87548"/>
                        <wps:cNvSpPr/>
                        <wps:spPr>
                          <a:xfrm>
                            <a:off x="3449447" y="5935788"/>
                            <a:ext cx="91211" cy="138806"/>
                          </a:xfrm>
                          <a:prstGeom prst="rect">
                            <a:avLst/>
                          </a:prstGeom>
                          <a:ln>
                            <a:noFill/>
                          </a:ln>
                        </wps:spPr>
                        <wps:txbx>
                          <w:txbxContent>
                            <w:p w14:paraId="6BB2ECE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223" name="Rectangle 2223"/>
                        <wps:cNvSpPr/>
                        <wps:spPr>
                          <a:xfrm>
                            <a:off x="4135501" y="5935788"/>
                            <a:ext cx="91211" cy="138806"/>
                          </a:xfrm>
                          <a:prstGeom prst="rect">
                            <a:avLst/>
                          </a:prstGeom>
                          <a:ln>
                            <a:noFill/>
                          </a:ln>
                        </wps:spPr>
                        <wps:txbx>
                          <w:txbxContent>
                            <w:p w14:paraId="247288A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19" name="Shape 112019"/>
                        <wps:cNvSpPr/>
                        <wps:spPr>
                          <a:xfrm>
                            <a:off x="318516" y="6039358"/>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20" name="Shape 112020"/>
                        <wps:cNvSpPr/>
                        <wps:spPr>
                          <a:xfrm>
                            <a:off x="336804" y="6039358"/>
                            <a:ext cx="754685" cy="129539"/>
                          </a:xfrm>
                          <a:custGeom>
                            <a:avLst/>
                            <a:gdLst/>
                            <a:ahLst/>
                            <a:cxnLst/>
                            <a:rect l="0" t="0" r="0" b="0"/>
                            <a:pathLst>
                              <a:path w="754685" h="129539">
                                <a:moveTo>
                                  <a:pt x="0" y="0"/>
                                </a:moveTo>
                                <a:lnTo>
                                  <a:pt x="754685" y="0"/>
                                </a:lnTo>
                                <a:lnTo>
                                  <a:pt x="75468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226" name="Rectangle 2226"/>
                        <wps:cNvSpPr/>
                        <wps:spPr>
                          <a:xfrm>
                            <a:off x="336804" y="6063803"/>
                            <a:ext cx="926252" cy="138806"/>
                          </a:xfrm>
                          <a:prstGeom prst="rect">
                            <a:avLst/>
                          </a:prstGeom>
                          <a:ln>
                            <a:noFill/>
                          </a:ln>
                        </wps:spPr>
                        <wps:txbx>
                          <w:txbxContent>
                            <w:p w14:paraId="4966B46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227" name="Rectangle 2227"/>
                        <wps:cNvSpPr/>
                        <wps:spPr>
                          <a:xfrm>
                            <a:off x="1021334" y="6063803"/>
                            <a:ext cx="91211" cy="138806"/>
                          </a:xfrm>
                          <a:prstGeom prst="rect">
                            <a:avLst/>
                          </a:prstGeom>
                          <a:ln>
                            <a:noFill/>
                          </a:ln>
                        </wps:spPr>
                        <wps:txbx>
                          <w:txbxContent>
                            <w:p w14:paraId="6BA001C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228" name="Rectangle 2228"/>
                        <wps:cNvSpPr/>
                        <wps:spPr>
                          <a:xfrm>
                            <a:off x="1091438" y="6063803"/>
                            <a:ext cx="91211" cy="138806"/>
                          </a:xfrm>
                          <a:prstGeom prst="rect">
                            <a:avLst/>
                          </a:prstGeom>
                          <a:ln>
                            <a:noFill/>
                          </a:ln>
                        </wps:spPr>
                        <wps:txbx>
                          <w:txbxContent>
                            <w:p w14:paraId="2811E44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21" name="Shape 112021"/>
                        <wps:cNvSpPr/>
                        <wps:spPr>
                          <a:xfrm>
                            <a:off x="318516" y="616889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22" name="Shape 112022"/>
                        <wps:cNvSpPr/>
                        <wps:spPr>
                          <a:xfrm>
                            <a:off x="336804" y="6168898"/>
                            <a:ext cx="526085" cy="129540"/>
                          </a:xfrm>
                          <a:custGeom>
                            <a:avLst/>
                            <a:gdLst/>
                            <a:ahLst/>
                            <a:cxnLst/>
                            <a:rect l="0" t="0" r="0" b="0"/>
                            <a:pathLst>
                              <a:path w="526085" h="129540">
                                <a:moveTo>
                                  <a:pt x="0" y="0"/>
                                </a:moveTo>
                                <a:lnTo>
                                  <a:pt x="526085" y="0"/>
                                </a:lnTo>
                                <a:lnTo>
                                  <a:pt x="5260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231" name="Rectangle 2231"/>
                        <wps:cNvSpPr/>
                        <wps:spPr>
                          <a:xfrm>
                            <a:off x="336804" y="6193344"/>
                            <a:ext cx="622214" cy="138806"/>
                          </a:xfrm>
                          <a:prstGeom prst="rect">
                            <a:avLst/>
                          </a:prstGeom>
                          <a:ln>
                            <a:noFill/>
                          </a:ln>
                        </wps:spPr>
                        <wps:txbx>
                          <w:txbxContent>
                            <w:p w14:paraId="0D1B638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232" name="Rectangle 2232"/>
                        <wps:cNvSpPr/>
                        <wps:spPr>
                          <a:xfrm>
                            <a:off x="792785" y="6193344"/>
                            <a:ext cx="91211" cy="138806"/>
                          </a:xfrm>
                          <a:prstGeom prst="rect">
                            <a:avLst/>
                          </a:prstGeom>
                          <a:ln>
                            <a:noFill/>
                          </a:ln>
                        </wps:spPr>
                        <wps:txbx>
                          <w:txbxContent>
                            <w:p w14:paraId="27E0765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233" name="Rectangle 2233"/>
                        <wps:cNvSpPr/>
                        <wps:spPr>
                          <a:xfrm>
                            <a:off x="862838" y="6193344"/>
                            <a:ext cx="91211" cy="138806"/>
                          </a:xfrm>
                          <a:prstGeom prst="rect">
                            <a:avLst/>
                          </a:prstGeom>
                          <a:ln>
                            <a:noFill/>
                          </a:ln>
                        </wps:spPr>
                        <wps:txbx>
                          <w:txbxContent>
                            <w:p w14:paraId="5B1389C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23" name="Shape 112023"/>
                        <wps:cNvSpPr/>
                        <wps:spPr>
                          <a:xfrm>
                            <a:off x="318516" y="629843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24" name="Shape 112024"/>
                        <wps:cNvSpPr/>
                        <wps:spPr>
                          <a:xfrm>
                            <a:off x="336804" y="6298438"/>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236" name="Rectangle 2236"/>
                        <wps:cNvSpPr/>
                        <wps:spPr>
                          <a:xfrm>
                            <a:off x="336804" y="6322884"/>
                            <a:ext cx="318176" cy="138806"/>
                          </a:xfrm>
                          <a:prstGeom prst="rect">
                            <a:avLst/>
                          </a:prstGeom>
                          <a:ln>
                            <a:noFill/>
                          </a:ln>
                        </wps:spPr>
                        <wps:txbx>
                          <w:txbxContent>
                            <w:p w14:paraId="72F249E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2237" name="Rectangle 2237"/>
                        <wps:cNvSpPr/>
                        <wps:spPr>
                          <a:xfrm>
                            <a:off x="564185" y="6322884"/>
                            <a:ext cx="91211" cy="138806"/>
                          </a:xfrm>
                          <a:prstGeom prst="rect">
                            <a:avLst/>
                          </a:prstGeom>
                          <a:ln>
                            <a:noFill/>
                          </a:ln>
                        </wps:spPr>
                        <wps:txbx>
                          <w:txbxContent>
                            <w:p w14:paraId="220F43B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238" name="Rectangle 2238"/>
                        <wps:cNvSpPr/>
                        <wps:spPr>
                          <a:xfrm>
                            <a:off x="634289" y="6322884"/>
                            <a:ext cx="91211" cy="138806"/>
                          </a:xfrm>
                          <a:prstGeom prst="rect">
                            <a:avLst/>
                          </a:prstGeom>
                          <a:ln>
                            <a:noFill/>
                          </a:ln>
                        </wps:spPr>
                        <wps:txbx>
                          <w:txbxContent>
                            <w:p w14:paraId="108EEB0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25" name="Shape 112025"/>
                        <wps:cNvSpPr/>
                        <wps:spPr>
                          <a:xfrm>
                            <a:off x="318516" y="6427978"/>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26" name="Shape 112026"/>
                        <wps:cNvSpPr/>
                        <wps:spPr>
                          <a:xfrm>
                            <a:off x="336804" y="6427978"/>
                            <a:ext cx="68885" cy="129539"/>
                          </a:xfrm>
                          <a:custGeom>
                            <a:avLst/>
                            <a:gdLst/>
                            <a:ahLst/>
                            <a:cxnLst/>
                            <a:rect l="0" t="0" r="0" b="0"/>
                            <a:pathLst>
                              <a:path w="68885" h="129539">
                                <a:moveTo>
                                  <a:pt x="0" y="0"/>
                                </a:moveTo>
                                <a:lnTo>
                                  <a:pt x="68885" y="0"/>
                                </a:lnTo>
                                <a:lnTo>
                                  <a:pt x="6888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2241" name="Rectangle 2241"/>
                        <wps:cNvSpPr/>
                        <wps:spPr>
                          <a:xfrm>
                            <a:off x="336804" y="6452424"/>
                            <a:ext cx="91211" cy="138806"/>
                          </a:xfrm>
                          <a:prstGeom prst="rect">
                            <a:avLst/>
                          </a:prstGeom>
                          <a:ln>
                            <a:noFill/>
                          </a:ln>
                        </wps:spPr>
                        <wps:txbx>
                          <w:txbxContent>
                            <w:p w14:paraId="5E202BC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2242" name="Rectangle 2242"/>
                        <wps:cNvSpPr/>
                        <wps:spPr>
                          <a:xfrm>
                            <a:off x="405689" y="6391497"/>
                            <a:ext cx="101346" cy="202692"/>
                          </a:xfrm>
                          <a:prstGeom prst="rect">
                            <a:avLst/>
                          </a:prstGeom>
                          <a:ln>
                            <a:noFill/>
                          </a:ln>
                        </wps:spPr>
                        <wps:txbx>
                          <w:txbxContent>
                            <w:p w14:paraId="1EE6E506"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2027" name="Shape 112027"/>
                        <wps:cNvSpPr/>
                        <wps:spPr>
                          <a:xfrm>
                            <a:off x="266700" y="45683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28" name="Shape 112028"/>
                        <wps:cNvSpPr/>
                        <wps:spPr>
                          <a:xfrm>
                            <a:off x="272796" y="4568317"/>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29" name="Shape 112029"/>
                        <wps:cNvSpPr/>
                        <wps:spPr>
                          <a:xfrm>
                            <a:off x="6377686" y="456831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30" name="Shape 112030"/>
                        <wps:cNvSpPr/>
                        <wps:spPr>
                          <a:xfrm>
                            <a:off x="266700" y="4574540"/>
                            <a:ext cx="9144" cy="2110994"/>
                          </a:xfrm>
                          <a:custGeom>
                            <a:avLst/>
                            <a:gdLst/>
                            <a:ahLst/>
                            <a:cxnLst/>
                            <a:rect l="0" t="0" r="0" b="0"/>
                            <a:pathLst>
                              <a:path w="9144" h="2110994">
                                <a:moveTo>
                                  <a:pt x="0" y="0"/>
                                </a:moveTo>
                                <a:lnTo>
                                  <a:pt x="9144" y="0"/>
                                </a:lnTo>
                                <a:lnTo>
                                  <a:pt x="9144" y="2110994"/>
                                </a:lnTo>
                                <a:lnTo>
                                  <a:pt x="0" y="21109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31" name="Shape 112031"/>
                        <wps:cNvSpPr/>
                        <wps:spPr>
                          <a:xfrm>
                            <a:off x="266700" y="66855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32" name="Shape 112032"/>
                        <wps:cNvSpPr/>
                        <wps:spPr>
                          <a:xfrm>
                            <a:off x="272796" y="6685535"/>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33" name="Shape 112033"/>
                        <wps:cNvSpPr/>
                        <wps:spPr>
                          <a:xfrm>
                            <a:off x="6377686" y="4574540"/>
                            <a:ext cx="9144" cy="2110994"/>
                          </a:xfrm>
                          <a:custGeom>
                            <a:avLst/>
                            <a:gdLst/>
                            <a:ahLst/>
                            <a:cxnLst/>
                            <a:rect l="0" t="0" r="0" b="0"/>
                            <a:pathLst>
                              <a:path w="9144" h="2110994">
                                <a:moveTo>
                                  <a:pt x="0" y="0"/>
                                </a:moveTo>
                                <a:lnTo>
                                  <a:pt x="9144" y="0"/>
                                </a:lnTo>
                                <a:lnTo>
                                  <a:pt x="9144" y="2110994"/>
                                </a:lnTo>
                                <a:lnTo>
                                  <a:pt x="0" y="21109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34" name="Shape 112034"/>
                        <wps:cNvSpPr/>
                        <wps:spPr>
                          <a:xfrm>
                            <a:off x="6377686" y="668553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57" name="Picture 2257"/>
                          <pic:cNvPicPr/>
                        </pic:nvPicPr>
                        <pic:blipFill>
                          <a:blip r:embed="rId26"/>
                          <a:stretch>
                            <a:fillRect/>
                          </a:stretch>
                        </pic:blipFill>
                        <pic:spPr>
                          <a:xfrm>
                            <a:off x="266192" y="0"/>
                            <a:ext cx="6210300" cy="1424305"/>
                          </a:xfrm>
                          <a:prstGeom prst="rect">
                            <a:avLst/>
                          </a:prstGeom>
                        </pic:spPr>
                      </pic:pic>
                      <pic:pic xmlns:pic="http://schemas.openxmlformats.org/drawingml/2006/picture">
                        <pic:nvPicPr>
                          <pic:cNvPr id="2259" name="Picture 2259"/>
                          <pic:cNvPicPr/>
                        </pic:nvPicPr>
                        <pic:blipFill>
                          <a:blip r:embed="rId27"/>
                          <a:stretch>
                            <a:fillRect/>
                          </a:stretch>
                        </pic:blipFill>
                        <pic:spPr>
                          <a:xfrm>
                            <a:off x="266192" y="1555750"/>
                            <a:ext cx="6111875" cy="1183005"/>
                          </a:xfrm>
                          <a:prstGeom prst="rect">
                            <a:avLst/>
                          </a:prstGeom>
                        </pic:spPr>
                      </pic:pic>
                      <pic:pic xmlns:pic="http://schemas.openxmlformats.org/drawingml/2006/picture">
                        <pic:nvPicPr>
                          <pic:cNvPr id="2261" name="Picture 2261"/>
                          <pic:cNvPicPr/>
                        </pic:nvPicPr>
                        <pic:blipFill>
                          <a:blip r:embed="rId28"/>
                          <a:stretch>
                            <a:fillRect/>
                          </a:stretch>
                        </pic:blipFill>
                        <pic:spPr>
                          <a:xfrm>
                            <a:off x="266192" y="2882900"/>
                            <a:ext cx="6073140" cy="1123950"/>
                          </a:xfrm>
                          <a:prstGeom prst="rect">
                            <a:avLst/>
                          </a:prstGeom>
                        </pic:spPr>
                      </pic:pic>
                    </wpg:wgp>
                  </a:graphicData>
                </a:graphic>
              </wp:inline>
            </w:drawing>
          </mc:Choice>
          <mc:Fallback>
            <w:pict>
              <v:group w14:anchorId="448CF2C0" id="Group 90696" o:spid="_x0000_s1775" style="width:513.55pt;height:526.9pt;mso-position-horizontal-relative:char;mso-position-vertical-relative:line" coordsize="65221,6691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RJwj+HzNRiFS4CmImAAAA&#10;AElFTkSuQmCCUEsDBAoAAAAAAAAAIQCO1jKQD7IAAA+yAAAUAAAAZHJzL21lZGlhL2ltYWdlMi5q&#10;cGf/2P/gABBKRklGAAEBAQBgAGAAAP/bAEMAAwICAwICAwMDAwQDAwQFCAUFBAQFCgcHBggMCgwM&#10;CwoLCw0OEhANDhEOCwsQFhARExQVFRUMDxcYFhQYEhQVFP/bAEMBAwQEBQQFCQUFCRQNCw0UFBQU&#10;FBQUFBQUFBQUFBQUFBQUFBQUFBQUFBQUFBQUFBQUFBQUFBQUFBQUFBQUFBQUFP/AABEIAM0Df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">
                <v:shape id="Picture 2070" o:spid="_x0000_s1776" type="#_x0000_t75" style="position:absolute;left:5833;top:6765;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">
                  <v:imagedata r:id="rId10" o:title=""/>
                </v:shape>
                <v:rect id="Rectangle 2123" o:spid="_x0000_s1777" style="position:absolute;left:64782;top:1322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1CEB3055" w14:textId="77777777" w:rsidR="00761C32" w:rsidRDefault="00000000">
                        <w:r>
                          <w:rPr>
                            <w:rFonts w:ascii="Tahoma" w:eastAsia="Tahoma" w:hAnsi="Tahoma" w:cs="Tahoma"/>
                          </w:rPr>
                          <w:t xml:space="preserve"> </w:t>
                        </w:r>
                      </w:p>
                    </w:txbxContent>
                  </v:textbox>
                </v:rect>
                <v:rect id="Rectangle 2124" o:spid="_x0000_s1778" style="position:absolute;left:63822;top:2650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612213F4" w14:textId="77777777" w:rsidR="00761C32" w:rsidRDefault="00000000">
                        <w:r>
                          <w:rPr>
                            <w:rFonts w:ascii="Tahoma" w:eastAsia="Tahoma" w:hAnsi="Tahoma" w:cs="Tahoma"/>
                          </w:rPr>
                          <w:t xml:space="preserve"> </w:t>
                        </w:r>
                      </w:p>
                    </w:txbxContent>
                  </v:textbox>
                </v:rect>
                <v:rect id="Rectangle 2125" o:spid="_x0000_s1779" style="position:absolute;left:63441;top:39017;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if9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D94if9xQAAAN0AAAAP&#10;AAAAAAAAAAAAAAAAAAcCAABkcnMvZG93bnJldi54bWxQSwUGAAAAAAMAAwC3AAAA+QIAAAAA&#10;" filled="f" stroked="f">
                  <v:textbox inset="0,0,0,0">
                    <w:txbxContent>
                      <w:p w14:paraId="6C909697" w14:textId="77777777" w:rsidR="00761C32" w:rsidRDefault="00000000">
                        <w:r>
                          <w:rPr>
                            <w:rFonts w:ascii="Tahoma" w:eastAsia="Tahoma" w:hAnsi="Tahoma" w:cs="Tahoma"/>
                          </w:rPr>
                          <w:t xml:space="preserve"> </w:t>
                        </w:r>
                      </w:p>
                    </w:txbxContent>
                  </v:textbox>
                </v:rect>
                <v:rect id="Rectangle 2126" o:spid="_x0000_s1780" style="position:absolute;top:42002;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" filled="f" stroked="f">
                  <v:textbox inset="0,0,0,0">
                    <w:txbxContent>
                      <w:p w14:paraId="27A8CE82" w14:textId="77777777" w:rsidR="00761C32" w:rsidRDefault="00000000">
                        <w:r>
                          <w:rPr>
                            <w:rFonts w:ascii="黑体" w:eastAsia="黑体" w:hAnsi="黑体" w:cs="黑体"/>
                            <w:sz w:val="28"/>
                          </w:rPr>
                          <w:t>3.1.3.</w:t>
                        </w:r>
                      </w:p>
                    </w:txbxContent>
                  </v:textbox>
                </v:rect>
                <v:rect id="Rectangle 2127" o:spid="_x0000_s1781" style="position:absolute;left:5382;top:41920;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" filled="f" stroked="f">
                  <v:textbox inset="0,0,0,0">
                    <w:txbxContent>
                      <w:p w14:paraId="34D8D8B6" w14:textId="77777777" w:rsidR="00761C32" w:rsidRDefault="00000000">
                        <w:r>
                          <w:rPr>
                            <w:rFonts w:ascii="Arial" w:eastAsia="Arial" w:hAnsi="Arial" w:cs="Arial"/>
                            <w:b/>
                            <w:sz w:val="28"/>
                          </w:rPr>
                          <w:t xml:space="preserve"> </w:t>
                        </w:r>
                      </w:p>
                    </w:txbxContent>
                  </v:textbox>
                </v:rect>
                <v:rect id="Rectangle 2128" o:spid="_x0000_s1782" style="position:absolute;left:8004;top:42002;width:1899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" filled="f" stroked="f">
                  <v:textbox inset="0,0,0,0">
                    <w:txbxContent>
                      <w:p w14:paraId="27750D94" w14:textId="77777777" w:rsidR="00761C32" w:rsidRDefault="00000000">
                        <w:r>
                          <w:rPr>
                            <w:rFonts w:ascii="黑体" w:eastAsia="黑体" w:hAnsi="黑体" w:cs="黑体"/>
                            <w:sz w:val="28"/>
                          </w:rPr>
                          <w:t>启动一个发送线程</w:t>
                        </w:r>
                      </w:p>
                    </w:txbxContent>
                  </v:textbox>
                </v:rect>
                <v:rect id="Rectangle 2129" o:spid="_x0000_s1783" style="position:absolute;left:22287;top:42002;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14:paraId="413CD96E" w14:textId="77777777" w:rsidR="00761C32" w:rsidRDefault="00000000">
                        <w:r>
                          <w:rPr>
                            <w:rFonts w:ascii="黑体" w:eastAsia="黑体" w:hAnsi="黑体" w:cs="黑体"/>
                            <w:sz w:val="28"/>
                          </w:rPr>
                          <w:t xml:space="preserve"> </w:t>
                        </w:r>
                      </w:p>
                    </w:txbxContent>
                  </v:textbox>
                </v:rect>
                <v:shape id="Shape 111997" o:spid="_x0000_s1784" style="position:absolute;left:3185;top:45745;width:60119;height:1294;visibility:visible;mso-wrap-style:square;v-text-anchor:top" coordsize="6011926,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" path="m,l6011926,r,129413l,129413,,e" fillcolor="#c7edcc" stroked="f" strokeweight="0">
                  <v:stroke miterlimit="83231f" joinstyle="miter"/>
                  <v:path arrowok="t" textboxrect="0,0,6011926,129413"/>
                </v:shape>
                <v:shape id="Shape 111998" o:spid="_x0000_s1785" style="position:absolute;left:3368;top:45745;width:14404;height:1294;visibility:visible;mso-wrap-style:square;v-text-anchor:top" coordsize="1440434,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" path="m,l1440434,r,129413l,129413,,e" fillcolor="#c7edcc" stroked="f" strokeweight="0">
                  <v:stroke miterlimit="83231f" joinstyle="miter"/>
                  <v:path arrowok="t" textboxrect="0,0,1440434,129413"/>
                </v:shape>
                <v:rect id="Rectangle 2132" o:spid="_x0000_s1786" style="position:absolute;left:3368;top:45965;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lU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D30ilUxQAAAN0AAAAP&#10;AAAAAAAAAAAAAAAAAAcCAABkcnMvZG93bnJldi54bWxQSwUGAAAAAAMAAwC3AAAA+QIAAAAA&#10;" filled="f" stroked="f">
                  <v:textbox inset="0,0,0,0">
                    <w:txbxContent>
                      <w:p w14:paraId="5C58818A" w14:textId="77777777" w:rsidR="00761C32" w:rsidRDefault="00000000">
                        <w:r>
                          <w:rPr>
                            <w:rFonts w:ascii="Courier New" w:eastAsia="Courier New" w:hAnsi="Courier New" w:cs="Courier New"/>
                            <w:b/>
                            <w:color w:val="000080"/>
                            <w:sz w:val="18"/>
                          </w:rPr>
                          <w:t xml:space="preserve">public class </w:t>
                        </w:r>
                      </w:p>
                    </w:txbxContent>
                  </v:textbox>
                </v:rect>
                <v:rect id="Rectangle 2133" o:spid="_x0000_s1787" style="position:absolute;left:12285;top:45988;width:729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092CEA3C" w14:textId="77777777" w:rsidR="00761C32" w:rsidRDefault="00000000">
                        <w:r>
                          <w:rPr>
                            <w:rFonts w:ascii="Courier New" w:eastAsia="Courier New" w:hAnsi="Courier New" w:cs="Courier New"/>
                            <w:sz w:val="18"/>
                          </w:rPr>
                          <w:t>Task01 {</w:t>
                        </w:r>
                      </w:p>
                    </w:txbxContent>
                  </v:textbox>
                </v:rect>
                <v:rect id="Rectangle 2134" o:spid="_x0000_s1788" style="position:absolute;left:17772;top:4598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1DDF8F1F" w14:textId="77777777" w:rsidR="00761C32" w:rsidRDefault="00000000">
                        <w:r>
                          <w:rPr>
                            <w:rFonts w:ascii="Courier New" w:eastAsia="Courier New" w:hAnsi="Courier New" w:cs="Courier New"/>
                            <w:sz w:val="18"/>
                          </w:rPr>
                          <w:t xml:space="preserve"> </w:t>
                        </w:r>
                      </w:p>
                    </w:txbxContent>
                  </v:textbox>
                </v:rect>
                <v:shape id="Shape 111999" o:spid="_x0000_s1789" style="position:absolute;left:3185;top:47039;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" path="m,l6011926,r,129539l,129539,,e" fillcolor="#c7edcc" stroked="f" strokeweight="0">
                  <v:stroke miterlimit="83231f" joinstyle="miter"/>
                  <v:path arrowok="t" textboxrect="0,0,6011926,129539"/>
                </v:shape>
                <v:shape id="Shape 112000" o:spid="_x0000_s1790" style="position:absolute;left:3368;top:47039;width:34527;height:1295;visibility:visible;mso-wrap-style:square;v-text-anchor:top" coordsize="3452749,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" path="m,l3452749,r,129539l,129539,,e" fillcolor="#c7edcc" stroked="f" strokeweight="0">
                  <v:stroke miterlimit="83231f" joinstyle="miter"/>
                  <v:path arrowok="t" textboxrect="0,0,3452749,129539"/>
                </v:shape>
                <v:rect id="Rectangle 2137" o:spid="_x0000_s1791" style="position:absolute;left:3368;top:47283;width:318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36B456EB" w14:textId="77777777" w:rsidR="00761C32" w:rsidRDefault="00000000">
                        <w:r>
                          <w:rPr>
                            <w:rFonts w:ascii="Courier New" w:eastAsia="Courier New" w:hAnsi="Courier New" w:cs="Courier New"/>
                            <w:sz w:val="18"/>
                          </w:rPr>
                          <w:t xml:space="preserve">    </w:t>
                        </w:r>
                      </w:p>
                    </w:txbxContent>
                  </v:textbox>
                </v:rect>
                <v:rect id="Rectangle 2138" o:spid="_x0000_s1792" style="position:absolute;left:5641;top:47260;width:191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5D4971C1" w14:textId="77777777" w:rsidR="00761C32" w:rsidRDefault="00000000">
                        <w:r>
                          <w:rPr>
                            <w:rFonts w:ascii="Courier New" w:eastAsia="Courier New" w:hAnsi="Courier New" w:cs="Courier New"/>
                            <w:b/>
                            <w:color w:val="000080"/>
                            <w:sz w:val="18"/>
                          </w:rPr>
                          <w:t xml:space="preserve">private static final </w:t>
                        </w:r>
                      </w:p>
                    </w:txbxContent>
                  </v:textbox>
                </v:rect>
                <v:rect id="Rectangle 2139" o:spid="_x0000_s1793" style="position:absolute;left:20058;top:47283;width:6385;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7769F5FE" w14:textId="77777777" w:rsidR="00761C32" w:rsidRDefault="00000000">
                        <w:r>
                          <w:rPr>
                            <w:rFonts w:ascii="Courier New" w:eastAsia="Courier New" w:hAnsi="Courier New" w:cs="Courier New"/>
                            <w:sz w:val="18"/>
                          </w:rPr>
                          <w:t xml:space="preserve">String </w:t>
                        </w:r>
                      </w:p>
                    </w:txbxContent>
                  </v:textbox>
                </v:rect>
                <v:rect id="Rectangle 2140" o:spid="_x0000_s1794" style="position:absolute;left:24862;top:47260;width:912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57608F9A" w14:textId="77777777" w:rsidR="00761C32" w:rsidRDefault="00000000">
                        <w:r>
                          <w:rPr>
                            <w:rFonts w:ascii="Courier New" w:eastAsia="Courier New" w:hAnsi="Courier New" w:cs="Courier New"/>
                            <w:b/>
                            <w:i/>
                            <w:color w:val="660E7A"/>
                            <w:sz w:val="18"/>
                          </w:rPr>
                          <w:t>QUEUE_NAME</w:t>
                        </w:r>
                      </w:p>
                    </w:txbxContent>
                  </v:textbox>
                </v:rect>
                <v:rect id="Rectangle 2141" o:spid="_x0000_s1795" style="position:absolute;left:31720;top:47283;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63479F7D" w14:textId="77777777" w:rsidR="00761C32" w:rsidRDefault="00000000">
                        <w:r>
                          <w:rPr>
                            <w:rFonts w:ascii="Courier New" w:eastAsia="Courier New" w:hAnsi="Courier New" w:cs="Courier New"/>
                            <w:sz w:val="18"/>
                          </w:rPr>
                          <w:t>=</w:t>
                        </w:r>
                      </w:p>
                    </w:txbxContent>
                  </v:textbox>
                </v:rect>
                <v:rect id="Rectangle 2142" o:spid="_x0000_s1796" style="position:absolute;left:32406;top:47260;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1E54527F" w14:textId="77777777" w:rsidR="00761C32" w:rsidRDefault="00000000">
                        <w:r>
                          <w:rPr>
                            <w:rFonts w:ascii="Courier New" w:eastAsia="Courier New" w:hAnsi="Courier New" w:cs="Courier New"/>
                            <w:b/>
                            <w:color w:val="008000"/>
                            <w:sz w:val="18"/>
                          </w:rPr>
                          <w:t>"hello"</w:t>
                        </w:r>
                      </w:p>
                    </w:txbxContent>
                  </v:textbox>
                </v:rect>
                <v:rect id="Rectangle 2143" o:spid="_x0000_s1797" style="position:absolute;left:37207;top:47283;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6C9B6DA4" w14:textId="77777777" w:rsidR="00761C32" w:rsidRDefault="00000000">
                        <w:r>
                          <w:rPr>
                            <w:rFonts w:ascii="Courier New" w:eastAsia="Courier New" w:hAnsi="Courier New" w:cs="Courier New"/>
                            <w:sz w:val="18"/>
                          </w:rPr>
                          <w:t>;</w:t>
                        </w:r>
                      </w:p>
                    </w:txbxContent>
                  </v:textbox>
                </v:rect>
                <v:rect id="Rectangle 2144" o:spid="_x0000_s1798" style="position:absolute;left:37895;top:47283;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624A7BD1" w14:textId="77777777" w:rsidR="00761C32" w:rsidRDefault="00000000">
                        <w:r>
                          <w:rPr>
                            <w:rFonts w:ascii="Courier New" w:eastAsia="Courier New" w:hAnsi="Courier New" w:cs="Courier New"/>
                            <w:sz w:val="18"/>
                          </w:rPr>
                          <w:t xml:space="preserve"> </w:t>
                        </w:r>
                      </w:p>
                    </w:txbxContent>
                  </v:textbox>
                </v:rect>
                <v:shape id="Shape 112001" o:spid="_x0000_s1799" style="position:absolute;left:3185;top:48334;width:60119;height:1296;visibility:visible;mso-wrap-style:square;v-text-anchor:top" coordsize="6011926,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" path="m,l6011926,r,129541l,129541,,e" fillcolor="#c7edcc" stroked="f" strokeweight="0">
                  <v:stroke miterlimit="83231f" joinstyle="miter"/>
                  <v:path arrowok="t" textboxrect="0,0,6011926,129541"/>
                </v:shape>
                <v:shape id="Shape 112002" o:spid="_x0000_s1800" style="position:absolute;left:3368;top:48334;width:41385;height:1296;visibility:visible;mso-wrap-style:square;v-text-anchor:top" coordsize="4138549,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" path="m,l4138549,r,129541l,129541,,e" fillcolor="#c7edcc" stroked="f" strokeweight="0">
                  <v:stroke miterlimit="83231f" joinstyle="miter"/>
                  <v:path arrowok="t" textboxrect="0,0,4138549,129541"/>
                </v:shape>
                <v:rect id="Rectangle 2147" o:spid="_x0000_s1801" style="position:absolute;left:3368;top:48579;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77517DD4" w14:textId="77777777" w:rsidR="00761C32" w:rsidRDefault="00000000">
                        <w:r>
                          <w:rPr>
                            <w:rFonts w:ascii="Courier New" w:eastAsia="Courier New" w:hAnsi="Courier New" w:cs="Courier New"/>
                            <w:sz w:val="18"/>
                          </w:rPr>
                          <w:t xml:space="preserve">    </w:t>
                        </w:r>
                      </w:p>
                    </w:txbxContent>
                  </v:textbox>
                </v:rect>
                <v:rect id="Rectangle 2148" o:spid="_x0000_s1802" style="position:absolute;left:5641;top:48555;width:1733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39B2D956" w14:textId="77777777" w:rsidR="00761C32" w:rsidRDefault="00000000">
                        <w:r>
                          <w:rPr>
                            <w:rFonts w:ascii="Courier New" w:eastAsia="Courier New" w:hAnsi="Courier New" w:cs="Courier New"/>
                            <w:b/>
                            <w:color w:val="000080"/>
                            <w:sz w:val="18"/>
                          </w:rPr>
                          <w:t xml:space="preserve">public static void </w:t>
                        </w:r>
                      </w:p>
                    </w:txbxContent>
                  </v:textbox>
                </v:rect>
                <v:rect id="Rectangle 2149" o:spid="_x0000_s1803" style="position:absolute;left:18686;top:48579;width:182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04669DD0"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p>
                    </w:txbxContent>
                  </v:textbox>
                </v:rect>
                <v:rect id="Rectangle 2150" o:spid="_x0000_s1804" style="position:absolute;left:32406;top:48555;width:638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5713F37C" w14:textId="77777777" w:rsidR="00761C32" w:rsidRDefault="00000000">
                        <w:r>
                          <w:rPr>
                            <w:rFonts w:ascii="Courier New" w:eastAsia="Courier New" w:hAnsi="Courier New" w:cs="Courier New"/>
                            <w:b/>
                            <w:color w:val="000080"/>
                            <w:sz w:val="18"/>
                          </w:rPr>
                          <w:t xml:space="preserve">throws </w:t>
                        </w:r>
                      </w:p>
                    </w:txbxContent>
                  </v:textbox>
                </v:rect>
                <v:rect id="Rectangle 2151" o:spid="_x0000_s1805" style="position:absolute;left:37207;top:48579;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06E48CCB" w14:textId="77777777" w:rsidR="00761C32" w:rsidRDefault="00000000">
                        <w:r>
                          <w:rPr>
                            <w:rFonts w:ascii="Courier New" w:eastAsia="Courier New" w:hAnsi="Courier New" w:cs="Courier New"/>
                            <w:sz w:val="18"/>
                          </w:rPr>
                          <w:t>Exception {</w:t>
                        </w:r>
                      </w:p>
                    </w:txbxContent>
                  </v:textbox>
                </v:rect>
                <v:rect id="Rectangle 2152" o:spid="_x0000_s1806" style="position:absolute;left:44753;top:4857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7B6C3140" w14:textId="77777777" w:rsidR="00761C32" w:rsidRDefault="00000000">
                        <w:r>
                          <w:rPr>
                            <w:rFonts w:ascii="Courier New" w:eastAsia="Courier New" w:hAnsi="Courier New" w:cs="Courier New"/>
                            <w:sz w:val="18"/>
                          </w:rPr>
                          <w:t xml:space="preserve"> </w:t>
                        </w:r>
                      </w:p>
                    </w:txbxContent>
                  </v:textbox>
                </v:rect>
                <v:shape id="Shape 112003" o:spid="_x0000_s1807" style="position:absolute;left:3185;top:49630;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" path="m,l6011926,r,129540l,129540,,e" fillcolor="#c7edcc" stroked="f" strokeweight="0">
                  <v:stroke miterlimit="83231f" joinstyle="miter"/>
                  <v:path arrowok="t" textboxrect="0,0,6011926,129540"/>
                </v:shape>
                <v:shape id="Shape 112004" o:spid="_x0000_s1808" style="position:absolute;left:3368;top:49630;width:38870;height:1295;visibility:visible;mso-wrap-style:square;v-text-anchor:top" coordsize="38870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" path="m,l3887089,r,129540l,129540,,e" fillcolor="#c7edcc" stroked="f" strokeweight="0">
                  <v:stroke miterlimit="83231f" joinstyle="miter"/>
                  <v:path arrowok="t" textboxrect="0,0,3887089,129540"/>
                </v:shape>
                <v:rect id="Rectangle 2155" o:spid="_x0000_s1809" style="position:absolute;left:3368;top:49874;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2585F4C0" w14:textId="77777777" w:rsidR="00761C32" w:rsidRDefault="00000000">
                        <w:r>
                          <w:rPr>
                            <w:rFonts w:ascii="Courier New" w:eastAsia="Courier New" w:hAnsi="Courier New" w:cs="Courier New"/>
                            <w:sz w:val="18"/>
                          </w:rPr>
                          <w:t xml:space="preserve">        </w:t>
                        </w:r>
                      </w:p>
                    </w:txbxContent>
                  </v:textbox>
                </v:rect>
                <v:rect id="Rectangle 2156" o:spid="_x0000_s1810" style="position:absolute;left:7927;top:49851;width:27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09FCA545" w14:textId="77777777" w:rsidR="00761C32" w:rsidRDefault="00000000">
                        <w:r>
                          <w:rPr>
                            <w:rFonts w:ascii="Courier New" w:eastAsia="Courier New" w:hAnsi="Courier New" w:cs="Courier New"/>
                            <w:b/>
                            <w:color w:val="000080"/>
                            <w:sz w:val="18"/>
                          </w:rPr>
                          <w:t>try</w:t>
                        </w:r>
                      </w:p>
                    </w:txbxContent>
                  </v:textbox>
                </v:rect>
                <v:rect id="Rectangle 87464" o:spid="_x0000_s1811" style="position:absolute;left:10670;top:49874;width:273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" filled="f" stroked="f">
                  <v:textbox inset="0,0,0,0">
                    <w:txbxContent>
                      <w:p w14:paraId="58B02822" w14:textId="77777777" w:rsidR="00761C32" w:rsidRDefault="00000000">
                        <w:r>
                          <w:rPr>
                            <w:rFonts w:ascii="Courier New" w:eastAsia="Courier New" w:hAnsi="Courier New" w:cs="Courier New"/>
                            <w:sz w:val="18"/>
                          </w:rPr>
                          <w:t>Channel channel=</w:t>
                        </w:r>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w:t>
                        </w:r>
                      </w:p>
                    </w:txbxContent>
                  </v:textbox>
                </v:rect>
                <v:rect id="Rectangle 87453" o:spid="_x0000_s1812" style="position:absolute;left:9984;top:4987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" filled="f" stroked="f">
                  <v:textbox inset="0,0,0,0">
                    <w:txbxContent>
                      <w:p w14:paraId="248182C6" w14:textId="77777777" w:rsidR="00761C32" w:rsidRDefault="00000000">
                        <w:r>
                          <w:rPr>
                            <w:rFonts w:ascii="Courier New" w:eastAsia="Courier New" w:hAnsi="Courier New" w:cs="Courier New"/>
                            <w:sz w:val="18"/>
                          </w:rPr>
                          <w:t>(</w:t>
                        </w:r>
                      </w:p>
                    </w:txbxContent>
                  </v:textbox>
                </v:rect>
                <v:rect id="Rectangle 2158" o:spid="_x0000_s1813" style="position:absolute;left:31263;top:49874;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0AFB9D29" w14:textId="77777777" w:rsidR="00761C32" w:rsidRDefault="00000000">
                        <w:proofErr w:type="spellStart"/>
                        <w:r>
                          <w:rPr>
                            <w:rFonts w:ascii="Courier New" w:eastAsia="Courier New" w:hAnsi="Courier New" w:cs="Courier New"/>
                            <w:i/>
                            <w:sz w:val="18"/>
                          </w:rPr>
                          <w:t>getChannel</w:t>
                        </w:r>
                        <w:proofErr w:type="spellEnd"/>
                      </w:p>
                    </w:txbxContent>
                  </v:textbox>
                </v:rect>
                <v:rect id="Rectangle 87471" o:spid="_x0000_s1814" style="position:absolute;left:38124;top:49874;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" filled="f" stroked="f">
                  <v:textbox inset="0,0,0,0">
                    <w:txbxContent>
                      <w:p w14:paraId="426F4BB3" w14:textId="77777777" w:rsidR="00761C32" w:rsidRDefault="00000000">
                        <w:r>
                          <w:rPr>
                            <w:rFonts w:ascii="Courier New" w:eastAsia="Courier New" w:hAnsi="Courier New" w:cs="Courier New"/>
                            <w:sz w:val="18"/>
                          </w:rPr>
                          <w:t>()</w:t>
                        </w:r>
                      </w:p>
                    </w:txbxContent>
                  </v:textbox>
                </v:rect>
                <v:rect id="Rectangle 87478" o:spid="_x0000_s1815" style="position:absolute;left:41553;top:4987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" filled="f" stroked="f">
                  <v:textbox inset="0,0,0,0">
                    <w:txbxContent>
                      <w:p w14:paraId="274D5963" w14:textId="77777777" w:rsidR="00761C32" w:rsidRDefault="00000000">
                        <w:r>
                          <w:rPr>
                            <w:rFonts w:ascii="Courier New" w:eastAsia="Courier New" w:hAnsi="Courier New" w:cs="Courier New"/>
                            <w:sz w:val="18"/>
                          </w:rPr>
                          <w:t>{</w:t>
                        </w:r>
                      </w:p>
                    </w:txbxContent>
                  </v:textbox>
                </v:rect>
                <v:rect id="Rectangle 87479" o:spid="_x0000_s1816" style="position:absolute;left:39495;top:49874;width:27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" filled="f" stroked="f">
                  <v:textbox inset="0,0,0,0">
                    <w:txbxContent>
                      <w:p w14:paraId="6C67F2BB" w14:textId="77777777" w:rsidR="00761C32" w:rsidRDefault="00000000">
                        <w:r>
                          <w:rPr>
                            <w:rFonts w:ascii="Courier New" w:eastAsia="Courier New" w:hAnsi="Courier New" w:cs="Courier New"/>
                            <w:sz w:val="18"/>
                          </w:rPr>
                          <w:t xml:space="preserve">;) </w:t>
                        </w:r>
                      </w:p>
                    </w:txbxContent>
                  </v:textbox>
                </v:rect>
                <v:rect id="Rectangle 2160" o:spid="_x0000_s1817" style="position:absolute;left:42238;top:4987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7804CD64" w14:textId="77777777" w:rsidR="00761C32" w:rsidRDefault="00000000">
                        <w:r>
                          <w:rPr>
                            <w:rFonts w:ascii="Courier New" w:eastAsia="Courier New" w:hAnsi="Courier New" w:cs="Courier New"/>
                            <w:sz w:val="18"/>
                          </w:rPr>
                          <w:t xml:space="preserve"> </w:t>
                        </w:r>
                      </w:p>
                    </w:txbxContent>
                  </v:textbox>
                </v:rect>
                <v:shape id="Shape 112005" o:spid="_x0000_s1818" style="position:absolute;left:3185;top:50926;width:60119;height:1298;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" path="m,l6011926,r,129845l,129845,,e" fillcolor="#c7edcc" stroked="f" strokeweight="0">
                  <v:stroke miterlimit="83231f" joinstyle="miter"/>
                  <v:path arrowok="t" textboxrect="0,0,6011926,129845"/>
                </v:shape>
                <v:shape id="Shape 112006" o:spid="_x0000_s1819" style="position:absolute;left:3368;top:50926;width:45271;height:1298;visibility:visible;mso-wrap-style:square;v-text-anchor:top" coordsize="4527169,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" path="m,l4527169,r,129845l,129845,,e" fillcolor="#c7edcc" stroked="f" strokeweight="0">
                  <v:stroke miterlimit="83231f" joinstyle="miter"/>
                  <v:path arrowok="t" textboxrect="0,0,4527169,129845"/>
                </v:shape>
                <v:rect id="Rectangle 2163" o:spid="_x0000_s1820" style="position:absolute;left:3368;top:51170;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555339D8" w14:textId="77777777" w:rsidR="00761C32" w:rsidRDefault="00000000">
                        <w:r>
                          <w:rPr>
                            <w:rFonts w:ascii="Courier New" w:eastAsia="Courier New" w:hAnsi="Courier New" w:cs="Courier New"/>
                            <w:sz w:val="18"/>
                          </w:rPr>
                          <w:t xml:space="preserve">            </w:t>
                        </w:r>
                      </w:p>
                    </w:txbxContent>
                  </v:textbox>
                </v:rect>
                <v:rect id="Rectangle 2164" o:spid="_x0000_s1821" style="position:absolute;left:10213;top:51170;width:191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26AD4819" w14:textId="77777777" w:rsidR="00761C32" w:rsidRDefault="00000000">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
                    </w:txbxContent>
                  </v:textbox>
                </v:rect>
                <v:rect id="Rectangle 2165" o:spid="_x0000_s1822" style="position:absolute;left:24634;top:51146;width:912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68900B57" w14:textId="77777777" w:rsidR="00761C32" w:rsidRDefault="00000000">
                        <w:r>
                          <w:rPr>
                            <w:rFonts w:ascii="Courier New" w:eastAsia="Courier New" w:hAnsi="Courier New" w:cs="Courier New"/>
                            <w:b/>
                            <w:i/>
                            <w:color w:val="660E7A"/>
                            <w:sz w:val="18"/>
                          </w:rPr>
                          <w:t>QUEUE_NAME</w:t>
                        </w:r>
                      </w:p>
                    </w:txbxContent>
                  </v:textbox>
                </v:rect>
                <v:rect id="Rectangle 2166" o:spid="_x0000_s1823" style="position:absolute;left:31492;top:5117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7288B469" w14:textId="77777777" w:rsidR="00761C32" w:rsidRDefault="00000000">
                        <w:r>
                          <w:rPr>
                            <w:rFonts w:ascii="Courier New" w:eastAsia="Courier New" w:hAnsi="Courier New" w:cs="Courier New"/>
                            <w:sz w:val="18"/>
                          </w:rPr>
                          <w:t>,</w:t>
                        </w:r>
                      </w:p>
                    </w:txbxContent>
                  </v:textbox>
                </v:rect>
                <v:rect id="Rectangle 2167" o:spid="_x0000_s1824" style="position:absolute;left:32177;top:51146;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5B926BC5" w14:textId="77777777" w:rsidR="00761C32" w:rsidRDefault="00000000">
                        <w:r>
                          <w:rPr>
                            <w:rFonts w:ascii="Courier New" w:eastAsia="Courier New" w:hAnsi="Courier New" w:cs="Courier New"/>
                            <w:b/>
                            <w:color w:val="000080"/>
                            <w:sz w:val="18"/>
                          </w:rPr>
                          <w:t>false</w:t>
                        </w:r>
                      </w:p>
                    </w:txbxContent>
                  </v:textbox>
                </v:rect>
                <v:rect id="Rectangle 2168" o:spid="_x0000_s1825" style="position:absolute;left:35606;top:51170;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1C4462BB" w14:textId="77777777" w:rsidR="00761C32" w:rsidRDefault="00000000">
                        <w:r>
                          <w:rPr>
                            <w:rFonts w:ascii="Courier New" w:eastAsia="Courier New" w:hAnsi="Courier New" w:cs="Courier New"/>
                            <w:sz w:val="18"/>
                          </w:rPr>
                          <w:t>,</w:t>
                        </w:r>
                      </w:p>
                    </w:txbxContent>
                  </v:textbox>
                </v:rect>
                <v:rect id="Rectangle 2169" o:spid="_x0000_s1826" style="position:absolute;left:36292;top:51146;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54D541DC" w14:textId="77777777" w:rsidR="00761C32" w:rsidRDefault="00000000">
                        <w:r>
                          <w:rPr>
                            <w:rFonts w:ascii="Courier New" w:eastAsia="Courier New" w:hAnsi="Courier New" w:cs="Courier New"/>
                            <w:b/>
                            <w:color w:val="000080"/>
                            <w:sz w:val="18"/>
                          </w:rPr>
                          <w:t>false</w:t>
                        </w:r>
                      </w:p>
                    </w:txbxContent>
                  </v:textbox>
                </v:rect>
                <v:rect id="Rectangle 2170" o:spid="_x0000_s1827" style="position:absolute;left:39724;top:5117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5713548A" w14:textId="77777777" w:rsidR="00761C32" w:rsidRDefault="00000000">
                        <w:r>
                          <w:rPr>
                            <w:rFonts w:ascii="Courier New" w:eastAsia="Courier New" w:hAnsi="Courier New" w:cs="Courier New"/>
                            <w:sz w:val="18"/>
                          </w:rPr>
                          <w:t>,</w:t>
                        </w:r>
                      </w:p>
                    </w:txbxContent>
                  </v:textbox>
                </v:rect>
                <v:rect id="Rectangle 2171" o:spid="_x0000_s1828" style="position:absolute;left:40410;top:51146;width:456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42474259" w14:textId="77777777" w:rsidR="00761C32" w:rsidRDefault="00000000">
                        <w:r>
                          <w:rPr>
                            <w:rFonts w:ascii="Courier New" w:eastAsia="Courier New" w:hAnsi="Courier New" w:cs="Courier New"/>
                            <w:b/>
                            <w:color w:val="000080"/>
                            <w:sz w:val="18"/>
                          </w:rPr>
                          <w:t>false</w:t>
                        </w:r>
                      </w:p>
                    </w:txbxContent>
                  </v:textbox>
                </v:rect>
                <v:rect id="Rectangle 2172" o:spid="_x0000_s1829" style="position:absolute;left:43839;top:5117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3CD08FB9" w14:textId="77777777" w:rsidR="00761C32" w:rsidRDefault="00000000">
                        <w:r>
                          <w:rPr>
                            <w:rFonts w:ascii="Courier New" w:eastAsia="Courier New" w:hAnsi="Courier New" w:cs="Courier New"/>
                            <w:sz w:val="18"/>
                          </w:rPr>
                          <w:t>,</w:t>
                        </w:r>
                      </w:p>
                    </w:txbxContent>
                  </v:textbox>
                </v:rect>
                <v:rect id="Rectangle 2173" o:spid="_x0000_s1830" style="position:absolute;left:44524;top:51146;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67B51A41" w14:textId="77777777" w:rsidR="00761C32" w:rsidRDefault="00000000">
                        <w:r>
                          <w:rPr>
                            <w:rFonts w:ascii="Courier New" w:eastAsia="Courier New" w:hAnsi="Courier New" w:cs="Courier New"/>
                            <w:b/>
                            <w:color w:val="000080"/>
                            <w:sz w:val="18"/>
                          </w:rPr>
                          <w:t>null</w:t>
                        </w:r>
                      </w:p>
                    </w:txbxContent>
                  </v:textbox>
                </v:rect>
                <v:rect id="Rectangle 87483" o:spid="_x0000_s1831" style="position:absolute;left:47268;top:5117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" filled="f" stroked="f">
                  <v:textbox inset="0,0,0,0">
                    <w:txbxContent>
                      <w:p w14:paraId="58C0C387" w14:textId="77777777" w:rsidR="00761C32" w:rsidRDefault="00000000">
                        <w:r>
                          <w:rPr>
                            <w:rFonts w:ascii="Courier New" w:eastAsia="Courier New" w:hAnsi="Courier New" w:cs="Courier New"/>
                            <w:sz w:val="18"/>
                          </w:rPr>
                          <w:t>)</w:t>
                        </w:r>
                      </w:p>
                    </w:txbxContent>
                  </v:textbox>
                </v:rect>
                <v:rect id="Rectangle 87485" o:spid="_x0000_s1832" style="position:absolute;left:47953;top:51170;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" filled="f" stroked="f">
                  <v:textbox inset="0,0,0,0">
                    <w:txbxContent>
                      <w:p w14:paraId="5FAE1E67" w14:textId="77777777" w:rsidR="00761C32" w:rsidRDefault="00000000">
                        <w:r>
                          <w:rPr>
                            <w:rFonts w:ascii="Courier New" w:eastAsia="Courier New" w:hAnsi="Courier New" w:cs="Courier New"/>
                            <w:sz w:val="18"/>
                          </w:rPr>
                          <w:t>;</w:t>
                        </w:r>
                      </w:p>
                    </w:txbxContent>
                  </v:textbox>
                </v:rect>
                <v:rect id="Rectangle 2175" o:spid="_x0000_s1833" style="position:absolute;left:48639;top:5117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39BA92D9" w14:textId="77777777" w:rsidR="00761C32" w:rsidRDefault="00000000">
                        <w:r>
                          <w:rPr>
                            <w:rFonts w:ascii="Courier New" w:eastAsia="Courier New" w:hAnsi="Courier New" w:cs="Courier New"/>
                            <w:sz w:val="18"/>
                          </w:rPr>
                          <w:t xml:space="preserve"> </w:t>
                        </w:r>
                      </w:p>
                    </w:txbxContent>
                  </v:textbox>
                </v:rect>
                <v:shape id="Shape 112007" o:spid="_x0000_s1834" style="position:absolute;left:3185;top:52224;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" path="m,l6011926,r,149352l,149352,,e" fillcolor="#c7edcc" stroked="f" strokeweight="0">
                  <v:stroke miterlimit="83231f" joinstyle="miter"/>
                  <v:path arrowok="t" textboxrect="0,0,6011926,149352"/>
                </v:shape>
                <v:shape id="Shape 112008" o:spid="_x0000_s1835" style="position:absolute;left:3368;top:52224;width:19665;height:1494;visibility:visible;mso-wrap-style:square;v-text-anchor:top" coordsize="1966595,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" path="m,l1966595,r,149352l,149352,,e" fillcolor="#c7edcc" stroked="f" strokeweight="0">
                  <v:stroke miterlimit="83231f" joinstyle="miter"/>
                  <v:path arrowok="t" textboxrect="0,0,1966595,149352"/>
                </v:shape>
                <v:rect id="Rectangle 2178" o:spid="_x0000_s1836" style="position:absolute;left:3368;top:52682;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37970C3E" w14:textId="77777777" w:rsidR="00761C32" w:rsidRDefault="00000000">
                        <w:r>
                          <w:rPr>
                            <w:rFonts w:ascii="Courier New" w:eastAsia="Courier New" w:hAnsi="Courier New" w:cs="Courier New"/>
                            <w:sz w:val="18"/>
                          </w:rPr>
                          <w:t xml:space="preserve">            </w:t>
                        </w:r>
                      </w:p>
                    </w:txbxContent>
                  </v:textbox>
                </v:rect>
                <v:rect id="Rectangle 2179" o:spid="_x0000_s1837" style="position:absolute;left:10213;top:52682;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55C1E62F" w14:textId="77777777" w:rsidR="00761C32" w:rsidRDefault="00000000">
                        <w:r>
                          <w:rPr>
                            <w:rFonts w:ascii="Courier New" w:eastAsia="Courier New" w:hAnsi="Courier New" w:cs="Courier New"/>
                            <w:i/>
                            <w:color w:val="808080"/>
                            <w:sz w:val="18"/>
                          </w:rPr>
                          <w:t>//</w:t>
                        </w:r>
                      </w:p>
                    </w:txbxContent>
                  </v:textbox>
                </v:rect>
                <v:rect id="Rectangle 2180" o:spid="_x0000_s1838" style="position:absolute;left:11531;top:52400;width:1572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14:paraId="7E276BD4" w14:textId="77777777" w:rsidR="00761C32" w:rsidRDefault="00000000">
                        <w:r>
                          <w:rPr>
                            <w:rFonts w:ascii="宋体" w:eastAsia="宋体" w:hAnsi="宋体" w:cs="宋体"/>
                            <w:color w:val="808080"/>
                            <w:sz w:val="19"/>
                          </w:rPr>
                          <w:t>从控制台当中接受信息</w:t>
                        </w:r>
                      </w:p>
                    </w:txbxContent>
                  </v:textbox>
                </v:rect>
                <v:rect id="Rectangle 2181" o:spid="_x0000_s1839" style="position:absolute;left:22980;top:52400;width:12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19D3DDC0" w14:textId="77777777" w:rsidR="00761C32" w:rsidRDefault="00000000">
                        <w:r>
                          <w:rPr>
                            <w:rFonts w:ascii="宋体" w:eastAsia="宋体" w:hAnsi="宋体" w:cs="宋体"/>
                            <w:color w:val="808080"/>
                            <w:sz w:val="19"/>
                          </w:rPr>
                          <w:t xml:space="preserve"> </w:t>
                        </w:r>
                      </w:p>
                    </w:txbxContent>
                  </v:textbox>
                </v:rect>
                <v:shape id="Shape 112009" o:spid="_x0000_s1840" style="position:absolute;left:3185;top:5371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" path="m,l6011926,r,129540l,129540,,e" fillcolor="#c7edcc" stroked="f" strokeweight="0">
                  <v:stroke miterlimit="83231f" joinstyle="miter"/>
                  <v:path arrowok="t" textboxrect="0,0,6011926,129540"/>
                </v:shape>
                <v:shape id="Shape 112010" o:spid="_x0000_s1841" style="position:absolute;left:3368;top:53718;width:34984;height:1295;visibility:visible;mso-wrap-style:square;v-text-anchor:top" coordsize="349846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" path="m,l3498469,r,129540l,129540,,e" fillcolor="#c7edcc" stroked="f" strokeweight="0">
                  <v:stroke miterlimit="83231f" joinstyle="miter"/>
                  <v:path arrowok="t" textboxrect="0,0,3498469,129540"/>
                </v:shape>
                <v:rect id="Rectangle 2184" o:spid="_x0000_s1842" style="position:absolute;left:3314;top:53681;width:96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387AFBC4" w14:textId="77777777" w:rsidR="00761C32" w:rsidRDefault="00000000">
                        <w:r>
                          <w:rPr>
                            <w:rFonts w:ascii="宋体" w:eastAsia="宋体" w:hAnsi="宋体" w:cs="宋体"/>
                            <w:color w:val="808080"/>
                            <w:sz w:val="19"/>
                          </w:rPr>
                          <w:t xml:space="preserve">            </w:t>
                        </w:r>
                      </w:p>
                    </w:txbxContent>
                  </v:textbox>
                </v:rect>
                <v:rect id="Rectangle 2185" o:spid="_x0000_s1843" style="position:absolute;left:10243;top:53962;width:1639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24691A50" w14:textId="77777777" w:rsidR="00761C32" w:rsidRDefault="00000000">
                        <w:r>
                          <w:rPr>
                            <w:rFonts w:ascii="Courier New" w:eastAsia="Courier New" w:hAnsi="Courier New" w:cs="Courier New"/>
                            <w:sz w:val="18"/>
                          </w:rPr>
                          <w:t xml:space="preserve">Scanner </w:t>
                        </w:r>
                        <w:proofErr w:type="spellStart"/>
                        <w:r>
                          <w:rPr>
                            <w:rFonts w:ascii="Courier New" w:eastAsia="Courier New" w:hAnsi="Courier New" w:cs="Courier New"/>
                            <w:sz w:val="18"/>
                          </w:rPr>
                          <w:t>scanner</w:t>
                        </w:r>
                        <w:proofErr w:type="spellEnd"/>
                        <w:r>
                          <w:rPr>
                            <w:rFonts w:ascii="Courier New" w:eastAsia="Courier New" w:hAnsi="Courier New" w:cs="Courier New"/>
                            <w:sz w:val="18"/>
                          </w:rPr>
                          <w:t xml:space="preserve"> = </w:t>
                        </w:r>
                      </w:p>
                    </w:txbxContent>
                  </v:textbox>
                </v:rect>
                <v:rect id="Rectangle 2186" o:spid="_x0000_s1844" style="position:absolute;left:22576;top:53939;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329D520C" w14:textId="77777777" w:rsidR="00761C32" w:rsidRDefault="00000000">
                        <w:r>
                          <w:rPr>
                            <w:rFonts w:ascii="Courier New" w:eastAsia="Courier New" w:hAnsi="Courier New" w:cs="Courier New"/>
                            <w:b/>
                            <w:color w:val="000080"/>
                            <w:sz w:val="18"/>
                          </w:rPr>
                          <w:t xml:space="preserve">new </w:t>
                        </w:r>
                      </w:p>
                    </w:txbxContent>
                  </v:textbox>
                </v:rect>
                <v:rect id="Rectangle 2187" o:spid="_x0000_s1845" style="position:absolute;left:25319;top:53962;width:136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2A7F4434" w14:textId="77777777" w:rsidR="00761C32" w:rsidRDefault="00000000">
                        <w:r>
                          <w:rPr>
                            <w:rFonts w:ascii="Courier New" w:eastAsia="Courier New" w:hAnsi="Courier New" w:cs="Courier New"/>
                            <w:sz w:val="18"/>
                          </w:rPr>
                          <w:t>Scanner(System.</w:t>
                        </w:r>
                      </w:p>
                    </w:txbxContent>
                  </v:textbox>
                </v:rect>
                <v:rect id="Rectangle 2188" o:spid="_x0000_s1846" style="position:absolute;left:35606;top:53939;width:182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109C958F" w14:textId="77777777" w:rsidR="00761C32" w:rsidRDefault="00000000">
                        <w:r>
                          <w:rPr>
                            <w:rFonts w:ascii="Courier New" w:eastAsia="Courier New" w:hAnsi="Courier New" w:cs="Courier New"/>
                            <w:b/>
                            <w:i/>
                            <w:color w:val="660E7A"/>
                            <w:sz w:val="18"/>
                          </w:rPr>
                          <w:t>in</w:t>
                        </w:r>
                      </w:p>
                    </w:txbxContent>
                  </v:textbox>
                </v:rect>
                <v:rect id="Rectangle 87493" o:spid="_x0000_s1847" style="position:absolute;left:37664;top:5396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" filled="f" stroked="f">
                  <v:textbox inset="0,0,0,0">
                    <w:txbxContent>
                      <w:p w14:paraId="56F3A5ED" w14:textId="77777777" w:rsidR="00761C32" w:rsidRDefault="00000000">
                        <w:r>
                          <w:rPr>
                            <w:rFonts w:ascii="Courier New" w:eastAsia="Courier New" w:hAnsi="Courier New" w:cs="Courier New"/>
                            <w:sz w:val="18"/>
                          </w:rPr>
                          <w:t>;</w:t>
                        </w:r>
                      </w:p>
                    </w:txbxContent>
                  </v:textbox>
                </v:rect>
                <v:rect id="Rectangle 87489" o:spid="_x0000_s1848" style="position:absolute;left:36978;top:5396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" filled="f" stroked="f">
                  <v:textbox inset="0,0,0,0">
                    <w:txbxContent>
                      <w:p w14:paraId="69D9686D" w14:textId="77777777" w:rsidR="00761C32" w:rsidRDefault="00000000">
                        <w:r>
                          <w:rPr>
                            <w:rFonts w:ascii="Courier New" w:eastAsia="Courier New" w:hAnsi="Courier New" w:cs="Courier New"/>
                            <w:sz w:val="18"/>
                          </w:rPr>
                          <w:t>)</w:t>
                        </w:r>
                      </w:p>
                    </w:txbxContent>
                  </v:textbox>
                </v:rect>
                <v:rect id="Rectangle 2190" o:spid="_x0000_s1849" style="position:absolute;left:38352;top:5396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04901749" w14:textId="77777777" w:rsidR="00761C32" w:rsidRDefault="00000000">
                        <w:r>
                          <w:rPr>
                            <w:rFonts w:ascii="Courier New" w:eastAsia="Courier New" w:hAnsi="Courier New" w:cs="Courier New"/>
                            <w:sz w:val="18"/>
                          </w:rPr>
                          <w:t xml:space="preserve"> </w:t>
                        </w:r>
                      </w:p>
                    </w:txbxContent>
                  </v:textbox>
                </v:rect>
                <v:shape id="Shape 112011" o:spid="_x0000_s1850" style="position:absolute;left:3185;top:5501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" path="m,l6011926,r,129540l,129540,,e" fillcolor="#c7edcc" stroked="f" strokeweight="0">
                  <v:stroke miterlimit="83231f" joinstyle="miter"/>
                  <v:path arrowok="t" textboxrect="0,0,6011926,129540"/>
                </v:shape>
                <v:shape id="Shape 112012" o:spid="_x0000_s1851" style="position:absolute;left:3368;top:55013;width:24695;height:1296;visibility:visible;mso-wrap-style:square;v-text-anchor:top" coordsize="24695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" path="m,l2469515,r,129540l,129540,,e" fillcolor="#c7edcc" stroked="f" strokeweight="0">
                  <v:stroke miterlimit="83231f" joinstyle="miter"/>
                  <v:path arrowok="t" textboxrect="0,0,2469515,129540"/>
                </v:shape>
                <v:rect id="Rectangle 2193" o:spid="_x0000_s1852" style="position:absolute;left:3368;top:55258;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168AF21E" w14:textId="77777777" w:rsidR="00761C32" w:rsidRDefault="00000000">
                        <w:r>
                          <w:rPr>
                            <w:rFonts w:ascii="Courier New" w:eastAsia="Courier New" w:hAnsi="Courier New" w:cs="Courier New"/>
                            <w:sz w:val="18"/>
                          </w:rPr>
                          <w:t xml:space="preserve">            </w:t>
                        </w:r>
                      </w:p>
                    </w:txbxContent>
                  </v:textbox>
                </v:rect>
                <v:rect id="Rectangle 2194" o:spid="_x0000_s1853" style="position:absolute;left:10213;top:55234;width:547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56CFBAC8" w14:textId="77777777" w:rsidR="00761C32" w:rsidRDefault="00000000">
                        <w:r>
                          <w:rPr>
                            <w:rFonts w:ascii="Courier New" w:eastAsia="Courier New" w:hAnsi="Courier New" w:cs="Courier New"/>
                            <w:b/>
                            <w:color w:val="000080"/>
                            <w:sz w:val="18"/>
                          </w:rPr>
                          <w:t xml:space="preserve">while </w:t>
                        </w:r>
                      </w:p>
                    </w:txbxContent>
                  </v:textbox>
                </v:rect>
                <v:rect id="Rectangle 87499" o:spid="_x0000_s1854" style="position:absolute;left:14328;top:5525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" filled="f" stroked="f">
                  <v:textbox inset="0,0,0,0">
                    <w:txbxContent>
                      <w:p w14:paraId="23DD046D" w14:textId="77777777" w:rsidR="00761C32" w:rsidRDefault="00000000">
                        <w:r>
                          <w:rPr>
                            <w:rFonts w:ascii="Courier New" w:eastAsia="Courier New" w:hAnsi="Courier New" w:cs="Courier New"/>
                            <w:sz w:val="18"/>
                          </w:rPr>
                          <w:t>(</w:t>
                        </w:r>
                      </w:p>
                    </w:txbxContent>
                  </v:textbox>
                </v:rect>
                <v:rect id="Rectangle 87519" o:spid="_x0000_s1855" style="position:absolute;left:15013;top:55258;width:137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" filled="f" stroked="f">
                  <v:textbox inset="0,0,0,0">
                    <w:txbxContent>
                      <w:p w14:paraId="17FA6AB6" w14:textId="77777777" w:rsidR="00761C32" w:rsidRDefault="00000000">
                        <w:proofErr w:type="spellStart"/>
                        <w:r>
                          <w:rPr>
                            <w:rFonts w:ascii="Courier New" w:eastAsia="Courier New" w:hAnsi="Courier New" w:cs="Courier New"/>
                            <w:sz w:val="18"/>
                          </w:rPr>
                          <w:t>scanner.hasNext</w:t>
                        </w:r>
                        <w:proofErr w:type="spellEnd"/>
                      </w:p>
                    </w:txbxContent>
                  </v:textbox>
                </v:rect>
                <v:rect id="Rectangle 87502" o:spid="_x0000_s1856" style="position:absolute;left:25314;top:55258;width:364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" filled="f" stroked="f">
                  <v:textbox inset="0,0,0,0">
                    <w:txbxContent>
                      <w:p w14:paraId="31C344CA" w14:textId="77777777" w:rsidR="00761C32" w:rsidRDefault="00000000">
                        <w:r>
                          <w:rPr>
                            <w:rFonts w:ascii="Courier New" w:eastAsia="Courier New" w:hAnsi="Courier New" w:cs="Courier New"/>
                            <w:sz w:val="18"/>
                          </w:rPr>
                          <w:t>()){</w:t>
                        </w:r>
                      </w:p>
                    </w:txbxContent>
                  </v:textbox>
                </v:rect>
                <v:rect id="Rectangle 2196" o:spid="_x0000_s1857" style="position:absolute;left:28063;top:5525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547FAA2D" w14:textId="77777777" w:rsidR="00761C32" w:rsidRDefault="00000000">
                        <w:r>
                          <w:rPr>
                            <w:rFonts w:ascii="Courier New" w:eastAsia="Courier New" w:hAnsi="Courier New" w:cs="Courier New"/>
                            <w:sz w:val="18"/>
                          </w:rPr>
                          <w:t xml:space="preserve"> </w:t>
                        </w:r>
                      </w:p>
                    </w:txbxContent>
                  </v:textbox>
                </v:rect>
                <v:shape id="Shape 112013" o:spid="_x0000_s1858" style="position:absolute;left:3185;top:5630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" path="m,l6011926,r,129540l,129540,,e" fillcolor="#c7edcc" stroked="f" strokeweight="0">
                  <v:stroke miterlimit="83231f" joinstyle="miter"/>
                  <v:path arrowok="t" textboxrect="0,0,6011926,129540"/>
                </v:shape>
                <v:shape id="Shape 112014" o:spid="_x0000_s1859" style="position:absolute;left:3368;top:56309;width:31095;height:1295;visibility:visible;mso-wrap-style:square;v-text-anchor:top" coordsize="31095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" path="m,l3109595,r,129540l,129540,,e" fillcolor="#c7edcc" stroked="f" strokeweight="0">
                  <v:stroke miterlimit="83231f" joinstyle="miter"/>
                  <v:path arrowok="t" textboxrect="0,0,3109595,129540"/>
                </v:shape>
                <v:rect id="Rectangle 2199" o:spid="_x0000_s1860" style="position:absolute;left:3368;top:56553;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49BCE6E2" w14:textId="77777777" w:rsidR="00761C32" w:rsidRDefault="00000000">
                        <w:r>
                          <w:rPr>
                            <w:rFonts w:ascii="Courier New" w:eastAsia="Courier New" w:hAnsi="Courier New" w:cs="Courier New"/>
                            <w:sz w:val="18"/>
                          </w:rPr>
                          <w:t xml:space="preserve">                </w:t>
                        </w:r>
                      </w:p>
                    </w:txbxContent>
                  </v:textbox>
                </v:rect>
                <v:rect id="Rectangle 2200" o:spid="_x0000_s1861" style="position:absolute;left:12499;top:56553;width:292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606EF4D7" w14:textId="77777777" w:rsidR="00761C32" w:rsidRDefault="00000000">
                        <w:r>
                          <w:rPr>
                            <w:rFonts w:ascii="Courier New" w:eastAsia="Courier New" w:hAnsi="Courier New" w:cs="Courier New"/>
                            <w:sz w:val="18"/>
                          </w:rPr>
                          <w:t xml:space="preserve">String message = </w:t>
                        </w:r>
                        <w:proofErr w:type="spellStart"/>
                        <w:r>
                          <w:rPr>
                            <w:rFonts w:ascii="Courier New" w:eastAsia="Courier New" w:hAnsi="Courier New" w:cs="Courier New"/>
                            <w:sz w:val="18"/>
                          </w:rPr>
                          <w:t>scanner.next</w:t>
                        </w:r>
                        <w:proofErr w:type="spellEnd"/>
                        <w:r>
                          <w:rPr>
                            <w:rFonts w:ascii="Courier New" w:eastAsia="Courier New" w:hAnsi="Courier New" w:cs="Courier New"/>
                            <w:sz w:val="18"/>
                          </w:rPr>
                          <w:t>();</w:t>
                        </w:r>
                      </w:p>
                    </w:txbxContent>
                  </v:textbox>
                </v:rect>
                <v:rect id="Rectangle 2201" o:spid="_x0000_s1862" style="position:absolute;left:34463;top:5655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5B7132E4" w14:textId="77777777" w:rsidR="00761C32" w:rsidRDefault="00000000">
                        <w:r>
                          <w:rPr>
                            <w:rFonts w:ascii="Courier New" w:eastAsia="Courier New" w:hAnsi="Courier New" w:cs="Courier New"/>
                            <w:sz w:val="18"/>
                          </w:rPr>
                          <w:t xml:space="preserve"> </w:t>
                        </w:r>
                      </w:p>
                    </w:txbxContent>
                  </v:textbox>
                </v:rect>
                <v:shape id="Shape 112015" o:spid="_x0000_s1863" style="position:absolute;left:3185;top:57604;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" path="m,l6011926,r,129540l,129540,,e" fillcolor="#c7edcc" stroked="f" strokeweight="0">
                  <v:stroke miterlimit="83231f" joinstyle="miter"/>
                  <v:path arrowok="t" textboxrect="0,0,6011926,129540"/>
                </v:shape>
                <v:shape id="Shape 112016" o:spid="_x0000_s1864" style="position:absolute;left:3368;top:57604;width:50300;height:1296;visibility:visible;mso-wrap-style:square;v-text-anchor:top" coordsize="50300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" path="m,l5030089,r,129540l,129540,,e" fillcolor="#c7edcc" stroked="f" strokeweight="0">
                  <v:stroke miterlimit="83231f" joinstyle="miter"/>
                  <v:path arrowok="t" textboxrect="0,0,5030089,129540"/>
                </v:shape>
                <v:rect id="Rectangle 2204" o:spid="_x0000_s1865" style="position:absolute;left:3368;top:57849;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2391514B" w14:textId="77777777" w:rsidR="00761C32" w:rsidRDefault="00000000">
                        <w:r>
                          <w:rPr>
                            <w:rFonts w:ascii="Courier New" w:eastAsia="Courier New" w:hAnsi="Courier New" w:cs="Courier New"/>
                            <w:sz w:val="18"/>
                          </w:rPr>
                          <w:t xml:space="preserve">                </w:t>
                        </w:r>
                      </w:p>
                    </w:txbxContent>
                  </v:textbox>
                </v:rect>
                <v:rect id="Rectangle 2205" o:spid="_x0000_s1866" style="position:absolute;left:12499;top:57849;width:191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27154039"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v:textbox>
                </v:rect>
                <v:rect id="Rectangle 2206" o:spid="_x0000_s1867" style="position:absolute;left:26920;top:57825;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3CBA3709" w14:textId="77777777" w:rsidR="00761C32" w:rsidRDefault="00000000">
                        <w:r>
                          <w:rPr>
                            <w:rFonts w:ascii="Courier New" w:eastAsia="Courier New" w:hAnsi="Courier New" w:cs="Courier New"/>
                            <w:b/>
                            <w:color w:val="008000"/>
                            <w:sz w:val="18"/>
                          </w:rPr>
                          <w:t>""</w:t>
                        </w:r>
                      </w:p>
                    </w:txbxContent>
                  </v:textbox>
                </v:rect>
                <v:rect id="Rectangle 2207" o:spid="_x0000_s1868" style="position:absolute;left:28291;top:5784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3AC44F0E" w14:textId="77777777" w:rsidR="00761C32" w:rsidRDefault="00000000">
                        <w:r>
                          <w:rPr>
                            <w:rFonts w:ascii="Courier New" w:eastAsia="Courier New" w:hAnsi="Courier New" w:cs="Courier New"/>
                            <w:sz w:val="18"/>
                          </w:rPr>
                          <w:t>,</w:t>
                        </w:r>
                      </w:p>
                    </w:txbxContent>
                  </v:textbox>
                </v:rect>
                <v:rect id="Rectangle 2208" o:spid="_x0000_s1869" style="position:absolute;left:28977;top:57825;width:912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28BAA0E5" w14:textId="77777777" w:rsidR="00761C32" w:rsidRDefault="00000000">
                        <w:r>
                          <w:rPr>
                            <w:rFonts w:ascii="Courier New" w:eastAsia="Courier New" w:hAnsi="Courier New" w:cs="Courier New"/>
                            <w:b/>
                            <w:i/>
                            <w:color w:val="660E7A"/>
                            <w:sz w:val="18"/>
                          </w:rPr>
                          <w:t>QUEUE_NAME</w:t>
                        </w:r>
                      </w:p>
                    </w:txbxContent>
                  </v:textbox>
                </v:rect>
                <v:rect id="Rectangle 2209" o:spid="_x0000_s1870" style="position:absolute;left:35835;top:5784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1C6E5846" w14:textId="77777777" w:rsidR="00761C32" w:rsidRDefault="00000000">
                        <w:r>
                          <w:rPr>
                            <w:rFonts w:ascii="Courier New" w:eastAsia="Courier New" w:hAnsi="Courier New" w:cs="Courier New"/>
                            <w:sz w:val="18"/>
                          </w:rPr>
                          <w:t>,</w:t>
                        </w:r>
                      </w:p>
                    </w:txbxContent>
                  </v:textbox>
                </v:rect>
                <v:rect id="Rectangle 2210" o:spid="_x0000_s1871" style="position:absolute;left:36521;top:57825;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5659D250" w14:textId="77777777" w:rsidR="00761C32" w:rsidRDefault="00000000">
                        <w:r>
                          <w:rPr>
                            <w:rFonts w:ascii="Courier New" w:eastAsia="Courier New" w:hAnsi="Courier New" w:cs="Courier New"/>
                            <w:b/>
                            <w:color w:val="000080"/>
                            <w:sz w:val="18"/>
                          </w:rPr>
                          <w:t>null</w:t>
                        </w:r>
                      </w:p>
                    </w:txbxContent>
                  </v:textbox>
                </v:rect>
                <v:rect id="Rectangle 2211" o:spid="_x0000_s1872" style="position:absolute;left:39267;top:57849;width:1915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6F607A61"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v:textbox>
                </v:rect>
                <v:rect id="Rectangle 2212" o:spid="_x0000_s1873" style="position:absolute;left:53668;top:5784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39A8B971" w14:textId="77777777" w:rsidR="00761C32" w:rsidRDefault="00000000">
                        <w:r>
                          <w:rPr>
                            <w:rFonts w:ascii="Courier New" w:eastAsia="Courier New" w:hAnsi="Courier New" w:cs="Courier New"/>
                            <w:sz w:val="18"/>
                          </w:rPr>
                          <w:t xml:space="preserve"> </w:t>
                        </w:r>
                      </w:p>
                    </w:txbxContent>
                  </v:textbox>
                </v:rect>
                <v:shape id="Shape 112017" o:spid="_x0000_s1874" style="position:absolute;left:3185;top:58900;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" path="m,l6011926,r,149352l,149352,,e" fillcolor="#c7edcc" stroked="f" strokeweight="0">
                  <v:stroke miterlimit="83231f" joinstyle="miter"/>
                  <v:path arrowok="t" textboxrect="0,0,6011926,149352"/>
                </v:shape>
                <v:shape id="Shape 112018" o:spid="_x0000_s1875" style="position:absolute;left:3368;top:58900;width:37987;height:1493;visibility:visible;mso-wrap-style:square;v-text-anchor:top" coordsize="379869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" path="m,l3798697,r,149352l,149352,,e" fillcolor="#c7edcc" stroked="f" strokeweight="0">
                  <v:stroke miterlimit="83231f" joinstyle="miter"/>
                  <v:path arrowok="t" textboxrect="0,0,3798697,149352"/>
                </v:shape>
                <v:rect id="Rectangle 2215" o:spid="_x0000_s1876" style="position:absolute;left:3368;top:59357;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3C5D5568" w14:textId="77777777" w:rsidR="00761C32" w:rsidRDefault="00000000">
                        <w:r>
                          <w:rPr>
                            <w:rFonts w:ascii="Courier New" w:eastAsia="Courier New" w:hAnsi="Courier New" w:cs="Courier New"/>
                            <w:sz w:val="18"/>
                          </w:rPr>
                          <w:t xml:space="preserve">                </w:t>
                        </w:r>
                      </w:p>
                    </w:txbxContent>
                  </v:textbox>
                </v:rect>
                <v:rect id="Rectangle 2216" o:spid="_x0000_s1877" style="position:absolute;left:12499;top:59357;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6623C81C" w14:textId="77777777" w:rsidR="00761C32" w:rsidRDefault="00000000">
                        <w:r>
                          <w:rPr>
                            <w:rFonts w:ascii="Courier New" w:eastAsia="Courier New" w:hAnsi="Courier New" w:cs="Courier New"/>
                            <w:sz w:val="18"/>
                          </w:rPr>
                          <w:t>System.</w:t>
                        </w:r>
                      </w:p>
                    </w:txbxContent>
                  </v:textbox>
                </v:rect>
                <v:rect id="Rectangle 2217" o:spid="_x0000_s1878" style="position:absolute;left:17299;top:59334;width:275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52164B97" w14:textId="77777777" w:rsidR="00761C32" w:rsidRDefault="00000000">
                        <w:r>
                          <w:rPr>
                            <w:rFonts w:ascii="Courier New" w:eastAsia="Courier New" w:hAnsi="Courier New" w:cs="Courier New"/>
                            <w:b/>
                            <w:i/>
                            <w:color w:val="660E7A"/>
                            <w:sz w:val="18"/>
                          </w:rPr>
                          <w:t>out</w:t>
                        </w:r>
                      </w:p>
                    </w:txbxContent>
                  </v:textbox>
                </v:rect>
                <v:rect id="Rectangle 2218" o:spid="_x0000_s1879" style="position:absolute;left:19372;top:59357;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1A0C4792"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2219" o:spid="_x0000_s1880" style="position:absolute;left:25548;top:59334;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16F06E88" w14:textId="77777777" w:rsidR="00761C32" w:rsidRDefault="00000000">
                        <w:r>
                          <w:rPr>
                            <w:rFonts w:ascii="Courier New" w:eastAsia="Courier New" w:hAnsi="Courier New" w:cs="Courier New"/>
                            <w:b/>
                            <w:color w:val="008000"/>
                            <w:sz w:val="18"/>
                          </w:rPr>
                          <w:t>"</w:t>
                        </w:r>
                      </w:p>
                    </w:txbxContent>
                  </v:textbox>
                </v:rect>
                <v:rect id="Rectangle 2220" o:spid="_x0000_s1881" style="position:absolute;left:26234;top:59076;width:915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76C25F47" w14:textId="77777777" w:rsidR="00761C32" w:rsidRDefault="00000000">
                        <w:r>
                          <w:rPr>
                            <w:rFonts w:ascii="宋体" w:eastAsia="宋体" w:hAnsi="宋体" w:cs="宋体"/>
                            <w:color w:val="008000"/>
                            <w:sz w:val="18"/>
                          </w:rPr>
                          <w:t>发送消息完成</w:t>
                        </w:r>
                      </w:p>
                    </w:txbxContent>
                  </v:textbox>
                </v:rect>
                <v:rect id="Rectangle 87541" o:spid="_x0000_s1882" style="position:absolute;left:33808;top:59334;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" filled="f" stroked="f">
                  <v:textbox inset="0,0,0,0">
                    <w:txbxContent>
                      <w:p w14:paraId="1295CF03" w14:textId="77777777" w:rsidR="00761C32" w:rsidRDefault="00000000">
                        <w:r>
                          <w:rPr>
                            <w:rFonts w:ascii="Courier New" w:eastAsia="Courier New" w:hAnsi="Courier New" w:cs="Courier New"/>
                            <w:b/>
                            <w:color w:val="008000"/>
                            <w:sz w:val="18"/>
                          </w:rPr>
                          <w:t>"</w:t>
                        </w:r>
                      </w:p>
                    </w:txbxContent>
                  </v:textbox>
                </v:rect>
                <v:rect id="Rectangle 87537" o:spid="_x0000_s1883" style="position:absolute;left:33138;top:59334;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" filled="f" stroked="f">
                  <v:textbox inset="0,0,0,0">
                    <w:txbxContent>
                      <w:p w14:paraId="07E85FDB" w14:textId="77777777" w:rsidR="00761C32" w:rsidRDefault="00000000">
                        <w:r>
                          <w:rPr>
                            <w:rFonts w:ascii="Courier New" w:eastAsia="Courier New" w:hAnsi="Courier New" w:cs="Courier New"/>
                            <w:b/>
                            <w:color w:val="008000"/>
                            <w:sz w:val="18"/>
                          </w:rPr>
                          <w:t>:</w:t>
                        </w:r>
                      </w:p>
                    </w:txbxContent>
                  </v:textbox>
                </v:rect>
                <v:rect id="Rectangle 87551" o:spid="_x0000_s1884" style="position:absolute;left:35180;top:59357;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" filled="f" stroked="f">
                  <v:textbox inset="0,0,0,0">
                    <w:txbxContent>
                      <w:p w14:paraId="61DF67F2" w14:textId="77777777" w:rsidR="00761C32" w:rsidRDefault="00000000">
                        <w:r>
                          <w:rPr>
                            <w:rFonts w:ascii="Courier New" w:eastAsia="Courier New" w:hAnsi="Courier New" w:cs="Courier New"/>
                            <w:sz w:val="18"/>
                          </w:rPr>
                          <w:t>message);</w:t>
                        </w:r>
                      </w:p>
                    </w:txbxContent>
                  </v:textbox>
                </v:rect>
                <v:rect id="Rectangle 87548" o:spid="_x0000_s1885" style="position:absolute;left:34494;top:5935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" filled="f" stroked="f">
                  <v:textbox inset="0,0,0,0">
                    <w:txbxContent>
                      <w:p w14:paraId="6BB2ECE1" w14:textId="77777777" w:rsidR="00761C32" w:rsidRDefault="00000000">
                        <w:r>
                          <w:rPr>
                            <w:rFonts w:ascii="Courier New" w:eastAsia="Courier New" w:hAnsi="Courier New" w:cs="Courier New"/>
                            <w:sz w:val="18"/>
                          </w:rPr>
                          <w:t>+</w:t>
                        </w:r>
                      </w:p>
                    </w:txbxContent>
                  </v:textbox>
                </v:rect>
                <v:rect id="Rectangle 2223" o:spid="_x0000_s1886" style="position:absolute;left:41355;top:5935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247288AA" w14:textId="77777777" w:rsidR="00761C32" w:rsidRDefault="00000000">
                        <w:r>
                          <w:rPr>
                            <w:rFonts w:ascii="Courier New" w:eastAsia="Courier New" w:hAnsi="Courier New" w:cs="Courier New"/>
                            <w:sz w:val="18"/>
                          </w:rPr>
                          <w:t xml:space="preserve"> </w:t>
                        </w:r>
                      </w:p>
                    </w:txbxContent>
                  </v:textbox>
                </v:rect>
                <v:shape id="Shape 112019" o:spid="_x0000_s1887" style="position:absolute;left:3185;top:60393;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" path="m,l6011926,r,129539l,129539,,e" fillcolor="#c7edcc" stroked="f" strokeweight="0">
                  <v:stroke miterlimit="83231f" joinstyle="miter"/>
                  <v:path arrowok="t" textboxrect="0,0,6011926,129539"/>
                </v:shape>
                <v:shape id="Shape 112020" o:spid="_x0000_s1888" style="position:absolute;left:3368;top:60393;width:7546;height:1295;visibility:visible;mso-wrap-style:square;v-text-anchor:top" coordsize="75468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" path="m,l754685,r,129539l,129539,,e" fillcolor="#c7edcc" stroked="f" strokeweight="0">
                  <v:stroke miterlimit="83231f" joinstyle="miter"/>
                  <v:path arrowok="t" textboxrect="0,0,754685,129539"/>
                </v:shape>
                <v:rect id="Rectangle 2226" o:spid="_x0000_s1889" style="position:absolute;left:3368;top:60638;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4966B468" w14:textId="77777777" w:rsidR="00761C32" w:rsidRDefault="00000000">
                        <w:r>
                          <w:rPr>
                            <w:rFonts w:ascii="Courier New" w:eastAsia="Courier New" w:hAnsi="Courier New" w:cs="Courier New"/>
                            <w:sz w:val="18"/>
                          </w:rPr>
                          <w:t xml:space="preserve">            </w:t>
                        </w:r>
                      </w:p>
                    </w:txbxContent>
                  </v:textbox>
                </v:rect>
                <v:rect id="Rectangle 2227" o:spid="_x0000_s1890" style="position:absolute;left:10213;top:6063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6BA001C5" w14:textId="77777777" w:rsidR="00761C32" w:rsidRDefault="00000000">
                        <w:r>
                          <w:rPr>
                            <w:rFonts w:ascii="Courier New" w:eastAsia="Courier New" w:hAnsi="Courier New" w:cs="Courier New"/>
                            <w:sz w:val="18"/>
                          </w:rPr>
                          <w:t>}</w:t>
                        </w:r>
                      </w:p>
                    </w:txbxContent>
                  </v:textbox>
                </v:rect>
                <v:rect id="Rectangle 2228" o:spid="_x0000_s1891" style="position:absolute;left:10914;top:6063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2811E440" w14:textId="77777777" w:rsidR="00761C32" w:rsidRDefault="00000000">
                        <w:r>
                          <w:rPr>
                            <w:rFonts w:ascii="Courier New" w:eastAsia="Courier New" w:hAnsi="Courier New" w:cs="Courier New"/>
                            <w:sz w:val="18"/>
                          </w:rPr>
                          <w:t xml:space="preserve"> </w:t>
                        </w:r>
                      </w:p>
                    </w:txbxContent>
                  </v:textbox>
                </v:rect>
                <v:shape id="Shape 112021" o:spid="_x0000_s1892" style="position:absolute;left:3185;top:61688;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" path="m,l6011926,r,129540l,129540,,e" fillcolor="#c7edcc" stroked="f" strokeweight="0">
                  <v:stroke miterlimit="83231f" joinstyle="miter"/>
                  <v:path arrowok="t" textboxrect="0,0,6011926,129540"/>
                </v:shape>
                <v:shape id="Shape 112022" o:spid="_x0000_s1893" style="position:absolute;left:3368;top:61688;width:5260;height:1296;visibility:visible;mso-wrap-style:square;v-text-anchor:top" coordsize="5260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" path="m,l526085,r,129540l,129540,,e" fillcolor="#c7edcc" stroked="f" strokeweight="0">
                  <v:stroke miterlimit="83231f" joinstyle="miter"/>
                  <v:path arrowok="t" textboxrect="0,0,526085,129540"/>
                </v:shape>
                <v:rect id="Rectangle 2231" o:spid="_x0000_s1894" style="position:absolute;left:3368;top:61933;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0D1B6384" w14:textId="77777777" w:rsidR="00761C32" w:rsidRDefault="00000000">
                        <w:r>
                          <w:rPr>
                            <w:rFonts w:ascii="Courier New" w:eastAsia="Courier New" w:hAnsi="Courier New" w:cs="Courier New"/>
                            <w:sz w:val="18"/>
                          </w:rPr>
                          <w:t xml:space="preserve">        </w:t>
                        </w:r>
                      </w:p>
                    </w:txbxContent>
                  </v:textbox>
                </v:rect>
                <v:rect id="Rectangle 2232" o:spid="_x0000_s1895" style="position:absolute;left:7927;top:619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27E07657" w14:textId="77777777" w:rsidR="00761C32" w:rsidRDefault="00000000">
                        <w:r>
                          <w:rPr>
                            <w:rFonts w:ascii="Courier New" w:eastAsia="Courier New" w:hAnsi="Courier New" w:cs="Courier New"/>
                            <w:sz w:val="18"/>
                          </w:rPr>
                          <w:t>}</w:t>
                        </w:r>
                      </w:p>
                    </w:txbxContent>
                  </v:textbox>
                </v:rect>
                <v:rect id="Rectangle 2233" o:spid="_x0000_s1896" style="position:absolute;left:8628;top:619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5B1389C6" w14:textId="77777777" w:rsidR="00761C32" w:rsidRDefault="00000000">
                        <w:r>
                          <w:rPr>
                            <w:rFonts w:ascii="Courier New" w:eastAsia="Courier New" w:hAnsi="Courier New" w:cs="Courier New"/>
                            <w:sz w:val="18"/>
                          </w:rPr>
                          <w:t xml:space="preserve"> </w:t>
                        </w:r>
                      </w:p>
                    </w:txbxContent>
                  </v:textbox>
                </v:rect>
                <v:shape id="Shape 112023" o:spid="_x0000_s1897" style="position:absolute;left:3185;top:6298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" path="m,l6011926,r,129540l,129540,,e" fillcolor="#c7edcc" stroked="f" strokeweight="0">
                  <v:stroke miterlimit="83231f" joinstyle="miter"/>
                  <v:path arrowok="t" textboxrect="0,0,6011926,129540"/>
                </v:shape>
                <v:shape id="Shape 112024" o:spid="_x0000_s1898" style="position:absolute;left:3368;top:62984;width:2974;height:1295;visibility:visible;mso-wrap-style:square;v-text-anchor:top" coordsize="2974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" path="m,l297485,r,129540l,129540,,e" fillcolor="#c7edcc" stroked="f" strokeweight="0">
                  <v:stroke miterlimit="83231f" joinstyle="miter"/>
                  <v:path arrowok="t" textboxrect="0,0,297485,129540"/>
                </v:shape>
                <v:rect id="Rectangle 2236" o:spid="_x0000_s1899" style="position:absolute;left:3368;top:6322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72F249E7" w14:textId="77777777" w:rsidR="00761C32" w:rsidRDefault="00000000">
                        <w:r>
                          <w:rPr>
                            <w:rFonts w:ascii="Courier New" w:eastAsia="Courier New" w:hAnsi="Courier New" w:cs="Courier New"/>
                            <w:sz w:val="18"/>
                          </w:rPr>
                          <w:t xml:space="preserve">    </w:t>
                        </w:r>
                      </w:p>
                    </w:txbxContent>
                  </v:textbox>
                </v:rect>
                <v:rect id="Rectangle 2237" o:spid="_x0000_s1900" style="position:absolute;left:5641;top:632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220F43BD" w14:textId="77777777" w:rsidR="00761C32" w:rsidRDefault="00000000">
                        <w:r>
                          <w:rPr>
                            <w:rFonts w:ascii="Courier New" w:eastAsia="Courier New" w:hAnsi="Courier New" w:cs="Courier New"/>
                            <w:sz w:val="18"/>
                          </w:rPr>
                          <w:t>}</w:t>
                        </w:r>
                      </w:p>
                    </w:txbxContent>
                  </v:textbox>
                </v:rect>
                <v:rect id="Rectangle 2238" o:spid="_x0000_s1901" style="position:absolute;left:6342;top:6322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108EEB09" w14:textId="77777777" w:rsidR="00761C32" w:rsidRDefault="00000000">
                        <w:r>
                          <w:rPr>
                            <w:rFonts w:ascii="Courier New" w:eastAsia="Courier New" w:hAnsi="Courier New" w:cs="Courier New"/>
                            <w:sz w:val="18"/>
                          </w:rPr>
                          <w:t xml:space="preserve"> </w:t>
                        </w:r>
                      </w:p>
                    </w:txbxContent>
                  </v:textbox>
                </v:rect>
                <v:shape id="Shape 112025" o:spid="_x0000_s1902" style="position:absolute;left:3185;top:64279;width:60119;height:1296;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" path="m,l6011926,r,129539l,129539,,e" fillcolor="#c7edcc" stroked="f" strokeweight="0">
                  <v:stroke miterlimit="83231f" joinstyle="miter"/>
                  <v:path arrowok="t" textboxrect="0,0,6011926,129539"/>
                </v:shape>
                <v:shape id="Shape 112026" o:spid="_x0000_s1903" style="position:absolute;left:3368;top:64279;width:688;height:1296;visibility:visible;mso-wrap-style:square;v-text-anchor:top" coordsize="6888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" path="m,l68885,r,129539l,129539,,e" fillcolor="#c7edcc" stroked="f" strokeweight="0">
                  <v:stroke miterlimit="83231f" joinstyle="miter"/>
                  <v:path arrowok="t" textboxrect="0,0,68885,129539"/>
                </v:shape>
                <v:rect id="Rectangle 2241" o:spid="_x0000_s1904" style="position:absolute;left:3368;top:6452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5E202BCA" w14:textId="77777777" w:rsidR="00761C32" w:rsidRDefault="00000000">
                        <w:r>
                          <w:rPr>
                            <w:rFonts w:ascii="Courier New" w:eastAsia="Courier New" w:hAnsi="Courier New" w:cs="Courier New"/>
                            <w:sz w:val="18"/>
                          </w:rPr>
                          <w:t>}</w:t>
                        </w:r>
                      </w:p>
                    </w:txbxContent>
                  </v:textbox>
                </v:rect>
                <v:rect id="Rectangle 2242" o:spid="_x0000_s1905" style="position:absolute;left:4056;top:6391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1EE6E506" w14:textId="77777777" w:rsidR="00761C32" w:rsidRDefault="00000000">
                        <w:r>
                          <w:rPr>
                            <w:rFonts w:ascii="宋体" w:eastAsia="宋体" w:hAnsi="宋体" w:cs="宋体"/>
                            <w:sz w:val="24"/>
                          </w:rPr>
                          <w:t xml:space="preserve"> </w:t>
                        </w:r>
                      </w:p>
                    </w:txbxContent>
                  </v:textbox>
                </v:rect>
                <v:shape id="Shape 112027" o:spid="_x0000_s1906" style="position:absolute;left:2667;top:4568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" path="m,l9144,r,9144l,9144,,e" fillcolor="black" stroked="f" strokeweight="0">
                  <v:stroke miterlimit="83231f" joinstyle="miter"/>
                  <v:path arrowok="t" textboxrect="0,0,9144,9144"/>
                </v:shape>
                <v:shape id="Shape 112028" o:spid="_x0000_s1907" style="position:absolute;left:2727;top:45683;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" path="m,l6104891,r,9144l,9144,,e" fillcolor="black" stroked="f" strokeweight="0">
                  <v:stroke miterlimit="83231f" joinstyle="miter"/>
                  <v:path arrowok="t" textboxrect="0,0,6104891,9144"/>
                </v:shape>
                <v:shape id="Shape 112029" o:spid="_x0000_s1908" style="position:absolute;left:63776;top:4568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" path="m,l9144,r,9144l,9144,,e" fillcolor="black" stroked="f" strokeweight="0">
                  <v:stroke miterlimit="83231f" joinstyle="miter"/>
                  <v:path arrowok="t" textboxrect="0,0,9144,9144"/>
                </v:shape>
                <v:shape id="Shape 112030" o:spid="_x0000_s1909" style="position:absolute;left:2667;top:45745;width:91;height:21110;visibility:visible;mso-wrap-style:square;v-text-anchor:top" coordsize="9144,21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" path="m,l9144,r,2110994l,2110994,,e" fillcolor="black" stroked="f" strokeweight="0">
                  <v:stroke miterlimit="83231f" joinstyle="miter"/>
                  <v:path arrowok="t" textboxrect="0,0,9144,2110994"/>
                </v:shape>
                <v:shape id="Shape 112031" o:spid="_x0000_s1910" style="position:absolute;left:2667;top:6685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" path="m,l9144,r,9144l,9144,,e" fillcolor="black" stroked="f" strokeweight="0">
                  <v:stroke miterlimit="83231f" joinstyle="miter"/>
                  <v:path arrowok="t" textboxrect="0,0,9144,9144"/>
                </v:shape>
                <v:shape id="Shape 112032" o:spid="_x0000_s1911" style="position:absolute;left:2727;top:66855;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" path="m,l6104891,r,9144l,9144,,e" fillcolor="black" stroked="f" strokeweight="0">
                  <v:stroke miterlimit="83231f" joinstyle="miter"/>
                  <v:path arrowok="t" textboxrect="0,0,6104891,9144"/>
                </v:shape>
                <v:shape id="Shape 112033" o:spid="_x0000_s1912" style="position:absolute;left:63776;top:45745;width:92;height:21110;visibility:visible;mso-wrap-style:square;v-text-anchor:top" coordsize="9144,21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" path="m,l9144,r,2110994l,2110994,,e" fillcolor="black" stroked="f" strokeweight="0">
                  <v:stroke miterlimit="83231f" joinstyle="miter"/>
                  <v:path arrowok="t" textboxrect="0,0,9144,2110994"/>
                </v:shape>
                <v:shape id="Shape 112034" o:spid="_x0000_s1913" style="position:absolute;left:63776;top:6685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" path="m,l9144,r,9144l,9144,,e" fillcolor="black" stroked="f" strokeweight="0">
                  <v:stroke miterlimit="83231f" joinstyle="miter"/>
                  <v:path arrowok="t" textboxrect="0,0,9144,9144"/>
                </v:shape>
                <v:shape id="Picture 2257" o:spid="_x0000_s1914" type="#_x0000_t75" style="position:absolute;left:2661;width:62103;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">
                  <v:imagedata r:id="rId29" o:title=""/>
                </v:shape>
                <v:shape id="Picture 2259" o:spid="_x0000_s1915" type="#_x0000_t75" style="position:absolute;left:2661;top:15557;width:61119;height:11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">
                  <v:imagedata r:id="rId30" o:title=""/>
                </v:shape>
                <v:shape id="Picture 2261" o:spid="_x0000_s1916" type="#_x0000_t75" style="position:absolute;left:2661;top:28829;width:60732;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">
                  <v:imagedata r:id="rId31" o:title=""/>
                </v:shape>
                <w10:anchorlock/>
              </v:group>
            </w:pict>
          </mc:Fallback>
        </mc:AlternateContent>
      </w:r>
    </w:p>
    <w:p w14:paraId="247FF55E" w14:textId="77777777" w:rsidR="00761C32" w:rsidRDefault="00000000">
      <w:pPr>
        <w:spacing w:after="0"/>
        <w:jc w:val="both"/>
      </w:pPr>
      <w:r>
        <w:rPr>
          <w:rFonts w:ascii="Tahoma" w:eastAsia="Tahoma" w:hAnsi="Tahoma" w:cs="Tahoma"/>
        </w:rPr>
        <w:t xml:space="preserve"> </w:t>
      </w:r>
    </w:p>
    <w:p w14:paraId="5BF4E3A6" w14:textId="77777777" w:rsidR="00761C32" w:rsidRDefault="00000000">
      <w:pPr>
        <w:pStyle w:val="3"/>
        <w:spacing w:after="200"/>
        <w:ind w:left="-5"/>
      </w:pPr>
      <w:r>
        <w:t>3.1.4.</w:t>
      </w:r>
      <w:r>
        <w:rPr>
          <w:rFonts w:ascii="Arial" w:eastAsia="Arial" w:hAnsi="Arial" w:cs="Arial"/>
          <w:b/>
        </w:rPr>
        <w:t xml:space="preserve"> </w:t>
      </w:r>
      <w:r>
        <w:t xml:space="preserve">结果展示 </w:t>
      </w:r>
    </w:p>
    <w:p w14:paraId="5CCE429A" w14:textId="77777777" w:rsidR="00761C32" w:rsidRDefault="00000000">
      <w:pPr>
        <w:spacing w:after="3" w:line="249" w:lineRule="auto"/>
        <w:ind w:left="-15" w:firstLine="410"/>
      </w:pPr>
      <w:r>
        <w:rPr>
          <w:rFonts w:ascii="宋体" w:eastAsia="宋体" w:hAnsi="宋体" w:cs="宋体"/>
          <w:sz w:val="24"/>
        </w:rPr>
        <w:t xml:space="preserve">通过程序执行发现生产者总共发送4个消息，消费者1和消费者2分别分得两个消息，并且是按照有序的一个接收一次消息 </w:t>
      </w:r>
    </w:p>
    <w:p w14:paraId="6FDDEBFA" w14:textId="77777777" w:rsidR="00761C32" w:rsidRDefault="00000000">
      <w:pPr>
        <w:spacing w:after="69"/>
      </w:pPr>
      <w:r>
        <w:rPr>
          <w:noProof/>
        </w:rPr>
        <w:lastRenderedPageBreak/>
        <mc:AlternateContent>
          <mc:Choice Requires="wpg">
            <w:drawing>
              <wp:inline distT="0" distB="0" distL="0" distR="0" wp14:anchorId="13C63356" wp14:editId="35AC2104">
                <wp:extent cx="6469126" cy="6119749"/>
                <wp:effectExtent l="0" t="0" r="0" b="0"/>
                <wp:docPr id="95042" name="Group 95042"/>
                <wp:cNvGraphicFramePr/>
                <a:graphic xmlns:a="http://schemas.openxmlformats.org/drawingml/2006/main">
                  <a:graphicData uri="http://schemas.microsoft.com/office/word/2010/wordprocessingGroup">
                    <wpg:wgp>
                      <wpg:cNvGrpSpPr/>
                      <wpg:grpSpPr>
                        <a:xfrm>
                          <a:off x="0" y="0"/>
                          <a:ext cx="6469126" cy="6119749"/>
                          <a:chOff x="0" y="0"/>
                          <a:chExt cx="6469126" cy="6119749"/>
                        </a:xfrm>
                      </wpg:grpSpPr>
                      <pic:pic xmlns:pic="http://schemas.openxmlformats.org/drawingml/2006/picture">
                        <pic:nvPicPr>
                          <pic:cNvPr id="2285" name="Picture 2285"/>
                          <pic:cNvPicPr/>
                        </pic:nvPicPr>
                        <pic:blipFill>
                          <a:blip r:embed="rId7"/>
                          <a:stretch>
                            <a:fillRect/>
                          </a:stretch>
                        </pic:blipFill>
                        <pic:spPr>
                          <a:xfrm>
                            <a:off x="583375" y="861314"/>
                            <a:ext cx="5258435" cy="5258435"/>
                          </a:xfrm>
                          <a:prstGeom prst="rect">
                            <a:avLst/>
                          </a:prstGeom>
                        </pic:spPr>
                      </pic:pic>
                      <wps:wsp>
                        <wps:cNvPr id="2304" name="Rectangle 2304"/>
                        <wps:cNvSpPr/>
                        <wps:spPr>
                          <a:xfrm>
                            <a:off x="4629277" y="2979906"/>
                            <a:ext cx="58367" cy="181105"/>
                          </a:xfrm>
                          <a:prstGeom prst="rect">
                            <a:avLst/>
                          </a:prstGeom>
                          <a:ln>
                            <a:noFill/>
                          </a:ln>
                        </wps:spPr>
                        <wps:txbx>
                          <w:txbxContent>
                            <w:p w14:paraId="0C9F98B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2305" name="Rectangle 2305"/>
                        <wps:cNvSpPr/>
                        <wps:spPr>
                          <a:xfrm>
                            <a:off x="0" y="3272742"/>
                            <a:ext cx="449931" cy="300582"/>
                          </a:xfrm>
                          <a:prstGeom prst="rect">
                            <a:avLst/>
                          </a:prstGeom>
                          <a:ln>
                            <a:noFill/>
                          </a:ln>
                        </wps:spPr>
                        <wps:txbx>
                          <w:txbxContent>
                            <w:p w14:paraId="3EB53F89" w14:textId="77777777" w:rsidR="00761C32" w:rsidRDefault="00000000">
                              <w:r>
                                <w:rPr>
                                  <w:rFonts w:ascii="Arial" w:eastAsia="Arial" w:hAnsi="Arial" w:cs="Arial"/>
                                  <w:b/>
                                  <w:sz w:val="32"/>
                                </w:rPr>
                                <w:t>3.2.</w:t>
                              </w:r>
                            </w:p>
                          </w:txbxContent>
                        </wps:txbx>
                        <wps:bodyPr horzOverflow="overflow" vert="horz" lIns="0" tIns="0" rIns="0" bIns="0" rtlCol="0">
                          <a:noAutofit/>
                        </wps:bodyPr>
                      </wps:wsp>
                      <wps:wsp>
                        <wps:cNvPr id="2306" name="Rectangle 2306"/>
                        <wps:cNvSpPr/>
                        <wps:spPr>
                          <a:xfrm>
                            <a:off x="338328" y="3272742"/>
                            <a:ext cx="74898" cy="300582"/>
                          </a:xfrm>
                          <a:prstGeom prst="rect">
                            <a:avLst/>
                          </a:prstGeom>
                          <a:ln>
                            <a:noFill/>
                          </a:ln>
                        </wps:spPr>
                        <wps:txbx>
                          <w:txbxContent>
                            <w:p w14:paraId="7905B49F"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2307" name="Rectangle 2307"/>
                        <wps:cNvSpPr/>
                        <wps:spPr>
                          <a:xfrm>
                            <a:off x="533705" y="3281989"/>
                            <a:ext cx="1084402" cy="269581"/>
                          </a:xfrm>
                          <a:prstGeom prst="rect">
                            <a:avLst/>
                          </a:prstGeom>
                          <a:ln>
                            <a:noFill/>
                          </a:ln>
                        </wps:spPr>
                        <wps:txbx>
                          <w:txbxContent>
                            <w:p w14:paraId="77D25E93" w14:textId="77777777" w:rsidR="00761C32" w:rsidRDefault="00000000">
                              <w:r>
                                <w:rPr>
                                  <w:rFonts w:ascii="黑体" w:eastAsia="黑体" w:hAnsi="黑体" w:cs="黑体"/>
                                  <w:sz w:val="32"/>
                                </w:rPr>
                                <w:t>消息应答</w:t>
                              </w:r>
                            </w:p>
                          </w:txbxContent>
                        </wps:txbx>
                        <wps:bodyPr horzOverflow="overflow" vert="horz" lIns="0" tIns="0" rIns="0" bIns="0" rtlCol="0">
                          <a:noAutofit/>
                        </wps:bodyPr>
                      </wps:wsp>
                      <wps:wsp>
                        <wps:cNvPr id="2308" name="Rectangle 2308"/>
                        <wps:cNvSpPr/>
                        <wps:spPr>
                          <a:xfrm>
                            <a:off x="1348994" y="3272742"/>
                            <a:ext cx="74898" cy="300582"/>
                          </a:xfrm>
                          <a:prstGeom prst="rect">
                            <a:avLst/>
                          </a:prstGeom>
                          <a:ln>
                            <a:noFill/>
                          </a:ln>
                        </wps:spPr>
                        <wps:txbx>
                          <w:txbxContent>
                            <w:p w14:paraId="2C268B56"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2309" name="Rectangle 2309"/>
                        <wps:cNvSpPr/>
                        <wps:spPr>
                          <a:xfrm>
                            <a:off x="0" y="3897305"/>
                            <a:ext cx="716516" cy="237149"/>
                          </a:xfrm>
                          <a:prstGeom prst="rect">
                            <a:avLst/>
                          </a:prstGeom>
                          <a:ln>
                            <a:noFill/>
                          </a:ln>
                        </wps:spPr>
                        <wps:txbx>
                          <w:txbxContent>
                            <w:p w14:paraId="1928E581" w14:textId="77777777" w:rsidR="00761C32" w:rsidRDefault="00000000">
                              <w:r>
                                <w:rPr>
                                  <w:rFonts w:ascii="黑体" w:eastAsia="黑体" w:hAnsi="黑体" w:cs="黑体"/>
                                  <w:sz w:val="28"/>
                                </w:rPr>
                                <w:t>3.2.1.</w:t>
                              </w:r>
                            </w:p>
                          </w:txbxContent>
                        </wps:txbx>
                        <wps:bodyPr horzOverflow="overflow" vert="horz" lIns="0" tIns="0" rIns="0" bIns="0" rtlCol="0">
                          <a:noAutofit/>
                        </wps:bodyPr>
                      </wps:wsp>
                      <wps:wsp>
                        <wps:cNvPr id="2310" name="Rectangle 2310"/>
                        <wps:cNvSpPr/>
                        <wps:spPr>
                          <a:xfrm>
                            <a:off x="538277" y="3889169"/>
                            <a:ext cx="65888" cy="264422"/>
                          </a:xfrm>
                          <a:prstGeom prst="rect">
                            <a:avLst/>
                          </a:prstGeom>
                          <a:ln>
                            <a:noFill/>
                          </a:ln>
                        </wps:spPr>
                        <wps:txbx>
                          <w:txbxContent>
                            <w:p w14:paraId="03087C91"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2311" name="Rectangle 2311"/>
                        <wps:cNvSpPr/>
                        <wps:spPr>
                          <a:xfrm>
                            <a:off x="800405" y="3897305"/>
                            <a:ext cx="474299" cy="237149"/>
                          </a:xfrm>
                          <a:prstGeom prst="rect">
                            <a:avLst/>
                          </a:prstGeom>
                          <a:ln>
                            <a:noFill/>
                          </a:ln>
                        </wps:spPr>
                        <wps:txbx>
                          <w:txbxContent>
                            <w:p w14:paraId="3D3A8F0A" w14:textId="77777777" w:rsidR="00761C32" w:rsidRDefault="00000000">
                              <w:r>
                                <w:rPr>
                                  <w:rFonts w:ascii="黑体" w:eastAsia="黑体" w:hAnsi="黑体" w:cs="黑体"/>
                                  <w:sz w:val="28"/>
                                </w:rPr>
                                <w:t>概念</w:t>
                              </w:r>
                            </w:p>
                          </w:txbxContent>
                        </wps:txbx>
                        <wps:bodyPr horzOverflow="overflow" vert="horz" lIns="0" tIns="0" rIns="0" bIns="0" rtlCol="0">
                          <a:noAutofit/>
                        </wps:bodyPr>
                      </wps:wsp>
                      <wps:wsp>
                        <wps:cNvPr id="2312" name="Rectangle 2312"/>
                        <wps:cNvSpPr/>
                        <wps:spPr>
                          <a:xfrm>
                            <a:off x="1156970" y="3897305"/>
                            <a:ext cx="118575" cy="237149"/>
                          </a:xfrm>
                          <a:prstGeom prst="rect">
                            <a:avLst/>
                          </a:prstGeom>
                          <a:ln>
                            <a:noFill/>
                          </a:ln>
                        </wps:spPr>
                        <wps:txbx>
                          <w:txbxContent>
                            <w:p w14:paraId="0FD392BC"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2313" name="Rectangle 2313"/>
                        <wps:cNvSpPr/>
                        <wps:spPr>
                          <a:xfrm>
                            <a:off x="266700" y="4288377"/>
                            <a:ext cx="8107680" cy="202692"/>
                          </a:xfrm>
                          <a:prstGeom prst="rect">
                            <a:avLst/>
                          </a:prstGeom>
                          <a:ln>
                            <a:noFill/>
                          </a:ln>
                        </wps:spPr>
                        <wps:txbx>
                          <w:txbxContent>
                            <w:p w14:paraId="1B46BD19" w14:textId="77777777" w:rsidR="00761C32" w:rsidRDefault="00000000">
                              <w:r>
                                <w:rPr>
                                  <w:rFonts w:ascii="宋体" w:eastAsia="宋体" w:hAnsi="宋体" w:cs="宋体"/>
                                  <w:sz w:val="24"/>
                                </w:rPr>
                                <w:t>消费者完成一个任务可能需要一段时间，如果其中一个消费者处理一个长的任务并仅只完成</w:t>
                              </w:r>
                            </w:p>
                          </w:txbxContent>
                        </wps:txbx>
                        <wps:bodyPr horzOverflow="overflow" vert="horz" lIns="0" tIns="0" rIns="0" bIns="0" rtlCol="0">
                          <a:noAutofit/>
                        </wps:bodyPr>
                      </wps:wsp>
                      <wps:wsp>
                        <wps:cNvPr id="2314" name="Rectangle 2314"/>
                        <wps:cNvSpPr/>
                        <wps:spPr>
                          <a:xfrm>
                            <a:off x="0" y="4486497"/>
                            <a:ext cx="3642375" cy="202693"/>
                          </a:xfrm>
                          <a:prstGeom prst="rect">
                            <a:avLst/>
                          </a:prstGeom>
                          <a:ln>
                            <a:noFill/>
                          </a:ln>
                        </wps:spPr>
                        <wps:txbx>
                          <w:txbxContent>
                            <w:p w14:paraId="0CE95746" w14:textId="77777777" w:rsidR="00761C32" w:rsidRDefault="00000000">
                              <w:r>
                                <w:rPr>
                                  <w:rFonts w:ascii="宋体" w:eastAsia="宋体" w:hAnsi="宋体" w:cs="宋体"/>
                                  <w:sz w:val="24"/>
                                </w:rPr>
                                <w:t>了部分突然它挂掉了，会发生什么情况。</w:t>
                              </w:r>
                            </w:p>
                          </w:txbxContent>
                        </wps:txbx>
                        <wps:bodyPr horzOverflow="overflow" vert="horz" lIns="0" tIns="0" rIns="0" bIns="0" rtlCol="0">
                          <a:noAutofit/>
                        </wps:bodyPr>
                      </wps:wsp>
                      <wps:wsp>
                        <wps:cNvPr id="2315" name="Rectangle 2315"/>
                        <wps:cNvSpPr/>
                        <wps:spPr>
                          <a:xfrm>
                            <a:off x="2734691" y="4486497"/>
                            <a:ext cx="810768" cy="202693"/>
                          </a:xfrm>
                          <a:prstGeom prst="rect">
                            <a:avLst/>
                          </a:prstGeom>
                          <a:ln>
                            <a:noFill/>
                          </a:ln>
                        </wps:spPr>
                        <wps:txbx>
                          <w:txbxContent>
                            <w:p w14:paraId="353D942E" w14:textId="77777777" w:rsidR="00761C32" w:rsidRDefault="00000000">
                              <w:r>
                                <w:rPr>
                                  <w:rFonts w:ascii="宋体" w:eastAsia="宋体" w:hAnsi="宋体" w:cs="宋体"/>
                                  <w:sz w:val="24"/>
                                </w:rPr>
                                <w:t>RabbitMQ</w:t>
                              </w:r>
                            </w:p>
                          </w:txbxContent>
                        </wps:txbx>
                        <wps:bodyPr horzOverflow="overflow" vert="horz" lIns="0" tIns="0" rIns="0" bIns="0" rtlCol="0">
                          <a:noAutofit/>
                        </wps:bodyPr>
                      </wps:wsp>
                      <wps:wsp>
                        <wps:cNvPr id="2316" name="Rectangle 2316"/>
                        <wps:cNvSpPr/>
                        <wps:spPr>
                          <a:xfrm>
                            <a:off x="3382391" y="4486497"/>
                            <a:ext cx="4047760" cy="202693"/>
                          </a:xfrm>
                          <a:prstGeom prst="rect">
                            <a:avLst/>
                          </a:prstGeom>
                          <a:ln>
                            <a:noFill/>
                          </a:ln>
                        </wps:spPr>
                        <wps:txbx>
                          <w:txbxContent>
                            <w:p w14:paraId="0B59585A" w14:textId="77777777" w:rsidR="00761C32" w:rsidRDefault="00000000">
                              <w:r>
                                <w:rPr>
                                  <w:rFonts w:ascii="宋体" w:eastAsia="宋体" w:hAnsi="宋体" w:cs="宋体"/>
                                  <w:sz w:val="24"/>
                                </w:rPr>
                                <w:t>一旦向消费者传递了一条消息，便立即将该消</w:t>
                              </w:r>
                            </w:p>
                          </w:txbxContent>
                        </wps:txbx>
                        <wps:bodyPr horzOverflow="overflow" vert="horz" lIns="0" tIns="0" rIns="0" bIns="0" rtlCol="0">
                          <a:noAutofit/>
                        </wps:bodyPr>
                      </wps:wsp>
                      <wps:wsp>
                        <wps:cNvPr id="2317" name="Rectangle 2317"/>
                        <wps:cNvSpPr/>
                        <wps:spPr>
                          <a:xfrm>
                            <a:off x="0" y="4684617"/>
                            <a:ext cx="8513064" cy="202692"/>
                          </a:xfrm>
                          <a:prstGeom prst="rect">
                            <a:avLst/>
                          </a:prstGeom>
                          <a:ln>
                            <a:noFill/>
                          </a:ln>
                        </wps:spPr>
                        <wps:txbx>
                          <w:txbxContent>
                            <w:p w14:paraId="5E4DAC39" w14:textId="77777777" w:rsidR="00761C32" w:rsidRDefault="00000000">
                              <w:r>
                                <w:rPr>
                                  <w:rFonts w:ascii="宋体" w:eastAsia="宋体" w:hAnsi="宋体" w:cs="宋体"/>
                                  <w:sz w:val="24"/>
                                </w:rPr>
                                <w:t>息标记为删除。在这种情况下，突然有个消费者挂掉了，我们将丢失正在处理的消息。以及后续</w:t>
                              </w:r>
                            </w:p>
                          </w:txbxContent>
                        </wps:txbx>
                        <wps:bodyPr horzOverflow="overflow" vert="horz" lIns="0" tIns="0" rIns="0" bIns="0" rtlCol="0">
                          <a:noAutofit/>
                        </wps:bodyPr>
                      </wps:wsp>
                      <wps:wsp>
                        <wps:cNvPr id="2318" name="Rectangle 2318"/>
                        <wps:cNvSpPr/>
                        <wps:spPr>
                          <a:xfrm>
                            <a:off x="0" y="4882737"/>
                            <a:ext cx="4053840" cy="202692"/>
                          </a:xfrm>
                          <a:prstGeom prst="rect">
                            <a:avLst/>
                          </a:prstGeom>
                          <a:ln>
                            <a:noFill/>
                          </a:ln>
                        </wps:spPr>
                        <wps:txbx>
                          <w:txbxContent>
                            <w:p w14:paraId="58748CF9" w14:textId="77777777" w:rsidR="00761C32" w:rsidRDefault="00000000">
                              <w:r>
                                <w:rPr>
                                  <w:rFonts w:ascii="宋体" w:eastAsia="宋体" w:hAnsi="宋体" w:cs="宋体"/>
                                  <w:sz w:val="24"/>
                                </w:rPr>
                                <w:t>发送给该消费这的消息，因为它无法接收到。</w:t>
                              </w:r>
                            </w:p>
                          </w:txbxContent>
                        </wps:txbx>
                        <wps:bodyPr horzOverflow="overflow" vert="horz" lIns="0" tIns="0" rIns="0" bIns="0" rtlCol="0">
                          <a:noAutofit/>
                        </wps:bodyPr>
                      </wps:wsp>
                      <wps:wsp>
                        <wps:cNvPr id="2319" name="Rectangle 2319"/>
                        <wps:cNvSpPr/>
                        <wps:spPr>
                          <a:xfrm>
                            <a:off x="3048635" y="4882737"/>
                            <a:ext cx="101346" cy="202692"/>
                          </a:xfrm>
                          <a:prstGeom prst="rect">
                            <a:avLst/>
                          </a:prstGeom>
                          <a:ln>
                            <a:noFill/>
                          </a:ln>
                        </wps:spPr>
                        <wps:txbx>
                          <w:txbxContent>
                            <w:p w14:paraId="65E36FCF"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320" name="Rectangle 2320"/>
                        <wps:cNvSpPr/>
                        <wps:spPr>
                          <a:xfrm>
                            <a:off x="266700" y="5205826"/>
                            <a:ext cx="3243072" cy="202692"/>
                          </a:xfrm>
                          <a:prstGeom prst="rect">
                            <a:avLst/>
                          </a:prstGeom>
                          <a:ln>
                            <a:noFill/>
                          </a:ln>
                        </wps:spPr>
                        <wps:txbx>
                          <w:txbxContent>
                            <w:p w14:paraId="37F66BC9" w14:textId="77777777" w:rsidR="00761C32" w:rsidRDefault="00000000">
                              <w:r>
                                <w:rPr>
                                  <w:rFonts w:ascii="宋体" w:eastAsia="宋体" w:hAnsi="宋体" w:cs="宋体"/>
                                  <w:sz w:val="24"/>
                                </w:rPr>
                                <w:t>为了保证消息在发送过程中不丢失，</w:t>
                              </w:r>
                            </w:p>
                          </w:txbxContent>
                        </wps:txbx>
                        <wps:bodyPr horzOverflow="overflow" vert="horz" lIns="0" tIns="0" rIns="0" bIns="0" rtlCol="0">
                          <a:noAutofit/>
                        </wps:bodyPr>
                      </wps:wsp>
                      <wps:wsp>
                        <wps:cNvPr id="2321" name="Rectangle 2321"/>
                        <wps:cNvSpPr/>
                        <wps:spPr>
                          <a:xfrm>
                            <a:off x="2678303" y="5205826"/>
                            <a:ext cx="810768" cy="202692"/>
                          </a:xfrm>
                          <a:prstGeom prst="rect">
                            <a:avLst/>
                          </a:prstGeom>
                          <a:ln>
                            <a:noFill/>
                          </a:ln>
                        </wps:spPr>
                        <wps:txbx>
                          <w:txbxContent>
                            <w:p w14:paraId="0DA29E21" w14:textId="77777777" w:rsidR="00761C32" w:rsidRDefault="00000000">
                              <w:proofErr w:type="spellStart"/>
                              <w:r>
                                <w:rPr>
                                  <w:rFonts w:ascii="宋体" w:eastAsia="宋体" w:hAnsi="宋体" w:cs="宋体"/>
                                  <w:sz w:val="24"/>
                                </w:rPr>
                                <w:t>rabbitmq</w:t>
                              </w:r>
                              <w:proofErr w:type="spellEnd"/>
                            </w:p>
                          </w:txbxContent>
                        </wps:txbx>
                        <wps:bodyPr horzOverflow="overflow" vert="horz" lIns="0" tIns="0" rIns="0" bIns="0" rtlCol="0">
                          <a:noAutofit/>
                        </wps:bodyPr>
                      </wps:wsp>
                      <wps:wsp>
                        <wps:cNvPr id="2322" name="Rectangle 2322"/>
                        <wps:cNvSpPr/>
                        <wps:spPr>
                          <a:xfrm>
                            <a:off x="3326003" y="5205826"/>
                            <a:ext cx="3003896" cy="202692"/>
                          </a:xfrm>
                          <a:prstGeom prst="rect">
                            <a:avLst/>
                          </a:prstGeom>
                          <a:ln>
                            <a:noFill/>
                          </a:ln>
                        </wps:spPr>
                        <wps:txbx>
                          <w:txbxContent>
                            <w:p w14:paraId="37E5FD09" w14:textId="77777777" w:rsidR="00761C32" w:rsidRDefault="00000000">
                              <w:r>
                                <w:rPr>
                                  <w:rFonts w:ascii="宋体" w:eastAsia="宋体" w:hAnsi="宋体" w:cs="宋体"/>
                                  <w:sz w:val="24"/>
                                </w:rPr>
                                <w:t>引入消息应答机制，消息应答就是</w:t>
                              </w:r>
                            </w:p>
                          </w:txbxContent>
                        </wps:txbx>
                        <wps:bodyPr horzOverflow="overflow" vert="horz" lIns="0" tIns="0" rIns="0" bIns="0" rtlCol="0">
                          <a:noAutofit/>
                        </wps:bodyPr>
                      </wps:wsp>
                      <wps:wsp>
                        <wps:cNvPr id="2323" name="Rectangle 2323"/>
                        <wps:cNvSpPr/>
                        <wps:spPr>
                          <a:xfrm>
                            <a:off x="5585206" y="5205826"/>
                            <a:ext cx="101346" cy="202692"/>
                          </a:xfrm>
                          <a:prstGeom prst="rect">
                            <a:avLst/>
                          </a:prstGeom>
                          <a:ln>
                            <a:noFill/>
                          </a:ln>
                        </wps:spPr>
                        <wps:txbx>
                          <w:txbxContent>
                            <w:p w14:paraId="7D676CFF"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2324" name="Rectangle 2324"/>
                        <wps:cNvSpPr/>
                        <wps:spPr>
                          <a:xfrm>
                            <a:off x="5661406" y="5205826"/>
                            <a:ext cx="407411" cy="202692"/>
                          </a:xfrm>
                          <a:prstGeom prst="rect">
                            <a:avLst/>
                          </a:prstGeom>
                          <a:ln>
                            <a:noFill/>
                          </a:ln>
                        </wps:spPr>
                        <wps:txbx>
                          <w:txbxContent>
                            <w:p w14:paraId="79938CAE" w14:textId="77777777" w:rsidR="00761C32" w:rsidRDefault="00000000">
                              <w:r>
                                <w:rPr>
                                  <w:rFonts w:ascii="宋体" w:eastAsia="宋体" w:hAnsi="宋体" w:cs="宋体"/>
                                  <w:sz w:val="24"/>
                                </w:rPr>
                                <w:t>消费</w:t>
                              </w:r>
                            </w:p>
                          </w:txbxContent>
                        </wps:txbx>
                        <wps:bodyPr horzOverflow="overflow" vert="horz" lIns="0" tIns="0" rIns="0" bIns="0" rtlCol="0">
                          <a:noAutofit/>
                        </wps:bodyPr>
                      </wps:wsp>
                      <wps:wsp>
                        <wps:cNvPr id="2325" name="Rectangle 2325"/>
                        <wps:cNvSpPr/>
                        <wps:spPr>
                          <a:xfrm>
                            <a:off x="5967730" y="5205826"/>
                            <a:ext cx="609900" cy="202692"/>
                          </a:xfrm>
                          <a:prstGeom prst="rect">
                            <a:avLst/>
                          </a:prstGeom>
                          <a:ln>
                            <a:noFill/>
                          </a:ln>
                        </wps:spPr>
                        <wps:txbx>
                          <w:txbxContent>
                            <w:p w14:paraId="1B27B4E9" w14:textId="77777777" w:rsidR="00761C32" w:rsidRDefault="00000000">
                              <w:r>
                                <w:rPr>
                                  <w:rFonts w:ascii="宋体" w:eastAsia="宋体" w:hAnsi="宋体" w:cs="宋体"/>
                                  <w:sz w:val="24"/>
                                </w:rPr>
                                <w:t>者在接</w:t>
                              </w:r>
                            </w:p>
                          </w:txbxContent>
                        </wps:txbx>
                        <wps:bodyPr horzOverflow="overflow" vert="horz" lIns="0" tIns="0" rIns="0" bIns="0" rtlCol="0">
                          <a:noAutofit/>
                        </wps:bodyPr>
                      </wps:wsp>
                      <wps:wsp>
                        <wps:cNvPr id="2326" name="Rectangle 2326"/>
                        <wps:cNvSpPr/>
                        <wps:spPr>
                          <a:xfrm>
                            <a:off x="0" y="5404326"/>
                            <a:ext cx="3254018" cy="202692"/>
                          </a:xfrm>
                          <a:prstGeom prst="rect">
                            <a:avLst/>
                          </a:prstGeom>
                          <a:ln>
                            <a:noFill/>
                          </a:ln>
                        </wps:spPr>
                        <wps:txbx>
                          <w:txbxContent>
                            <w:p w14:paraId="7E82A728" w14:textId="77777777" w:rsidR="00761C32" w:rsidRDefault="00000000">
                              <w:r>
                                <w:rPr>
                                  <w:rFonts w:ascii="宋体" w:eastAsia="宋体" w:hAnsi="宋体" w:cs="宋体"/>
                                  <w:sz w:val="24"/>
                                </w:rPr>
                                <w:t>收到消息并且处理该消息之后，告诉</w:t>
                              </w:r>
                            </w:p>
                          </w:txbxContent>
                        </wps:txbx>
                        <wps:bodyPr horzOverflow="overflow" vert="horz" lIns="0" tIns="0" rIns="0" bIns="0" rtlCol="0">
                          <a:noAutofit/>
                        </wps:bodyPr>
                      </wps:wsp>
                      <wps:wsp>
                        <wps:cNvPr id="2327" name="Rectangle 2327"/>
                        <wps:cNvSpPr/>
                        <wps:spPr>
                          <a:xfrm>
                            <a:off x="2487803" y="5404326"/>
                            <a:ext cx="814417" cy="202692"/>
                          </a:xfrm>
                          <a:prstGeom prst="rect">
                            <a:avLst/>
                          </a:prstGeom>
                          <a:ln>
                            <a:noFill/>
                          </a:ln>
                        </wps:spPr>
                        <wps:txbx>
                          <w:txbxContent>
                            <w:p w14:paraId="274FAFB3" w14:textId="77777777" w:rsidR="00761C32" w:rsidRDefault="00000000">
                              <w:proofErr w:type="spellStart"/>
                              <w:r>
                                <w:rPr>
                                  <w:rFonts w:ascii="宋体" w:eastAsia="宋体" w:hAnsi="宋体" w:cs="宋体"/>
                                  <w:sz w:val="24"/>
                                </w:rPr>
                                <w:t>rabbitmq</w:t>
                              </w:r>
                              <w:proofErr w:type="spellEnd"/>
                            </w:p>
                          </w:txbxContent>
                        </wps:txbx>
                        <wps:bodyPr horzOverflow="overflow" vert="horz" lIns="0" tIns="0" rIns="0" bIns="0" rtlCol="0">
                          <a:noAutofit/>
                        </wps:bodyPr>
                      </wps:wsp>
                      <wps:wsp>
                        <wps:cNvPr id="2328" name="Rectangle 2328"/>
                        <wps:cNvSpPr/>
                        <wps:spPr>
                          <a:xfrm>
                            <a:off x="3140075" y="5404326"/>
                            <a:ext cx="1422493" cy="202692"/>
                          </a:xfrm>
                          <a:prstGeom prst="rect">
                            <a:avLst/>
                          </a:prstGeom>
                          <a:ln>
                            <a:noFill/>
                          </a:ln>
                        </wps:spPr>
                        <wps:txbx>
                          <w:txbxContent>
                            <w:p w14:paraId="1ECBFA5B" w14:textId="77777777" w:rsidR="00761C32" w:rsidRDefault="00000000">
                              <w:r>
                                <w:rPr>
                                  <w:rFonts w:ascii="宋体" w:eastAsia="宋体" w:hAnsi="宋体" w:cs="宋体"/>
                                  <w:sz w:val="24"/>
                                </w:rPr>
                                <w:t>它已经处理了，</w:t>
                              </w:r>
                            </w:p>
                          </w:txbxContent>
                        </wps:txbx>
                        <wps:bodyPr horzOverflow="overflow" vert="horz" lIns="0" tIns="0" rIns="0" bIns="0" rtlCol="0">
                          <a:noAutofit/>
                        </wps:bodyPr>
                      </wps:wsp>
                      <wps:wsp>
                        <wps:cNvPr id="2329" name="Rectangle 2329"/>
                        <wps:cNvSpPr/>
                        <wps:spPr>
                          <a:xfrm>
                            <a:off x="4211701" y="5404326"/>
                            <a:ext cx="816241" cy="202692"/>
                          </a:xfrm>
                          <a:prstGeom prst="rect">
                            <a:avLst/>
                          </a:prstGeom>
                          <a:ln>
                            <a:noFill/>
                          </a:ln>
                        </wps:spPr>
                        <wps:txbx>
                          <w:txbxContent>
                            <w:p w14:paraId="2D0F6951" w14:textId="77777777" w:rsidR="00761C32" w:rsidRDefault="00000000">
                              <w:proofErr w:type="spellStart"/>
                              <w:r>
                                <w:rPr>
                                  <w:rFonts w:ascii="宋体" w:eastAsia="宋体" w:hAnsi="宋体" w:cs="宋体"/>
                                  <w:sz w:val="24"/>
                                </w:rPr>
                                <w:t>rabbitmq</w:t>
                              </w:r>
                              <w:proofErr w:type="spellEnd"/>
                            </w:p>
                          </w:txbxContent>
                        </wps:txbx>
                        <wps:bodyPr horzOverflow="overflow" vert="horz" lIns="0" tIns="0" rIns="0" bIns="0" rtlCol="0">
                          <a:noAutofit/>
                        </wps:bodyPr>
                      </wps:wsp>
                      <wps:wsp>
                        <wps:cNvPr id="2330" name="Rectangle 2330"/>
                        <wps:cNvSpPr/>
                        <wps:spPr>
                          <a:xfrm>
                            <a:off x="4863973" y="5404326"/>
                            <a:ext cx="2032393" cy="202692"/>
                          </a:xfrm>
                          <a:prstGeom prst="rect">
                            <a:avLst/>
                          </a:prstGeom>
                          <a:ln>
                            <a:noFill/>
                          </a:ln>
                        </wps:spPr>
                        <wps:txbx>
                          <w:txbxContent>
                            <w:p w14:paraId="3DB40647" w14:textId="77777777" w:rsidR="00761C32" w:rsidRDefault="00000000">
                              <w:r>
                                <w:rPr>
                                  <w:rFonts w:ascii="宋体" w:eastAsia="宋体" w:hAnsi="宋体" w:cs="宋体"/>
                                  <w:sz w:val="24"/>
                                </w:rPr>
                                <w:t>可以把该消息删除了。</w:t>
                              </w:r>
                            </w:p>
                          </w:txbxContent>
                        </wps:txbx>
                        <wps:bodyPr horzOverflow="overflow" vert="horz" lIns="0" tIns="0" rIns="0" bIns="0" rtlCol="0">
                          <a:noAutofit/>
                        </wps:bodyPr>
                      </wps:wsp>
                      <wps:wsp>
                        <wps:cNvPr id="2331" name="Rectangle 2331"/>
                        <wps:cNvSpPr/>
                        <wps:spPr>
                          <a:xfrm>
                            <a:off x="6392926" y="5404326"/>
                            <a:ext cx="101346" cy="202692"/>
                          </a:xfrm>
                          <a:prstGeom prst="rect">
                            <a:avLst/>
                          </a:prstGeom>
                          <a:ln>
                            <a:noFill/>
                          </a:ln>
                        </wps:spPr>
                        <wps:txbx>
                          <w:txbxContent>
                            <w:p w14:paraId="42D1853B"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332" name="Rectangle 2332"/>
                        <wps:cNvSpPr/>
                        <wps:spPr>
                          <a:xfrm>
                            <a:off x="0" y="5770681"/>
                            <a:ext cx="716516" cy="237150"/>
                          </a:xfrm>
                          <a:prstGeom prst="rect">
                            <a:avLst/>
                          </a:prstGeom>
                          <a:ln>
                            <a:noFill/>
                          </a:ln>
                        </wps:spPr>
                        <wps:txbx>
                          <w:txbxContent>
                            <w:p w14:paraId="0D18F046" w14:textId="77777777" w:rsidR="00761C32" w:rsidRDefault="00000000">
                              <w:r>
                                <w:rPr>
                                  <w:rFonts w:ascii="黑体" w:eastAsia="黑体" w:hAnsi="黑体" w:cs="黑体"/>
                                  <w:sz w:val="28"/>
                                </w:rPr>
                                <w:t>3.2.2.</w:t>
                              </w:r>
                            </w:p>
                          </w:txbxContent>
                        </wps:txbx>
                        <wps:bodyPr horzOverflow="overflow" vert="horz" lIns="0" tIns="0" rIns="0" bIns="0" rtlCol="0">
                          <a:noAutofit/>
                        </wps:bodyPr>
                      </wps:wsp>
                      <wps:wsp>
                        <wps:cNvPr id="2333" name="Rectangle 2333"/>
                        <wps:cNvSpPr/>
                        <wps:spPr>
                          <a:xfrm>
                            <a:off x="538277" y="5762547"/>
                            <a:ext cx="65888" cy="264421"/>
                          </a:xfrm>
                          <a:prstGeom prst="rect">
                            <a:avLst/>
                          </a:prstGeom>
                          <a:ln>
                            <a:noFill/>
                          </a:ln>
                        </wps:spPr>
                        <wps:txbx>
                          <w:txbxContent>
                            <w:p w14:paraId="279CDDA4"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2334" name="Rectangle 2334"/>
                        <wps:cNvSpPr/>
                        <wps:spPr>
                          <a:xfrm>
                            <a:off x="800405" y="5770681"/>
                            <a:ext cx="950496" cy="237150"/>
                          </a:xfrm>
                          <a:prstGeom prst="rect">
                            <a:avLst/>
                          </a:prstGeom>
                          <a:ln>
                            <a:noFill/>
                          </a:ln>
                        </wps:spPr>
                        <wps:txbx>
                          <w:txbxContent>
                            <w:p w14:paraId="51054640" w14:textId="77777777" w:rsidR="00761C32" w:rsidRDefault="00000000">
                              <w:r>
                                <w:rPr>
                                  <w:rFonts w:ascii="黑体" w:eastAsia="黑体" w:hAnsi="黑体" w:cs="黑体"/>
                                  <w:sz w:val="28"/>
                                </w:rPr>
                                <w:t>自动应答</w:t>
                              </w:r>
                            </w:p>
                          </w:txbxContent>
                        </wps:txbx>
                        <wps:bodyPr horzOverflow="overflow" vert="horz" lIns="0" tIns="0" rIns="0" bIns="0" rtlCol="0">
                          <a:noAutofit/>
                        </wps:bodyPr>
                      </wps:wsp>
                      <wps:wsp>
                        <wps:cNvPr id="2335" name="Rectangle 2335"/>
                        <wps:cNvSpPr/>
                        <wps:spPr>
                          <a:xfrm>
                            <a:off x="1515110" y="5770681"/>
                            <a:ext cx="118575" cy="237150"/>
                          </a:xfrm>
                          <a:prstGeom prst="rect">
                            <a:avLst/>
                          </a:prstGeom>
                          <a:ln>
                            <a:noFill/>
                          </a:ln>
                        </wps:spPr>
                        <wps:txbx>
                          <w:txbxContent>
                            <w:p w14:paraId="04F72E33"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2355" name="Picture 2355"/>
                          <pic:cNvPicPr/>
                        </pic:nvPicPr>
                        <pic:blipFill>
                          <a:blip r:embed="rId32"/>
                          <a:stretch>
                            <a:fillRect/>
                          </a:stretch>
                        </pic:blipFill>
                        <pic:spPr>
                          <a:xfrm>
                            <a:off x="266192" y="0"/>
                            <a:ext cx="4345305" cy="3076575"/>
                          </a:xfrm>
                          <a:prstGeom prst="rect">
                            <a:avLst/>
                          </a:prstGeom>
                        </pic:spPr>
                      </pic:pic>
                    </wpg:wgp>
                  </a:graphicData>
                </a:graphic>
              </wp:inline>
            </w:drawing>
          </mc:Choice>
          <mc:Fallback>
            <w:pict>
              <v:group w14:anchorId="13C63356" id="Group 95042" o:spid="_x0000_s1917" style="width:509.4pt;height:481.85pt;mso-position-horizontal-relative:char;mso-position-vertical-relative:line" coordsize="64691,6119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">
                <v:shape id="Picture 2285" o:spid="_x0000_s1918" type="#_x0000_t75" style="position:absolute;left:5833;top:861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">
                  <v:imagedata r:id="rId10" o:title=""/>
                </v:shape>
                <v:rect id="Rectangle 2304" o:spid="_x0000_s1919" style="position:absolute;left:46292;top:2979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0C9F98BF" w14:textId="77777777" w:rsidR="00761C32" w:rsidRDefault="00000000">
                        <w:r>
                          <w:rPr>
                            <w:rFonts w:ascii="Tahoma" w:eastAsia="Tahoma" w:hAnsi="Tahoma" w:cs="Tahoma"/>
                          </w:rPr>
                          <w:t xml:space="preserve"> </w:t>
                        </w:r>
                      </w:p>
                    </w:txbxContent>
                  </v:textbox>
                </v:rect>
                <v:rect id="Rectangle 2305" o:spid="_x0000_s1920" style="position:absolute;top:32727;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3EB53F89" w14:textId="77777777" w:rsidR="00761C32" w:rsidRDefault="00000000">
                        <w:r>
                          <w:rPr>
                            <w:rFonts w:ascii="Arial" w:eastAsia="Arial" w:hAnsi="Arial" w:cs="Arial"/>
                            <w:b/>
                            <w:sz w:val="32"/>
                          </w:rPr>
                          <w:t>3.2.</w:t>
                        </w:r>
                      </w:p>
                    </w:txbxContent>
                  </v:textbox>
                </v:rect>
                <v:rect id="Rectangle 2306" o:spid="_x0000_s1921" style="position:absolute;left:3383;top:3272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7905B49F" w14:textId="77777777" w:rsidR="00761C32" w:rsidRDefault="00000000">
                        <w:r>
                          <w:rPr>
                            <w:rFonts w:ascii="Arial" w:eastAsia="Arial" w:hAnsi="Arial" w:cs="Arial"/>
                            <w:b/>
                            <w:sz w:val="32"/>
                          </w:rPr>
                          <w:t xml:space="preserve"> </w:t>
                        </w:r>
                      </w:p>
                    </w:txbxContent>
                  </v:textbox>
                </v:rect>
                <v:rect id="Rectangle 2307" o:spid="_x0000_s1922" style="position:absolute;left:5337;top:32819;width:1084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77D25E93" w14:textId="77777777" w:rsidR="00761C32" w:rsidRDefault="00000000">
                        <w:r>
                          <w:rPr>
                            <w:rFonts w:ascii="黑体" w:eastAsia="黑体" w:hAnsi="黑体" w:cs="黑体"/>
                            <w:sz w:val="32"/>
                          </w:rPr>
                          <w:t>消息应答</w:t>
                        </w:r>
                      </w:p>
                    </w:txbxContent>
                  </v:textbox>
                </v:rect>
                <v:rect id="Rectangle 2308" o:spid="_x0000_s1923" style="position:absolute;left:13489;top:3272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2C268B56" w14:textId="77777777" w:rsidR="00761C32" w:rsidRDefault="00000000">
                        <w:r>
                          <w:rPr>
                            <w:rFonts w:ascii="Arial" w:eastAsia="Arial" w:hAnsi="Arial" w:cs="Arial"/>
                            <w:b/>
                            <w:sz w:val="32"/>
                          </w:rPr>
                          <w:t xml:space="preserve"> </w:t>
                        </w:r>
                      </w:p>
                    </w:txbxContent>
                  </v:textbox>
                </v:rect>
                <v:rect id="Rectangle 2309" o:spid="_x0000_s1924" style="position:absolute;top:38973;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1928E581" w14:textId="77777777" w:rsidR="00761C32" w:rsidRDefault="00000000">
                        <w:r>
                          <w:rPr>
                            <w:rFonts w:ascii="黑体" w:eastAsia="黑体" w:hAnsi="黑体" w:cs="黑体"/>
                            <w:sz w:val="28"/>
                          </w:rPr>
                          <w:t>3.2.1.</w:t>
                        </w:r>
                      </w:p>
                    </w:txbxContent>
                  </v:textbox>
                </v:rect>
                <v:rect id="Rectangle 2310" o:spid="_x0000_s1925" style="position:absolute;left:5382;top:38891;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03087C91" w14:textId="77777777" w:rsidR="00761C32" w:rsidRDefault="00000000">
                        <w:r>
                          <w:rPr>
                            <w:rFonts w:ascii="Arial" w:eastAsia="Arial" w:hAnsi="Arial" w:cs="Arial"/>
                            <w:b/>
                            <w:sz w:val="28"/>
                          </w:rPr>
                          <w:t xml:space="preserve"> </w:t>
                        </w:r>
                      </w:p>
                    </w:txbxContent>
                  </v:textbox>
                </v:rect>
                <v:rect id="Rectangle 2311" o:spid="_x0000_s1926" style="position:absolute;left:8004;top:38973;width:47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3D3A8F0A" w14:textId="77777777" w:rsidR="00761C32" w:rsidRDefault="00000000">
                        <w:r>
                          <w:rPr>
                            <w:rFonts w:ascii="黑体" w:eastAsia="黑体" w:hAnsi="黑体" w:cs="黑体"/>
                            <w:sz w:val="28"/>
                          </w:rPr>
                          <w:t>概念</w:t>
                        </w:r>
                      </w:p>
                    </w:txbxContent>
                  </v:textbox>
                </v:rect>
                <v:rect id="Rectangle 2312" o:spid="_x0000_s1927" style="position:absolute;left:11569;top:38973;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0FD392BC" w14:textId="77777777" w:rsidR="00761C32" w:rsidRDefault="00000000">
                        <w:r>
                          <w:rPr>
                            <w:rFonts w:ascii="黑体" w:eastAsia="黑体" w:hAnsi="黑体" w:cs="黑体"/>
                            <w:sz w:val="28"/>
                          </w:rPr>
                          <w:t xml:space="preserve"> </w:t>
                        </w:r>
                      </w:p>
                    </w:txbxContent>
                  </v:textbox>
                </v:rect>
                <v:rect id="Rectangle 2313" o:spid="_x0000_s1928" style="position:absolute;left:2667;top:42883;width:810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1B46BD19" w14:textId="77777777" w:rsidR="00761C32" w:rsidRDefault="00000000">
                        <w:r>
                          <w:rPr>
                            <w:rFonts w:ascii="宋体" w:eastAsia="宋体" w:hAnsi="宋体" w:cs="宋体"/>
                            <w:sz w:val="24"/>
                          </w:rPr>
                          <w:t>消费者完成一个任务可能需要一段时间，如果其中一个消费者处理一个长的任务并仅只完成</w:t>
                        </w:r>
                      </w:p>
                    </w:txbxContent>
                  </v:textbox>
                </v:rect>
                <v:rect id="Rectangle 2314" o:spid="_x0000_s1929" style="position:absolute;top:44864;width:364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0CE95746" w14:textId="77777777" w:rsidR="00761C32" w:rsidRDefault="00000000">
                        <w:r>
                          <w:rPr>
                            <w:rFonts w:ascii="宋体" w:eastAsia="宋体" w:hAnsi="宋体" w:cs="宋体"/>
                            <w:sz w:val="24"/>
                          </w:rPr>
                          <w:t>了部分突然它挂掉了，会发生什么情况。</w:t>
                        </w:r>
                      </w:p>
                    </w:txbxContent>
                  </v:textbox>
                </v:rect>
                <v:rect id="Rectangle 2315" o:spid="_x0000_s1930" style="position:absolute;left:27346;top:44864;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14:paraId="353D942E" w14:textId="77777777" w:rsidR="00761C32" w:rsidRDefault="00000000">
                        <w:r>
                          <w:rPr>
                            <w:rFonts w:ascii="宋体" w:eastAsia="宋体" w:hAnsi="宋体" w:cs="宋体"/>
                            <w:sz w:val="24"/>
                          </w:rPr>
                          <w:t>RabbitMQ</w:t>
                        </w:r>
                      </w:p>
                    </w:txbxContent>
                  </v:textbox>
                </v:rect>
                <v:rect id="Rectangle 2316" o:spid="_x0000_s1931" style="position:absolute;left:33823;top:44864;width:404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14:paraId="0B59585A" w14:textId="77777777" w:rsidR="00761C32" w:rsidRDefault="00000000">
                        <w:r>
                          <w:rPr>
                            <w:rFonts w:ascii="宋体" w:eastAsia="宋体" w:hAnsi="宋体" w:cs="宋体"/>
                            <w:sz w:val="24"/>
                          </w:rPr>
                          <w:t>一旦向消费者传递了一条消息，便立即将该消</w:t>
                        </w:r>
                      </w:p>
                    </w:txbxContent>
                  </v:textbox>
                </v:rect>
                <v:rect id="Rectangle 2317" o:spid="_x0000_s1932" style="position:absolute;top:46846;width:851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14:paraId="5E4DAC39" w14:textId="77777777" w:rsidR="00761C32" w:rsidRDefault="00000000">
                        <w:r>
                          <w:rPr>
                            <w:rFonts w:ascii="宋体" w:eastAsia="宋体" w:hAnsi="宋体" w:cs="宋体"/>
                            <w:sz w:val="24"/>
                          </w:rPr>
                          <w:t>息标记为删除。在这种情况下，突然有个消费者挂掉了，我们将丢失正在处理的消息。以及后续</w:t>
                        </w:r>
                      </w:p>
                    </w:txbxContent>
                  </v:textbox>
                </v:rect>
                <v:rect id="Rectangle 2318" o:spid="_x0000_s1933" style="position:absolute;top:48827;width:405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14:paraId="58748CF9" w14:textId="77777777" w:rsidR="00761C32" w:rsidRDefault="00000000">
                        <w:r>
                          <w:rPr>
                            <w:rFonts w:ascii="宋体" w:eastAsia="宋体" w:hAnsi="宋体" w:cs="宋体"/>
                            <w:sz w:val="24"/>
                          </w:rPr>
                          <w:t>发送给该消费这的消息，因为它无法接收到。</w:t>
                        </w:r>
                      </w:p>
                    </w:txbxContent>
                  </v:textbox>
                </v:rect>
                <v:rect id="Rectangle 2319" o:spid="_x0000_s1934" style="position:absolute;left:30486;top:4882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14:paraId="65E36FCF" w14:textId="77777777" w:rsidR="00761C32" w:rsidRDefault="00000000">
                        <w:r>
                          <w:rPr>
                            <w:rFonts w:ascii="宋体" w:eastAsia="宋体" w:hAnsi="宋体" w:cs="宋体"/>
                            <w:sz w:val="24"/>
                          </w:rPr>
                          <w:t xml:space="preserve"> </w:t>
                        </w:r>
                      </w:p>
                    </w:txbxContent>
                  </v:textbox>
                </v:rect>
                <v:rect id="Rectangle 2320" o:spid="_x0000_s1935" style="position:absolute;left:2667;top:52058;width:324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37F66BC9" w14:textId="77777777" w:rsidR="00761C32" w:rsidRDefault="00000000">
                        <w:r>
                          <w:rPr>
                            <w:rFonts w:ascii="宋体" w:eastAsia="宋体" w:hAnsi="宋体" w:cs="宋体"/>
                            <w:sz w:val="24"/>
                          </w:rPr>
                          <w:t>为了保证消息在发送过程中不丢失，</w:t>
                        </w:r>
                      </w:p>
                    </w:txbxContent>
                  </v:textbox>
                </v:rect>
                <v:rect id="Rectangle 2321" o:spid="_x0000_s1936" style="position:absolute;left:26783;top:52058;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0DA29E21" w14:textId="77777777" w:rsidR="00761C32" w:rsidRDefault="00000000">
                        <w:proofErr w:type="spellStart"/>
                        <w:r>
                          <w:rPr>
                            <w:rFonts w:ascii="宋体" w:eastAsia="宋体" w:hAnsi="宋体" w:cs="宋体"/>
                            <w:sz w:val="24"/>
                          </w:rPr>
                          <w:t>rabbitmq</w:t>
                        </w:r>
                        <w:proofErr w:type="spellEnd"/>
                      </w:p>
                    </w:txbxContent>
                  </v:textbox>
                </v:rect>
                <v:rect id="Rectangle 2322" o:spid="_x0000_s1937" style="position:absolute;left:33260;top:52058;width:300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37E5FD09" w14:textId="77777777" w:rsidR="00761C32" w:rsidRDefault="00000000">
                        <w:r>
                          <w:rPr>
                            <w:rFonts w:ascii="宋体" w:eastAsia="宋体" w:hAnsi="宋体" w:cs="宋体"/>
                            <w:sz w:val="24"/>
                          </w:rPr>
                          <w:t>引入消息应答机制，消息应答就是</w:t>
                        </w:r>
                      </w:p>
                    </w:txbxContent>
                  </v:textbox>
                </v:rect>
                <v:rect id="Rectangle 2323" o:spid="_x0000_s1938" style="position:absolute;left:55852;top:52058;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7D676CFF" w14:textId="77777777" w:rsidR="00761C32" w:rsidRDefault="00000000">
                        <w:r>
                          <w:rPr>
                            <w:rFonts w:ascii="宋体" w:eastAsia="宋体" w:hAnsi="宋体" w:cs="宋体"/>
                            <w:sz w:val="24"/>
                          </w:rPr>
                          <w:t>:</w:t>
                        </w:r>
                      </w:p>
                    </w:txbxContent>
                  </v:textbox>
                </v:rect>
                <v:rect id="Rectangle 2324" o:spid="_x0000_s1939" style="position:absolute;left:56614;top:52058;width:40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79938CAE" w14:textId="77777777" w:rsidR="00761C32" w:rsidRDefault="00000000">
                        <w:r>
                          <w:rPr>
                            <w:rFonts w:ascii="宋体" w:eastAsia="宋体" w:hAnsi="宋体" w:cs="宋体"/>
                            <w:sz w:val="24"/>
                          </w:rPr>
                          <w:t>消费</w:t>
                        </w:r>
                      </w:p>
                    </w:txbxContent>
                  </v:textbox>
                </v:rect>
                <v:rect id="Rectangle 2325" o:spid="_x0000_s1940" style="position:absolute;left:59677;top:52058;width:60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1B27B4E9" w14:textId="77777777" w:rsidR="00761C32" w:rsidRDefault="00000000">
                        <w:r>
                          <w:rPr>
                            <w:rFonts w:ascii="宋体" w:eastAsia="宋体" w:hAnsi="宋体" w:cs="宋体"/>
                            <w:sz w:val="24"/>
                          </w:rPr>
                          <w:t>者在接</w:t>
                        </w:r>
                      </w:p>
                    </w:txbxContent>
                  </v:textbox>
                </v:rect>
                <v:rect id="Rectangle 2326" o:spid="_x0000_s1941" style="position:absolute;top:54043;width:325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7E82A728" w14:textId="77777777" w:rsidR="00761C32" w:rsidRDefault="00000000">
                        <w:r>
                          <w:rPr>
                            <w:rFonts w:ascii="宋体" w:eastAsia="宋体" w:hAnsi="宋体" w:cs="宋体"/>
                            <w:sz w:val="24"/>
                          </w:rPr>
                          <w:t>收到消息并且处理该消息之后，告诉</w:t>
                        </w:r>
                      </w:p>
                    </w:txbxContent>
                  </v:textbox>
                </v:rect>
                <v:rect id="Rectangle 2327" o:spid="_x0000_s1942" style="position:absolute;left:24878;top:54043;width:81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274FAFB3" w14:textId="77777777" w:rsidR="00761C32" w:rsidRDefault="00000000">
                        <w:proofErr w:type="spellStart"/>
                        <w:r>
                          <w:rPr>
                            <w:rFonts w:ascii="宋体" w:eastAsia="宋体" w:hAnsi="宋体" w:cs="宋体"/>
                            <w:sz w:val="24"/>
                          </w:rPr>
                          <w:t>rabbitmq</w:t>
                        </w:r>
                        <w:proofErr w:type="spellEnd"/>
                      </w:p>
                    </w:txbxContent>
                  </v:textbox>
                </v:rect>
                <v:rect id="Rectangle 2328" o:spid="_x0000_s1943" style="position:absolute;left:31400;top:54043;width:142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1ECBFA5B" w14:textId="77777777" w:rsidR="00761C32" w:rsidRDefault="00000000">
                        <w:r>
                          <w:rPr>
                            <w:rFonts w:ascii="宋体" w:eastAsia="宋体" w:hAnsi="宋体" w:cs="宋体"/>
                            <w:sz w:val="24"/>
                          </w:rPr>
                          <w:t>它已经处理了，</w:t>
                        </w:r>
                      </w:p>
                    </w:txbxContent>
                  </v:textbox>
                </v:rect>
                <v:rect id="Rectangle 2329" o:spid="_x0000_s1944" style="position:absolute;left:42117;top:54043;width:8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2D0F6951" w14:textId="77777777" w:rsidR="00761C32" w:rsidRDefault="00000000">
                        <w:proofErr w:type="spellStart"/>
                        <w:r>
                          <w:rPr>
                            <w:rFonts w:ascii="宋体" w:eastAsia="宋体" w:hAnsi="宋体" w:cs="宋体"/>
                            <w:sz w:val="24"/>
                          </w:rPr>
                          <w:t>rabbitmq</w:t>
                        </w:r>
                        <w:proofErr w:type="spellEnd"/>
                      </w:p>
                    </w:txbxContent>
                  </v:textbox>
                </v:rect>
                <v:rect id="Rectangle 2330" o:spid="_x0000_s1945" style="position:absolute;left:48639;top:54043;width:2032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3DB40647" w14:textId="77777777" w:rsidR="00761C32" w:rsidRDefault="00000000">
                        <w:r>
                          <w:rPr>
                            <w:rFonts w:ascii="宋体" w:eastAsia="宋体" w:hAnsi="宋体" w:cs="宋体"/>
                            <w:sz w:val="24"/>
                          </w:rPr>
                          <w:t>可以把该消息删除了。</w:t>
                        </w:r>
                      </w:p>
                    </w:txbxContent>
                  </v:textbox>
                </v:rect>
                <v:rect id="Rectangle 2331" o:spid="_x0000_s1946" style="position:absolute;left:63929;top:5404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42D1853B" w14:textId="77777777" w:rsidR="00761C32" w:rsidRDefault="00000000">
                        <w:r>
                          <w:rPr>
                            <w:rFonts w:ascii="宋体" w:eastAsia="宋体" w:hAnsi="宋体" w:cs="宋体"/>
                            <w:sz w:val="24"/>
                          </w:rPr>
                          <w:t xml:space="preserve"> </w:t>
                        </w:r>
                      </w:p>
                    </w:txbxContent>
                  </v:textbox>
                </v:rect>
                <v:rect id="Rectangle 2332" o:spid="_x0000_s1947" style="position:absolute;top:57706;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0D18F046" w14:textId="77777777" w:rsidR="00761C32" w:rsidRDefault="00000000">
                        <w:r>
                          <w:rPr>
                            <w:rFonts w:ascii="黑体" w:eastAsia="黑体" w:hAnsi="黑体" w:cs="黑体"/>
                            <w:sz w:val="28"/>
                          </w:rPr>
                          <w:t>3.2.2.</w:t>
                        </w:r>
                      </w:p>
                    </w:txbxContent>
                  </v:textbox>
                </v:rect>
                <v:rect id="Rectangle 2333" o:spid="_x0000_s1948" style="position:absolute;left:5382;top:57625;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279CDDA4" w14:textId="77777777" w:rsidR="00761C32" w:rsidRDefault="00000000">
                        <w:r>
                          <w:rPr>
                            <w:rFonts w:ascii="Arial" w:eastAsia="Arial" w:hAnsi="Arial" w:cs="Arial"/>
                            <w:b/>
                            <w:sz w:val="28"/>
                          </w:rPr>
                          <w:t xml:space="preserve"> </w:t>
                        </w:r>
                      </w:p>
                    </w:txbxContent>
                  </v:textbox>
                </v:rect>
                <v:rect id="Rectangle 2334" o:spid="_x0000_s1949" style="position:absolute;left:8004;top:57706;width:950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51054640" w14:textId="77777777" w:rsidR="00761C32" w:rsidRDefault="00000000">
                        <w:r>
                          <w:rPr>
                            <w:rFonts w:ascii="黑体" w:eastAsia="黑体" w:hAnsi="黑体" w:cs="黑体"/>
                            <w:sz w:val="28"/>
                          </w:rPr>
                          <w:t>自动应答</w:t>
                        </w:r>
                      </w:p>
                    </w:txbxContent>
                  </v:textbox>
                </v:rect>
                <v:rect id="Rectangle 2335" o:spid="_x0000_s1950" style="position:absolute;left:15151;top:57706;width:118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04F72E33" w14:textId="77777777" w:rsidR="00761C32" w:rsidRDefault="00000000">
                        <w:r>
                          <w:rPr>
                            <w:rFonts w:ascii="黑体" w:eastAsia="黑体" w:hAnsi="黑体" w:cs="黑体"/>
                            <w:sz w:val="28"/>
                          </w:rPr>
                          <w:t xml:space="preserve"> </w:t>
                        </w:r>
                      </w:p>
                    </w:txbxContent>
                  </v:textbox>
                </v:rect>
                <v:shape id="Picture 2355" o:spid="_x0000_s1951" type="#_x0000_t75" style="position:absolute;left:2661;width:4345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">
                  <v:imagedata r:id="rId33" o:title=""/>
                </v:shape>
                <w10:anchorlock/>
              </v:group>
            </w:pict>
          </mc:Fallback>
        </mc:AlternateContent>
      </w:r>
    </w:p>
    <w:p w14:paraId="2FB2D473" w14:textId="77777777" w:rsidR="00761C32" w:rsidRDefault="00000000">
      <w:pPr>
        <w:spacing w:after="3" w:line="249" w:lineRule="auto"/>
        <w:ind w:left="-15" w:firstLine="410"/>
      </w:pPr>
      <w:r>
        <w:rPr>
          <w:rFonts w:ascii="宋体" w:eastAsia="宋体" w:hAnsi="宋体" w:cs="宋体"/>
          <w:sz w:val="24"/>
        </w:rPr>
        <w:t xml:space="preserve">消息发送后立即被认为已经传送成功，这种模式需要在高吞吐量和数据传输安全性方面做权衡,因为这种模式如果消息在接收到之前，消费者那边出现连接或者channel关闭，那么消息就丢失了,当然另一方面这种模式消费者那边可以传递过载的消息，没有对传递的消息数量进行限制，当然这样有可能使得消费者这边由于接收太多还来不及处理的消息，导致这些消息的积压，最终使得内存耗尽，最终这些消费者线程被操作系统杀死，所以这种模式仅适用在消费者可以高效并以某种速率能够处理这些消息的情况下使用。 </w:t>
      </w:r>
    </w:p>
    <w:p w14:paraId="7A8D18B7" w14:textId="77777777" w:rsidR="00761C32" w:rsidRDefault="00000000">
      <w:pPr>
        <w:pStyle w:val="3"/>
        <w:spacing w:after="201"/>
        <w:ind w:left="-5"/>
      </w:pPr>
      <w:r>
        <w:t>3.2.3.</w:t>
      </w:r>
      <w:r>
        <w:rPr>
          <w:rFonts w:ascii="Arial" w:eastAsia="Arial" w:hAnsi="Arial" w:cs="Arial"/>
          <w:b/>
        </w:rPr>
        <w:t xml:space="preserve"> </w:t>
      </w:r>
      <w:r>
        <w:t xml:space="preserve">消息应答的方法 </w:t>
      </w:r>
    </w:p>
    <w:p w14:paraId="11FA15A0" w14:textId="77777777" w:rsidR="00761C32" w:rsidRDefault="00000000">
      <w:pPr>
        <w:spacing w:after="174"/>
        <w:ind w:left="415" w:hanging="10"/>
      </w:pPr>
      <w:r>
        <w:rPr>
          <w:rFonts w:ascii="宋体" w:eastAsia="宋体" w:hAnsi="宋体" w:cs="宋体"/>
          <w:sz w:val="24"/>
        </w:rPr>
        <w:t xml:space="preserve"> </w:t>
      </w:r>
      <w:proofErr w:type="spellStart"/>
      <w:r>
        <w:rPr>
          <w:rFonts w:ascii="宋体" w:eastAsia="宋体" w:hAnsi="宋体" w:cs="宋体"/>
          <w:sz w:val="24"/>
        </w:rPr>
        <w:t>A.Channel.basicAck</w:t>
      </w:r>
      <w:proofErr w:type="spellEnd"/>
      <w:r>
        <w:rPr>
          <w:rFonts w:ascii="宋体" w:eastAsia="宋体" w:hAnsi="宋体" w:cs="宋体"/>
          <w:sz w:val="24"/>
        </w:rPr>
        <w:t xml:space="preserve">(用于肯定确认) </w:t>
      </w:r>
    </w:p>
    <w:p w14:paraId="421C5964" w14:textId="77777777" w:rsidR="00761C32" w:rsidRDefault="00000000">
      <w:pPr>
        <w:spacing w:after="184" w:line="249" w:lineRule="auto"/>
        <w:ind w:left="420"/>
      </w:pPr>
      <w:r>
        <w:rPr>
          <w:rFonts w:ascii="宋体" w:eastAsia="宋体" w:hAnsi="宋体" w:cs="宋体"/>
          <w:sz w:val="24"/>
        </w:rPr>
        <w:t xml:space="preserve">  RabbitMQ已知道该消息并且成功的处理消息，可以将其丢弃了 </w:t>
      </w:r>
    </w:p>
    <w:p w14:paraId="549E28FE" w14:textId="77777777" w:rsidR="00761C32" w:rsidRDefault="00000000">
      <w:pPr>
        <w:spacing w:after="174"/>
        <w:ind w:left="415" w:hanging="10"/>
      </w:pPr>
      <w:r>
        <w:rPr>
          <w:rFonts w:ascii="宋体" w:eastAsia="宋体" w:hAnsi="宋体" w:cs="宋体"/>
          <w:sz w:val="24"/>
        </w:rPr>
        <w:t xml:space="preserve"> </w:t>
      </w:r>
      <w:proofErr w:type="spellStart"/>
      <w:r>
        <w:rPr>
          <w:rFonts w:ascii="宋体" w:eastAsia="宋体" w:hAnsi="宋体" w:cs="宋体"/>
          <w:sz w:val="24"/>
        </w:rPr>
        <w:t>B.Channel.basicNack</w:t>
      </w:r>
      <w:proofErr w:type="spellEnd"/>
      <w:r>
        <w:rPr>
          <w:rFonts w:ascii="宋体" w:eastAsia="宋体" w:hAnsi="宋体" w:cs="宋体"/>
          <w:sz w:val="24"/>
        </w:rPr>
        <w:t xml:space="preserve">(用于否定确认) </w:t>
      </w:r>
    </w:p>
    <w:p w14:paraId="5297860B" w14:textId="77777777" w:rsidR="00761C32" w:rsidRDefault="00000000">
      <w:pPr>
        <w:spacing w:after="137"/>
        <w:ind w:left="415" w:hanging="10"/>
      </w:pPr>
      <w:r>
        <w:rPr>
          <w:rFonts w:ascii="宋体" w:eastAsia="宋体" w:hAnsi="宋体" w:cs="宋体"/>
          <w:sz w:val="24"/>
        </w:rPr>
        <w:lastRenderedPageBreak/>
        <w:t xml:space="preserve"> </w:t>
      </w:r>
      <w:proofErr w:type="spellStart"/>
      <w:r>
        <w:rPr>
          <w:rFonts w:ascii="宋体" w:eastAsia="宋体" w:hAnsi="宋体" w:cs="宋体"/>
          <w:sz w:val="24"/>
        </w:rPr>
        <w:t>C.Channel.basicReject</w:t>
      </w:r>
      <w:proofErr w:type="spellEnd"/>
      <w:r>
        <w:rPr>
          <w:rFonts w:ascii="宋体" w:eastAsia="宋体" w:hAnsi="宋体" w:cs="宋体"/>
          <w:sz w:val="24"/>
        </w:rPr>
        <w:t xml:space="preserve">(用于否定确认) </w:t>
      </w:r>
    </w:p>
    <w:p w14:paraId="19FE31CF" w14:textId="77777777" w:rsidR="00761C32" w:rsidRDefault="00000000">
      <w:pPr>
        <w:spacing w:after="0"/>
        <w:ind w:right="891"/>
        <w:jc w:val="right"/>
      </w:pPr>
      <w:r>
        <w:rPr>
          <w:noProof/>
        </w:rPr>
        <mc:AlternateContent>
          <mc:Choice Requires="wpg">
            <w:drawing>
              <wp:inline distT="0" distB="0" distL="0" distR="0" wp14:anchorId="277B67D4" wp14:editId="444AED88">
                <wp:extent cx="6217355" cy="5320443"/>
                <wp:effectExtent l="0" t="0" r="0" b="0"/>
                <wp:docPr id="87881" name="Group 87881"/>
                <wp:cNvGraphicFramePr/>
                <a:graphic xmlns:a="http://schemas.openxmlformats.org/drawingml/2006/main">
                  <a:graphicData uri="http://schemas.microsoft.com/office/word/2010/wordprocessingGroup">
                    <wpg:wgp>
                      <wpg:cNvGrpSpPr/>
                      <wpg:grpSpPr>
                        <a:xfrm>
                          <a:off x="0" y="0"/>
                          <a:ext cx="6217355" cy="5320443"/>
                          <a:chOff x="0" y="0"/>
                          <a:chExt cx="6217355" cy="5320443"/>
                        </a:xfrm>
                      </wpg:grpSpPr>
                      <pic:pic xmlns:pic="http://schemas.openxmlformats.org/drawingml/2006/picture">
                        <pic:nvPicPr>
                          <pic:cNvPr id="2359" name="Picture 2359"/>
                          <pic:cNvPicPr/>
                        </pic:nvPicPr>
                        <pic:blipFill>
                          <a:blip r:embed="rId7"/>
                          <a:stretch>
                            <a:fillRect/>
                          </a:stretch>
                        </pic:blipFill>
                        <pic:spPr>
                          <a:xfrm>
                            <a:off x="583375" y="62008"/>
                            <a:ext cx="5258435" cy="5258435"/>
                          </a:xfrm>
                          <a:prstGeom prst="rect">
                            <a:avLst/>
                          </a:prstGeom>
                        </pic:spPr>
                      </pic:pic>
                      <wps:wsp>
                        <wps:cNvPr id="2398" name="Rectangle 2398"/>
                        <wps:cNvSpPr/>
                        <wps:spPr>
                          <a:xfrm>
                            <a:off x="800405" y="0"/>
                            <a:ext cx="202692" cy="202692"/>
                          </a:xfrm>
                          <a:prstGeom prst="rect">
                            <a:avLst/>
                          </a:prstGeom>
                          <a:ln>
                            <a:noFill/>
                          </a:ln>
                        </wps:spPr>
                        <wps:txbx>
                          <w:txbxContent>
                            <w:p w14:paraId="2DA0B5FB" w14:textId="77777777" w:rsidR="00761C32" w:rsidRDefault="00000000">
                              <w:r>
                                <w:rPr>
                                  <w:rFonts w:ascii="宋体" w:eastAsia="宋体" w:hAnsi="宋体" w:cs="宋体"/>
                                  <w:sz w:val="24"/>
                                </w:rPr>
                                <w:t>与</w:t>
                              </w:r>
                            </w:p>
                          </w:txbxContent>
                        </wps:txbx>
                        <wps:bodyPr horzOverflow="overflow" vert="horz" lIns="0" tIns="0" rIns="0" bIns="0" rtlCol="0">
                          <a:noAutofit/>
                        </wps:bodyPr>
                      </wps:wsp>
                      <wps:wsp>
                        <wps:cNvPr id="2399" name="Rectangle 2399"/>
                        <wps:cNvSpPr/>
                        <wps:spPr>
                          <a:xfrm>
                            <a:off x="990854" y="0"/>
                            <a:ext cx="1722882" cy="202692"/>
                          </a:xfrm>
                          <a:prstGeom prst="rect">
                            <a:avLst/>
                          </a:prstGeom>
                          <a:ln>
                            <a:noFill/>
                          </a:ln>
                        </wps:spPr>
                        <wps:txbx>
                          <w:txbxContent>
                            <w:p w14:paraId="7DE78F55" w14:textId="77777777" w:rsidR="00761C32" w:rsidRDefault="00000000">
                              <w:proofErr w:type="spellStart"/>
                              <w:r>
                                <w:rPr>
                                  <w:rFonts w:ascii="宋体" w:eastAsia="宋体" w:hAnsi="宋体" w:cs="宋体"/>
                                  <w:sz w:val="24"/>
                                </w:rPr>
                                <w:t>Channel.basicNack</w:t>
                              </w:r>
                              <w:proofErr w:type="spellEnd"/>
                            </w:p>
                          </w:txbxContent>
                        </wps:txbx>
                        <wps:bodyPr horzOverflow="overflow" vert="horz" lIns="0" tIns="0" rIns="0" bIns="0" rtlCol="0">
                          <a:noAutofit/>
                        </wps:bodyPr>
                      </wps:wsp>
                      <wps:wsp>
                        <wps:cNvPr id="2400" name="Rectangle 2400"/>
                        <wps:cNvSpPr/>
                        <wps:spPr>
                          <a:xfrm>
                            <a:off x="2324735" y="0"/>
                            <a:ext cx="1418844" cy="202692"/>
                          </a:xfrm>
                          <a:prstGeom prst="rect">
                            <a:avLst/>
                          </a:prstGeom>
                          <a:ln>
                            <a:noFill/>
                          </a:ln>
                        </wps:spPr>
                        <wps:txbx>
                          <w:txbxContent>
                            <w:p w14:paraId="4350449A" w14:textId="77777777" w:rsidR="00761C32" w:rsidRDefault="00000000">
                              <w:r>
                                <w:rPr>
                                  <w:rFonts w:ascii="宋体" w:eastAsia="宋体" w:hAnsi="宋体" w:cs="宋体"/>
                                  <w:sz w:val="24"/>
                                </w:rPr>
                                <w:t>相比少一个参数</w:t>
                              </w:r>
                            </w:p>
                          </w:txbxContent>
                        </wps:txbx>
                        <wps:bodyPr horzOverflow="overflow" vert="horz" lIns="0" tIns="0" rIns="0" bIns="0" rtlCol="0">
                          <a:noAutofit/>
                        </wps:bodyPr>
                      </wps:wsp>
                      <wps:wsp>
                        <wps:cNvPr id="2401" name="Rectangle 2401"/>
                        <wps:cNvSpPr/>
                        <wps:spPr>
                          <a:xfrm>
                            <a:off x="3391535" y="0"/>
                            <a:ext cx="101346" cy="202692"/>
                          </a:xfrm>
                          <a:prstGeom prst="rect">
                            <a:avLst/>
                          </a:prstGeom>
                          <a:ln>
                            <a:noFill/>
                          </a:ln>
                        </wps:spPr>
                        <wps:txbx>
                          <w:txbxContent>
                            <w:p w14:paraId="2731B014"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02" name="Rectangle 2402"/>
                        <wps:cNvSpPr/>
                        <wps:spPr>
                          <a:xfrm>
                            <a:off x="266700" y="324993"/>
                            <a:ext cx="101346" cy="202692"/>
                          </a:xfrm>
                          <a:prstGeom prst="rect">
                            <a:avLst/>
                          </a:prstGeom>
                          <a:ln>
                            <a:noFill/>
                          </a:ln>
                        </wps:spPr>
                        <wps:txbx>
                          <w:txbxContent>
                            <w:p w14:paraId="0B7B0AD5"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03" name="Rectangle 2403"/>
                        <wps:cNvSpPr/>
                        <wps:spPr>
                          <a:xfrm>
                            <a:off x="533705" y="324993"/>
                            <a:ext cx="101346" cy="202692"/>
                          </a:xfrm>
                          <a:prstGeom prst="rect">
                            <a:avLst/>
                          </a:prstGeom>
                          <a:ln>
                            <a:noFill/>
                          </a:ln>
                        </wps:spPr>
                        <wps:txbx>
                          <w:txbxContent>
                            <w:p w14:paraId="6CB981DD"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04" name="Rectangle 2404"/>
                        <wps:cNvSpPr/>
                        <wps:spPr>
                          <a:xfrm>
                            <a:off x="800405" y="324993"/>
                            <a:ext cx="1216152" cy="202692"/>
                          </a:xfrm>
                          <a:prstGeom prst="rect">
                            <a:avLst/>
                          </a:prstGeom>
                          <a:ln>
                            <a:noFill/>
                          </a:ln>
                        </wps:spPr>
                        <wps:txbx>
                          <w:txbxContent>
                            <w:p w14:paraId="600A6C44" w14:textId="77777777" w:rsidR="00761C32" w:rsidRDefault="00000000">
                              <w:r>
                                <w:rPr>
                                  <w:rFonts w:ascii="宋体" w:eastAsia="宋体" w:hAnsi="宋体" w:cs="宋体"/>
                                  <w:sz w:val="24"/>
                                </w:rPr>
                                <w:t>不处理该消息</w:t>
                              </w:r>
                            </w:p>
                          </w:txbxContent>
                        </wps:txbx>
                        <wps:bodyPr horzOverflow="overflow" vert="horz" lIns="0" tIns="0" rIns="0" bIns="0" rtlCol="0">
                          <a:noAutofit/>
                        </wps:bodyPr>
                      </wps:wsp>
                      <wps:wsp>
                        <wps:cNvPr id="2405" name="Rectangle 2405"/>
                        <wps:cNvSpPr/>
                        <wps:spPr>
                          <a:xfrm>
                            <a:off x="1714754" y="324993"/>
                            <a:ext cx="1013460" cy="202692"/>
                          </a:xfrm>
                          <a:prstGeom prst="rect">
                            <a:avLst/>
                          </a:prstGeom>
                          <a:ln>
                            <a:noFill/>
                          </a:ln>
                        </wps:spPr>
                        <wps:txbx>
                          <w:txbxContent>
                            <w:p w14:paraId="0CA7AB82" w14:textId="77777777" w:rsidR="00761C32" w:rsidRDefault="00000000">
                              <w:r>
                                <w:rPr>
                                  <w:rFonts w:ascii="宋体" w:eastAsia="宋体" w:hAnsi="宋体" w:cs="宋体"/>
                                  <w:sz w:val="24"/>
                                </w:rPr>
                                <w:t>了直接拒绝</w:t>
                              </w:r>
                            </w:p>
                          </w:txbxContent>
                        </wps:txbx>
                        <wps:bodyPr horzOverflow="overflow" vert="horz" lIns="0" tIns="0" rIns="0" bIns="0" rtlCol="0">
                          <a:noAutofit/>
                        </wps:bodyPr>
                      </wps:wsp>
                      <wps:wsp>
                        <wps:cNvPr id="2406" name="Rectangle 2406"/>
                        <wps:cNvSpPr/>
                        <wps:spPr>
                          <a:xfrm>
                            <a:off x="2477135" y="324993"/>
                            <a:ext cx="1621536" cy="202692"/>
                          </a:xfrm>
                          <a:prstGeom prst="rect">
                            <a:avLst/>
                          </a:prstGeom>
                          <a:ln>
                            <a:noFill/>
                          </a:ln>
                        </wps:spPr>
                        <wps:txbx>
                          <w:txbxContent>
                            <w:p w14:paraId="095D31E7" w14:textId="77777777" w:rsidR="00761C32" w:rsidRDefault="00000000">
                              <w:r>
                                <w:rPr>
                                  <w:rFonts w:ascii="宋体" w:eastAsia="宋体" w:hAnsi="宋体" w:cs="宋体"/>
                                  <w:sz w:val="24"/>
                                </w:rPr>
                                <w:t>，可以将其丢弃了</w:t>
                              </w:r>
                            </w:p>
                          </w:txbxContent>
                        </wps:txbx>
                        <wps:bodyPr horzOverflow="overflow" vert="horz" lIns="0" tIns="0" rIns="0" bIns="0" rtlCol="0">
                          <a:noAutofit/>
                        </wps:bodyPr>
                      </wps:wsp>
                      <wps:wsp>
                        <wps:cNvPr id="2407" name="Rectangle 2407"/>
                        <wps:cNvSpPr/>
                        <wps:spPr>
                          <a:xfrm>
                            <a:off x="3696335" y="324993"/>
                            <a:ext cx="101346" cy="202692"/>
                          </a:xfrm>
                          <a:prstGeom prst="rect">
                            <a:avLst/>
                          </a:prstGeom>
                          <a:ln>
                            <a:noFill/>
                          </a:ln>
                        </wps:spPr>
                        <wps:txbx>
                          <w:txbxContent>
                            <w:p w14:paraId="3A70DA6C"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08" name="Rectangle 2408"/>
                        <wps:cNvSpPr/>
                        <wps:spPr>
                          <a:xfrm>
                            <a:off x="0" y="691349"/>
                            <a:ext cx="716516" cy="237149"/>
                          </a:xfrm>
                          <a:prstGeom prst="rect">
                            <a:avLst/>
                          </a:prstGeom>
                          <a:ln>
                            <a:noFill/>
                          </a:ln>
                        </wps:spPr>
                        <wps:txbx>
                          <w:txbxContent>
                            <w:p w14:paraId="1A5D1DA9" w14:textId="77777777" w:rsidR="00761C32" w:rsidRDefault="00000000">
                              <w:r>
                                <w:rPr>
                                  <w:rFonts w:ascii="黑体" w:eastAsia="黑体" w:hAnsi="黑体" w:cs="黑体"/>
                                  <w:sz w:val="28"/>
                                </w:rPr>
                                <w:t>3.2.4.</w:t>
                              </w:r>
                            </w:p>
                          </w:txbxContent>
                        </wps:txbx>
                        <wps:bodyPr horzOverflow="overflow" vert="horz" lIns="0" tIns="0" rIns="0" bIns="0" rtlCol="0">
                          <a:noAutofit/>
                        </wps:bodyPr>
                      </wps:wsp>
                      <wps:wsp>
                        <wps:cNvPr id="2409" name="Rectangle 2409"/>
                        <wps:cNvSpPr/>
                        <wps:spPr>
                          <a:xfrm>
                            <a:off x="538277" y="683213"/>
                            <a:ext cx="65888" cy="264422"/>
                          </a:xfrm>
                          <a:prstGeom prst="rect">
                            <a:avLst/>
                          </a:prstGeom>
                          <a:ln>
                            <a:noFill/>
                          </a:ln>
                        </wps:spPr>
                        <wps:txbx>
                          <w:txbxContent>
                            <w:p w14:paraId="312AD267"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2410" name="Rectangle 2410"/>
                        <wps:cNvSpPr/>
                        <wps:spPr>
                          <a:xfrm>
                            <a:off x="800405" y="713613"/>
                            <a:ext cx="816241" cy="202692"/>
                          </a:xfrm>
                          <a:prstGeom prst="rect">
                            <a:avLst/>
                          </a:prstGeom>
                          <a:ln>
                            <a:noFill/>
                          </a:ln>
                        </wps:spPr>
                        <wps:txbx>
                          <w:txbxContent>
                            <w:p w14:paraId="0883BA34" w14:textId="77777777" w:rsidR="00761C32" w:rsidRDefault="00000000">
                              <w:r>
                                <w:rPr>
                                  <w:rFonts w:ascii="宋体" w:eastAsia="宋体" w:hAnsi="宋体" w:cs="宋体"/>
                                  <w:sz w:val="24"/>
                                </w:rPr>
                                <w:t>Multiple</w:t>
                              </w:r>
                            </w:p>
                          </w:txbxContent>
                        </wps:txbx>
                        <wps:bodyPr horzOverflow="overflow" vert="horz" lIns="0" tIns="0" rIns="0" bIns="0" rtlCol="0">
                          <a:noAutofit/>
                        </wps:bodyPr>
                      </wps:wsp>
                      <wps:wsp>
                        <wps:cNvPr id="2411" name="Rectangle 2411"/>
                        <wps:cNvSpPr/>
                        <wps:spPr>
                          <a:xfrm>
                            <a:off x="1454150" y="713613"/>
                            <a:ext cx="608076" cy="202692"/>
                          </a:xfrm>
                          <a:prstGeom prst="rect">
                            <a:avLst/>
                          </a:prstGeom>
                          <a:ln>
                            <a:noFill/>
                          </a:ln>
                        </wps:spPr>
                        <wps:txbx>
                          <w:txbxContent>
                            <w:p w14:paraId="31AC5B92" w14:textId="77777777" w:rsidR="00761C32" w:rsidRDefault="00000000">
                              <w:r>
                                <w:rPr>
                                  <w:rFonts w:ascii="宋体" w:eastAsia="宋体" w:hAnsi="宋体" w:cs="宋体"/>
                                  <w:sz w:val="24"/>
                                </w:rPr>
                                <w:t>的解释</w:t>
                              </w:r>
                            </w:p>
                          </w:txbxContent>
                        </wps:txbx>
                        <wps:bodyPr horzOverflow="overflow" vert="horz" lIns="0" tIns="0" rIns="0" bIns="0" rtlCol="0">
                          <a:noAutofit/>
                        </wps:bodyPr>
                      </wps:wsp>
                      <wps:wsp>
                        <wps:cNvPr id="2412" name="Rectangle 2412"/>
                        <wps:cNvSpPr/>
                        <wps:spPr>
                          <a:xfrm>
                            <a:off x="1911350" y="691349"/>
                            <a:ext cx="118575" cy="237149"/>
                          </a:xfrm>
                          <a:prstGeom prst="rect">
                            <a:avLst/>
                          </a:prstGeom>
                          <a:ln>
                            <a:noFill/>
                          </a:ln>
                        </wps:spPr>
                        <wps:txbx>
                          <w:txbxContent>
                            <w:p w14:paraId="4382E78E"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2413" name="Rectangle 2413"/>
                        <wps:cNvSpPr/>
                        <wps:spPr>
                          <a:xfrm>
                            <a:off x="533705" y="1076325"/>
                            <a:ext cx="4475642" cy="202692"/>
                          </a:xfrm>
                          <a:prstGeom prst="rect">
                            <a:avLst/>
                          </a:prstGeom>
                          <a:ln>
                            <a:noFill/>
                          </a:ln>
                        </wps:spPr>
                        <wps:txbx>
                          <w:txbxContent>
                            <w:p w14:paraId="086D8FBF" w14:textId="77777777" w:rsidR="00761C32" w:rsidRDefault="00000000">
                              <w:r>
                                <w:rPr>
                                  <w:rFonts w:ascii="宋体" w:eastAsia="宋体" w:hAnsi="宋体" w:cs="宋体"/>
                                  <w:sz w:val="24"/>
                                </w:rPr>
                                <w:t>手动应答的好处是可以批量应答并且减少网络拥堵</w:t>
                              </w:r>
                            </w:p>
                          </w:txbxContent>
                        </wps:txbx>
                        <wps:bodyPr horzOverflow="overflow" vert="horz" lIns="0" tIns="0" rIns="0" bIns="0" rtlCol="0">
                          <a:noAutofit/>
                        </wps:bodyPr>
                      </wps:wsp>
                      <wps:wsp>
                        <wps:cNvPr id="2414" name="Rectangle 2414"/>
                        <wps:cNvSpPr/>
                        <wps:spPr>
                          <a:xfrm>
                            <a:off x="3900805" y="1076325"/>
                            <a:ext cx="101346" cy="202692"/>
                          </a:xfrm>
                          <a:prstGeom prst="rect">
                            <a:avLst/>
                          </a:prstGeom>
                          <a:ln>
                            <a:noFill/>
                          </a:ln>
                        </wps:spPr>
                        <wps:txbx>
                          <w:txbxContent>
                            <w:p w14:paraId="4B9EF059"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16" name="Rectangle 2416"/>
                        <wps:cNvSpPr/>
                        <wps:spPr>
                          <a:xfrm>
                            <a:off x="533705" y="2632583"/>
                            <a:ext cx="810768" cy="202692"/>
                          </a:xfrm>
                          <a:prstGeom prst="rect">
                            <a:avLst/>
                          </a:prstGeom>
                          <a:ln>
                            <a:noFill/>
                          </a:ln>
                        </wps:spPr>
                        <wps:txbx>
                          <w:txbxContent>
                            <w:p w14:paraId="1C63D8A9" w14:textId="77777777" w:rsidR="00761C32" w:rsidRDefault="00000000">
                              <w:r>
                                <w:rPr>
                                  <w:rFonts w:ascii="宋体" w:eastAsia="宋体" w:hAnsi="宋体" w:cs="宋体"/>
                                  <w:sz w:val="24"/>
                                </w:rPr>
                                <w:t>multiple</w:t>
                              </w:r>
                            </w:p>
                          </w:txbxContent>
                        </wps:txbx>
                        <wps:bodyPr horzOverflow="overflow" vert="horz" lIns="0" tIns="0" rIns="0" bIns="0" rtlCol="0">
                          <a:noAutofit/>
                        </wps:bodyPr>
                      </wps:wsp>
                      <wps:wsp>
                        <wps:cNvPr id="2417" name="Rectangle 2417"/>
                        <wps:cNvSpPr/>
                        <wps:spPr>
                          <a:xfrm>
                            <a:off x="1181354" y="2632583"/>
                            <a:ext cx="202692" cy="202692"/>
                          </a:xfrm>
                          <a:prstGeom prst="rect">
                            <a:avLst/>
                          </a:prstGeom>
                          <a:ln>
                            <a:noFill/>
                          </a:ln>
                        </wps:spPr>
                        <wps:txbx>
                          <w:txbxContent>
                            <w:p w14:paraId="485424F0" w14:textId="77777777" w:rsidR="00761C32" w:rsidRDefault="00000000">
                              <w:r>
                                <w:rPr>
                                  <w:rFonts w:ascii="宋体" w:eastAsia="宋体" w:hAnsi="宋体" w:cs="宋体"/>
                                  <w:sz w:val="24"/>
                                </w:rPr>
                                <w:t>的</w:t>
                              </w:r>
                            </w:p>
                          </w:txbxContent>
                        </wps:txbx>
                        <wps:bodyPr horzOverflow="overflow" vert="horz" lIns="0" tIns="0" rIns="0" bIns="0" rtlCol="0">
                          <a:noAutofit/>
                        </wps:bodyPr>
                      </wps:wsp>
                      <wps:wsp>
                        <wps:cNvPr id="2418" name="Rectangle 2418"/>
                        <wps:cNvSpPr/>
                        <wps:spPr>
                          <a:xfrm>
                            <a:off x="1371854" y="2632583"/>
                            <a:ext cx="405384" cy="202692"/>
                          </a:xfrm>
                          <a:prstGeom prst="rect">
                            <a:avLst/>
                          </a:prstGeom>
                          <a:ln>
                            <a:noFill/>
                          </a:ln>
                        </wps:spPr>
                        <wps:txbx>
                          <w:txbxContent>
                            <w:p w14:paraId="0111FC99" w14:textId="77777777" w:rsidR="00761C32" w:rsidRDefault="00000000">
                              <w:r>
                                <w:rPr>
                                  <w:rFonts w:ascii="宋体" w:eastAsia="宋体" w:hAnsi="宋体" w:cs="宋体"/>
                                  <w:sz w:val="24"/>
                                </w:rPr>
                                <w:t>true</w:t>
                              </w:r>
                            </w:p>
                          </w:txbxContent>
                        </wps:txbx>
                        <wps:bodyPr horzOverflow="overflow" vert="horz" lIns="0" tIns="0" rIns="0" bIns="0" rtlCol="0">
                          <a:noAutofit/>
                        </wps:bodyPr>
                      </wps:wsp>
                      <wps:wsp>
                        <wps:cNvPr id="2419" name="Rectangle 2419"/>
                        <wps:cNvSpPr/>
                        <wps:spPr>
                          <a:xfrm>
                            <a:off x="1714754" y="2632583"/>
                            <a:ext cx="202692" cy="202692"/>
                          </a:xfrm>
                          <a:prstGeom prst="rect">
                            <a:avLst/>
                          </a:prstGeom>
                          <a:ln>
                            <a:noFill/>
                          </a:ln>
                        </wps:spPr>
                        <wps:txbx>
                          <w:txbxContent>
                            <w:p w14:paraId="604E49EF" w14:textId="77777777" w:rsidR="00761C32" w:rsidRDefault="00000000">
                              <w:r>
                                <w:rPr>
                                  <w:rFonts w:ascii="宋体" w:eastAsia="宋体" w:hAnsi="宋体" w:cs="宋体"/>
                                  <w:sz w:val="24"/>
                                </w:rPr>
                                <w:t>和</w:t>
                              </w:r>
                            </w:p>
                          </w:txbxContent>
                        </wps:txbx>
                        <wps:bodyPr horzOverflow="overflow" vert="horz" lIns="0" tIns="0" rIns="0" bIns="0" rtlCol="0">
                          <a:noAutofit/>
                        </wps:bodyPr>
                      </wps:wsp>
                      <wps:wsp>
                        <wps:cNvPr id="2420" name="Rectangle 2420"/>
                        <wps:cNvSpPr/>
                        <wps:spPr>
                          <a:xfrm>
                            <a:off x="1905254" y="2632583"/>
                            <a:ext cx="506730" cy="202692"/>
                          </a:xfrm>
                          <a:prstGeom prst="rect">
                            <a:avLst/>
                          </a:prstGeom>
                          <a:ln>
                            <a:noFill/>
                          </a:ln>
                        </wps:spPr>
                        <wps:txbx>
                          <w:txbxContent>
                            <w:p w14:paraId="1986FF34" w14:textId="77777777" w:rsidR="00761C32" w:rsidRDefault="00000000">
                              <w:r>
                                <w:rPr>
                                  <w:rFonts w:ascii="宋体" w:eastAsia="宋体" w:hAnsi="宋体" w:cs="宋体"/>
                                  <w:sz w:val="24"/>
                                </w:rPr>
                                <w:t>false</w:t>
                              </w:r>
                            </w:p>
                          </w:txbxContent>
                        </wps:txbx>
                        <wps:bodyPr horzOverflow="overflow" vert="horz" lIns="0" tIns="0" rIns="0" bIns="0" rtlCol="0">
                          <a:noAutofit/>
                        </wps:bodyPr>
                      </wps:wsp>
                      <wps:wsp>
                        <wps:cNvPr id="2421" name="Rectangle 2421"/>
                        <wps:cNvSpPr/>
                        <wps:spPr>
                          <a:xfrm>
                            <a:off x="2324735" y="2632583"/>
                            <a:ext cx="1216152" cy="202692"/>
                          </a:xfrm>
                          <a:prstGeom prst="rect">
                            <a:avLst/>
                          </a:prstGeom>
                          <a:ln>
                            <a:noFill/>
                          </a:ln>
                        </wps:spPr>
                        <wps:txbx>
                          <w:txbxContent>
                            <w:p w14:paraId="7173B0F9" w14:textId="77777777" w:rsidR="00761C32" w:rsidRDefault="00000000">
                              <w:r>
                                <w:rPr>
                                  <w:rFonts w:ascii="宋体" w:eastAsia="宋体" w:hAnsi="宋体" w:cs="宋体"/>
                                  <w:sz w:val="24"/>
                                </w:rPr>
                                <w:t>代表不同意思</w:t>
                              </w:r>
                            </w:p>
                          </w:txbxContent>
                        </wps:txbx>
                        <wps:bodyPr horzOverflow="overflow" vert="horz" lIns="0" tIns="0" rIns="0" bIns="0" rtlCol="0">
                          <a:noAutofit/>
                        </wps:bodyPr>
                      </wps:wsp>
                      <wps:wsp>
                        <wps:cNvPr id="2422" name="Rectangle 2422"/>
                        <wps:cNvSpPr/>
                        <wps:spPr>
                          <a:xfrm>
                            <a:off x="3239135" y="2632583"/>
                            <a:ext cx="101346" cy="202692"/>
                          </a:xfrm>
                          <a:prstGeom prst="rect">
                            <a:avLst/>
                          </a:prstGeom>
                          <a:ln>
                            <a:noFill/>
                          </a:ln>
                        </wps:spPr>
                        <wps:txbx>
                          <w:txbxContent>
                            <w:p w14:paraId="4190DF74"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23" name="Rectangle 2423"/>
                        <wps:cNvSpPr/>
                        <wps:spPr>
                          <a:xfrm>
                            <a:off x="533705" y="2957195"/>
                            <a:ext cx="101346" cy="202692"/>
                          </a:xfrm>
                          <a:prstGeom prst="rect">
                            <a:avLst/>
                          </a:prstGeom>
                          <a:ln>
                            <a:noFill/>
                          </a:ln>
                        </wps:spPr>
                        <wps:txbx>
                          <w:txbxContent>
                            <w:p w14:paraId="3F219996"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24" name="Rectangle 2424"/>
                        <wps:cNvSpPr/>
                        <wps:spPr>
                          <a:xfrm>
                            <a:off x="800405" y="2957195"/>
                            <a:ext cx="101346" cy="202692"/>
                          </a:xfrm>
                          <a:prstGeom prst="rect">
                            <a:avLst/>
                          </a:prstGeom>
                          <a:ln>
                            <a:noFill/>
                          </a:ln>
                        </wps:spPr>
                        <wps:txbx>
                          <w:txbxContent>
                            <w:p w14:paraId="38DD54A9"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25" name="Rectangle 2425"/>
                        <wps:cNvSpPr/>
                        <wps:spPr>
                          <a:xfrm>
                            <a:off x="1067054" y="2957195"/>
                            <a:ext cx="405384" cy="202692"/>
                          </a:xfrm>
                          <a:prstGeom prst="rect">
                            <a:avLst/>
                          </a:prstGeom>
                          <a:ln>
                            <a:noFill/>
                          </a:ln>
                        </wps:spPr>
                        <wps:txbx>
                          <w:txbxContent>
                            <w:p w14:paraId="587BFE5A" w14:textId="77777777" w:rsidR="00761C32" w:rsidRDefault="00000000">
                              <w:r>
                                <w:rPr>
                                  <w:rFonts w:ascii="宋体" w:eastAsia="宋体" w:hAnsi="宋体" w:cs="宋体"/>
                                  <w:sz w:val="24"/>
                                </w:rPr>
                                <w:t>true</w:t>
                              </w:r>
                            </w:p>
                          </w:txbxContent>
                        </wps:txbx>
                        <wps:bodyPr horzOverflow="overflow" vert="horz" lIns="0" tIns="0" rIns="0" bIns="0" rtlCol="0">
                          <a:noAutofit/>
                        </wps:bodyPr>
                      </wps:wsp>
                      <wps:wsp>
                        <wps:cNvPr id="2426" name="Rectangle 2426"/>
                        <wps:cNvSpPr/>
                        <wps:spPr>
                          <a:xfrm>
                            <a:off x="1409954" y="2957195"/>
                            <a:ext cx="1216152" cy="202692"/>
                          </a:xfrm>
                          <a:prstGeom prst="rect">
                            <a:avLst/>
                          </a:prstGeom>
                          <a:ln>
                            <a:noFill/>
                          </a:ln>
                        </wps:spPr>
                        <wps:txbx>
                          <w:txbxContent>
                            <w:p w14:paraId="631A7CA5" w14:textId="77777777" w:rsidR="00761C32" w:rsidRDefault="00000000">
                              <w:r>
                                <w:rPr>
                                  <w:rFonts w:ascii="宋体" w:eastAsia="宋体" w:hAnsi="宋体" w:cs="宋体"/>
                                  <w:sz w:val="24"/>
                                </w:rPr>
                                <w:t>代表批量应答</w:t>
                              </w:r>
                            </w:p>
                          </w:txbxContent>
                        </wps:txbx>
                        <wps:bodyPr horzOverflow="overflow" vert="horz" lIns="0" tIns="0" rIns="0" bIns="0" rtlCol="0">
                          <a:noAutofit/>
                        </wps:bodyPr>
                      </wps:wsp>
                      <wps:wsp>
                        <wps:cNvPr id="2427" name="Rectangle 2427"/>
                        <wps:cNvSpPr/>
                        <wps:spPr>
                          <a:xfrm>
                            <a:off x="2362835" y="2957195"/>
                            <a:ext cx="709422" cy="202692"/>
                          </a:xfrm>
                          <a:prstGeom prst="rect">
                            <a:avLst/>
                          </a:prstGeom>
                          <a:ln>
                            <a:noFill/>
                          </a:ln>
                        </wps:spPr>
                        <wps:txbx>
                          <w:txbxContent>
                            <w:p w14:paraId="70E8A010" w14:textId="77777777" w:rsidR="00761C32" w:rsidRDefault="00000000">
                              <w:r>
                                <w:rPr>
                                  <w:rFonts w:ascii="宋体" w:eastAsia="宋体" w:hAnsi="宋体" w:cs="宋体"/>
                                  <w:sz w:val="24"/>
                                </w:rPr>
                                <w:t>channel</w:t>
                              </w:r>
                            </w:p>
                          </w:txbxContent>
                        </wps:txbx>
                        <wps:bodyPr horzOverflow="overflow" vert="horz" lIns="0" tIns="0" rIns="0" bIns="0" rtlCol="0">
                          <a:noAutofit/>
                        </wps:bodyPr>
                      </wps:wsp>
                      <wps:wsp>
                        <wps:cNvPr id="2428" name="Rectangle 2428"/>
                        <wps:cNvSpPr/>
                        <wps:spPr>
                          <a:xfrm>
                            <a:off x="2934335" y="2957195"/>
                            <a:ext cx="1418844" cy="202692"/>
                          </a:xfrm>
                          <a:prstGeom prst="rect">
                            <a:avLst/>
                          </a:prstGeom>
                          <a:ln>
                            <a:noFill/>
                          </a:ln>
                        </wps:spPr>
                        <wps:txbx>
                          <w:txbxContent>
                            <w:p w14:paraId="7A0E418C" w14:textId="77777777" w:rsidR="00761C32" w:rsidRDefault="00000000">
                              <w:r>
                                <w:rPr>
                                  <w:rFonts w:ascii="宋体" w:eastAsia="宋体" w:hAnsi="宋体" w:cs="宋体"/>
                                  <w:sz w:val="24"/>
                                </w:rPr>
                                <w:t>上未应答的消息</w:t>
                              </w:r>
                            </w:p>
                          </w:txbxContent>
                        </wps:txbx>
                        <wps:bodyPr horzOverflow="overflow" vert="horz" lIns="0" tIns="0" rIns="0" bIns="0" rtlCol="0">
                          <a:noAutofit/>
                        </wps:bodyPr>
                      </wps:wsp>
                      <wps:wsp>
                        <wps:cNvPr id="2429" name="Rectangle 2429"/>
                        <wps:cNvSpPr/>
                        <wps:spPr>
                          <a:xfrm>
                            <a:off x="4001389" y="2957195"/>
                            <a:ext cx="101346" cy="202692"/>
                          </a:xfrm>
                          <a:prstGeom prst="rect">
                            <a:avLst/>
                          </a:prstGeom>
                          <a:ln>
                            <a:noFill/>
                          </a:ln>
                        </wps:spPr>
                        <wps:txbx>
                          <w:txbxContent>
                            <w:p w14:paraId="5A08A474"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30" name="Rectangle 2430"/>
                        <wps:cNvSpPr/>
                        <wps:spPr>
                          <a:xfrm>
                            <a:off x="533705" y="3281807"/>
                            <a:ext cx="101346" cy="202692"/>
                          </a:xfrm>
                          <a:prstGeom prst="rect">
                            <a:avLst/>
                          </a:prstGeom>
                          <a:ln>
                            <a:noFill/>
                          </a:ln>
                        </wps:spPr>
                        <wps:txbx>
                          <w:txbxContent>
                            <w:p w14:paraId="6384170C"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31" name="Rectangle 2431"/>
                        <wps:cNvSpPr/>
                        <wps:spPr>
                          <a:xfrm>
                            <a:off x="800405" y="3281807"/>
                            <a:ext cx="101346" cy="202692"/>
                          </a:xfrm>
                          <a:prstGeom prst="rect">
                            <a:avLst/>
                          </a:prstGeom>
                          <a:ln>
                            <a:noFill/>
                          </a:ln>
                        </wps:spPr>
                        <wps:txbx>
                          <w:txbxContent>
                            <w:p w14:paraId="6F37169E"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32" name="Rectangle 2432"/>
                        <wps:cNvSpPr/>
                        <wps:spPr>
                          <a:xfrm>
                            <a:off x="1067054" y="3281807"/>
                            <a:ext cx="101346" cy="202692"/>
                          </a:xfrm>
                          <a:prstGeom prst="rect">
                            <a:avLst/>
                          </a:prstGeom>
                          <a:ln>
                            <a:noFill/>
                          </a:ln>
                        </wps:spPr>
                        <wps:txbx>
                          <w:txbxContent>
                            <w:p w14:paraId="4C50568F"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33" name="Rectangle 2433"/>
                        <wps:cNvSpPr/>
                        <wps:spPr>
                          <a:xfrm>
                            <a:off x="1333754" y="3281807"/>
                            <a:ext cx="101346" cy="202692"/>
                          </a:xfrm>
                          <a:prstGeom prst="rect">
                            <a:avLst/>
                          </a:prstGeom>
                          <a:ln>
                            <a:noFill/>
                          </a:ln>
                        </wps:spPr>
                        <wps:txbx>
                          <w:txbxContent>
                            <w:p w14:paraId="700E1B52"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34" name="Rectangle 2434"/>
                        <wps:cNvSpPr/>
                        <wps:spPr>
                          <a:xfrm>
                            <a:off x="1409954" y="3281807"/>
                            <a:ext cx="608076" cy="202692"/>
                          </a:xfrm>
                          <a:prstGeom prst="rect">
                            <a:avLst/>
                          </a:prstGeom>
                          <a:ln>
                            <a:noFill/>
                          </a:ln>
                        </wps:spPr>
                        <wps:txbx>
                          <w:txbxContent>
                            <w:p w14:paraId="3E31FA55" w14:textId="77777777" w:rsidR="00761C32" w:rsidRDefault="00000000">
                              <w:r>
                                <w:rPr>
                                  <w:rFonts w:ascii="宋体" w:eastAsia="宋体" w:hAnsi="宋体" w:cs="宋体"/>
                                  <w:sz w:val="24"/>
                                </w:rPr>
                                <w:t>比如说</w:t>
                              </w:r>
                            </w:p>
                          </w:txbxContent>
                        </wps:txbx>
                        <wps:bodyPr horzOverflow="overflow" vert="horz" lIns="0" tIns="0" rIns="0" bIns="0" rtlCol="0">
                          <a:noAutofit/>
                        </wps:bodyPr>
                      </wps:wsp>
                      <wps:wsp>
                        <wps:cNvPr id="2435" name="Rectangle 2435"/>
                        <wps:cNvSpPr/>
                        <wps:spPr>
                          <a:xfrm>
                            <a:off x="1905254" y="3281807"/>
                            <a:ext cx="709422" cy="202692"/>
                          </a:xfrm>
                          <a:prstGeom prst="rect">
                            <a:avLst/>
                          </a:prstGeom>
                          <a:ln>
                            <a:noFill/>
                          </a:ln>
                        </wps:spPr>
                        <wps:txbx>
                          <w:txbxContent>
                            <w:p w14:paraId="025037F5" w14:textId="77777777" w:rsidR="00761C32" w:rsidRDefault="00000000">
                              <w:r>
                                <w:rPr>
                                  <w:rFonts w:ascii="宋体" w:eastAsia="宋体" w:hAnsi="宋体" w:cs="宋体"/>
                                  <w:sz w:val="24"/>
                                </w:rPr>
                                <w:t>channel</w:t>
                              </w:r>
                            </w:p>
                          </w:txbxContent>
                        </wps:txbx>
                        <wps:bodyPr horzOverflow="overflow" vert="horz" lIns="0" tIns="0" rIns="0" bIns="0" rtlCol="0">
                          <a:noAutofit/>
                        </wps:bodyPr>
                      </wps:wsp>
                      <wps:wsp>
                        <wps:cNvPr id="2436" name="Rectangle 2436"/>
                        <wps:cNvSpPr/>
                        <wps:spPr>
                          <a:xfrm>
                            <a:off x="2477135" y="3281807"/>
                            <a:ext cx="810768" cy="202692"/>
                          </a:xfrm>
                          <a:prstGeom prst="rect">
                            <a:avLst/>
                          </a:prstGeom>
                          <a:ln>
                            <a:noFill/>
                          </a:ln>
                        </wps:spPr>
                        <wps:txbx>
                          <w:txbxContent>
                            <w:p w14:paraId="63DDD76F" w14:textId="77777777" w:rsidR="00761C32" w:rsidRDefault="00000000">
                              <w:r>
                                <w:rPr>
                                  <w:rFonts w:ascii="宋体" w:eastAsia="宋体" w:hAnsi="宋体" w:cs="宋体"/>
                                  <w:sz w:val="24"/>
                                </w:rPr>
                                <w:t>上有传送</w:t>
                              </w:r>
                            </w:p>
                          </w:txbxContent>
                        </wps:txbx>
                        <wps:bodyPr horzOverflow="overflow" vert="horz" lIns="0" tIns="0" rIns="0" bIns="0" rtlCol="0">
                          <a:noAutofit/>
                        </wps:bodyPr>
                      </wps:wsp>
                      <wps:wsp>
                        <wps:cNvPr id="2437" name="Rectangle 2437"/>
                        <wps:cNvSpPr/>
                        <wps:spPr>
                          <a:xfrm>
                            <a:off x="3124835" y="3281807"/>
                            <a:ext cx="304038" cy="202692"/>
                          </a:xfrm>
                          <a:prstGeom prst="rect">
                            <a:avLst/>
                          </a:prstGeom>
                          <a:ln>
                            <a:noFill/>
                          </a:ln>
                        </wps:spPr>
                        <wps:txbx>
                          <w:txbxContent>
                            <w:p w14:paraId="72C30DC4" w14:textId="77777777" w:rsidR="00761C32" w:rsidRDefault="00000000">
                              <w:r>
                                <w:rPr>
                                  <w:rFonts w:ascii="宋体" w:eastAsia="宋体" w:hAnsi="宋体" w:cs="宋体"/>
                                  <w:sz w:val="24"/>
                                </w:rPr>
                                <w:t>tag</w:t>
                              </w:r>
                            </w:p>
                          </w:txbxContent>
                        </wps:txbx>
                        <wps:bodyPr horzOverflow="overflow" vert="horz" lIns="0" tIns="0" rIns="0" bIns="0" rtlCol="0">
                          <a:noAutofit/>
                        </wps:bodyPr>
                      </wps:wsp>
                      <wps:wsp>
                        <wps:cNvPr id="2438" name="Rectangle 2438"/>
                        <wps:cNvSpPr/>
                        <wps:spPr>
                          <a:xfrm>
                            <a:off x="3391535" y="3281807"/>
                            <a:ext cx="608076" cy="202692"/>
                          </a:xfrm>
                          <a:prstGeom prst="rect">
                            <a:avLst/>
                          </a:prstGeom>
                          <a:ln>
                            <a:noFill/>
                          </a:ln>
                        </wps:spPr>
                        <wps:txbx>
                          <w:txbxContent>
                            <w:p w14:paraId="122B219A" w14:textId="77777777" w:rsidR="00761C32" w:rsidRDefault="00000000">
                              <w:r>
                                <w:rPr>
                                  <w:rFonts w:ascii="宋体" w:eastAsia="宋体" w:hAnsi="宋体" w:cs="宋体"/>
                                  <w:sz w:val="24"/>
                                </w:rPr>
                                <w:t>的消息</w:t>
                              </w:r>
                            </w:p>
                          </w:txbxContent>
                        </wps:txbx>
                        <wps:bodyPr horzOverflow="overflow" vert="horz" lIns="0" tIns="0" rIns="0" bIns="0" rtlCol="0">
                          <a:noAutofit/>
                        </wps:bodyPr>
                      </wps:wsp>
                      <wps:wsp>
                        <wps:cNvPr id="2439" name="Rectangle 2439"/>
                        <wps:cNvSpPr/>
                        <wps:spPr>
                          <a:xfrm>
                            <a:off x="3848989" y="3281807"/>
                            <a:ext cx="101346" cy="202692"/>
                          </a:xfrm>
                          <a:prstGeom prst="rect">
                            <a:avLst/>
                          </a:prstGeom>
                          <a:ln>
                            <a:noFill/>
                          </a:ln>
                        </wps:spPr>
                        <wps:txbx>
                          <w:txbxContent>
                            <w:p w14:paraId="003C5C48"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87699" name="Rectangle 87699"/>
                        <wps:cNvSpPr/>
                        <wps:spPr>
                          <a:xfrm>
                            <a:off x="3925189" y="3281807"/>
                            <a:ext cx="101346" cy="202692"/>
                          </a:xfrm>
                          <a:prstGeom prst="rect">
                            <a:avLst/>
                          </a:prstGeom>
                          <a:ln>
                            <a:noFill/>
                          </a:ln>
                        </wps:spPr>
                        <wps:txbx>
                          <w:txbxContent>
                            <w:p w14:paraId="532F9627" w14:textId="77777777" w:rsidR="00761C32" w:rsidRDefault="00000000">
                              <w:r>
                                <w:rPr>
                                  <w:rFonts w:ascii="宋体" w:eastAsia="宋体" w:hAnsi="宋体" w:cs="宋体"/>
                                  <w:sz w:val="24"/>
                                </w:rPr>
                                <w:t>5</w:t>
                              </w:r>
                            </w:p>
                          </w:txbxContent>
                        </wps:txbx>
                        <wps:bodyPr horzOverflow="overflow" vert="horz" lIns="0" tIns="0" rIns="0" bIns="0" rtlCol="0">
                          <a:noAutofit/>
                        </wps:bodyPr>
                      </wps:wsp>
                      <wps:wsp>
                        <wps:cNvPr id="87700" name="Rectangle 87700"/>
                        <wps:cNvSpPr/>
                        <wps:spPr>
                          <a:xfrm>
                            <a:off x="4001389" y="3281807"/>
                            <a:ext cx="709422" cy="202692"/>
                          </a:xfrm>
                          <a:prstGeom prst="rect">
                            <a:avLst/>
                          </a:prstGeom>
                          <a:ln>
                            <a:noFill/>
                          </a:ln>
                        </wps:spPr>
                        <wps:txbx>
                          <w:txbxContent>
                            <w:p w14:paraId="14C01E7F" w14:textId="77777777" w:rsidR="00761C32" w:rsidRDefault="00000000">
                              <w:r>
                                <w:rPr>
                                  <w:rFonts w:ascii="宋体" w:eastAsia="宋体" w:hAnsi="宋体" w:cs="宋体"/>
                                  <w:sz w:val="24"/>
                                </w:rPr>
                                <w:t xml:space="preserve">,6,7,8 </w:t>
                              </w:r>
                            </w:p>
                          </w:txbxContent>
                        </wps:txbx>
                        <wps:bodyPr horzOverflow="overflow" vert="horz" lIns="0" tIns="0" rIns="0" bIns="0" rtlCol="0">
                          <a:noAutofit/>
                        </wps:bodyPr>
                      </wps:wsp>
                      <wps:wsp>
                        <wps:cNvPr id="2441" name="Rectangle 2441"/>
                        <wps:cNvSpPr/>
                        <wps:spPr>
                          <a:xfrm>
                            <a:off x="4534789" y="3281807"/>
                            <a:ext cx="405384" cy="202692"/>
                          </a:xfrm>
                          <a:prstGeom prst="rect">
                            <a:avLst/>
                          </a:prstGeom>
                          <a:ln>
                            <a:noFill/>
                          </a:ln>
                        </wps:spPr>
                        <wps:txbx>
                          <w:txbxContent>
                            <w:p w14:paraId="2D204495" w14:textId="77777777" w:rsidR="00761C32" w:rsidRDefault="00000000">
                              <w:r>
                                <w:rPr>
                                  <w:rFonts w:ascii="宋体" w:eastAsia="宋体" w:hAnsi="宋体" w:cs="宋体"/>
                                  <w:sz w:val="24"/>
                                </w:rPr>
                                <w:t>当前</w:t>
                              </w:r>
                            </w:p>
                          </w:txbxContent>
                        </wps:txbx>
                        <wps:bodyPr horzOverflow="overflow" vert="horz" lIns="0" tIns="0" rIns="0" bIns="0" rtlCol="0">
                          <a:noAutofit/>
                        </wps:bodyPr>
                      </wps:wsp>
                      <wps:wsp>
                        <wps:cNvPr id="2442" name="Rectangle 2442"/>
                        <wps:cNvSpPr/>
                        <wps:spPr>
                          <a:xfrm>
                            <a:off x="4877689" y="3281807"/>
                            <a:ext cx="304038" cy="202692"/>
                          </a:xfrm>
                          <a:prstGeom prst="rect">
                            <a:avLst/>
                          </a:prstGeom>
                          <a:ln>
                            <a:noFill/>
                          </a:ln>
                        </wps:spPr>
                        <wps:txbx>
                          <w:txbxContent>
                            <w:p w14:paraId="2868045A" w14:textId="77777777" w:rsidR="00761C32" w:rsidRDefault="00000000">
                              <w:r>
                                <w:rPr>
                                  <w:rFonts w:ascii="宋体" w:eastAsia="宋体" w:hAnsi="宋体" w:cs="宋体"/>
                                  <w:sz w:val="24"/>
                                </w:rPr>
                                <w:t>tag</w:t>
                              </w:r>
                            </w:p>
                          </w:txbxContent>
                        </wps:txbx>
                        <wps:bodyPr horzOverflow="overflow" vert="horz" lIns="0" tIns="0" rIns="0" bIns="0" rtlCol="0">
                          <a:noAutofit/>
                        </wps:bodyPr>
                      </wps:wsp>
                      <wps:wsp>
                        <wps:cNvPr id="2443" name="Rectangle 2443"/>
                        <wps:cNvSpPr/>
                        <wps:spPr>
                          <a:xfrm>
                            <a:off x="5144389" y="3281807"/>
                            <a:ext cx="202692" cy="202692"/>
                          </a:xfrm>
                          <a:prstGeom prst="rect">
                            <a:avLst/>
                          </a:prstGeom>
                          <a:ln>
                            <a:noFill/>
                          </a:ln>
                        </wps:spPr>
                        <wps:txbx>
                          <w:txbxContent>
                            <w:p w14:paraId="586CD11C" w14:textId="77777777" w:rsidR="00761C32" w:rsidRDefault="00000000">
                              <w:r>
                                <w:rPr>
                                  <w:rFonts w:ascii="宋体" w:eastAsia="宋体" w:hAnsi="宋体" w:cs="宋体"/>
                                  <w:sz w:val="24"/>
                                </w:rPr>
                                <w:t>是</w:t>
                              </w:r>
                            </w:p>
                          </w:txbxContent>
                        </wps:txbx>
                        <wps:bodyPr horzOverflow="overflow" vert="horz" lIns="0" tIns="0" rIns="0" bIns="0" rtlCol="0">
                          <a:noAutofit/>
                        </wps:bodyPr>
                      </wps:wsp>
                      <wps:wsp>
                        <wps:cNvPr id="87701" name="Rectangle 87701"/>
                        <wps:cNvSpPr/>
                        <wps:spPr>
                          <a:xfrm>
                            <a:off x="5334889" y="3281807"/>
                            <a:ext cx="101346" cy="202692"/>
                          </a:xfrm>
                          <a:prstGeom prst="rect">
                            <a:avLst/>
                          </a:prstGeom>
                          <a:ln>
                            <a:noFill/>
                          </a:ln>
                        </wps:spPr>
                        <wps:txbx>
                          <w:txbxContent>
                            <w:p w14:paraId="2E083421" w14:textId="77777777" w:rsidR="00761C32" w:rsidRDefault="00000000">
                              <w:r>
                                <w:rPr>
                                  <w:rFonts w:ascii="宋体" w:eastAsia="宋体" w:hAnsi="宋体" w:cs="宋体"/>
                                  <w:sz w:val="24"/>
                                </w:rPr>
                                <w:t>8</w:t>
                              </w:r>
                            </w:p>
                          </w:txbxContent>
                        </wps:txbx>
                        <wps:bodyPr horzOverflow="overflow" vert="horz" lIns="0" tIns="0" rIns="0" bIns="0" rtlCol="0">
                          <a:noAutofit/>
                        </wps:bodyPr>
                      </wps:wsp>
                      <wps:wsp>
                        <wps:cNvPr id="87702" name="Rectangle 87702"/>
                        <wps:cNvSpPr/>
                        <wps:spPr>
                          <a:xfrm>
                            <a:off x="5411089" y="3281807"/>
                            <a:ext cx="101346" cy="202692"/>
                          </a:xfrm>
                          <a:prstGeom prst="rect">
                            <a:avLst/>
                          </a:prstGeom>
                          <a:ln>
                            <a:noFill/>
                          </a:ln>
                        </wps:spPr>
                        <wps:txbx>
                          <w:txbxContent>
                            <w:p w14:paraId="120A9BAB"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45" name="Rectangle 2445"/>
                        <wps:cNvSpPr/>
                        <wps:spPr>
                          <a:xfrm>
                            <a:off x="5487670" y="3281807"/>
                            <a:ext cx="810768" cy="202692"/>
                          </a:xfrm>
                          <a:prstGeom prst="rect">
                            <a:avLst/>
                          </a:prstGeom>
                          <a:ln>
                            <a:noFill/>
                          </a:ln>
                        </wps:spPr>
                        <wps:txbx>
                          <w:txbxContent>
                            <w:p w14:paraId="4BAEBE8E" w14:textId="77777777" w:rsidR="00761C32" w:rsidRDefault="00000000">
                              <w:r>
                                <w:rPr>
                                  <w:rFonts w:ascii="宋体" w:eastAsia="宋体" w:hAnsi="宋体" w:cs="宋体"/>
                                  <w:sz w:val="24"/>
                                </w:rPr>
                                <w:t>那么此时</w:t>
                              </w:r>
                            </w:p>
                          </w:txbxContent>
                        </wps:txbx>
                        <wps:bodyPr horzOverflow="overflow" vert="horz" lIns="0" tIns="0" rIns="0" bIns="0" rtlCol="0">
                          <a:noAutofit/>
                        </wps:bodyPr>
                      </wps:wsp>
                      <wps:wsp>
                        <wps:cNvPr id="2446" name="Rectangle 2446"/>
                        <wps:cNvSpPr/>
                        <wps:spPr>
                          <a:xfrm>
                            <a:off x="6097270" y="3281807"/>
                            <a:ext cx="101346" cy="202692"/>
                          </a:xfrm>
                          <a:prstGeom prst="rect">
                            <a:avLst/>
                          </a:prstGeom>
                          <a:ln>
                            <a:noFill/>
                          </a:ln>
                        </wps:spPr>
                        <wps:txbx>
                          <w:txbxContent>
                            <w:p w14:paraId="3A241847"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47" name="Rectangle 2447"/>
                        <wps:cNvSpPr/>
                        <wps:spPr>
                          <a:xfrm>
                            <a:off x="533705" y="3606419"/>
                            <a:ext cx="101346" cy="202692"/>
                          </a:xfrm>
                          <a:prstGeom prst="rect">
                            <a:avLst/>
                          </a:prstGeom>
                          <a:ln>
                            <a:noFill/>
                          </a:ln>
                        </wps:spPr>
                        <wps:txbx>
                          <w:txbxContent>
                            <w:p w14:paraId="1FD2217D"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48" name="Rectangle 2448"/>
                        <wps:cNvSpPr/>
                        <wps:spPr>
                          <a:xfrm>
                            <a:off x="800405" y="3606419"/>
                            <a:ext cx="101346" cy="202692"/>
                          </a:xfrm>
                          <a:prstGeom prst="rect">
                            <a:avLst/>
                          </a:prstGeom>
                          <a:ln>
                            <a:noFill/>
                          </a:ln>
                        </wps:spPr>
                        <wps:txbx>
                          <w:txbxContent>
                            <w:p w14:paraId="5E52091C"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49" name="Rectangle 2449"/>
                        <wps:cNvSpPr/>
                        <wps:spPr>
                          <a:xfrm>
                            <a:off x="1067054" y="3606419"/>
                            <a:ext cx="101346" cy="202692"/>
                          </a:xfrm>
                          <a:prstGeom prst="rect">
                            <a:avLst/>
                          </a:prstGeom>
                          <a:ln>
                            <a:noFill/>
                          </a:ln>
                        </wps:spPr>
                        <wps:txbx>
                          <w:txbxContent>
                            <w:p w14:paraId="4E11D1E4"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50" name="Rectangle 2450"/>
                        <wps:cNvSpPr/>
                        <wps:spPr>
                          <a:xfrm>
                            <a:off x="1333754" y="3606419"/>
                            <a:ext cx="101346" cy="202692"/>
                          </a:xfrm>
                          <a:prstGeom prst="rect">
                            <a:avLst/>
                          </a:prstGeom>
                          <a:ln>
                            <a:noFill/>
                          </a:ln>
                        </wps:spPr>
                        <wps:txbx>
                          <w:txbxContent>
                            <w:p w14:paraId="58A9D874"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51" name="Rectangle 2451"/>
                        <wps:cNvSpPr/>
                        <wps:spPr>
                          <a:xfrm>
                            <a:off x="1409954" y="3606419"/>
                            <a:ext cx="101346" cy="202692"/>
                          </a:xfrm>
                          <a:prstGeom prst="rect">
                            <a:avLst/>
                          </a:prstGeom>
                          <a:ln>
                            <a:noFill/>
                          </a:ln>
                        </wps:spPr>
                        <wps:txbx>
                          <w:txbxContent>
                            <w:p w14:paraId="1FECE5E1" w14:textId="77777777" w:rsidR="00761C32" w:rsidRDefault="00000000">
                              <w:r>
                                <w:rPr>
                                  <w:rFonts w:ascii="宋体" w:eastAsia="宋体" w:hAnsi="宋体" w:cs="宋体"/>
                                  <w:sz w:val="24"/>
                                </w:rPr>
                                <w:t>5</w:t>
                              </w:r>
                            </w:p>
                          </w:txbxContent>
                        </wps:txbx>
                        <wps:bodyPr horzOverflow="overflow" vert="horz" lIns="0" tIns="0" rIns="0" bIns="0" rtlCol="0">
                          <a:noAutofit/>
                        </wps:bodyPr>
                      </wps:wsp>
                      <wps:wsp>
                        <wps:cNvPr id="2452" name="Rectangle 2452"/>
                        <wps:cNvSpPr/>
                        <wps:spPr>
                          <a:xfrm>
                            <a:off x="1486154" y="3606419"/>
                            <a:ext cx="101346" cy="202692"/>
                          </a:xfrm>
                          <a:prstGeom prst="rect">
                            <a:avLst/>
                          </a:prstGeom>
                          <a:ln>
                            <a:noFill/>
                          </a:ln>
                        </wps:spPr>
                        <wps:txbx>
                          <w:txbxContent>
                            <w:p w14:paraId="30AB12BB"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2453" name="Rectangle 2453"/>
                        <wps:cNvSpPr/>
                        <wps:spPr>
                          <a:xfrm>
                            <a:off x="1562354" y="3606419"/>
                            <a:ext cx="101346" cy="202692"/>
                          </a:xfrm>
                          <a:prstGeom prst="rect">
                            <a:avLst/>
                          </a:prstGeom>
                          <a:ln>
                            <a:noFill/>
                          </a:ln>
                        </wps:spPr>
                        <wps:txbx>
                          <w:txbxContent>
                            <w:p w14:paraId="7848DEAA" w14:textId="77777777" w:rsidR="00761C32" w:rsidRDefault="00000000">
                              <w:r>
                                <w:rPr>
                                  <w:rFonts w:ascii="宋体" w:eastAsia="宋体" w:hAnsi="宋体" w:cs="宋体"/>
                                  <w:sz w:val="24"/>
                                </w:rPr>
                                <w:t>8</w:t>
                              </w:r>
                            </w:p>
                          </w:txbxContent>
                        </wps:txbx>
                        <wps:bodyPr horzOverflow="overflow" vert="horz" lIns="0" tIns="0" rIns="0" bIns="0" rtlCol="0">
                          <a:noAutofit/>
                        </wps:bodyPr>
                      </wps:wsp>
                      <wps:wsp>
                        <wps:cNvPr id="2454" name="Rectangle 2454"/>
                        <wps:cNvSpPr/>
                        <wps:spPr>
                          <a:xfrm>
                            <a:off x="1676654" y="3606419"/>
                            <a:ext cx="4256532" cy="202692"/>
                          </a:xfrm>
                          <a:prstGeom prst="rect">
                            <a:avLst/>
                          </a:prstGeom>
                          <a:ln>
                            <a:noFill/>
                          </a:ln>
                        </wps:spPr>
                        <wps:txbx>
                          <w:txbxContent>
                            <w:p w14:paraId="09360078" w14:textId="77777777" w:rsidR="00761C32" w:rsidRDefault="00000000">
                              <w:r>
                                <w:rPr>
                                  <w:rFonts w:ascii="宋体" w:eastAsia="宋体" w:hAnsi="宋体" w:cs="宋体"/>
                                  <w:sz w:val="24"/>
                                </w:rPr>
                                <w:t>的这些还未应答的消息都会被确认收到消息应答</w:t>
                              </w:r>
                            </w:p>
                          </w:txbxContent>
                        </wps:txbx>
                        <wps:bodyPr horzOverflow="overflow" vert="horz" lIns="0" tIns="0" rIns="0" bIns="0" rtlCol="0">
                          <a:noAutofit/>
                        </wps:bodyPr>
                      </wps:wsp>
                      <wps:wsp>
                        <wps:cNvPr id="2455" name="Rectangle 2455"/>
                        <wps:cNvSpPr/>
                        <wps:spPr>
                          <a:xfrm>
                            <a:off x="4877689" y="3606419"/>
                            <a:ext cx="101346" cy="202692"/>
                          </a:xfrm>
                          <a:prstGeom prst="rect">
                            <a:avLst/>
                          </a:prstGeom>
                          <a:ln>
                            <a:noFill/>
                          </a:ln>
                        </wps:spPr>
                        <wps:txbx>
                          <w:txbxContent>
                            <w:p w14:paraId="1FC2929D"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56" name="Rectangle 2456"/>
                        <wps:cNvSpPr/>
                        <wps:spPr>
                          <a:xfrm>
                            <a:off x="533705" y="3931031"/>
                            <a:ext cx="101346" cy="202692"/>
                          </a:xfrm>
                          <a:prstGeom prst="rect">
                            <a:avLst/>
                          </a:prstGeom>
                          <a:ln>
                            <a:noFill/>
                          </a:ln>
                        </wps:spPr>
                        <wps:txbx>
                          <w:txbxContent>
                            <w:p w14:paraId="5ED84034"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57" name="Rectangle 2457"/>
                        <wps:cNvSpPr/>
                        <wps:spPr>
                          <a:xfrm>
                            <a:off x="800405" y="3931031"/>
                            <a:ext cx="101346" cy="202692"/>
                          </a:xfrm>
                          <a:prstGeom prst="rect">
                            <a:avLst/>
                          </a:prstGeom>
                          <a:ln>
                            <a:noFill/>
                          </a:ln>
                        </wps:spPr>
                        <wps:txbx>
                          <w:txbxContent>
                            <w:p w14:paraId="642F8764"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58" name="Rectangle 2458"/>
                        <wps:cNvSpPr/>
                        <wps:spPr>
                          <a:xfrm>
                            <a:off x="1067054" y="3931031"/>
                            <a:ext cx="506730" cy="202692"/>
                          </a:xfrm>
                          <a:prstGeom prst="rect">
                            <a:avLst/>
                          </a:prstGeom>
                          <a:ln>
                            <a:noFill/>
                          </a:ln>
                        </wps:spPr>
                        <wps:txbx>
                          <w:txbxContent>
                            <w:p w14:paraId="142B8408" w14:textId="77777777" w:rsidR="00761C32" w:rsidRDefault="00000000">
                              <w:r>
                                <w:rPr>
                                  <w:rFonts w:ascii="宋体" w:eastAsia="宋体" w:hAnsi="宋体" w:cs="宋体"/>
                                  <w:sz w:val="24"/>
                                </w:rPr>
                                <w:t>false</w:t>
                              </w:r>
                            </w:p>
                          </w:txbxContent>
                        </wps:txbx>
                        <wps:bodyPr horzOverflow="overflow" vert="horz" lIns="0" tIns="0" rIns="0" bIns="0" rtlCol="0">
                          <a:noAutofit/>
                        </wps:bodyPr>
                      </wps:wsp>
                      <wps:wsp>
                        <wps:cNvPr id="2459" name="Rectangle 2459"/>
                        <wps:cNvSpPr/>
                        <wps:spPr>
                          <a:xfrm>
                            <a:off x="1486154" y="3931031"/>
                            <a:ext cx="1013460" cy="202692"/>
                          </a:xfrm>
                          <a:prstGeom prst="rect">
                            <a:avLst/>
                          </a:prstGeom>
                          <a:ln>
                            <a:noFill/>
                          </a:ln>
                        </wps:spPr>
                        <wps:txbx>
                          <w:txbxContent>
                            <w:p w14:paraId="718337ED" w14:textId="77777777" w:rsidR="00761C32" w:rsidRDefault="00000000">
                              <w:r>
                                <w:rPr>
                                  <w:rFonts w:ascii="宋体" w:eastAsia="宋体" w:hAnsi="宋体" w:cs="宋体"/>
                                  <w:sz w:val="24"/>
                                </w:rPr>
                                <w:t>同上面相比</w:t>
                              </w:r>
                            </w:p>
                          </w:txbxContent>
                        </wps:txbx>
                        <wps:bodyPr horzOverflow="overflow" vert="horz" lIns="0" tIns="0" rIns="0" bIns="0" rtlCol="0">
                          <a:noAutofit/>
                        </wps:bodyPr>
                      </wps:wsp>
                      <wps:wsp>
                        <wps:cNvPr id="2460" name="Rectangle 2460"/>
                        <wps:cNvSpPr/>
                        <wps:spPr>
                          <a:xfrm>
                            <a:off x="2248535" y="3931031"/>
                            <a:ext cx="101346" cy="202692"/>
                          </a:xfrm>
                          <a:prstGeom prst="rect">
                            <a:avLst/>
                          </a:prstGeom>
                          <a:ln>
                            <a:noFill/>
                          </a:ln>
                        </wps:spPr>
                        <wps:txbx>
                          <w:txbxContent>
                            <w:p w14:paraId="371CC84A"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61" name="Rectangle 2461"/>
                        <wps:cNvSpPr/>
                        <wps:spPr>
                          <a:xfrm>
                            <a:off x="533705" y="4255644"/>
                            <a:ext cx="101346" cy="202692"/>
                          </a:xfrm>
                          <a:prstGeom prst="rect">
                            <a:avLst/>
                          </a:prstGeom>
                          <a:ln>
                            <a:noFill/>
                          </a:ln>
                        </wps:spPr>
                        <wps:txbx>
                          <w:txbxContent>
                            <w:p w14:paraId="3E6B1AFE"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62" name="Rectangle 2462"/>
                        <wps:cNvSpPr/>
                        <wps:spPr>
                          <a:xfrm>
                            <a:off x="800405" y="4255644"/>
                            <a:ext cx="101346" cy="202692"/>
                          </a:xfrm>
                          <a:prstGeom prst="rect">
                            <a:avLst/>
                          </a:prstGeom>
                          <a:ln>
                            <a:noFill/>
                          </a:ln>
                        </wps:spPr>
                        <wps:txbx>
                          <w:txbxContent>
                            <w:p w14:paraId="0256DB96"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63" name="Rectangle 2463"/>
                        <wps:cNvSpPr/>
                        <wps:spPr>
                          <a:xfrm>
                            <a:off x="1067054" y="4255644"/>
                            <a:ext cx="101346" cy="202692"/>
                          </a:xfrm>
                          <a:prstGeom prst="rect">
                            <a:avLst/>
                          </a:prstGeom>
                          <a:ln>
                            <a:noFill/>
                          </a:ln>
                        </wps:spPr>
                        <wps:txbx>
                          <w:txbxContent>
                            <w:p w14:paraId="0AB92593"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64" name="Rectangle 2464"/>
                        <wps:cNvSpPr/>
                        <wps:spPr>
                          <a:xfrm>
                            <a:off x="1333754" y="4255644"/>
                            <a:ext cx="101346" cy="202692"/>
                          </a:xfrm>
                          <a:prstGeom prst="rect">
                            <a:avLst/>
                          </a:prstGeom>
                          <a:ln>
                            <a:noFill/>
                          </a:ln>
                        </wps:spPr>
                        <wps:txbx>
                          <w:txbxContent>
                            <w:p w14:paraId="53B87830"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65" name="Rectangle 2465"/>
                        <wps:cNvSpPr/>
                        <wps:spPr>
                          <a:xfrm>
                            <a:off x="1409954" y="4255644"/>
                            <a:ext cx="810768" cy="202692"/>
                          </a:xfrm>
                          <a:prstGeom prst="rect">
                            <a:avLst/>
                          </a:prstGeom>
                          <a:ln>
                            <a:noFill/>
                          </a:ln>
                        </wps:spPr>
                        <wps:txbx>
                          <w:txbxContent>
                            <w:p w14:paraId="5FF9A641" w14:textId="77777777" w:rsidR="00761C32" w:rsidRDefault="00000000">
                              <w:r>
                                <w:rPr>
                                  <w:rFonts w:ascii="宋体" w:eastAsia="宋体" w:hAnsi="宋体" w:cs="宋体"/>
                                  <w:sz w:val="24"/>
                                </w:rPr>
                                <w:t>只会应答</w:t>
                              </w:r>
                            </w:p>
                          </w:txbxContent>
                        </wps:txbx>
                        <wps:bodyPr horzOverflow="overflow" vert="horz" lIns="0" tIns="0" rIns="0" bIns="0" rtlCol="0">
                          <a:noAutofit/>
                        </wps:bodyPr>
                      </wps:wsp>
                      <wps:wsp>
                        <wps:cNvPr id="2466" name="Rectangle 2466"/>
                        <wps:cNvSpPr/>
                        <wps:spPr>
                          <a:xfrm>
                            <a:off x="2057654" y="4255644"/>
                            <a:ext cx="506730" cy="202692"/>
                          </a:xfrm>
                          <a:prstGeom prst="rect">
                            <a:avLst/>
                          </a:prstGeom>
                          <a:ln>
                            <a:noFill/>
                          </a:ln>
                        </wps:spPr>
                        <wps:txbx>
                          <w:txbxContent>
                            <w:p w14:paraId="5616EDB8" w14:textId="77777777" w:rsidR="00761C32" w:rsidRDefault="00000000">
                              <w:r>
                                <w:rPr>
                                  <w:rFonts w:ascii="宋体" w:eastAsia="宋体" w:hAnsi="宋体" w:cs="宋体"/>
                                  <w:sz w:val="24"/>
                                </w:rPr>
                                <w:t>tag=8</w:t>
                              </w:r>
                            </w:p>
                          </w:txbxContent>
                        </wps:txbx>
                        <wps:bodyPr horzOverflow="overflow" vert="horz" lIns="0" tIns="0" rIns="0" bIns="0" rtlCol="0">
                          <a:noAutofit/>
                        </wps:bodyPr>
                      </wps:wsp>
                      <wps:wsp>
                        <wps:cNvPr id="2467" name="Rectangle 2467"/>
                        <wps:cNvSpPr/>
                        <wps:spPr>
                          <a:xfrm>
                            <a:off x="2477135" y="4255644"/>
                            <a:ext cx="608076" cy="202692"/>
                          </a:xfrm>
                          <a:prstGeom prst="rect">
                            <a:avLst/>
                          </a:prstGeom>
                          <a:ln>
                            <a:noFill/>
                          </a:ln>
                        </wps:spPr>
                        <wps:txbx>
                          <w:txbxContent>
                            <w:p w14:paraId="5224CD3E" w14:textId="77777777" w:rsidR="00761C32" w:rsidRDefault="00000000">
                              <w:r>
                                <w:rPr>
                                  <w:rFonts w:ascii="宋体" w:eastAsia="宋体" w:hAnsi="宋体" w:cs="宋体"/>
                                  <w:sz w:val="24"/>
                                </w:rPr>
                                <w:t>的消息</w:t>
                              </w:r>
                            </w:p>
                          </w:txbxContent>
                        </wps:txbx>
                        <wps:bodyPr horzOverflow="overflow" vert="horz" lIns="0" tIns="0" rIns="0" bIns="0" rtlCol="0">
                          <a:noAutofit/>
                        </wps:bodyPr>
                      </wps:wsp>
                      <wps:wsp>
                        <wps:cNvPr id="2468" name="Rectangle 2468"/>
                        <wps:cNvSpPr/>
                        <wps:spPr>
                          <a:xfrm>
                            <a:off x="2934335" y="4255644"/>
                            <a:ext cx="101346" cy="202692"/>
                          </a:xfrm>
                          <a:prstGeom prst="rect">
                            <a:avLst/>
                          </a:prstGeom>
                          <a:ln>
                            <a:noFill/>
                          </a:ln>
                        </wps:spPr>
                        <wps:txbx>
                          <w:txbxContent>
                            <w:p w14:paraId="5BC3E78A"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87703" name="Rectangle 87703"/>
                        <wps:cNvSpPr/>
                        <wps:spPr>
                          <a:xfrm>
                            <a:off x="3010535" y="4255644"/>
                            <a:ext cx="101346" cy="202692"/>
                          </a:xfrm>
                          <a:prstGeom prst="rect">
                            <a:avLst/>
                          </a:prstGeom>
                          <a:ln>
                            <a:noFill/>
                          </a:ln>
                        </wps:spPr>
                        <wps:txbx>
                          <w:txbxContent>
                            <w:p w14:paraId="77AE8D29" w14:textId="77777777" w:rsidR="00761C32" w:rsidRDefault="00000000">
                              <w:r>
                                <w:rPr>
                                  <w:rFonts w:ascii="宋体" w:eastAsia="宋体" w:hAnsi="宋体" w:cs="宋体"/>
                                  <w:sz w:val="24"/>
                                </w:rPr>
                                <w:t>5</w:t>
                              </w:r>
                            </w:p>
                          </w:txbxContent>
                        </wps:txbx>
                        <wps:bodyPr horzOverflow="overflow" vert="horz" lIns="0" tIns="0" rIns="0" bIns="0" rtlCol="0">
                          <a:noAutofit/>
                        </wps:bodyPr>
                      </wps:wsp>
                      <wps:wsp>
                        <wps:cNvPr id="87706" name="Rectangle 87706"/>
                        <wps:cNvSpPr/>
                        <wps:spPr>
                          <a:xfrm>
                            <a:off x="3086735" y="4255644"/>
                            <a:ext cx="304038" cy="202692"/>
                          </a:xfrm>
                          <a:prstGeom prst="rect">
                            <a:avLst/>
                          </a:prstGeom>
                          <a:ln>
                            <a:noFill/>
                          </a:ln>
                        </wps:spPr>
                        <wps:txbx>
                          <w:txbxContent>
                            <w:p w14:paraId="50C880EA" w14:textId="77777777" w:rsidR="00761C32" w:rsidRDefault="00000000">
                              <w:r>
                                <w:rPr>
                                  <w:rFonts w:ascii="宋体" w:eastAsia="宋体" w:hAnsi="宋体" w:cs="宋体"/>
                                  <w:sz w:val="24"/>
                                </w:rPr>
                                <w:t>,6,</w:t>
                              </w:r>
                            </w:p>
                          </w:txbxContent>
                        </wps:txbx>
                        <wps:bodyPr horzOverflow="overflow" vert="horz" lIns="0" tIns="0" rIns="0" bIns="0" rtlCol="0">
                          <a:noAutofit/>
                        </wps:bodyPr>
                      </wps:wsp>
                      <wps:wsp>
                        <wps:cNvPr id="87705" name="Rectangle 87705"/>
                        <wps:cNvSpPr/>
                        <wps:spPr>
                          <a:xfrm>
                            <a:off x="3315335" y="4255644"/>
                            <a:ext cx="101346" cy="202692"/>
                          </a:xfrm>
                          <a:prstGeom prst="rect">
                            <a:avLst/>
                          </a:prstGeom>
                          <a:ln>
                            <a:noFill/>
                          </a:ln>
                        </wps:spPr>
                        <wps:txbx>
                          <w:txbxContent>
                            <w:p w14:paraId="0F68740A" w14:textId="77777777" w:rsidR="00761C32" w:rsidRDefault="00000000">
                              <w:r>
                                <w:rPr>
                                  <w:rFonts w:ascii="宋体" w:eastAsia="宋体" w:hAnsi="宋体" w:cs="宋体"/>
                                  <w:sz w:val="24"/>
                                </w:rPr>
                                <w:t>7</w:t>
                              </w:r>
                            </w:p>
                          </w:txbxContent>
                        </wps:txbx>
                        <wps:bodyPr horzOverflow="overflow" vert="horz" lIns="0" tIns="0" rIns="0" bIns="0" rtlCol="0">
                          <a:noAutofit/>
                        </wps:bodyPr>
                      </wps:wsp>
                      <wps:wsp>
                        <wps:cNvPr id="2470" name="Rectangle 2470"/>
                        <wps:cNvSpPr/>
                        <wps:spPr>
                          <a:xfrm>
                            <a:off x="3429635" y="4255644"/>
                            <a:ext cx="1621536" cy="202692"/>
                          </a:xfrm>
                          <a:prstGeom prst="rect">
                            <a:avLst/>
                          </a:prstGeom>
                          <a:ln>
                            <a:noFill/>
                          </a:ln>
                        </wps:spPr>
                        <wps:txbx>
                          <w:txbxContent>
                            <w:p w14:paraId="4BB23305" w14:textId="77777777" w:rsidR="00761C32" w:rsidRDefault="00000000">
                              <w:r>
                                <w:rPr>
                                  <w:rFonts w:ascii="宋体" w:eastAsia="宋体" w:hAnsi="宋体" w:cs="宋体"/>
                                  <w:sz w:val="24"/>
                                </w:rPr>
                                <w:t>这三个消息依然不</w:t>
                              </w:r>
                            </w:p>
                          </w:txbxContent>
                        </wps:txbx>
                        <wps:bodyPr horzOverflow="overflow" vert="horz" lIns="0" tIns="0" rIns="0" bIns="0" rtlCol="0">
                          <a:noAutofit/>
                        </wps:bodyPr>
                      </wps:wsp>
                      <wps:wsp>
                        <wps:cNvPr id="2471" name="Rectangle 2471"/>
                        <wps:cNvSpPr/>
                        <wps:spPr>
                          <a:xfrm>
                            <a:off x="4649089" y="4255644"/>
                            <a:ext cx="2026920" cy="202692"/>
                          </a:xfrm>
                          <a:prstGeom prst="rect">
                            <a:avLst/>
                          </a:prstGeom>
                          <a:ln>
                            <a:noFill/>
                          </a:ln>
                        </wps:spPr>
                        <wps:txbx>
                          <w:txbxContent>
                            <w:p w14:paraId="7DE7EF83" w14:textId="77777777" w:rsidR="00761C32" w:rsidRDefault="00000000">
                              <w:r>
                                <w:rPr>
                                  <w:rFonts w:ascii="宋体" w:eastAsia="宋体" w:hAnsi="宋体" w:cs="宋体"/>
                                  <w:sz w:val="24"/>
                                </w:rPr>
                                <w:t>会被确认收到消息应答</w:t>
                              </w:r>
                            </w:p>
                          </w:txbxContent>
                        </wps:txbx>
                        <wps:bodyPr horzOverflow="overflow" vert="horz" lIns="0" tIns="0" rIns="0" bIns="0" rtlCol="0">
                          <a:noAutofit/>
                        </wps:bodyPr>
                      </wps:wsp>
                      <wps:wsp>
                        <wps:cNvPr id="2472" name="Rectangle 2472"/>
                        <wps:cNvSpPr/>
                        <wps:spPr>
                          <a:xfrm>
                            <a:off x="6173470" y="4279402"/>
                            <a:ext cx="58367" cy="181105"/>
                          </a:xfrm>
                          <a:prstGeom prst="rect">
                            <a:avLst/>
                          </a:prstGeom>
                          <a:ln>
                            <a:noFill/>
                          </a:ln>
                        </wps:spPr>
                        <wps:txbx>
                          <w:txbxContent>
                            <w:p w14:paraId="3534649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2474" name="Picture 2474"/>
                          <pic:cNvPicPr/>
                        </pic:nvPicPr>
                        <pic:blipFill>
                          <a:blip r:embed="rId34"/>
                          <a:stretch>
                            <a:fillRect/>
                          </a:stretch>
                        </pic:blipFill>
                        <pic:spPr>
                          <a:xfrm>
                            <a:off x="532892" y="1377347"/>
                            <a:ext cx="5436870" cy="1103630"/>
                          </a:xfrm>
                          <a:prstGeom prst="rect">
                            <a:avLst/>
                          </a:prstGeom>
                        </pic:spPr>
                      </pic:pic>
                    </wpg:wgp>
                  </a:graphicData>
                </a:graphic>
              </wp:inline>
            </w:drawing>
          </mc:Choice>
          <mc:Fallback>
            <w:pict>
              <v:group w14:anchorId="277B67D4" id="Group 87881" o:spid="_x0000_s1952" style="width:489.55pt;height:418.95pt;mso-position-horizontal-relative:char;mso-position-vertical-relative:line" coordsize="62173,5320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7v+3J/wAnS+Nv+3L/ANIbevCK93/bm/5Om8bf&#10;9uP/AKQ29eEVc/iZMfhQUUUVB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">
                <v:shape id="Picture 2359" o:spid="_x0000_s1953" type="#_x0000_t75" style="position:absolute;left:5833;top:620;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">
                  <v:imagedata r:id="rId10" o:title=""/>
                </v:shape>
                <v:rect id="Rectangle 2398" o:spid="_x0000_s1954" style="position:absolute;left:8004;width:202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9lwgAAAN0AAAAPAAAAZHJzL2Rvd25yZXYueG1sRE9Ni8Iw&#10;EL0L/ocwwt40VUF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AdmC9lwgAAAN0AAAAPAAAA&#10;AAAAAAAAAAAAAAcCAABkcnMvZG93bnJldi54bWxQSwUGAAAAAAMAAwC3AAAA9gIAAAAA&#10;" filled="f" stroked="f">
                  <v:textbox inset="0,0,0,0">
                    <w:txbxContent>
                      <w:p w14:paraId="2DA0B5FB" w14:textId="77777777" w:rsidR="00761C32" w:rsidRDefault="00000000">
                        <w:r>
                          <w:rPr>
                            <w:rFonts w:ascii="宋体" w:eastAsia="宋体" w:hAnsi="宋体" w:cs="宋体"/>
                            <w:sz w:val="24"/>
                          </w:rPr>
                          <w:t>与</w:t>
                        </w:r>
                      </w:p>
                    </w:txbxContent>
                  </v:textbox>
                </v:rect>
                <v:rect id="Rectangle 2399" o:spid="_x0000_s1955" style="position:absolute;left:9908;width:1722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r+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ctSK/sYAAADdAAAA&#10;DwAAAAAAAAAAAAAAAAAHAgAAZHJzL2Rvd25yZXYueG1sUEsFBgAAAAADAAMAtwAAAPoCAAAAAA==&#10;" filled="f" stroked="f">
                  <v:textbox inset="0,0,0,0">
                    <w:txbxContent>
                      <w:p w14:paraId="7DE78F55" w14:textId="77777777" w:rsidR="00761C32" w:rsidRDefault="00000000">
                        <w:proofErr w:type="spellStart"/>
                        <w:r>
                          <w:rPr>
                            <w:rFonts w:ascii="宋体" w:eastAsia="宋体" w:hAnsi="宋体" w:cs="宋体"/>
                            <w:sz w:val="24"/>
                          </w:rPr>
                          <w:t>Channel.basicNack</w:t>
                        </w:r>
                        <w:proofErr w:type="spellEnd"/>
                      </w:p>
                    </w:txbxContent>
                  </v:textbox>
                </v:rect>
                <v:rect id="Rectangle 2400" o:spid="_x0000_s1956" style="position:absolute;left:23247;width:1418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uB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MtOe4HEAAAA3QAAAA8A&#10;AAAAAAAAAAAAAAAABwIAAGRycy9kb3ducmV2LnhtbFBLBQYAAAAAAwADALcAAAD4AgAAAAA=&#10;" filled="f" stroked="f">
                  <v:textbox inset="0,0,0,0">
                    <w:txbxContent>
                      <w:p w14:paraId="4350449A" w14:textId="77777777" w:rsidR="00761C32" w:rsidRDefault="00000000">
                        <w:r>
                          <w:rPr>
                            <w:rFonts w:ascii="宋体" w:eastAsia="宋体" w:hAnsi="宋体" w:cs="宋体"/>
                            <w:sz w:val="24"/>
                          </w:rPr>
                          <w:t>相比少一个参数</w:t>
                        </w:r>
                      </w:p>
                    </w:txbxContent>
                  </v:textbox>
                </v:rect>
                <v:rect id="Rectangle 2401" o:spid="_x0000_s1957" style="position:absolute;left:33915;width:10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14:paraId="2731B014" w14:textId="77777777" w:rsidR="00761C32" w:rsidRDefault="00000000">
                        <w:r>
                          <w:rPr>
                            <w:rFonts w:ascii="宋体" w:eastAsia="宋体" w:hAnsi="宋体" w:cs="宋体"/>
                            <w:sz w:val="24"/>
                          </w:rPr>
                          <w:t xml:space="preserve"> </w:t>
                        </w:r>
                      </w:p>
                    </w:txbxContent>
                  </v:textbox>
                </v:rect>
                <v:rect id="Rectangle 2402" o:spid="_x0000_s1958" style="position:absolute;left:2667;top:3249;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0B7B0AD5" w14:textId="77777777" w:rsidR="00761C32" w:rsidRDefault="00000000">
                        <w:r>
                          <w:rPr>
                            <w:rFonts w:ascii="宋体" w:eastAsia="宋体" w:hAnsi="宋体" w:cs="宋体"/>
                            <w:sz w:val="24"/>
                          </w:rPr>
                          <w:t xml:space="preserve"> </w:t>
                        </w:r>
                      </w:p>
                    </w:txbxContent>
                  </v:textbox>
                </v:rect>
                <v:rect id="Rectangle 2403" o:spid="_x0000_s1959" style="position:absolute;left:5337;top:3249;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6CB981DD" w14:textId="77777777" w:rsidR="00761C32" w:rsidRDefault="00000000">
                        <w:r>
                          <w:rPr>
                            <w:rFonts w:ascii="宋体" w:eastAsia="宋体" w:hAnsi="宋体" w:cs="宋体"/>
                            <w:sz w:val="24"/>
                          </w:rPr>
                          <w:t xml:space="preserve"> </w:t>
                        </w:r>
                      </w:p>
                    </w:txbxContent>
                  </v:textbox>
                </v:rect>
                <v:rect id="Rectangle 2404" o:spid="_x0000_s1960" style="position:absolute;left:8004;top:3249;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600A6C44" w14:textId="77777777" w:rsidR="00761C32" w:rsidRDefault="00000000">
                        <w:r>
                          <w:rPr>
                            <w:rFonts w:ascii="宋体" w:eastAsia="宋体" w:hAnsi="宋体" w:cs="宋体"/>
                            <w:sz w:val="24"/>
                          </w:rPr>
                          <w:t>不处理该消息</w:t>
                        </w:r>
                      </w:p>
                    </w:txbxContent>
                  </v:textbox>
                </v:rect>
                <v:rect id="Rectangle 2405" o:spid="_x0000_s1961" style="position:absolute;left:17147;top:3249;width:10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0CA7AB82" w14:textId="77777777" w:rsidR="00761C32" w:rsidRDefault="00000000">
                        <w:r>
                          <w:rPr>
                            <w:rFonts w:ascii="宋体" w:eastAsia="宋体" w:hAnsi="宋体" w:cs="宋体"/>
                            <w:sz w:val="24"/>
                          </w:rPr>
                          <w:t>了直接拒绝</w:t>
                        </w:r>
                      </w:p>
                    </w:txbxContent>
                  </v:textbox>
                </v:rect>
                <v:rect id="Rectangle 2406" o:spid="_x0000_s1962" style="position:absolute;left:24771;top:3249;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095D31E7" w14:textId="77777777" w:rsidR="00761C32" w:rsidRDefault="00000000">
                        <w:r>
                          <w:rPr>
                            <w:rFonts w:ascii="宋体" w:eastAsia="宋体" w:hAnsi="宋体" w:cs="宋体"/>
                            <w:sz w:val="24"/>
                          </w:rPr>
                          <w:t>，可以将其丢弃了</w:t>
                        </w:r>
                      </w:p>
                    </w:txbxContent>
                  </v:textbox>
                </v:rect>
                <v:rect id="Rectangle 2407" o:spid="_x0000_s1963" style="position:absolute;left:36963;top:3249;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3A70DA6C" w14:textId="77777777" w:rsidR="00761C32" w:rsidRDefault="00000000">
                        <w:r>
                          <w:rPr>
                            <w:rFonts w:ascii="宋体" w:eastAsia="宋体" w:hAnsi="宋体" w:cs="宋体"/>
                            <w:sz w:val="24"/>
                          </w:rPr>
                          <w:t xml:space="preserve"> </w:t>
                        </w:r>
                      </w:p>
                    </w:txbxContent>
                  </v:textbox>
                </v:rect>
                <v:rect id="Rectangle 2408" o:spid="_x0000_s1964" style="position:absolute;top:6913;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1A5D1DA9" w14:textId="77777777" w:rsidR="00761C32" w:rsidRDefault="00000000">
                        <w:r>
                          <w:rPr>
                            <w:rFonts w:ascii="黑体" w:eastAsia="黑体" w:hAnsi="黑体" w:cs="黑体"/>
                            <w:sz w:val="28"/>
                          </w:rPr>
                          <w:t>3.2.4.</w:t>
                        </w:r>
                      </w:p>
                    </w:txbxContent>
                  </v:textbox>
                </v:rect>
                <v:rect id="Rectangle 2409" o:spid="_x0000_s1965" style="position:absolute;left:5382;top:683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312AD267" w14:textId="77777777" w:rsidR="00761C32" w:rsidRDefault="00000000">
                        <w:r>
                          <w:rPr>
                            <w:rFonts w:ascii="Arial" w:eastAsia="Arial" w:hAnsi="Arial" w:cs="Arial"/>
                            <w:b/>
                            <w:sz w:val="28"/>
                          </w:rPr>
                          <w:t xml:space="preserve"> </w:t>
                        </w:r>
                      </w:p>
                    </w:txbxContent>
                  </v:textbox>
                </v:rect>
                <v:rect id="Rectangle 2410" o:spid="_x0000_s1966" style="position:absolute;left:8004;top:7136;width:8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0883BA34" w14:textId="77777777" w:rsidR="00761C32" w:rsidRDefault="00000000">
                        <w:r>
                          <w:rPr>
                            <w:rFonts w:ascii="宋体" w:eastAsia="宋体" w:hAnsi="宋体" w:cs="宋体"/>
                            <w:sz w:val="24"/>
                          </w:rPr>
                          <w:t>Multiple</w:t>
                        </w:r>
                      </w:p>
                    </w:txbxContent>
                  </v:textbox>
                </v:rect>
                <v:rect id="Rectangle 2411" o:spid="_x0000_s1967" style="position:absolute;left:14541;top:7136;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14:paraId="31AC5B92" w14:textId="77777777" w:rsidR="00761C32" w:rsidRDefault="00000000">
                        <w:r>
                          <w:rPr>
                            <w:rFonts w:ascii="宋体" w:eastAsia="宋体" w:hAnsi="宋体" w:cs="宋体"/>
                            <w:sz w:val="24"/>
                          </w:rPr>
                          <w:t>的解释</w:t>
                        </w:r>
                      </w:p>
                    </w:txbxContent>
                  </v:textbox>
                </v:rect>
                <v:rect id="Rectangle 2412" o:spid="_x0000_s1968" style="position:absolute;left:19113;top:6913;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4382E78E" w14:textId="77777777" w:rsidR="00761C32" w:rsidRDefault="00000000">
                        <w:r>
                          <w:rPr>
                            <w:rFonts w:ascii="黑体" w:eastAsia="黑体" w:hAnsi="黑体" w:cs="黑体"/>
                            <w:sz w:val="28"/>
                          </w:rPr>
                          <w:t xml:space="preserve"> </w:t>
                        </w:r>
                      </w:p>
                    </w:txbxContent>
                  </v:textbox>
                </v:rect>
                <v:rect id="Rectangle 2413" o:spid="_x0000_s1969" style="position:absolute;left:5337;top:10763;width:447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086D8FBF" w14:textId="77777777" w:rsidR="00761C32" w:rsidRDefault="00000000">
                        <w:r>
                          <w:rPr>
                            <w:rFonts w:ascii="宋体" w:eastAsia="宋体" w:hAnsi="宋体" w:cs="宋体"/>
                            <w:sz w:val="24"/>
                          </w:rPr>
                          <w:t>手动应答的好处是可以批量应答并且减少网络拥堵</w:t>
                        </w:r>
                      </w:p>
                    </w:txbxContent>
                  </v:textbox>
                </v:rect>
                <v:rect id="Rectangle 2414" o:spid="_x0000_s1970" style="position:absolute;left:39008;top:1076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4B9EF059" w14:textId="77777777" w:rsidR="00761C32" w:rsidRDefault="00000000">
                        <w:r>
                          <w:rPr>
                            <w:rFonts w:ascii="宋体" w:eastAsia="宋体" w:hAnsi="宋体" w:cs="宋体"/>
                            <w:sz w:val="24"/>
                          </w:rPr>
                          <w:t xml:space="preserve"> </w:t>
                        </w:r>
                      </w:p>
                    </w:txbxContent>
                  </v:textbox>
                </v:rect>
                <v:rect id="Rectangle 2416" o:spid="_x0000_s1971" style="position:absolute;left:5337;top:26325;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1C63D8A9" w14:textId="77777777" w:rsidR="00761C32" w:rsidRDefault="00000000">
                        <w:r>
                          <w:rPr>
                            <w:rFonts w:ascii="宋体" w:eastAsia="宋体" w:hAnsi="宋体" w:cs="宋体"/>
                            <w:sz w:val="24"/>
                          </w:rPr>
                          <w:t>multiple</w:t>
                        </w:r>
                      </w:p>
                    </w:txbxContent>
                  </v:textbox>
                </v:rect>
                <v:rect id="Rectangle 2417" o:spid="_x0000_s1972" style="position:absolute;left:11813;top:2632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485424F0" w14:textId="77777777" w:rsidR="00761C32" w:rsidRDefault="00000000">
                        <w:r>
                          <w:rPr>
                            <w:rFonts w:ascii="宋体" w:eastAsia="宋体" w:hAnsi="宋体" w:cs="宋体"/>
                            <w:sz w:val="24"/>
                          </w:rPr>
                          <w:t>的</w:t>
                        </w:r>
                      </w:p>
                    </w:txbxContent>
                  </v:textbox>
                </v:rect>
                <v:rect id="Rectangle 2418" o:spid="_x0000_s1973" style="position:absolute;left:13718;top:26325;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0111FC99" w14:textId="77777777" w:rsidR="00761C32" w:rsidRDefault="00000000">
                        <w:r>
                          <w:rPr>
                            <w:rFonts w:ascii="宋体" w:eastAsia="宋体" w:hAnsi="宋体" w:cs="宋体"/>
                            <w:sz w:val="24"/>
                          </w:rPr>
                          <w:t>true</w:t>
                        </w:r>
                      </w:p>
                    </w:txbxContent>
                  </v:textbox>
                </v:rect>
                <v:rect id="Rectangle 2419" o:spid="_x0000_s1974" style="position:absolute;left:17147;top:2632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604E49EF" w14:textId="77777777" w:rsidR="00761C32" w:rsidRDefault="00000000">
                        <w:r>
                          <w:rPr>
                            <w:rFonts w:ascii="宋体" w:eastAsia="宋体" w:hAnsi="宋体" w:cs="宋体"/>
                            <w:sz w:val="24"/>
                          </w:rPr>
                          <w:t>和</w:t>
                        </w:r>
                      </w:p>
                    </w:txbxContent>
                  </v:textbox>
                </v:rect>
                <v:rect id="Rectangle 2420" o:spid="_x0000_s1975" style="position:absolute;left:19052;top:26325;width:50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1986FF34" w14:textId="77777777" w:rsidR="00761C32" w:rsidRDefault="00000000">
                        <w:r>
                          <w:rPr>
                            <w:rFonts w:ascii="宋体" w:eastAsia="宋体" w:hAnsi="宋体" w:cs="宋体"/>
                            <w:sz w:val="24"/>
                          </w:rPr>
                          <w:t>false</w:t>
                        </w:r>
                      </w:p>
                    </w:txbxContent>
                  </v:textbox>
                </v:rect>
                <v:rect id="Rectangle 2421" o:spid="_x0000_s1976" style="position:absolute;left:23247;top:26325;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7173B0F9" w14:textId="77777777" w:rsidR="00761C32" w:rsidRDefault="00000000">
                        <w:r>
                          <w:rPr>
                            <w:rFonts w:ascii="宋体" w:eastAsia="宋体" w:hAnsi="宋体" w:cs="宋体"/>
                            <w:sz w:val="24"/>
                          </w:rPr>
                          <w:t>代表不同意思</w:t>
                        </w:r>
                      </w:p>
                    </w:txbxContent>
                  </v:textbox>
                </v:rect>
                <v:rect id="Rectangle 2422" o:spid="_x0000_s1977" style="position:absolute;left:32391;top:2632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14:paraId="4190DF74" w14:textId="77777777" w:rsidR="00761C32" w:rsidRDefault="00000000">
                        <w:r>
                          <w:rPr>
                            <w:rFonts w:ascii="宋体" w:eastAsia="宋体" w:hAnsi="宋体" w:cs="宋体"/>
                            <w:sz w:val="24"/>
                          </w:rPr>
                          <w:t xml:space="preserve"> </w:t>
                        </w:r>
                      </w:p>
                    </w:txbxContent>
                  </v:textbox>
                </v:rect>
                <v:rect id="Rectangle 2423" o:spid="_x0000_s1978" style="position:absolute;left:5337;top:29571;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3F219996" w14:textId="77777777" w:rsidR="00761C32" w:rsidRDefault="00000000">
                        <w:r>
                          <w:rPr>
                            <w:rFonts w:ascii="宋体" w:eastAsia="宋体" w:hAnsi="宋体" w:cs="宋体"/>
                            <w:sz w:val="24"/>
                          </w:rPr>
                          <w:t xml:space="preserve"> </w:t>
                        </w:r>
                      </w:p>
                    </w:txbxContent>
                  </v:textbox>
                </v:rect>
                <v:rect id="Rectangle 2424" o:spid="_x0000_s1979" style="position:absolute;left:8004;top:29571;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38DD54A9" w14:textId="77777777" w:rsidR="00761C32" w:rsidRDefault="00000000">
                        <w:r>
                          <w:rPr>
                            <w:rFonts w:ascii="宋体" w:eastAsia="宋体" w:hAnsi="宋体" w:cs="宋体"/>
                            <w:sz w:val="24"/>
                          </w:rPr>
                          <w:t xml:space="preserve"> </w:t>
                        </w:r>
                      </w:p>
                    </w:txbxContent>
                  </v:textbox>
                </v:rect>
                <v:rect id="Rectangle 2425" o:spid="_x0000_s1980" style="position:absolute;left:10670;top:29571;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587BFE5A" w14:textId="77777777" w:rsidR="00761C32" w:rsidRDefault="00000000">
                        <w:r>
                          <w:rPr>
                            <w:rFonts w:ascii="宋体" w:eastAsia="宋体" w:hAnsi="宋体" w:cs="宋体"/>
                            <w:sz w:val="24"/>
                          </w:rPr>
                          <w:t>true</w:t>
                        </w:r>
                      </w:p>
                    </w:txbxContent>
                  </v:textbox>
                </v:rect>
                <v:rect id="Rectangle 2426" o:spid="_x0000_s1981" style="position:absolute;left:14099;top:29571;width:12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631A7CA5" w14:textId="77777777" w:rsidR="00761C32" w:rsidRDefault="00000000">
                        <w:r>
                          <w:rPr>
                            <w:rFonts w:ascii="宋体" w:eastAsia="宋体" w:hAnsi="宋体" w:cs="宋体"/>
                            <w:sz w:val="24"/>
                          </w:rPr>
                          <w:t>代表批量应答</w:t>
                        </w:r>
                      </w:p>
                    </w:txbxContent>
                  </v:textbox>
                </v:rect>
                <v:rect id="Rectangle 2427" o:spid="_x0000_s1982" style="position:absolute;left:23628;top:29571;width:70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70E8A010" w14:textId="77777777" w:rsidR="00761C32" w:rsidRDefault="00000000">
                        <w:r>
                          <w:rPr>
                            <w:rFonts w:ascii="宋体" w:eastAsia="宋体" w:hAnsi="宋体" w:cs="宋体"/>
                            <w:sz w:val="24"/>
                          </w:rPr>
                          <w:t>channel</w:t>
                        </w:r>
                      </w:p>
                    </w:txbxContent>
                  </v:textbox>
                </v:rect>
                <v:rect id="Rectangle 2428" o:spid="_x0000_s1983" style="position:absolute;left:29343;top:29571;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7A0E418C" w14:textId="77777777" w:rsidR="00761C32" w:rsidRDefault="00000000">
                        <w:r>
                          <w:rPr>
                            <w:rFonts w:ascii="宋体" w:eastAsia="宋体" w:hAnsi="宋体" w:cs="宋体"/>
                            <w:sz w:val="24"/>
                          </w:rPr>
                          <w:t>上未应答的消息</w:t>
                        </w:r>
                      </w:p>
                    </w:txbxContent>
                  </v:textbox>
                </v:rect>
                <v:rect id="Rectangle 2429" o:spid="_x0000_s1984" style="position:absolute;left:40013;top:2957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5A08A474" w14:textId="77777777" w:rsidR="00761C32" w:rsidRDefault="00000000">
                        <w:r>
                          <w:rPr>
                            <w:rFonts w:ascii="宋体" w:eastAsia="宋体" w:hAnsi="宋体" w:cs="宋体"/>
                            <w:sz w:val="24"/>
                          </w:rPr>
                          <w:t xml:space="preserve"> </w:t>
                        </w:r>
                      </w:p>
                    </w:txbxContent>
                  </v:textbox>
                </v:rect>
                <v:rect id="Rectangle 2430" o:spid="_x0000_s1985" style="position:absolute;left:5337;top:32818;width:10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6384170C" w14:textId="77777777" w:rsidR="00761C32" w:rsidRDefault="00000000">
                        <w:r>
                          <w:rPr>
                            <w:rFonts w:ascii="宋体" w:eastAsia="宋体" w:hAnsi="宋体" w:cs="宋体"/>
                            <w:sz w:val="24"/>
                          </w:rPr>
                          <w:t xml:space="preserve"> </w:t>
                        </w:r>
                      </w:p>
                    </w:txbxContent>
                  </v:textbox>
                </v:rect>
                <v:rect id="Rectangle 2431" o:spid="_x0000_s1986" style="position:absolute;left:8004;top:32818;width:10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6F37169E" w14:textId="77777777" w:rsidR="00761C32" w:rsidRDefault="00000000">
                        <w:r>
                          <w:rPr>
                            <w:rFonts w:ascii="宋体" w:eastAsia="宋体" w:hAnsi="宋体" w:cs="宋体"/>
                            <w:sz w:val="24"/>
                          </w:rPr>
                          <w:t xml:space="preserve"> </w:t>
                        </w:r>
                      </w:p>
                    </w:txbxContent>
                  </v:textbox>
                </v:rect>
                <v:rect id="Rectangle 2432" o:spid="_x0000_s1987" style="position:absolute;left:10670;top:32818;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4C50568F" w14:textId="77777777" w:rsidR="00761C32" w:rsidRDefault="00000000">
                        <w:r>
                          <w:rPr>
                            <w:rFonts w:ascii="宋体" w:eastAsia="宋体" w:hAnsi="宋体" w:cs="宋体"/>
                            <w:sz w:val="24"/>
                          </w:rPr>
                          <w:t xml:space="preserve"> </w:t>
                        </w:r>
                      </w:p>
                    </w:txbxContent>
                  </v:textbox>
                </v:rect>
                <v:rect id="Rectangle 2433" o:spid="_x0000_s1988" style="position:absolute;left:13337;top:32818;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700E1B52" w14:textId="77777777" w:rsidR="00761C32" w:rsidRDefault="00000000">
                        <w:r>
                          <w:rPr>
                            <w:rFonts w:ascii="宋体" w:eastAsia="宋体" w:hAnsi="宋体" w:cs="宋体"/>
                            <w:sz w:val="24"/>
                          </w:rPr>
                          <w:t xml:space="preserve"> </w:t>
                        </w:r>
                      </w:p>
                    </w:txbxContent>
                  </v:textbox>
                </v:rect>
                <v:rect id="Rectangle 2434" o:spid="_x0000_s1989" style="position:absolute;left:14099;top:32818;width:608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3E31FA55" w14:textId="77777777" w:rsidR="00761C32" w:rsidRDefault="00000000">
                        <w:r>
                          <w:rPr>
                            <w:rFonts w:ascii="宋体" w:eastAsia="宋体" w:hAnsi="宋体" w:cs="宋体"/>
                            <w:sz w:val="24"/>
                          </w:rPr>
                          <w:t>比如说</w:t>
                        </w:r>
                      </w:p>
                    </w:txbxContent>
                  </v:textbox>
                </v:rect>
                <v:rect id="Rectangle 2435" o:spid="_x0000_s1990" style="position:absolute;left:19052;top:32818;width:709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025037F5" w14:textId="77777777" w:rsidR="00761C32" w:rsidRDefault="00000000">
                        <w:r>
                          <w:rPr>
                            <w:rFonts w:ascii="宋体" w:eastAsia="宋体" w:hAnsi="宋体" w:cs="宋体"/>
                            <w:sz w:val="24"/>
                          </w:rPr>
                          <w:t>channel</w:t>
                        </w:r>
                      </w:p>
                    </w:txbxContent>
                  </v:textbox>
                </v:rect>
                <v:rect id="Rectangle 2436" o:spid="_x0000_s1991" style="position:absolute;left:24771;top:32818;width:810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63DDD76F" w14:textId="77777777" w:rsidR="00761C32" w:rsidRDefault="00000000">
                        <w:r>
                          <w:rPr>
                            <w:rFonts w:ascii="宋体" w:eastAsia="宋体" w:hAnsi="宋体" w:cs="宋体"/>
                            <w:sz w:val="24"/>
                          </w:rPr>
                          <w:t>上有传送</w:t>
                        </w:r>
                      </w:p>
                    </w:txbxContent>
                  </v:textbox>
                </v:rect>
                <v:rect id="Rectangle 2437" o:spid="_x0000_s1992" style="position:absolute;left:31248;top:32818;width:304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72C30DC4" w14:textId="77777777" w:rsidR="00761C32" w:rsidRDefault="00000000">
                        <w:r>
                          <w:rPr>
                            <w:rFonts w:ascii="宋体" w:eastAsia="宋体" w:hAnsi="宋体" w:cs="宋体"/>
                            <w:sz w:val="24"/>
                          </w:rPr>
                          <w:t>tag</w:t>
                        </w:r>
                      </w:p>
                    </w:txbxContent>
                  </v:textbox>
                </v:rect>
                <v:rect id="Rectangle 2438" o:spid="_x0000_s1993" style="position:absolute;left:33915;top:32818;width:608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122B219A" w14:textId="77777777" w:rsidR="00761C32" w:rsidRDefault="00000000">
                        <w:r>
                          <w:rPr>
                            <w:rFonts w:ascii="宋体" w:eastAsia="宋体" w:hAnsi="宋体" w:cs="宋体"/>
                            <w:sz w:val="24"/>
                          </w:rPr>
                          <w:t>的消息</w:t>
                        </w:r>
                      </w:p>
                    </w:txbxContent>
                  </v:textbox>
                </v:rect>
                <v:rect id="Rectangle 2439" o:spid="_x0000_s1994" style="position:absolute;left:38489;top:32818;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003C5C48" w14:textId="77777777" w:rsidR="00761C32" w:rsidRDefault="00000000">
                        <w:r>
                          <w:rPr>
                            <w:rFonts w:ascii="宋体" w:eastAsia="宋体" w:hAnsi="宋体" w:cs="宋体"/>
                            <w:sz w:val="24"/>
                          </w:rPr>
                          <w:t xml:space="preserve"> </w:t>
                        </w:r>
                      </w:p>
                    </w:txbxContent>
                  </v:textbox>
                </v:rect>
                <v:rect id="Rectangle 87699" o:spid="_x0000_s1995" style="position:absolute;left:39251;top:32818;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" filled="f" stroked="f">
                  <v:textbox inset="0,0,0,0">
                    <w:txbxContent>
                      <w:p w14:paraId="532F9627" w14:textId="77777777" w:rsidR="00761C32" w:rsidRDefault="00000000">
                        <w:r>
                          <w:rPr>
                            <w:rFonts w:ascii="宋体" w:eastAsia="宋体" w:hAnsi="宋体" w:cs="宋体"/>
                            <w:sz w:val="24"/>
                          </w:rPr>
                          <w:t>5</w:t>
                        </w:r>
                      </w:p>
                    </w:txbxContent>
                  </v:textbox>
                </v:rect>
                <v:rect id="Rectangle 87700" o:spid="_x0000_s1996" style="position:absolute;left:40013;top:32818;width:709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" filled="f" stroked="f">
                  <v:textbox inset="0,0,0,0">
                    <w:txbxContent>
                      <w:p w14:paraId="14C01E7F" w14:textId="77777777" w:rsidR="00761C32" w:rsidRDefault="00000000">
                        <w:r>
                          <w:rPr>
                            <w:rFonts w:ascii="宋体" w:eastAsia="宋体" w:hAnsi="宋体" w:cs="宋体"/>
                            <w:sz w:val="24"/>
                          </w:rPr>
                          <w:t xml:space="preserve">,6,7,8 </w:t>
                        </w:r>
                      </w:p>
                    </w:txbxContent>
                  </v:textbox>
                </v:rect>
                <v:rect id="Rectangle 2441" o:spid="_x0000_s1997" style="position:absolute;left:45347;top:32818;width:405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2D204495" w14:textId="77777777" w:rsidR="00761C32" w:rsidRDefault="00000000">
                        <w:r>
                          <w:rPr>
                            <w:rFonts w:ascii="宋体" w:eastAsia="宋体" w:hAnsi="宋体" w:cs="宋体"/>
                            <w:sz w:val="24"/>
                          </w:rPr>
                          <w:t>当前</w:t>
                        </w:r>
                      </w:p>
                    </w:txbxContent>
                  </v:textbox>
                </v:rect>
                <v:rect id="Rectangle 2442" o:spid="_x0000_s1998" style="position:absolute;left:48776;top:32818;width:304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2868045A" w14:textId="77777777" w:rsidR="00761C32" w:rsidRDefault="00000000">
                        <w:r>
                          <w:rPr>
                            <w:rFonts w:ascii="宋体" w:eastAsia="宋体" w:hAnsi="宋体" w:cs="宋体"/>
                            <w:sz w:val="24"/>
                          </w:rPr>
                          <w:t>tag</w:t>
                        </w:r>
                      </w:p>
                    </w:txbxContent>
                  </v:textbox>
                </v:rect>
                <v:rect id="Rectangle 2443" o:spid="_x0000_s1999" style="position:absolute;left:51443;top:32818;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586CD11C" w14:textId="77777777" w:rsidR="00761C32" w:rsidRDefault="00000000">
                        <w:r>
                          <w:rPr>
                            <w:rFonts w:ascii="宋体" w:eastAsia="宋体" w:hAnsi="宋体" w:cs="宋体"/>
                            <w:sz w:val="24"/>
                          </w:rPr>
                          <w:t>是</w:t>
                        </w:r>
                      </w:p>
                    </w:txbxContent>
                  </v:textbox>
                </v:rect>
                <v:rect id="Rectangle 87701" o:spid="_x0000_s2000" style="position:absolute;left:53348;top:32818;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" filled="f" stroked="f">
                  <v:textbox inset="0,0,0,0">
                    <w:txbxContent>
                      <w:p w14:paraId="2E083421" w14:textId="77777777" w:rsidR="00761C32" w:rsidRDefault="00000000">
                        <w:r>
                          <w:rPr>
                            <w:rFonts w:ascii="宋体" w:eastAsia="宋体" w:hAnsi="宋体" w:cs="宋体"/>
                            <w:sz w:val="24"/>
                          </w:rPr>
                          <w:t>8</w:t>
                        </w:r>
                      </w:p>
                    </w:txbxContent>
                  </v:textbox>
                </v:rect>
                <v:rect id="Rectangle 87702" o:spid="_x0000_s2001" style="position:absolute;left:54110;top:32818;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" filled="f" stroked="f">
                  <v:textbox inset="0,0,0,0">
                    <w:txbxContent>
                      <w:p w14:paraId="120A9BAB" w14:textId="77777777" w:rsidR="00761C32" w:rsidRDefault="00000000">
                        <w:r>
                          <w:rPr>
                            <w:rFonts w:ascii="宋体" w:eastAsia="宋体" w:hAnsi="宋体" w:cs="宋体"/>
                            <w:sz w:val="24"/>
                          </w:rPr>
                          <w:t xml:space="preserve"> </w:t>
                        </w:r>
                      </w:p>
                    </w:txbxContent>
                  </v:textbox>
                </v:rect>
                <v:rect id="Rectangle 2445" o:spid="_x0000_s2002" style="position:absolute;left:54876;top:32818;width:810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14:paraId="4BAEBE8E" w14:textId="77777777" w:rsidR="00761C32" w:rsidRDefault="00000000">
                        <w:r>
                          <w:rPr>
                            <w:rFonts w:ascii="宋体" w:eastAsia="宋体" w:hAnsi="宋体" w:cs="宋体"/>
                            <w:sz w:val="24"/>
                          </w:rPr>
                          <w:t>那么此时</w:t>
                        </w:r>
                      </w:p>
                    </w:txbxContent>
                  </v:textbox>
                </v:rect>
                <v:rect id="Rectangle 2446" o:spid="_x0000_s2003" style="position:absolute;left:60972;top:32818;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3A241847" w14:textId="77777777" w:rsidR="00761C32" w:rsidRDefault="00000000">
                        <w:r>
                          <w:rPr>
                            <w:rFonts w:ascii="宋体" w:eastAsia="宋体" w:hAnsi="宋体" w:cs="宋体"/>
                            <w:sz w:val="24"/>
                          </w:rPr>
                          <w:t xml:space="preserve"> </w:t>
                        </w:r>
                      </w:p>
                    </w:txbxContent>
                  </v:textbox>
                </v:rect>
                <v:rect id="Rectangle 2447" o:spid="_x0000_s2004" style="position:absolute;left:5337;top:3606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1FD2217D" w14:textId="77777777" w:rsidR="00761C32" w:rsidRDefault="00000000">
                        <w:r>
                          <w:rPr>
                            <w:rFonts w:ascii="宋体" w:eastAsia="宋体" w:hAnsi="宋体" w:cs="宋体"/>
                            <w:sz w:val="24"/>
                          </w:rPr>
                          <w:t xml:space="preserve"> </w:t>
                        </w:r>
                      </w:p>
                    </w:txbxContent>
                  </v:textbox>
                </v:rect>
                <v:rect id="Rectangle 2448" o:spid="_x0000_s2005" style="position:absolute;left:8004;top:3606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5E52091C" w14:textId="77777777" w:rsidR="00761C32" w:rsidRDefault="00000000">
                        <w:r>
                          <w:rPr>
                            <w:rFonts w:ascii="宋体" w:eastAsia="宋体" w:hAnsi="宋体" w:cs="宋体"/>
                            <w:sz w:val="24"/>
                          </w:rPr>
                          <w:t xml:space="preserve"> </w:t>
                        </w:r>
                      </w:p>
                    </w:txbxContent>
                  </v:textbox>
                </v:rect>
                <v:rect id="Rectangle 2449" o:spid="_x0000_s2006" style="position:absolute;left:10670;top:3606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4E11D1E4" w14:textId="77777777" w:rsidR="00761C32" w:rsidRDefault="00000000">
                        <w:r>
                          <w:rPr>
                            <w:rFonts w:ascii="宋体" w:eastAsia="宋体" w:hAnsi="宋体" w:cs="宋体"/>
                            <w:sz w:val="24"/>
                          </w:rPr>
                          <w:t xml:space="preserve"> </w:t>
                        </w:r>
                      </w:p>
                    </w:txbxContent>
                  </v:textbox>
                </v:rect>
                <v:rect id="Rectangle 2450" o:spid="_x0000_s2007" style="position:absolute;left:13337;top:3606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58A9D874" w14:textId="77777777" w:rsidR="00761C32" w:rsidRDefault="00000000">
                        <w:r>
                          <w:rPr>
                            <w:rFonts w:ascii="宋体" w:eastAsia="宋体" w:hAnsi="宋体" w:cs="宋体"/>
                            <w:sz w:val="24"/>
                          </w:rPr>
                          <w:t xml:space="preserve"> </w:t>
                        </w:r>
                      </w:p>
                    </w:txbxContent>
                  </v:textbox>
                </v:rect>
                <v:rect id="Rectangle 2451" o:spid="_x0000_s2008" style="position:absolute;left:14099;top:3606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EHxgAAAN0AAAAPAAAAZHJzL2Rvd25yZXYueG1sRI9Pi8Iw&#10;FMTvwn6H8Ba8aaqo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t7HxB8YAAADdAAAA&#10;DwAAAAAAAAAAAAAAAAAHAgAAZHJzL2Rvd25yZXYueG1sUEsFBgAAAAADAAMAtwAAAPoCAAAAAA==&#10;" filled="f" stroked="f">
                  <v:textbox inset="0,0,0,0">
                    <w:txbxContent>
                      <w:p w14:paraId="1FECE5E1" w14:textId="77777777" w:rsidR="00761C32" w:rsidRDefault="00000000">
                        <w:r>
                          <w:rPr>
                            <w:rFonts w:ascii="宋体" w:eastAsia="宋体" w:hAnsi="宋体" w:cs="宋体"/>
                            <w:sz w:val="24"/>
                          </w:rPr>
                          <w:t>5</w:t>
                        </w:r>
                      </w:p>
                    </w:txbxContent>
                  </v:textbox>
                </v:rect>
                <v:rect id="Rectangle 2452" o:spid="_x0000_s2009" style="position:absolute;left:14861;top:3606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30AB12BB" w14:textId="77777777" w:rsidR="00761C32" w:rsidRDefault="00000000">
                        <w:r>
                          <w:rPr>
                            <w:rFonts w:ascii="宋体" w:eastAsia="宋体" w:hAnsi="宋体" w:cs="宋体"/>
                            <w:sz w:val="24"/>
                          </w:rPr>
                          <w:t>-</w:t>
                        </w:r>
                      </w:p>
                    </w:txbxContent>
                  </v:textbox>
                </v:rect>
                <v:rect id="Rectangle 2453" o:spid="_x0000_s2010" style="position:absolute;left:15623;top:3606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7848DEAA" w14:textId="77777777" w:rsidR="00761C32" w:rsidRDefault="00000000">
                        <w:r>
                          <w:rPr>
                            <w:rFonts w:ascii="宋体" w:eastAsia="宋体" w:hAnsi="宋体" w:cs="宋体"/>
                            <w:sz w:val="24"/>
                          </w:rPr>
                          <w:t>8</w:t>
                        </w:r>
                      </w:p>
                    </w:txbxContent>
                  </v:textbox>
                </v:rect>
                <v:rect id="Rectangle 2454" o:spid="_x0000_s2011" style="position:absolute;left:16766;top:36064;width:425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K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p8ZSn8YAAADdAAAA&#10;DwAAAAAAAAAAAAAAAAAHAgAAZHJzL2Rvd25yZXYueG1sUEsFBgAAAAADAAMAtwAAAPoCAAAAAA==&#10;" filled="f" stroked="f">
                  <v:textbox inset="0,0,0,0">
                    <w:txbxContent>
                      <w:p w14:paraId="09360078" w14:textId="77777777" w:rsidR="00761C32" w:rsidRDefault="00000000">
                        <w:r>
                          <w:rPr>
                            <w:rFonts w:ascii="宋体" w:eastAsia="宋体" w:hAnsi="宋体" w:cs="宋体"/>
                            <w:sz w:val="24"/>
                          </w:rPr>
                          <w:t>的这些还未应答的消息都会被确认收到消息应答</w:t>
                        </w:r>
                      </w:p>
                    </w:txbxContent>
                  </v:textbox>
                </v:rect>
                <v:rect id="Rectangle 2455" o:spid="_x0000_s2012" style="position:absolute;left:48776;top:3606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cExgAAAN0AAAAPAAAAZHJzL2Rvd25yZXYueG1sRI9Pi8Iw&#10;FMTvgt8hPMGbpiur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yIr3BMYAAADdAAAA&#10;DwAAAAAAAAAAAAAAAAAHAgAAZHJzL2Rvd25yZXYueG1sUEsFBgAAAAADAAMAtwAAAPoCAAAAAA==&#10;" filled="f" stroked="f">
                  <v:textbox inset="0,0,0,0">
                    <w:txbxContent>
                      <w:p w14:paraId="1FC2929D" w14:textId="77777777" w:rsidR="00761C32" w:rsidRDefault="00000000">
                        <w:r>
                          <w:rPr>
                            <w:rFonts w:ascii="宋体" w:eastAsia="宋体" w:hAnsi="宋体" w:cs="宋体"/>
                            <w:sz w:val="24"/>
                          </w:rPr>
                          <w:t xml:space="preserve"> </w:t>
                        </w:r>
                      </w:p>
                    </w:txbxContent>
                  </v:textbox>
                </v:rect>
                <v:rect id="Rectangle 2456" o:spid="_x0000_s2013" style="position:absolute;left:5337;top:39310;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l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DhYaXPHAAAA3QAA&#10;AA8AAAAAAAAAAAAAAAAABwIAAGRycy9kb3ducmV2LnhtbFBLBQYAAAAAAwADALcAAAD7AgAAAAA=&#10;" filled="f" stroked="f">
                  <v:textbox inset="0,0,0,0">
                    <w:txbxContent>
                      <w:p w14:paraId="5ED84034" w14:textId="77777777" w:rsidR="00761C32" w:rsidRDefault="00000000">
                        <w:r>
                          <w:rPr>
                            <w:rFonts w:ascii="宋体" w:eastAsia="宋体" w:hAnsi="宋体" w:cs="宋体"/>
                            <w:sz w:val="24"/>
                          </w:rPr>
                          <w:t xml:space="preserve"> </w:t>
                        </w:r>
                      </w:p>
                    </w:txbxContent>
                  </v:textbox>
                </v:rect>
                <v:rect id="Rectangle 2457" o:spid="_x0000_s2014" style="position:absolute;left:8004;top:39310;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zoxwAAAN0AAAAPAAAAZHJzL2Rvd25yZXYueG1sRI9Ba8JA&#10;FITvhf6H5RV6q5tKt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FcUzOjHAAAA3QAA&#10;AA8AAAAAAAAAAAAAAAAABwIAAGRycy9kb3ducmV2LnhtbFBLBQYAAAAAAwADALcAAAD7AgAAAAA=&#10;" filled="f" stroked="f">
                  <v:textbox inset="0,0,0,0">
                    <w:txbxContent>
                      <w:p w14:paraId="642F8764" w14:textId="77777777" w:rsidR="00761C32" w:rsidRDefault="00000000">
                        <w:r>
                          <w:rPr>
                            <w:rFonts w:ascii="宋体" w:eastAsia="宋体" w:hAnsi="宋体" w:cs="宋体"/>
                            <w:sz w:val="24"/>
                          </w:rPr>
                          <w:t xml:space="preserve"> </w:t>
                        </w:r>
                      </w:p>
                    </w:txbxContent>
                  </v:textbox>
                </v:rect>
                <v:rect id="Rectangle 2458" o:spid="_x0000_s2015" style="position:absolute;left:10670;top:39310;width:50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1iawwAAAN0AAAAPAAAAZHJzL2Rvd25yZXYueG1sRE9Ni8Iw&#10;EL0L+x/CLHjTdGUV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JotYmsMAAADdAAAADwAA&#10;AAAAAAAAAAAAAAAHAgAAZHJzL2Rvd25yZXYueG1sUEsFBgAAAAADAAMAtwAAAPcCAAAAAA==&#10;" filled="f" stroked="f">
                  <v:textbox inset="0,0,0,0">
                    <w:txbxContent>
                      <w:p w14:paraId="142B8408" w14:textId="77777777" w:rsidR="00761C32" w:rsidRDefault="00000000">
                        <w:r>
                          <w:rPr>
                            <w:rFonts w:ascii="宋体" w:eastAsia="宋体" w:hAnsi="宋体" w:cs="宋体"/>
                            <w:sz w:val="24"/>
                          </w:rPr>
                          <w:t>false</w:t>
                        </w:r>
                      </w:p>
                    </w:txbxContent>
                  </v:textbox>
                </v:rect>
                <v:rect id="Rectangle 2459" o:spid="_x0000_s2016" style="position:absolute;left:14861;top:39310;width:10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0BxgAAAN0AAAAPAAAAZHJzL2Rvd25yZXYueG1sRI9Ba8JA&#10;FITvgv9heQVvuqlY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Scf9AcYAAADdAAAA&#10;DwAAAAAAAAAAAAAAAAAHAgAAZHJzL2Rvd25yZXYueG1sUEsFBgAAAAADAAMAtwAAAPoCAAAAAA==&#10;" filled="f" stroked="f">
                  <v:textbox inset="0,0,0,0">
                    <w:txbxContent>
                      <w:p w14:paraId="718337ED" w14:textId="77777777" w:rsidR="00761C32" w:rsidRDefault="00000000">
                        <w:r>
                          <w:rPr>
                            <w:rFonts w:ascii="宋体" w:eastAsia="宋体" w:hAnsi="宋体" w:cs="宋体"/>
                            <w:sz w:val="24"/>
                          </w:rPr>
                          <w:t>同上面相比</w:t>
                        </w:r>
                      </w:p>
                    </w:txbxContent>
                  </v:textbox>
                </v:rect>
                <v:rect id="Rectangle 2460" o:spid="_x0000_s2017" style="position:absolute;left:22485;top:39310;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Z4hwwAAAN0AAAAPAAAAZHJzL2Rvd25yZXYueG1sRE9Na8JA&#10;EL0X/A/LCN7qxi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FpGeIcMAAADdAAAADwAA&#10;AAAAAAAAAAAAAAAHAgAAZHJzL2Rvd25yZXYueG1sUEsFBgAAAAADAAMAtwAAAPcCAAAAAA==&#10;" filled="f" stroked="f">
                  <v:textbox inset="0,0,0,0">
                    <w:txbxContent>
                      <w:p w14:paraId="371CC84A" w14:textId="77777777" w:rsidR="00761C32" w:rsidRDefault="00000000">
                        <w:r>
                          <w:rPr>
                            <w:rFonts w:ascii="宋体" w:eastAsia="宋体" w:hAnsi="宋体" w:cs="宋体"/>
                            <w:sz w:val="24"/>
                          </w:rPr>
                          <w:t xml:space="preserve"> </w:t>
                        </w:r>
                      </w:p>
                    </w:txbxContent>
                  </v:textbox>
                </v:rect>
                <v:rect id="Rectangle 2461" o:spid="_x0000_s2018" style="position:absolute;left:5337;top:42556;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Tu6xgAAAN0AAAAPAAAAZHJzL2Rvd25yZXYueG1sRI9Ba8JA&#10;FITvQv/D8oTezCZS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ed07usYAAADdAAAA&#10;DwAAAAAAAAAAAAAAAAAHAgAAZHJzL2Rvd25yZXYueG1sUEsFBgAAAAADAAMAtwAAAPoCAAAAAA==&#10;" filled="f" stroked="f">
                  <v:textbox inset="0,0,0,0">
                    <w:txbxContent>
                      <w:p w14:paraId="3E6B1AFE" w14:textId="77777777" w:rsidR="00761C32" w:rsidRDefault="00000000">
                        <w:r>
                          <w:rPr>
                            <w:rFonts w:ascii="宋体" w:eastAsia="宋体" w:hAnsi="宋体" w:cs="宋体"/>
                            <w:sz w:val="24"/>
                          </w:rPr>
                          <w:t xml:space="preserve"> </w:t>
                        </w:r>
                      </w:p>
                    </w:txbxContent>
                  </v:textbox>
                </v:rect>
                <v:rect id="Rectangle 2462" o:spid="_x0000_s2019" style="position:absolute;left:8004;top:42556;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6XNxwAAAN0AAAAPAAAAZHJzL2Rvd25yZXYueG1sRI9Ba8JA&#10;FITvgv9heUJvujEU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IkPpc3HAAAA3QAA&#10;AA8AAAAAAAAAAAAAAAAABwIAAGRycy9kb3ducmV2LnhtbFBLBQYAAAAAAwADALcAAAD7AgAAAAA=&#10;" filled="f" stroked="f">
                  <v:textbox inset="0,0,0,0">
                    <w:txbxContent>
                      <w:p w14:paraId="0256DB96" w14:textId="77777777" w:rsidR="00761C32" w:rsidRDefault="00000000">
                        <w:r>
                          <w:rPr>
                            <w:rFonts w:ascii="宋体" w:eastAsia="宋体" w:hAnsi="宋体" w:cs="宋体"/>
                            <w:sz w:val="24"/>
                          </w:rPr>
                          <w:t xml:space="preserve"> </w:t>
                        </w:r>
                      </w:p>
                    </w:txbxContent>
                  </v:textbox>
                </v:rect>
                <v:rect id="Rectangle 2463" o:spid="_x0000_s2020" style="position:absolute;left:10670;top:42556;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BW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OZDAFbHAAAA3QAA&#10;AA8AAAAAAAAAAAAAAAAABwIAAGRycy9kb3ducmV2LnhtbFBLBQYAAAAAAwADALcAAAD7AgAAAAA=&#10;" filled="f" stroked="f">
                  <v:textbox inset="0,0,0,0">
                    <w:txbxContent>
                      <w:p w14:paraId="0AB92593" w14:textId="77777777" w:rsidR="00761C32" w:rsidRDefault="00000000">
                        <w:r>
                          <w:rPr>
                            <w:rFonts w:ascii="宋体" w:eastAsia="宋体" w:hAnsi="宋体" w:cs="宋体"/>
                            <w:sz w:val="24"/>
                          </w:rPr>
                          <w:t xml:space="preserve"> </w:t>
                        </w:r>
                      </w:p>
                    </w:txbxContent>
                  </v:textbox>
                </v:rect>
                <v:rect id="Rectangle 2464" o:spid="_x0000_s2021" style="position:absolute;left:13337;top:42556;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53B87830" w14:textId="77777777" w:rsidR="00761C32" w:rsidRDefault="00000000">
                        <w:r>
                          <w:rPr>
                            <w:rFonts w:ascii="宋体" w:eastAsia="宋体" w:hAnsi="宋体" w:cs="宋体"/>
                            <w:sz w:val="24"/>
                          </w:rPr>
                          <w:t xml:space="preserve"> </w:t>
                        </w:r>
                      </w:p>
                    </w:txbxContent>
                  </v:textbox>
                </v:rect>
                <v:rect id="Rectangle 2465" o:spid="_x0000_s2022" style="position:absolute;left:14099;top:42556;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5FF9A641" w14:textId="77777777" w:rsidR="00761C32" w:rsidRDefault="00000000">
                        <w:r>
                          <w:rPr>
                            <w:rFonts w:ascii="宋体" w:eastAsia="宋体" w:hAnsi="宋体" w:cs="宋体"/>
                            <w:sz w:val="24"/>
                          </w:rPr>
                          <w:t>只会应答</w:t>
                        </w:r>
                      </w:p>
                    </w:txbxContent>
                  </v:textbox>
                </v:rect>
                <v:rect id="Rectangle 2466" o:spid="_x0000_s2023" style="position:absolute;left:20576;top:42556;width:50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POxQAAAN0AAAAPAAAAZHJzL2Rvd25yZXYueG1sRI9Pi8Iw&#10;FMTvC/sdwlvwtqYrUr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D2NKPOxQAAAN0AAAAP&#10;AAAAAAAAAAAAAAAAAAcCAABkcnMvZG93bnJldi54bWxQSwUGAAAAAAMAAwC3AAAA+QIAAAAA&#10;" filled="f" stroked="f">
                  <v:textbox inset="0,0,0,0">
                    <w:txbxContent>
                      <w:p w14:paraId="5616EDB8" w14:textId="77777777" w:rsidR="00761C32" w:rsidRDefault="00000000">
                        <w:r>
                          <w:rPr>
                            <w:rFonts w:ascii="宋体" w:eastAsia="宋体" w:hAnsi="宋体" w:cs="宋体"/>
                            <w:sz w:val="24"/>
                          </w:rPr>
                          <w:t>tag=8</w:t>
                        </w:r>
                      </w:p>
                    </w:txbxContent>
                  </v:textbox>
                </v:rect>
                <v:rect id="Rectangle 2467" o:spid="_x0000_s2024" style="position:absolute;left:24771;top:42556;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14:paraId="5224CD3E" w14:textId="77777777" w:rsidR="00761C32" w:rsidRDefault="00000000">
                        <w:r>
                          <w:rPr>
                            <w:rFonts w:ascii="宋体" w:eastAsia="宋体" w:hAnsi="宋体" w:cs="宋体"/>
                            <w:sz w:val="24"/>
                          </w:rPr>
                          <w:t>的消息</w:t>
                        </w:r>
                      </w:p>
                    </w:txbxContent>
                  </v:textbox>
                </v:rect>
                <v:rect id="Rectangle 2468" o:spid="_x0000_s2025" style="position:absolute;left:29343;top:42556;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InwwAAAN0AAAAPAAAAZHJzL2Rvd25yZXYueG1sRE9Na8JA&#10;EL0X/A/LCN7qxi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6OeSJ8MAAADdAAAADwAA&#10;AAAAAAAAAAAAAAAHAgAAZHJzL2Rvd25yZXYueG1sUEsFBgAAAAADAAMAtwAAAPcCAAAAAA==&#10;" filled="f" stroked="f">
                  <v:textbox inset="0,0,0,0">
                    <w:txbxContent>
                      <w:p w14:paraId="5BC3E78A" w14:textId="77777777" w:rsidR="00761C32" w:rsidRDefault="00000000">
                        <w:r>
                          <w:rPr>
                            <w:rFonts w:ascii="宋体" w:eastAsia="宋体" w:hAnsi="宋体" w:cs="宋体"/>
                            <w:sz w:val="24"/>
                          </w:rPr>
                          <w:t xml:space="preserve"> </w:t>
                        </w:r>
                      </w:p>
                    </w:txbxContent>
                  </v:textbox>
                </v:rect>
                <v:rect id="Rectangle 87703" o:spid="_x0000_s2026" style="position:absolute;left:30105;top:42556;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" filled="f" stroked="f">
                  <v:textbox inset="0,0,0,0">
                    <w:txbxContent>
                      <w:p w14:paraId="77AE8D29" w14:textId="77777777" w:rsidR="00761C32" w:rsidRDefault="00000000">
                        <w:r>
                          <w:rPr>
                            <w:rFonts w:ascii="宋体" w:eastAsia="宋体" w:hAnsi="宋体" w:cs="宋体"/>
                            <w:sz w:val="24"/>
                          </w:rPr>
                          <w:t>5</w:t>
                        </w:r>
                      </w:p>
                    </w:txbxContent>
                  </v:textbox>
                </v:rect>
                <v:rect id="Rectangle 87706" o:spid="_x0000_s2027" style="position:absolute;left:30867;top:42556;width:30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" filled="f" stroked="f">
                  <v:textbox inset="0,0,0,0">
                    <w:txbxContent>
                      <w:p w14:paraId="50C880EA" w14:textId="77777777" w:rsidR="00761C32" w:rsidRDefault="00000000">
                        <w:r>
                          <w:rPr>
                            <w:rFonts w:ascii="宋体" w:eastAsia="宋体" w:hAnsi="宋体" w:cs="宋体"/>
                            <w:sz w:val="24"/>
                          </w:rPr>
                          <w:t>,6,</w:t>
                        </w:r>
                      </w:p>
                    </w:txbxContent>
                  </v:textbox>
                </v:rect>
                <v:rect id="Rectangle 87705" o:spid="_x0000_s2028" style="position:absolute;left:33153;top:42556;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" filled="f" stroked="f">
                  <v:textbox inset="0,0,0,0">
                    <w:txbxContent>
                      <w:p w14:paraId="0F68740A" w14:textId="77777777" w:rsidR="00761C32" w:rsidRDefault="00000000">
                        <w:r>
                          <w:rPr>
                            <w:rFonts w:ascii="宋体" w:eastAsia="宋体" w:hAnsi="宋体" w:cs="宋体"/>
                            <w:sz w:val="24"/>
                          </w:rPr>
                          <w:t>7</w:t>
                        </w:r>
                      </w:p>
                    </w:txbxContent>
                  </v:textbox>
                </v:rect>
                <v:rect id="Rectangle 2470" o:spid="_x0000_s2029" style="position:absolute;left:34296;top:42556;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14:paraId="4BB23305" w14:textId="77777777" w:rsidR="00761C32" w:rsidRDefault="00000000">
                        <w:r>
                          <w:rPr>
                            <w:rFonts w:ascii="宋体" w:eastAsia="宋体" w:hAnsi="宋体" w:cs="宋体"/>
                            <w:sz w:val="24"/>
                          </w:rPr>
                          <w:t>这三个消息依然不</w:t>
                        </w:r>
                      </w:p>
                    </w:txbxContent>
                  </v:textbox>
                </v:rect>
                <v:rect id="Rectangle 2471" o:spid="_x0000_s2030" style="position:absolute;left:46490;top:42556;width:202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14:paraId="7DE7EF83" w14:textId="77777777" w:rsidR="00761C32" w:rsidRDefault="00000000">
                        <w:r>
                          <w:rPr>
                            <w:rFonts w:ascii="宋体" w:eastAsia="宋体" w:hAnsi="宋体" w:cs="宋体"/>
                            <w:sz w:val="24"/>
                          </w:rPr>
                          <w:t>会被确认收到消息应答</w:t>
                        </w:r>
                      </w:p>
                    </w:txbxContent>
                  </v:textbox>
                </v:rect>
                <v:rect id="Rectangle 2472" o:spid="_x0000_s2031" style="position:absolute;left:61734;top:4279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35346499" w14:textId="77777777" w:rsidR="00761C32" w:rsidRDefault="00000000">
                        <w:r>
                          <w:rPr>
                            <w:rFonts w:ascii="Tahoma" w:eastAsia="Tahoma" w:hAnsi="Tahoma" w:cs="Tahoma"/>
                          </w:rPr>
                          <w:t xml:space="preserve"> </w:t>
                        </w:r>
                      </w:p>
                    </w:txbxContent>
                  </v:textbox>
                </v:rect>
                <v:shape id="Picture 2474" o:spid="_x0000_s2032" type="#_x0000_t75" style="position:absolute;left:5328;top:13773;width:54369;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">
                  <v:imagedata r:id="rId35" o:title=""/>
                </v:shape>
                <w10:anchorlock/>
              </v:group>
            </w:pict>
          </mc:Fallback>
        </mc:AlternateContent>
      </w:r>
      <w:r>
        <w:rPr>
          <w:rFonts w:ascii="Tahoma" w:eastAsia="Tahoma" w:hAnsi="Tahoma" w:cs="Tahoma"/>
        </w:rPr>
        <w:t xml:space="preserve"> </w:t>
      </w:r>
      <w:r>
        <w:br w:type="page"/>
      </w:r>
    </w:p>
    <w:p w14:paraId="47C9958F" w14:textId="77777777" w:rsidR="00761C32" w:rsidRDefault="00000000">
      <w:pPr>
        <w:spacing w:after="0"/>
      </w:pPr>
      <w:r>
        <w:rPr>
          <w:noProof/>
        </w:rPr>
        <w:lastRenderedPageBreak/>
        <mc:AlternateContent>
          <mc:Choice Requires="wpg">
            <w:drawing>
              <wp:inline distT="0" distB="0" distL="0" distR="0" wp14:anchorId="0987591F" wp14:editId="28729E27">
                <wp:extent cx="6426454" cy="7037706"/>
                <wp:effectExtent l="0" t="0" r="0" b="0"/>
                <wp:docPr id="93557" name="Group 93557"/>
                <wp:cNvGraphicFramePr/>
                <a:graphic xmlns:a="http://schemas.openxmlformats.org/drawingml/2006/main">
                  <a:graphicData uri="http://schemas.microsoft.com/office/word/2010/wordprocessingGroup">
                    <wpg:wgp>
                      <wpg:cNvGrpSpPr/>
                      <wpg:grpSpPr>
                        <a:xfrm>
                          <a:off x="0" y="0"/>
                          <a:ext cx="6426454" cy="7037706"/>
                          <a:chOff x="0" y="0"/>
                          <a:chExt cx="6426454" cy="7037706"/>
                        </a:xfrm>
                      </wpg:grpSpPr>
                      <pic:pic xmlns:pic="http://schemas.openxmlformats.org/drawingml/2006/picture">
                        <pic:nvPicPr>
                          <pic:cNvPr id="2485" name="Picture 2485"/>
                          <pic:cNvPicPr/>
                        </pic:nvPicPr>
                        <pic:blipFill>
                          <a:blip r:embed="rId7"/>
                          <a:stretch>
                            <a:fillRect/>
                          </a:stretch>
                        </pic:blipFill>
                        <pic:spPr>
                          <a:xfrm>
                            <a:off x="583375" y="1779270"/>
                            <a:ext cx="5258435" cy="5258435"/>
                          </a:xfrm>
                          <a:prstGeom prst="rect">
                            <a:avLst/>
                          </a:prstGeom>
                        </pic:spPr>
                      </pic:pic>
                      <wps:wsp>
                        <wps:cNvPr id="2491" name="Rectangle 2491"/>
                        <wps:cNvSpPr/>
                        <wps:spPr>
                          <a:xfrm>
                            <a:off x="5696458" y="4403185"/>
                            <a:ext cx="101346" cy="202692"/>
                          </a:xfrm>
                          <a:prstGeom prst="rect">
                            <a:avLst/>
                          </a:prstGeom>
                          <a:ln>
                            <a:noFill/>
                          </a:ln>
                        </wps:spPr>
                        <wps:txbx>
                          <w:txbxContent>
                            <w:p w14:paraId="552A0097"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92" name="Rectangle 2492"/>
                        <wps:cNvSpPr/>
                        <wps:spPr>
                          <a:xfrm>
                            <a:off x="266700" y="4685126"/>
                            <a:ext cx="101346" cy="202692"/>
                          </a:xfrm>
                          <a:prstGeom prst="rect">
                            <a:avLst/>
                          </a:prstGeom>
                          <a:ln>
                            <a:noFill/>
                          </a:ln>
                        </wps:spPr>
                        <wps:txbx>
                          <w:txbxContent>
                            <w:p w14:paraId="1A3DBA8E"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493" name="Rectangle 2493"/>
                        <wps:cNvSpPr/>
                        <wps:spPr>
                          <a:xfrm>
                            <a:off x="0" y="5051481"/>
                            <a:ext cx="716516" cy="237149"/>
                          </a:xfrm>
                          <a:prstGeom prst="rect">
                            <a:avLst/>
                          </a:prstGeom>
                          <a:ln>
                            <a:noFill/>
                          </a:ln>
                        </wps:spPr>
                        <wps:txbx>
                          <w:txbxContent>
                            <w:p w14:paraId="772CF10E" w14:textId="77777777" w:rsidR="00761C32" w:rsidRDefault="00000000">
                              <w:r>
                                <w:rPr>
                                  <w:rFonts w:ascii="黑体" w:eastAsia="黑体" w:hAnsi="黑体" w:cs="黑体"/>
                                  <w:sz w:val="28"/>
                                </w:rPr>
                                <w:t>3.2.5.</w:t>
                              </w:r>
                            </w:p>
                          </w:txbxContent>
                        </wps:txbx>
                        <wps:bodyPr horzOverflow="overflow" vert="horz" lIns="0" tIns="0" rIns="0" bIns="0" rtlCol="0">
                          <a:noAutofit/>
                        </wps:bodyPr>
                      </wps:wsp>
                      <wps:wsp>
                        <wps:cNvPr id="2494" name="Rectangle 2494"/>
                        <wps:cNvSpPr/>
                        <wps:spPr>
                          <a:xfrm>
                            <a:off x="538277" y="5043345"/>
                            <a:ext cx="65888" cy="264422"/>
                          </a:xfrm>
                          <a:prstGeom prst="rect">
                            <a:avLst/>
                          </a:prstGeom>
                          <a:ln>
                            <a:noFill/>
                          </a:ln>
                        </wps:spPr>
                        <wps:txbx>
                          <w:txbxContent>
                            <w:p w14:paraId="3BD69E2F"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2495" name="Rectangle 2495"/>
                        <wps:cNvSpPr/>
                        <wps:spPr>
                          <a:xfrm>
                            <a:off x="800405" y="5051481"/>
                            <a:ext cx="474299" cy="237149"/>
                          </a:xfrm>
                          <a:prstGeom prst="rect">
                            <a:avLst/>
                          </a:prstGeom>
                          <a:ln>
                            <a:noFill/>
                          </a:ln>
                        </wps:spPr>
                        <wps:txbx>
                          <w:txbxContent>
                            <w:p w14:paraId="3749CF15" w14:textId="77777777" w:rsidR="00761C32" w:rsidRDefault="00000000">
                              <w:r>
                                <w:rPr>
                                  <w:rFonts w:ascii="黑体" w:eastAsia="黑体" w:hAnsi="黑体" w:cs="黑体"/>
                                  <w:sz w:val="28"/>
                                </w:rPr>
                                <w:t>消息</w:t>
                              </w:r>
                            </w:p>
                          </w:txbxContent>
                        </wps:txbx>
                        <wps:bodyPr horzOverflow="overflow" vert="horz" lIns="0" tIns="0" rIns="0" bIns="0" rtlCol="0">
                          <a:noAutofit/>
                        </wps:bodyPr>
                      </wps:wsp>
                      <wps:wsp>
                        <wps:cNvPr id="2496" name="Rectangle 2496"/>
                        <wps:cNvSpPr/>
                        <wps:spPr>
                          <a:xfrm>
                            <a:off x="1156970" y="5051481"/>
                            <a:ext cx="1424795" cy="237149"/>
                          </a:xfrm>
                          <a:prstGeom prst="rect">
                            <a:avLst/>
                          </a:prstGeom>
                          <a:ln>
                            <a:noFill/>
                          </a:ln>
                        </wps:spPr>
                        <wps:txbx>
                          <w:txbxContent>
                            <w:p w14:paraId="27D6D409" w14:textId="77777777" w:rsidR="00761C32" w:rsidRDefault="00000000">
                              <w:r>
                                <w:rPr>
                                  <w:rFonts w:ascii="黑体" w:eastAsia="黑体" w:hAnsi="黑体" w:cs="黑体"/>
                                  <w:sz w:val="28"/>
                                </w:rPr>
                                <w:t>自动重新入队</w:t>
                              </w:r>
                            </w:p>
                          </w:txbxContent>
                        </wps:txbx>
                        <wps:bodyPr horzOverflow="overflow" vert="horz" lIns="0" tIns="0" rIns="0" bIns="0" rtlCol="0">
                          <a:noAutofit/>
                        </wps:bodyPr>
                      </wps:wsp>
                      <wps:wsp>
                        <wps:cNvPr id="2497" name="Rectangle 2497"/>
                        <wps:cNvSpPr/>
                        <wps:spPr>
                          <a:xfrm>
                            <a:off x="2228723" y="5051481"/>
                            <a:ext cx="118575" cy="237149"/>
                          </a:xfrm>
                          <a:prstGeom prst="rect">
                            <a:avLst/>
                          </a:prstGeom>
                          <a:ln>
                            <a:noFill/>
                          </a:ln>
                        </wps:spPr>
                        <wps:txbx>
                          <w:txbxContent>
                            <w:p w14:paraId="14F9CD04"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2498" name="Rectangle 2498"/>
                        <wps:cNvSpPr/>
                        <wps:spPr>
                          <a:xfrm>
                            <a:off x="266700" y="5442553"/>
                            <a:ext cx="405384" cy="202693"/>
                          </a:xfrm>
                          <a:prstGeom prst="rect">
                            <a:avLst/>
                          </a:prstGeom>
                          <a:ln>
                            <a:noFill/>
                          </a:ln>
                        </wps:spPr>
                        <wps:txbx>
                          <w:txbxContent>
                            <w:p w14:paraId="41BC36A1" w14:textId="77777777" w:rsidR="00761C32" w:rsidRDefault="00000000">
                              <w:r>
                                <w:rPr>
                                  <w:rFonts w:ascii="宋体" w:eastAsia="宋体" w:hAnsi="宋体" w:cs="宋体"/>
                                  <w:sz w:val="24"/>
                                </w:rPr>
                                <w:t>如果</w:t>
                              </w:r>
                            </w:p>
                          </w:txbxContent>
                        </wps:txbx>
                        <wps:bodyPr horzOverflow="overflow" vert="horz" lIns="0" tIns="0" rIns="0" bIns="0" rtlCol="0">
                          <a:noAutofit/>
                        </wps:bodyPr>
                      </wps:wsp>
                      <wps:wsp>
                        <wps:cNvPr id="2499" name="Rectangle 2499"/>
                        <wps:cNvSpPr/>
                        <wps:spPr>
                          <a:xfrm>
                            <a:off x="571805" y="5442553"/>
                            <a:ext cx="405384" cy="202693"/>
                          </a:xfrm>
                          <a:prstGeom prst="rect">
                            <a:avLst/>
                          </a:prstGeom>
                          <a:ln>
                            <a:noFill/>
                          </a:ln>
                        </wps:spPr>
                        <wps:txbx>
                          <w:txbxContent>
                            <w:p w14:paraId="50FD8C87" w14:textId="77777777" w:rsidR="00761C32" w:rsidRDefault="00000000">
                              <w:r>
                                <w:rPr>
                                  <w:rFonts w:ascii="宋体" w:eastAsia="宋体" w:hAnsi="宋体" w:cs="宋体"/>
                                  <w:sz w:val="24"/>
                                </w:rPr>
                                <w:t>消费</w:t>
                              </w:r>
                            </w:p>
                          </w:txbxContent>
                        </wps:txbx>
                        <wps:bodyPr horzOverflow="overflow" vert="horz" lIns="0" tIns="0" rIns="0" bIns="0" rtlCol="0">
                          <a:noAutofit/>
                        </wps:bodyPr>
                      </wps:wsp>
                      <wps:wsp>
                        <wps:cNvPr id="2500" name="Rectangle 2500"/>
                        <wps:cNvSpPr/>
                        <wps:spPr>
                          <a:xfrm>
                            <a:off x="876554" y="5442553"/>
                            <a:ext cx="202692" cy="202693"/>
                          </a:xfrm>
                          <a:prstGeom prst="rect">
                            <a:avLst/>
                          </a:prstGeom>
                          <a:ln>
                            <a:noFill/>
                          </a:ln>
                        </wps:spPr>
                        <wps:txbx>
                          <w:txbxContent>
                            <w:p w14:paraId="1E6B33CE" w14:textId="77777777" w:rsidR="00761C32" w:rsidRDefault="00000000">
                              <w:r>
                                <w:rPr>
                                  <w:rFonts w:ascii="宋体" w:eastAsia="宋体" w:hAnsi="宋体" w:cs="宋体"/>
                                  <w:sz w:val="24"/>
                                </w:rPr>
                                <w:t>者</w:t>
                              </w:r>
                            </w:p>
                          </w:txbxContent>
                        </wps:txbx>
                        <wps:bodyPr horzOverflow="overflow" vert="horz" lIns="0" tIns="0" rIns="0" bIns="0" rtlCol="0">
                          <a:noAutofit/>
                        </wps:bodyPr>
                      </wps:wsp>
                      <wps:wsp>
                        <wps:cNvPr id="2501" name="Rectangle 2501"/>
                        <wps:cNvSpPr/>
                        <wps:spPr>
                          <a:xfrm>
                            <a:off x="1028954" y="5442553"/>
                            <a:ext cx="2026920" cy="202693"/>
                          </a:xfrm>
                          <a:prstGeom prst="rect">
                            <a:avLst/>
                          </a:prstGeom>
                          <a:ln>
                            <a:noFill/>
                          </a:ln>
                        </wps:spPr>
                        <wps:txbx>
                          <w:txbxContent>
                            <w:p w14:paraId="081704F5" w14:textId="77777777" w:rsidR="00761C32" w:rsidRDefault="00000000">
                              <w:r>
                                <w:rPr>
                                  <w:rFonts w:ascii="宋体" w:eastAsia="宋体" w:hAnsi="宋体" w:cs="宋体"/>
                                  <w:sz w:val="24"/>
                                </w:rPr>
                                <w:t>由于某些原因失去连接</w:t>
                              </w:r>
                            </w:p>
                          </w:txbxContent>
                        </wps:txbx>
                        <wps:bodyPr horzOverflow="overflow" vert="horz" lIns="0" tIns="0" rIns="0" bIns="0" rtlCol="0">
                          <a:noAutofit/>
                        </wps:bodyPr>
                      </wps:wsp>
                      <wps:wsp>
                        <wps:cNvPr id="2502" name="Rectangle 2502"/>
                        <wps:cNvSpPr/>
                        <wps:spPr>
                          <a:xfrm>
                            <a:off x="2553335" y="5442553"/>
                            <a:ext cx="101346" cy="202693"/>
                          </a:xfrm>
                          <a:prstGeom prst="rect">
                            <a:avLst/>
                          </a:prstGeom>
                          <a:ln>
                            <a:noFill/>
                          </a:ln>
                        </wps:spPr>
                        <wps:txbx>
                          <w:txbxContent>
                            <w:p w14:paraId="2841CA6C"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2503" name="Rectangle 2503"/>
                        <wps:cNvSpPr/>
                        <wps:spPr>
                          <a:xfrm>
                            <a:off x="2629535" y="5442553"/>
                            <a:ext cx="2634996" cy="202693"/>
                          </a:xfrm>
                          <a:prstGeom prst="rect">
                            <a:avLst/>
                          </a:prstGeom>
                          <a:ln>
                            <a:noFill/>
                          </a:ln>
                        </wps:spPr>
                        <wps:txbx>
                          <w:txbxContent>
                            <w:p w14:paraId="2685178B" w14:textId="77777777" w:rsidR="00761C32" w:rsidRDefault="00000000">
                              <w:r>
                                <w:rPr>
                                  <w:rFonts w:ascii="宋体" w:eastAsia="宋体" w:hAnsi="宋体" w:cs="宋体"/>
                                  <w:sz w:val="24"/>
                                </w:rPr>
                                <w:t>其通道已关闭，连接已关闭或</w:t>
                              </w:r>
                            </w:p>
                          </w:txbxContent>
                        </wps:txbx>
                        <wps:bodyPr horzOverflow="overflow" vert="horz" lIns="0" tIns="0" rIns="0" bIns="0" rtlCol="0">
                          <a:noAutofit/>
                        </wps:bodyPr>
                      </wps:wsp>
                      <wps:wsp>
                        <wps:cNvPr id="2504" name="Rectangle 2504"/>
                        <wps:cNvSpPr/>
                        <wps:spPr>
                          <a:xfrm>
                            <a:off x="4649089" y="5442553"/>
                            <a:ext cx="304038" cy="202693"/>
                          </a:xfrm>
                          <a:prstGeom prst="rect">
                            <a:avLst/>
                          </a:prstGeom>
                          <a:ln>
                            <a:noFill/>
                          </a:ln>
                        </wps:spPr>
                        <wps:txbx>
                          <w:txbxContent>
                            <w:p w14:paraId="1D4E14D1" w14:textId="77777777" w:rsidR="00761C32" w:rsidRDefault="00000000">
                              <w:r>
                                <w:rPr>
                                  <w:rFonts w:ascii="宋体" w:eastAsia="宋体" w:hAnsi="宋体" w:cs="宋体"/>
                                  <w:sz w:val="24"/>
                                </w:rPr>
                                <w:t>TCP</w:t>
                              </w:r>
                            </w:p>
                          </w:txbxContent>
                        </wps:txbx>
                        <wps:bodyPr horzOverflow="overflow" vert="horz" lIns="0" tIns="0" rIns="0" bIns="0" rtlCol="0">
                          <a:noAutofit/>
                        </wps:bodyPr>
                      </wps:wsp>
                      <wps:wsp>
                        <wps:cNvPr id="2505" name="Rectangle 2505"/>
                        <wps:cNvSpPr/>
                        <wps:spPr>
                          <a:xfrm>
                            <a:off x="4915789" y="5442553"/>
                            <a:ext cx="810768" cy="202693"/>
                          </a:xfrm>
                          <a:prstGeom prst="rect">
                            <a:avLst/>
                          </a:prstGeom>
                          <a:ln>
                            <a:noFill/>
                          </a:ln>
                        </wps:spPr>
                        <wps:txbx>
                          <w:txbxContent>
                            <w:p w14:paraId="17D2701B" w14:textId="77777777" w:rsidR="00761C32" w:rsidRDefault="00000000">
                              <w:r>
                                <w:rPr>
                                  <w:rFonts w:ascii="宋体" w:eastAsia="宋体" w:hAnsi="宋体" w:cs="宋体"/>
                                  <w:sz w:val="24"/>
                                </w:rPr>
                                <w:t>连接丢失</w:t>
                              </w:r>
                            </w:p>
                          </w:txbxContent>
                        </wps:txbx>
                        <wps:bodyPr horzOverflow="overflow" vert="horz" lIns="0" tIns="0" rIns="0" bIns="0" rtlCol="0">
                          <a:noAutofit/>
                        </wps:bodyPr>
                      </wps:wsp>
                      <wps:wsp>
                        <wps:cNvPr id="2506" name="Rectangle 2506"/>
                        <wps:cNvSpPr/>
                        <wps:spPr>
                          <a:xfrm>
                            <a:off x="5525770" y="5442553"/>
                            <a:ext cx="101346" cy="202693"/>
                          </a:xfrm>
                          <a:prstGeom prst="rect">
                            <a:avLst/>
                          </a:prstGeom>
                          <a:ln>
                            <a:noFill/>
                          </a:ln>
                        </wps:spPr>
                        <wps:txbx>
                          <w:txbxContent>
                            <w:p w14:paraId="119E6516"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2507" name="Rectangle 2507"/>
                        <wps:cNvSpPr/>
                        <wps:spPr>
                          <a:xfrm>
                            <a:off x="5601970" y="5442553"/>
                            <a:ext cx="202692" cy="202693"/>
                          </a:xfrm>
                          <a:prstGeom prst="rect">
                            <a:avLst/>
                          </a:prstGeom>
                          <a:ln>
                            <a:noFill/>
                          </a:ln>
                        </wps:spPr>
                        <wps:txbx>
                          <w:txbxContent>
                            <w:p w14:paraId="70E4BB32"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2508" name="Rectangle 2508"/>
                        <wps:cNvSpPr/>
                        <wps:spPr>
                          <a:xfrm>
                            <a:off x="5754370" y="5442553"/>
                            <a:ext cx="810768" cy="202693"/>
                          </a:xfrm>
                          <a:prstGeom prst="rect">
                            <a:avLst/>
                          </a:prstGeom>
                          <a:ln>
                            <a:noFill/>
                          </a:ln>
                        </wps:spPr>
                        <wps:txbx>
                          <w:txbxContent>
                            <w:p w14:paraId="7EB37142" w14:textId="77777777" w:rsidR="00761C32" w:rsidRDefault="00000000">
                              <w:r>
                                <w:rPr>
                                  <w:rFonts w:ascii="宋体" w:eastAsia="宋体" w:hAnsi="宋体" w:cs="宋体"/>
                                  <w:sz w:val="24"/>
                                </w:rPr>
                                <w:t>导致消息</w:t>
                              </w:r>
                            </w:p>
                          </w:txbxContent>
                        </wps:txbx>
                        <wps:bodyPr horzOverflow="overflow" vert="horz" lIns="0" tIns="0" rIns="0" bIns="0" rtlCol="0">
                          <a:noAutofit/>
                        </wps:bodyPr>
                      </wps:wsp>
                      <wps:wsp>
                        <wps:cNvPr id="2509" name="Rectangle 2509"/>
                        <wps:cNvSpPr/>
                        <wps:spPr>
                          <a:xfrm>
                            <a:off x="0" y="5640673"/>
                            <a:ext cx="202692" cy="202692"/>
                          </a:xfrm>
                          <a:prstGeom prst="rect">
                            <a:avLst/>
                          </a:prstGeom>
                          <a:ln>
                            <a:noFill/>
                          </a:ln>
                        </wps:spPr>
                        <wps:txbx>
                          <w:txbxContent>
                            <w:p w14:paraId="1E8A0C7F" w14:textId="77777777" w:rsidR="00761C32" w:rsidRDefault="00000000">
                              <w:r>
                                <w:rPr>
                                  <w:rFonts w:ascii="宋体" w:eastAsia="宋体" w:hAnsi="宋体" w:cs="宋体"/>
                                  <w:sz w:val="24"/>
                                </w:rPr>
                                <w:t>未</w:t>
                              </w:r>
                            </w:p>
                          </w:txbxContent>
                        </wps:txbx>
                        <wps:bodyPr horzOverflow="overflow" vert="horz" lIns="0" tIns="0" rIns="0" bIns="0" rtlCol="0">
                          <a:noAutofit/>
                        </wps:bodyPr>
                      </wps:wsp>
                      <wps:wsp>
                        <wps:cNvPr id="2510" name="Rectangle 2510"/>
                        <wps:cNvSpPr/>
                        <wps:spPr>
                          <a:xfrm>
                            <a:off x="152400" y="5640673"/>
                            <a:ext cx="405384" cy="202692"/>
                          </a:xfrm>
                          <a:prstGeom prst="rect">
                            <a:avLst/>
                          </a:prstGeom>
                          <a:ln>
                            <a:noFill/>
                          </a:ln>
                        </wps:spPr>
                        <wps:txbx>
                          <w:txbxContent>
                            <w:p w14:paraId="04875564" w14:textId="77777777" w:rsidR="00761C32" w:rsidRDefault="00000000">
                              <w:r>
                                <w:rPr>
                                  <w:rFonts w:ascii="宋体" w:eastAsia="宋体" w:hAnsi="宋体" w:cs="宋体"/>
                                  <w:sz w:val="24"/>
                                </w:rPr>
                                <w:t>发送</w:t>
                              </w:r>
                            </w:p>
                          </w:txbxContent>
                        </wps:txbx>
                        <wps:bodyPr horzOverflow="overflow" vert="horz" lIns="0" tIns="0" rIns="0" bIns="0" rtlCol="0">
                          <a:noAutofit/>
                        </wps:bodyPr>
                      </wps:wsp>
                      <wps:wsp>
                        <wps:cNvPr id="2511" name="Rectangle 2511"/>
                        <wps:cNvSpPr/>
                        <wps:spPr>
                          <a:xfrm>
                            <a:off x="495605" y="5640673"/>
                            <a:ext cx="304038" cy="202692"/>
                          </a:xfrm>
                          <a:prstGeom prst="rect">
                            <a:avLst/>
                          </a:prstGeom>
                          <a:ln>
                            <a:noFill/>
                          </a:ln>
                        </wps:spPr>
                        <wps:txbx>
                          <w:txbxContent>
                            <w:p w14:paraId="756D4707" w14:textId="77777777" w:rsidR="00761C32" w:rsidRDefault="00000000">
                              <w:r>
                                <w:rPr>
                                  <w:rFonts w:ascii="宋体" w:eastAsia="宋体" w:hAnsi="宋体" w:cs="宋体"/>
                                  <w:sz w:val="24"/>
                                </w:rPr>
                                <w:t>ACK</w:t>
                              </w:r>
                            </w:p>
                          </w:txbxContent>
                        </wps:txbx>
                        <wps:bodyPr horzOverflow="overflow" vert="horz" lIns="0" tIns="0" rIns="0" bIns="0" rtlCol="0">
                          <a:noAutofit/>
                        </wps:bodyPr>
                      </wps:wsp>
                      <wps:wsp>
                        <wps:cNvPr id="2512" name="Rectangle 2512"/>
                        <wps:cNvSpPr/>
                        <wps:spPr>
                          <a:xfrm>
                            <a:off x="762305" y="5640673"/>
                            <a:ext cx="608076" cy="202692"/>
                          </a:xfrm>
                          <a:prstGeom prst="rect">
                            <a:avLst/>
                          </a:prstGeom>
                          <a:ln>
                            <a:noFill/>
                          </a:ln>
                        </wps:spPr>
                        <wps:txbx>
                          <w:txbxContent>
                            <w:p w14:paraId="5D43B7B8" w14:textId="77777777" w:rsidR="00761C32" w:rsidRDefault="00000000">
                              <w:r>
                                <w:rPr>
                                  <w:rFonts w:ascii="宋体" w:eastAsia="宋体" w:hAnsi="宋体" w:cs="宋体"/>
                                  <w:sz w:val="24"/>
                                </w:rPr>
                                <w:t>确认，</w:t>
                              </w:r>
                            </w:p>
                          </w:txbxContent>
                        </wps:txbx>
                        <wps:bodyPr horzOverflow="overflow" vert="horz" lIns="0" tIns="0" rIns="0" bIns="0" rtlCol="0">
                          <a:noAutofit/>
                        </wps:bodyPr>
                      </wps:wsp>
                      <wps:wsp>
                        <wps:cNvPr id="2513" name="Rectangle 2513"/>
                        <wps:cNvSpPr/>
                        <wps:spPr>
                          <a:xfrm>
                            <a:off x="1214882" y="5640673"/>
                            <a:ext cx="810768" cy="202692"/>
                          </a:xfrm>
                          <a:prstGeom prst="rect">
                            <a:avLst/>
                          </a:prstGeom>
                          <a:ln>
                            <a:noFill/>
                          </a:ln>
                        </wps:spPr>
                        <wps:txbx>
                          <w:txbxContent>
                            <w:p w14:paraId="39A57BF0" w14:textId="77777777" w:rsidR="00761C32" w:rsidRDefault="00000000">
                              <w:r>
                                <w:rPr>
                                  <w:rFonts w:ascii="宋体" w:eastAsia="宋体" w:hAnsi="宋体" w:cs="宋体"/>
                                  <w:sz w:val="24"/>
                                </w:rPr>
                                <w:t>RabbitMQ</w:t>
                              </w:r>
                            </w:p>
                          </w:txbxContent>
                        </wps:txbx>
                        <wps:bodyPr horzOverflow="overflow" vert="horz" lIns="0" tIns="0" rIns="0" bIns="0" rtlCol="0">
                          <a:noAutofit/>
                        </wps:bodyPr>
                      </wps:wsp>
                      <wps:wsp>
                        <wps:cNvPr id="2514" name="Rectangle 2514"/>
                        <wps:cNvSpPr/>
                        <wps:spPr>
                          <a:xfrm>
                            <a:off x="1862582" y="5640673"/>
                            <a:ext cx="608076" cy="202692"/>
                          </a:xfrm>
                          <a:prstGeom prst="rect">
                            <a:avLst/>
                          </a:prstGeom>
                          <a:ln>
                            <a:noFill/>
                          </a:ln>
                        </wps:spPr>
                        <wps:txbx>
                          <w:txbxContent>
                            <w:p w14:paraId="6CE8B118" w14:textId="77777777" w:rsidR="00761C32" w:rsidRDefault="00000000">
                              <w:r>
                                <w:rPr>
                                  <w:rFonts w:ascii="宋体" w:eastAsia="宋体" w:hAnsi="宋体" w:cs="宋体"/>
                                  <w:sz w:val="24"/>
                                </w:rPr>
                                <w:t>将了解</w:t>
                              </w:r>
                            </w:p>
                          </w:txbxContent>
                        </wps:txbx>
                        <wps:bodyPr horzOverflow="overflow" vert="horz" lIns="0" tIns="0" rIns="0" bIns="0" rtlCol="0">
                          <a:noAutofit/>
                        </wps:bodyPr>
                      </wps:wsp>
                      <wps:wsp>
                        <wps:cNvPr id="2515" name="Rectangle 2515"/>
                        <wps:cNvSpPr/>
                        <wps:spPr>
                          <a:xfrm>
                            <a:off x="2320163" y="5640673"/>
                            <a:ext cx="202692" cy="202692"/>
                          </a:xfrm>
                          <a:prstGeom prst="rect">
                            <a:avLst/>
                          </a:prstGeom>
                          <a:ln>
                            <a:noFill/>
                          </a:ln>
                        </wps:spPr>
                        <wps:txbx>
                          <w:txbxContent>
                            <w:p w14:paraId="41447635" w14:textId="77777777" w:rsidR="00761C32" w:rsidRDefault="00000000">
                              <w:r>
                                <w:rPr>
                                  <w:rFonts w:ascii="宋体" w:eastAsia="宋体" w:hAnsi="宋体" w:cs="宋体"/>
                                  <w:sz w:val="24"/>
                                </w:rPr>
                                <w:t>到</w:t>
                              </w:r>
                            </w:p>
                          </w:txbxContent>
                        </wps:txbx>
                        <wps:bodyPr horzOverflow="overflow" vert="horz" lIns="0" tIns="0" rIns="0" bIns="0" rtlCol="0">
                          <a:noAutofit/>
                        </wps:bodyPr>
                      </wps:wsp>
                      <wps:wsp>
                        <wps:cNvPr id="2516" name="Rectangle 2516"/>
                        <wps:cNvSpPr/>
                        <wps:spPr>
                          <a:xfrm>
                            <a:off x="2472563" y="5640673"/>
                            <a:ext cx="3838987" cy="202692"/>
                          </a:xfrm>
                          <a:prstGeom prst="rect">
                            <a:avLst/>
                          </a:prstGeom>
                          <a:ln>
                            <a:noFill/>
                          </a:ln>
                        </wps:spPr>
                        <wps:txbx>
                          <w:txbxContent>
                            <w:p w14:paraId="5CDDE109" w14:textId="77777777" w:rsidR="00761C32" w:rsidRDefault="00000000">
                              <w:r>
                                <w:rPr>
                                  <w:rFonts w:ascii="宋体" w:eastAsia="宋体" w:hAnsi="宋体" w:cs="宋体"/>
                                  <w:sz w:val="24"/>
                                </w:rPr>
                                <w:t>消息未完全处理，并将对其重新排队。如果</w:t>
                              </w:r>
                            </w:p>
                          </w:txbxContent>
                        </wps:txbx>
                        <wps:bodyPr horzOverflow="overflow" vert="horz" lIns="0" tIns="0" rIns="0" bIns="0" rtlCol="0">
                          <a:noAutofit/>
                        </wps:bodyPr>
                      </wps:wsp>
                      <wps:wsp>
                        <wps:cNvPr id="2517" name="Rectangle 2517"/>
                        <wps:cNvSpPr/>
                        <wps:spPr>
                          <a:xfrm>
                            <a:off x="5359273" y="5640673"/>
                            <a:ext cx="405384" cy="202692"/>
                          </a:xfrm>
                          <a:prstGeom prst="rect">
                            <a:avLst/>
                          </a:prstGeom>
                          <a:ln>
                            <a:noFill/>
                          </a:ln>
                        </wps:spPr>
                        <wps:txbx>
                          <w:txbxContent>
                            <w:p w14:paraId="237FEF73" w14:textId="77777777" w:rsidR="00761C32" w:rsidRDefault="00000000">
                              <w:r>
                                <w:rPr>
                                  <w:rFonts w:ascii="宋体" w:eastAsia="宋体" w:hAnsi="宋体" w:cs="宋体"/>
                                  <w:sz w:val="24"/>
                                </w:rPr>
                                <w:t>此时</w:t>
                              </w:r>
                            </w:p>
                          </w:txbxContent>
                        </wps:txbx>
                        <wps:bodyPr horzOverflow="overflow" vert="horz" lIns="0" tIns="0" rIns="0" bIns="0" rtlCol="0">
                          <a:noAutofit/>
                        </wps:bodyPr>
                      </wps:wsp>
                      <wps:wsp>
                        <wps:cNvPr id="2518" name="Rectangle 2518"/>
                        <wps:cNvSpPr/>
                        <wps:spPr>
                          <a:xfrm>
                            <a:off x="5664454" y="5640673"/>
                            <a:ext cx="1013460" cy="202692"/>
                          </a:xfrm>
                          <a:prstGeom prst="rect">
                            <a:avLst/>
                          </a:prstGeom>
                          <a:ln>
                            <a:noFill/>
                          </a:ln>
                        </wps:spPr>
                        <wps:txbx>
                          <w:txbxContent>
                            <w:p w14:paraId="0C44730B" w14:textId="77777777" w:rsidR="00761C32" w:rsidRDefault="00000000">
                              <w:r>
                                <w:rPr>
                                  <w:rFonts w:ascii="宋体" w:eastAsia="宋体" w:hAnsi="宋体" w:cs="宋体"/>
                                  <w:sz w:val="24"/>
                                </w:rPr>
                                <w:t>其他消费者</w:t>
                              </w:r>
                            </w:p>
                          </w:txbxContent>
                        </wps:txbx>
                        <wps:bodyPr horzOverflow="overflow" vert="horz" lIns="0" tIns="0" rIns="0" bIns="0" rtlCol="0">
                          <a:noAutofit/>
                        </wps:bodyPr>
                      </wps:wsp>
                      <wps:wsp>
                        <wps:cNvPr id="2519" name="Rectangle 2519"/>
                        <wps:cNvSpPr/>
                        <wps:spPr>
                          <a:xfrm>
                            <a:off x="0" y="5837269"/>
                            <a:ext cx="810768" cy="202692"/>
                          </a:xfrm>
                          <a:prstGeom prst="rect">
                            <a:avLst/>
                          </a:prstGeom>
                          <a:ln>
                            <a:noFill/>
                          </a:ln>
                        </wps:spPr>
                        <wps:txbx>
                          <w:txbxContent>
                            <w:p w14:paraId="0B27717E" w14:textId="77777777" w:rsidR="00761C32" w:rsidRDefault="00000000">
                              <w:r>
                                <w:rPr>
                                  <w:rFonts w:ascii="宋体" w:eastAsia="宋体" w:hAnsi="宋体" w:cs="宋体"/>
                                  <w:sz w:val="24"/>
                                </w:rPr>
                                <w:t>可以处理</w:t>
                              </w:r>
                            </w:p>
                          </w:txbxContent>
                        </wps:txbx>
                        <wps:bodyPr horzOverflow="overflow" vert="horz" lIns="0" tIns="0" rIns="0" bIns="0" rtlCol="0">
                          <a:noAutofit/>
                        </wps:bodyPr>
                      </wps:wsp>
                      <wps:wsp>
                        <wps:cNvPr id="2520" name="Rectangle 2520"/>
                        <wps:cNvSpPr/>
                        <wps:spPr>
                          <a:xfrm>
                            <a:off x="609905" y="5837269"/>
                            <a:ext cx="4864608" cy="202692"/>
                          </a:xfrm>
                          <a:prstGeom prst="rect">
                            <a:avLst/>
                          </a:prstGeom>
                          <a:ln>
                            <a:noFill/>
                          </a:ln>
                        </wps:spPr>
                        <wps:txbx>
                          <w:txbxContent>
                            <w:p w14:paraId="52F01B7E" w14:textId="77777777" w:rsidR="00761C32" w:rsidRDefault="00000000">
                              <w:r>
                                <w:rPr>
                                  <w:rFonts w:ascii="宋体" w:eastAsia="宋体" w:hAnsi="宋体" w:cs="宋体"/>
                                  <w:sz w:val="24"/>
                                </w:rPr>
                                <w:t>，它将很快将其重新分发给另一个消费者。这样，即使</w:t>
                              </w:r>
                            </w:p>
                          </w:txbxContent>
                        </wps:txbx>
                        <wps:bodyPr horzOverflow="overflow" vert="horz" lIns="0" tIns="0" rIns="0" bIns="0" rtlCol="0">
                          <a:noAutofit/>
                        </wps:bodyPr>
                      </wps:wsp>
                      <wps:wsp>
                        <wps:cNvPr id="2521" name="Rectangle 2521"/>
                        <wps:cNvSpPr/>
                        <wps:spPr>
                          <a:xfrm>
                            <a:off x="4268089" y="5837269"/>
                            <a:ext cx="1013460" cy="202692"/>
                          </a:xfrm>
                          <a:prstGeom prst="rect">
                            <a:avLst/>
                          </a:prstGeom>
                          <a:ln>
                            <a:noFill/>
                          </a:ln>
                        </wps:spPr>
                        <wps:txbx>
                          <w:txbxContent>
                            <w:p w14:paraId="352BF754" w14:textId="77777777" w:rsidR="00761C32" w:rsidRDefault="00000000">
                              <w:r>
                                <w:rPr>
                                  <w:rFonts w:ascii="宋体" w:eastAsia="宋体" w:hAnsi="宋体" w:cs="宋体"/>
                                  <w:sz w:val="24"/>
                                </w:rPr>
                                <w:t>某个消费者</w:t>
                              </w:r>
                            </w:p>
                          </w:txbxContent>
                        </wps:txbx>
                        <wps:bodyPr horzOverflow="overflow" vert="horz" lIns="0" tIns="0" rIns="0" bIns="0" rtlCol="0">
                          <a:noAutofit/>
                        </wps:bodyPr>
                      </wps:wsp>
                      <wps:wsp>
                        <wps:cNvPr id="2522" name="Rectangle 2522"/>
                        <wps:cNvSpPr/>
                        <wps:spPr>
                          <a:xfrm>
                            <a:off x="5030089" y="5837269"/>
                            <a:ext cx="1824228" cy="202692"/>
                          </a:xfrm>
                          <a:prstGeom prst="rect">
                            <a:avLst/>
                          </a:prstGeom>
                          <a:ln>
                            <a:noFill/>
                          </a:ln>
                        </wps:spPr>
                        <wps:txbx>
                          <w:txbxContent>
                            <w:p w14:paraId="36E97E77" w14:textId="77777777" w:rsidR="00761C32" w:rsidRDefault="00000000">
                              <w:r>
                                <w:rPr>
                                  <w:rFonts w:ascii="宋体" w:eastAsia="宋体" w:hAnsi="宋体" w:cs="宋体"/>
                                  <w:sz w:val="24"/>
                                </w:rPr>
                                <w:t>偶尔死亡，也可以确</w:t>
                              </w:r>
                            </w:p>
                          </w:txbxContent>
                        </wps:txbx>
                        <wps:bodyPr horzOverflow="overflow" vert="horz" lIns="0" tIns="0" rIns="0" bIns="0" rtlCol="0">
                          <a:noAutofit/>
                        </wps:bodyPr>
                      </wps:wsp>
                      <wps:wsp>
                        <wps:cNvPr id="2523" name="Rectangle 2523"/>
                        <wps:cNvSpPr/>
                        <wps:spPr>
                          <a:xfrm>
                            <a:off x="0" y="6035389"/>
                            <a:ext cx="2026920" cy="202692"/>
                          </a:xfrm>
                          <a:prstGeom prst="rect">
                            <a:avLst/>
                          </a:prstGeom>
                          <a:ln>
                            <a:noFill/>
                          </a:ln>
                        </wps:spPr>
                        <wps:txbx>
                          <w:txbxContent>
                            <w:p w14:paraId="03FF0B6C" w14:textId="77777777" w:rsidR="00761C32" w:rsidRDefault="00000000">
                              <w:r>
                                <w:rPr>
                                  <w:rFonts w:ascii="宋体" w:eastAsia="宋体" w:hAnsi="宋体" w:cs="宋体"/>
                                  <w:sz w:val="24"/>
                                </w:rPr>
                                <w:t>保不会丢失任何消息。</w:t>
                              </w:r>
                            </w:p>
                          </w:txbxContent>
                        </wps:txbx>
                        <wps:bodyPr horzOverflow="overflow" vert="horz" lIns="0" tIns="0" rIns="0" bIns="0" rtlCol="0">
                          <a:noAutofit/>
                        </wps:bodyPr>
                      </wps:wsp>
                      <wps:wsp>
                        <wps:cNvPr id="2524" name="Rectangle 2524"/>
                        <wps:cNvSpPr/>
                        <wps:spPr>
                          <a:xfrm>
                            <a:off x="1524254" y="6035389"/>
                            <a:ext cx="101346" cy="202692"/>
                          </a:xfrm>
                          <a:prstGeom prst="rect">
                            <a:avLst/>
                          </a:prstGeom>
                          <a:ln>
                            <a:noFill/>
                          </a:ln>
                        </wps:spPr>
                        <wps:txbx>
                          <w:txbxContent>
                            <w:p w14:paraId="62658B38"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pic:pic xmlns:pic="http://schemas.openxmlformats.org/drawingml/2006/picture">
                        <pic:nvPicPr>
                          <pic:cNvPr id="2526" name="Picture 2526"/>
                          <pic:cNvPicPr/>
                        </pic:nvPicPr>
                        <pic:blipFill>
                          <a:blip r:embed="rId36"/>
                          <a:stretch>
                            <a:fillRect/>
                          </a:stretch>
                        </pic:blipFill>
                        <pic:spPr>
                          <a:xfrm>
                            <a:off x="266192" y="0"/>
                            <a:ext cx="5429250" cy="4518025"/>
                          </a:xfrm>
                          <a:prstGeom prst="rect">
                            <a:avLst/>
                          </a:prstGeom>
                        </pic:spPr>
                      </pic:pic>
                    </wpg:wgp>
                  </a:graphicData>
                </a:graphic>
              </wp:inline>
            </w:drawing>
          </mc:Choice>
          <mc:Fallback>
            <w:pict>
              <v:group w14:anchorId="0987591F" id="Group 93557" o:spid="_x0000_s2033" style="width:506pt;height:554.15pt;mso-position-horizontal-relative:char;mso-position-vertical-relative:line" coordsize="64264,70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">
                <v:shape id="Picture 2485" o:spid="_x0000_s2034" type="#_x0000_t75" style="position:absolute;left:5833;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">
                  <v:imagedata r:id="rId10" o:title=""/>
                </v:shape>
                <v:rect id="Rectangle 2491" o:spid="_x0000_s2035" style="position:absolute;left:56964;top:4403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552A0097" w14:textId="77777777" w:rsidR="00761C32" w:rsidRDefault="00000000">
                        <w:r>
                          <w:rPr>
                            <w:rFonts w:ascii="宋体" w:eastAsia="宋体" w:hAnsi="宋体" w:cs="宋体"/>
                            <w:sz w:val="24"/>
                          </w:rPr>
                          <w:t xml:space="preserve"> </w:t>
                        </w:r>
                      </w:p>
                    </w:txbxContent>
                  </v:textbox>
                </v:rect>
                <v:rect id="Rectangle 2492" o:spid="_x0000_s2036" style="position:absolute;left:2667;top:46851;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1A3DBA8E" w14:textId="77777777" w:rsidR="00761C32" w:rsidRDefault="00000000">
                        <w:r>
                          <w:rPr>
                            <w:rFonts w:ascii="宋体" w:eastAsia="宋体" w:hAnsi="宋体" w:cs="宋体"/>
                            <w:sz w:val="24"/>
                          </w:rPr>
                          <w:t xml:space="preserve"> </w:t>
                        </w:r>
                      </w:p>
                    </w:txbxContent>
                  </v:textbox>
                </v:rect>
                <v:rect id="Rectangle 2493" o:spid="_x0000_s2037" style="position:absolute;top:50514;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772CF10E" w14:textId="77777777" w:rsidR="00761C32" w:rsidRDefault="00000000">
                        <w:r>
                          <w:rPr>
                            <w:rFonts w:ascii="黑体" w:eastAsia="黑体" w:hAnsi="黑体" w:cs="黑体"/>
                            <w:sz w:val="28"/>
                          </w:rPr>
                          <w:t>3.2.5.</w:t>
                        </w:r>
                      </w:p>
                    </w:txbxContent>
                  </v:textbox>
                </v:rect>
                <v:rect id="Rectangle 2494" o:spid="_x0000_s2038" style="position:absolute;left:5382;top:5043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3BD69E2F" w14:textId="77777777" w:rsidR="00761C32" w:rsidRDefault="00000000">
                        <w:r>
                          <w:rPr>
                            <w:rFonts w:ascii="Arial" w:eastAsia="Arial" w:hAnsi="Arial" w:cs="Arial"/>
                            <w:b/>
                            <w:sz w:val="28"/>
                          </w:rPr>
                          <w:t xml:space="preserve"> </w:t>
                        </w:r>
                      </w:p>
                    </w:txbxContent>
                  </v:textbox>
                </v:rect>
                <v:rect id="Rectangle 2495" o:spid="_x0000_s2039" style="position:absolute;left:8004;top:50514;width:474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3749CF15" w14:textId="77777777" w:rsidR="00761C32" w:rsidRDefault="00000000">
                        <w:r>
                          <w:rPr>
                            <w:rFonts w:ascii="黑体" w:eastAsia="黑体" w:hAnsi="黑体" w:cs="黑体"/>
                            <w:sz w:val="28"/>
                          </w:rPr>
                          <w:t>消息</w:t>
                        </w:r>
                      </w:p>
                    </w:txbxContent>
                  </v:textbox>
                </v:rect>
                <v:rect id="Rectangle 2496" o:spid="_x0000_s2040" style="position:absolute;left:11569;top:50514;width:1424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27D6D409" w14:textId="77777777" w:rsidR="00761C32" w:rsidRDefault="00000000">
                        <w:r>
                          <w:rPr>
                            <w:rFonts w:ascii="黑体" w:eastAsia="黑体" w:hAnsi="黑体" w:cs="黑体"/>
                            <w:sz w:val="28"/>
                          </w:rPr>
                          <w:t>自动重新入队</w:t>
                        </w:r>
                      </w:p>
                    </w:txbxContent>
                  </v:textbox>
                </v:rect>
                <v:rect id="Rectangle 2497" o:spid="_x0000_s2041" style="position:absolute;left:22287;top:50514;width:118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14F9CD04" w14:textId="77777777" w:rsidR="00761C32" w:rsidRDefault="00000000">
                        <w:r>
                          <w:rPr>
                            <w:rFonts w:ascii="黑体" w:eastAsia="黑体" w:hAnsi="黑体" w:cs="黑体"/>
                            <w:sz w:val="28"/>
                          </w:rPr>
                          <w:t xml:space="preserve"> </w:t>
                        </w:r>
                      </w:p>
                    </w:txbxContent>
                  </v:textbox>
                </v:rect>
                <v:rect id="Rectangle 2498" o:spid="_x0000_s2042" style="position:absolute;left:2667;top:54425;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41BC36A1" w14:textId="77777777" w:rsidR="00761C32" w:rsidRDefault="00000000">
                        <w:r>
                          <w:rPr>
                            <w:rFonts w:ascii="宋体" w:eastAsia="宋体" w:hAnsi="宋体" w:cs="宋体"/>
                            <w:sz w:val="24"/>
                          </w:rPr>
                          <w:t>如果</w:t>
                        </w:r>
                      </w:p>
                    </w:txbxContent>
                  </v:textbox>
                </v:rect>
                <v:rect id="Rectangle 2499" o:spid="_x0000_s2043" style="position:absolute;left:5718;top:54425;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50FD8C87" w14:textId="77777777" w:rsidR="00761C32" w:rsidRDefault="00000000">
                        <w:r>
                          <w:rPr>
                            <w:rFonts w:ascii="宋体" w:eastAsia="宋体" w:hAnsi="宋体" w:cs="宋体"/>
                            <w:sz w:val="24"/>
                          </w:rPr>
                          <w:t>消费</w:t>
                        </w:r>
                      </w:p>
                    </w:txbxContent>
                  </v:textbox>
                </v:rect>
                <v:rect id="Rectangle 2500" o:spid="_x0000_s2044" style="position:absolute;left:8765;top:5442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14:paraId="1E6B33CE" w14:textId="77777777" w:rsidR="00761C32" w:rsidRDefault="00000000">
                        <w:r>
                          <w:rPr>
                            <w:rFonts w:ascii="宋体" w:eastAsia="宋体" w:hAnsi="宋体" w:cs="宋体"/>
                            <w:sz w:val="24"/>
                          </w:rPr>
                          <w:t>者</w:t>
                        </w:r>
                      </w:p>
                    </w:txbxContent>
                  </v:textbox>
                </v:rect>
                <v:rect id="Rectangle 2501" o:spid="_x0000_s2045" style="position:absolute;left:10289;top:54425;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14:paraId="081704F5" w14:textId="77777777" w:rsidR="00761C32" w:rsidRDefault="00000000">
                        <w:r>
                          <w:rPr>
                            <w:rFonts w:ascii="宋体" w:eastAsia="宋体" w:hAnsi="宋体" w:cs="宋体"/>
                            <w:sz w:val="24"/>
                          </w:rPr>
                          <w:t>由于某些原因失去连接</w:t>
                        </w:r>
                      </w:p>
                    </w:txbxContent>
                  </v:textbox>
                </v:rect>
                <v:rect id="Rectangle 2502" o:spid="_x0000_s2046" style="position:absolute;left:25533;top:5442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14:paraId="2841CA6C" w14:textId="77777777" w:rsidR="00761C32" w:rsidRDefault="00000000">
                        <w:r>
                          <w:rPr>
                            <w:rFonts w:ascii="宋体" w:eastAsia="宋体" w:hAnsi="宋体" w:cs="宋体"/>
                            <w:sz w:val="24"/>
                          </w:rPr>
                          <w:t>(</w:t>
                        </w:r>
                      </w:p>
                    </w:txbxContent>
                  </v:textbox>
                </v:rect>
                <v:rect id="Rectangle 2503" o:spid="_x0000_s2047" style="position:absolute;left:26295;top:54425;width:263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14:paraId="2685178B" w14:textId="77777777" w:rsidR="00761C32" w:rsidRDefault="00000000">
                        <w:r>
                          <w:rPr>
                            <w:rFonts w:ascii="宋体" w:eastAsia="宋体" w:hAnsi="宋体" w:cs="宋体"/>
                            <w:sz w:val="24"/>
                          </w:rPr>
                          <w:t>其通道已关闭，连接已关闭或</w:t>
                        </w:r>
                      </w:p>
                    </w:txbxContent>
                  </v:textbox>
                </v:rect>
                <v:rect id="Rectangle 2504" o:spid="_x0000_s2048" style="position:absolute;left:46490;top:54425;width:30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14:paraId="1D4E14D1" w14:textId="77777777" w:rsidR="00761C32" w:rsidRDefault="00000000">
                        <w:r>
                          <w:rPr>
                            <w:rFonts w:ascii="宋体" w:eastAsia="宋体" w:hAnsi="宋体" w:cs="宋体"/>
                            <w:sz w:val="24"/>
                          </w:rPr>
                          <w:t>TCP</w:t>
                        </w:r>
                      </w:p>
                    </w:txbxContent>
                  </v:textbox>
                </v:rect>
                <v:rect id="Rectangle 2505" o:spid="_x0000_s2049" style="position:absolute;left:49157;top:54425;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17D2701B" w14:textId="77777777" w:rsidR="00761C32" w:rsidRDefault="00000000">
                        <w:r>
                          <w:rPr>
                            <w:rFonts w:ascii="宋体" w:eastAsia="宋体" w:hAnsi="宋体" w:cs="宋体"/>
                            <w:sz w:val="24"/>
                          </w:rPr>
                          <w:t>连接丢失</w:t>
                        </w:r>
                      </w:p>
                    </w:txbxContent>
                  </v:textbox>
                </v:rect>
                <v:rect id="Rectangle 2506" o:spid="_x0000_s2050" style="position:absolute;left:55257;top:5442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14:paraId="119E6516" w14:textId="77777777" w:rsidR="00761C32" w:rsidRDefault="00000000">
                        <w:r>
                          <w:rPr>
                            <w:rFonts w:ascii="宋体" w:eastAsia="宋体" w:hAnsi="宋体" w:cs="宋体"/>
                            <w:sz w:val="24"/>
                          </w:rPr>
                          <w:t>)</w:t>
                        </w:r>
                      </w:p>
                    </w:txbxContent>
                  </v:textbox>
                </v:rect>
                <v:rect id="Rectangle 2507" o:spid="_x0000_s2051" style="position:absolute;left:56019;top:5442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70E4BB32" w14:textId="77777777" w:rsidR="00761C32" w:rsidRDefault="00000000">
                        <w:r>
                          <w:rPr>
                            <w:rFonts w:ascii="宋体" w:eastAsia="宋体" w:hAnsi="宋体" w:cs="宋体"/>
                            <w:sz w:val="24"/>
                          </w:rPr>
                          <w:t>，</w:t>
                        </w:r>
                      </w:p>
                    </w:txbxContent>
                  </v:textbox>
                </v:rect>
                <v:rect id="Rectangle 2508" o:spid="_x0000_s2052" style="position:absolute;left:57543;top:54425;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14:paraId="7EB37142" w14:textId="77777777" w:rsidR="00761C32" w:rsidRDefault="00000000">
                        <w:r>
                          <w:rPr>
                            <w:rFonts w:ascii="宋体" w:eastAsia="宋体" w:hAnsi="宋体" w:cs="宋体"/>
                            <w:sz w:val="24"/>
                          </w:rPr>
                          <w:t>导致消息</w:t>
                        </w:r>
                      </w:p>
                    </w:txbxContent>
                  </v:textbox>
                </v:rect>
                <v:rect id="Rectangle 2509" o:spid="_x0000_s2053" style="position:absolute;top:56406;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1E8A0C7F" w14:textId="77777777" w:rsidR="00761C32" w:rsidRDefault="00000000">
                        <w:r>
                          <w:rPr>
                            <w:rFonts w:ascii="宋体" w:eastAsia="宋体" w:hAnsi="宋体" w:cs="宋体"/>
                            <w:sz w:val="24"/>
                          </w:rPr>
                          <w:t>未</w:t>
                        </w:r>
                      </w:p>
                    </w:txbxContent>
                  </v:textbox>
                </v:rect>
                <v:rect id="Rectangle 2510" o:spid="_x0000_s2054" style="position:absolute;left:1524;top:56406;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04875564" w14:textId="77777777" w:rsidR="00761C32" w:rsidRDefault="00000000">
                        <w:r>
                          <w:rPr>
                            <w:rFonts w:ascii="宋体" w:eastAsia="宋体" w:hAnsi="宋体" w:cs="宋体"/>
                            <w:sz w:val="24"/>
                          </w:rPr>
                          <w:t>发送</w:t>
                        </w:r>
                      </w:p>
                    </w:txbxContent>
                  </v:textbox>
                </v:rect>
                <v:rect id="Rectangle 2511" o:spid="_x0000_s2055" style="position:absolute;left:4956;top:56406;width:30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756D4707" w14:textId="77777777" w:rsidR="00761C32" w:rsidRDefault="00000000">
                        <w:r>
                          <w:rPr>
                            <w:rFonts w:ascii="宋体" w:eastAsia="宋体" w:hAnsi="宋体" w:cs="宋体"/>
                            <w:sz w:val="24"/>
                          </w:rPr>
                          <w:t>ACK</w:t>
                        </w:r>
                      </w:p>
                    </w:txbxContent>
                  </v:textbox>
                </v:rect>
                <v:rect id="Rectangle 2512" o:spid="_x0000_s2056" style="position:absolute;left:7623;top:56406;width:60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5D43B7B8" w14:textId="77777777" w:rsidR="00761C32" w:rsidRDefault="00000000">
                        <w:r>
                          <w:rPr>
                            <w:rFonts w:ascii="宋体" w:eastAsia="宋体" w:hAnsi="宋体" w:cs="宋体"/>
                            <w:sz w:val="24"/>
                          </w:rPr>
                          <w:t>确认，</w:t>
                        </w:r>
                      </w:p>
                    </w:txbxContent>
                  </v:textbox>
                </v:rect>
                <v:rect id="Rectangle 2513" o:spid="_x0000_s2057" style="position:absolute;left:12148;top:56406;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39A57BF0" w14:textId="77777777" w:rsidR="00761C32" w:rsidRDefault="00000000">
                        <w:r>
                          <w:rPr>
                            <w:rFonts w:ascii="宋体" w:eastAsia="宋体" w:hAnsi="宋体" w:cs="宋体"/>
                            <w:sz w:val="24"/>
                          </w:rPr>
                          <w:t>RabbitMQ</w:t>
                        </w:r>
                      </w:p>
                    </w:txbxContent>
                  </v:textbox>
                </v:rect>
                <v:rect id="Rectangle 2514" o:spid="_x0000_s2058" style="position:absolute;left:18625;top:56406;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6CE8B118" w14:textId="77777777" w:rsidR="00761C32" w:rsidRDefault="00000000">
                        <w:r>
                          <w:rPr>
                            <w:rFonts w:ascii="宋体" w:eastAsia="宋体" w:hAnsi="宋体" w:cs="宋体"/>
                            <w:sz w:val="24"/>
                          </w:rPr>
                          <w:t>将了解</w:t>
                        </w:r>
                      </w:p>
                    </w:txbxContent>
                  </v:textbox>
                </v:rect>
                <v:rect id="Rectangle 2515" o:spid="_x0000_s2059" style="position:absolute;left:23201;top:5640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41447635" w14:textId="77777777" w:rsidR="00761C32" w:rsidRDefault="00000000">
                        <w:r>
                          <w:rPr>
                            <w:rFonts w:ascii="宋体" w:eastAsia="宋体" w:hAnsi="宋体" w:cs="宋体"/>
                            <w:sz w:val="24"/>
                          </w:rPr>
                          <w:t>到</w:t>
                        </w:r>
                      </w:p>
                    </w:txbxContent>
                  </v:textbox>
                </v:rect>
                <v:rect id="Rectangle 2516" o:spid="_x0000_s2060" style="position:absolute;left:24725;top:56406;width:383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5CDDE109" w14:textId="77777777" w:rsidR="00761C32" w:rsidRDefault="00000000">
                        <w:r>
                          <w:rPr>
                            <w:rFonts w:ascii="宋体" w:eastAsia="宋体" w:hAnsi="宋体" w:cs="宋体"/>
                            <w:sz w:val="24"/>
                          </w:rPr>
                          <w:t>消息未完全处理，并将对其重新排队。如果</w:t>
                        </w:r>
                      </w:p>
                    </w:txbxContent>
                  </v:textbox>
                </v:rect>
                <v:rect id="Rectangle 2517" o:spid="_x0000_s2061" style="position:absolute;left:53592;top:56406;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237FEF73" w14:textId="77777777" w:rsidR="00761C32" w:rsidRDefault="00000000">
                        <w:r>
                          <w:rPr>
                            <w:rFonts w:ascii="宋体" w:eastAsia="宋体" w:hAnsi="宋体" w:cs="宋体"/>
                            <w:sz w:val="24"/>
                          </w:rPr>
                          <w:t>此时</w:t>
                        </w:r>
                      </w:p>
                    </w:txbxContent>
                  </v:textbox>
                </v:rect>
                <v:rect id="Rectangle 2518" o:spid="_x0000_s2062" style="position:absolute;left:56644;top:56406;width:10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0C44730B" w14:textId="77777777" w:rsidR="00761C32" w:rsidRDefault="00000000">
                        <w:r>
                          <w:rPr>
                            <w:rFonts w:ascii="宋体" w:eastAsia="宋体" w:hAnsi="宋体" w:cs="宋体"/>
                            <w:sz w:val="24"/>
                          </w:rPr>
                          <w:t>其他消费者</w:t>
                        </w:r>
                      </w:p>
                    </w:txbxContent>
                  </v:textbox>
                </v:rect>
                <v:rect id="Rectangle 2519" o:spid="_x0000_s2063" style="position:absolute;top:58372;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0B27717E" w14:textId="77777777" w:rsidR="00761C32" w:rsidRDefault="00000000">
                        <w:r>
                          <w:rPr>
                            <w:rFonts w:ascii="宋体" w:eastAsia="宋体" w:hAnsi="宋体" w:cs="宋体"/>
                            <w:sz w:val="24"/>
                          </w:rPr>
                          <w:t>可以处理</w:t>
                        </w:r>
                      </w:p>
                    </w:txbxContent>
                  </v:textbox>
                </v:rect>
                <v:rect id="Rectangle 2520" o:spid="_x0000_s2064" style="position:absolute;left:6099;top:58372;width:486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52F01B7E" w14:textId="77777777" w:rsidR="00761C32" w:rsidRDefault="00000000">
                        <w:r>
                          <w:rPr>
                            <w:rFonts w:ascii="宋体" w:eastAsia="宋体" w:hAnsi="宋体" w:cs="宋体"/>
                            <w:sz w:val="24"/>
                          </w:rPr>
                          <w:t>，它将很快将其重新分发给另一个消费者。这样，即使</w:t>
                        </w:r>
                      </w:p>
                    </w:txbxContent>
                  </v:textbox>
                </v:rect>
                <v:rect id="Rectangle 2521" o:spid="_x0000_s2065" style="position:absolute;left:42680;top:58372;width:10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352BF754" w14:textId="77777777" w:rsidR="00761C32" w:rsidRDefault="00000000">
                        <w:r>
                          <w:rPr>
                            <w:rFonts w:ascii="宋体" w:eastAsia="宋体" w:hAnsi="宋体" w:cs="宋体"/>
                            <w:sz w:val="24"/>
                          </w:rPr>
                          <w:t>某个消费者</w:t>
                        </w:r>
                      </w:p>
                    </w:txbxContent>
                  </v:textbox>
                </v:rect>
                <v:rect id="Rectangle 2522" o:spid="_x0000_s2066" style="position:absolute;left:50300;top:58372;width:182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36E97E77" w14:textId="77777777" w:rsidR="00761C32" w:rsidRDefault="00000000">
                        <w:r>
                          <w:rPr>
                            <w:rFonts w:ascii="宋体" w:eastAsia="宋体" w:hAnsi="宋体" w:cs="宋体"/>
                            <w:sz w:val="24"/>
                          </w:rPr>
                          <w:t>偶尔死亡，也可以确</w:t>
                        </w:r>
                      </w:p>
                    </w:txbxContent>
                  </v:textbox>
                </v:rect>
                <v:rect id="Rectangle 2523" o:spid="_x0000_s2067" style="position:absolute;top:60353;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03FF0B6C" w14:textId="77777777" w:rsidR="00761C32" w:rsidRDefault="00000000">
                        <w:r>
                          <w:rPr>
                            <w:rFonts w:ascii="宋体" w:eastAsia="宋体" w:hAnsi="宋体" w:cs="宋体"/>
                            <w:sz w:val="24"/>
                          </w:rPr>
                          <w:t>保不会丢失任何消息。</w:t>
                        </w:r>
                      </w:p>
                    </w:txbxContent>
                  </v:textbox>
                </v:rect>
                <v:rect id="Rectangle 2524" o:spid="_x0000_s2068" style="position:absolute;left:15242;top:6035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62658B38" w14:textId="77777777" w:rsidR="00761C32" w:rsidRDefault="00000000">
                        <w:r>
                          <w:rPr>
                            <w:rFonts w:ascii="宋体" w:eastAsia="宋体" w:hAnsi="宋体" w:cs="宋体"/>
                            <w:sz w:val="24"/>
                          </w:rPr>
                          <w:t xml:space="preserve"> </w:t>
                        </w:r>
                      </w:p>
                    </w:txbxContent>
                  </v:textbox>
                </v:rect>
                <v:shape id="Picture 2526" o:spid="_x0000_s2069" type="#_x0000_t75" style="position:absolute;left:2661;width:54293;height:45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">
                  <v:imagedata r:id="rId37" o:title=""/>
                </v:shape>
                <w10:anchorlock/>
              </v:group>
            </w:pict>
          </mc:Fallback>
        </mc:AlternateContent>
      </w:r>
    </w:p>
    <w:p w14:paraId="1B7B741B" w14:textId="77777777" w:rsidR="00761C32" w:rsidRDefault="00000000">
      <w:pPr>
        <w:spacing w:after="0" w:line="266" w:lineRule="auto"/>
        <w:ind w:left="415" w:right="9160" w:hanging="10"/>
        <w:jc w:val="right"/>
      </w:pPr>
      <w:r>
        <w:rPr>
          <w:noProof/>
        </w:rPr>
        <w:lastRenderedPageBreak/>
        <mc:AlternateContent>
          <mc:Choice Requires="wpg">
            <w:drawing>
              <wp:anchor distT="0" distB="0" distL="114300" distR="114300" simplePos="0" relativeHeight="251662336" behindDoc="0" locked="0" layoutInCell="1" allowOverlap="1" wp14:anchorId="502A183B" wp14:editId="79F07602">
                <wp:simplePos x="0" y="0"/>
                <wp:positionH relativeFrom="column">
                  <wp:posOffset>0</wp:posOffset>
                </wp:positionH>
                <wp:positionV relativeFrom="paragraph">
                  <wp:posOffset>-6684368</wp:posOffset>
                </wp:positionV>
                <wp:extent cx="6691758" cy="7037706"/>
                <wp:effectExtent l="0" t="0" r="0" b="0"/>
                <wp:wrapSquare wrapText="bothSides"/>
                <wp:docPr id="98275" name="Group 98275"/>
                <wp:cNvGraphicFramePr/>
                <a:graphic xmlns:a="http://schemas.openxmlformats.org/drawingml/2006/main">
                  <a:graphicData uri="http://schemas.microsoft.com/office/word/2010/wordprocessingGroup">
                    <wpg:wgp>
                      <wpg:cNvGrpSpPr/>
                      <wpg:grpSpPr>
                        <a:xfrm>
                          <a:off x="0" y="0"/>
                          <a:ext cx="6691758" cy="7037706"/>
                          <a:chOff x="0" y="0"/>
                          <a:chExt cx="6691758" cy="7037706"/>
                        </a:xfrm>
                      </wpg:grpSpPr>
                      <pic:pic xmlns:pic="http://schemas.openxmlformats.org/drawingml/2006/picture">
                        <pic:nvPicPr>
                          <pic:cNvPr id="2530" name="Picture 2530"/>
                          <pic:cNvPicPr/>
                        </pic:nvPicPr>
                        <pic:blipFill>
                          <a:blip r:embed="rId7"/>
                          <a:stretch>
                            <a:fillRect/>
                          </a:stretch>
                        </pic:blipFill>
                        <pic:spPr>
                          <a:xfrm>
                            <a:off x="583375" y="1779270"/>
                            <a:ext cx="5258435" cy="5258435"/>
                          </a:xfrm>
                          <a:prstGeom prst="rect">
                            <a:avLst/>
                          </a:prstGeom>
                        </pic:spPr>
                      </pic:pic>
                      <wps:wsp>
                        <wps:cNvPr id="2537" name="Rectangle 2537"/>
                        <wps:cNvSpPr/>
                        <wps:spPr>
                          <a:xfrm>
                            <a:off x="533705" y="2950559"/>
                            <a:ext cx="101346" cy="202692"/>
                          </a:xfrm>
                          <a:prstGeom prst="rect">
                            <a:avLst/>
                          </a:prstGeom>
                          <a:ln>
                            <a:noFill/>
                          </a:ln>
                        </wps:spPr>
                        <wps:txbx>
                          <w:txbxContent>
                            <w:p w14:paraId="0792032A"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2538" name="Rectangle 2538"/>
                        <wps:cNvSpPr/>
                        <wps:spPr>
                          <a:xfrm>
                            <a:off x="266700" y="3285214"/>
                            <a:ext cx="58367" cy="181105"/>
                          </a:xfrm>
                          <a:prstGeom prst="rect">
                            <a:avLst/>
                          </a:prstGeom>
                          <a:ln>
                            <a:noFill/>
                          </a:ln>
                        </wps:spPr>
                        <wps:txbx>
                          <w:txbxContent>
                            <w:p w14:paraId="3CB8A95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2539" name="Rectangle 2539"/>
                        <wps:cNvSpPr/>
                        <wps:spPr>
                          <a:xfrm>
                            <a:off x="0" y="3612571"/>
                            <a:ext cx="716516" cy="237149"/>
                          </a:xfrm>
                          <a:prstGeom prst="rect">
                            <a:avLst/>
                          </a:prstGeom>
                          <a:ln>
                            <a:noFill/>
                          </a:ln>
                        </wps:spPr>
                        <wps:txbx>
                          <w:txbxContent>
                            <w:p w14:paraId="3F13780D" w14:textId="77777777" w:rsidR="00761C32" w:rsidRDefault="00000000">
                              <w:r>
                                <w:rPr>
                                  <w:rFonts w:ascii="黑体" w:eastAsia="黑体" w:hAnsi="黑体" w:cs="黑体"/>
                                  <w:sz w:val="28"/>
                                </w:rPr>
                                <w:t>3.2.6.</w:t>
                              </w:r>
                            </w:p>
                          </w:txbxContent>
                        </wps:txbx>
                        <wps:bodyPr horzOverflow="overflow" vert="horz" lIns="0" tIns="0" rIns="0" bIns="0" rtlCol="0">
                          <a:noAutofit/>
                        </wps:bodyPr>
                      </wps:wsp>
                      <wps:wsp>
                        <wps:cNvPr id="2540" name="Rectangle 2540"/>
                        <wps:cNvSpPr/>
                        <wps:spPr>
                          <a:xfrm>
                            <a:off x="538277" y="3604435"/>
                            <a:ext cx="65888" cy="264422"/>
                          </a:xfrm>
                          <a:prstGeom prst="rect">
                            <a:avLst/>
                          </a:prstGeom>
                          <a:ln>
                            <a:noFill/>
                          </a:ln>
                        </wps:spPr>
                        <wps:txbx>
                          <w:txbxContent>
                            <w:p w14:paraId="0F893B8A"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2541" name="Rectangle 2541"/>
                        <wps:cNvSpPr/>
                        <wps:spPr>
                          <a:xfrm>
                            <a:off x="800405" y="3612571"/>
                            <a:ext cx="1424795" cy="237149"/>
                          </a:xfrm>
                          <a:prstGeom prst="rect">
                            <a:avLst/>
                          </a:prstGeom>
                          <a:ln>
                            <a:noFill/>
                          </a:ln>
                        </wps:spPr>
                        <wps:txbx>
                          <w:txbxContent>
                            <w:p w14:paraId="7490EFFA" w14:textId="77777777" w:rsidR="00761C32" w:rsidRDefault="00000000">
                              <w:r>
                                <w:rPr>
                                  <w:rFonts w:ascii="黑体" w:eastAsia="黑体" w:hAnsi="黑体" w:cs="黑体"/>
                                  <w:sz w:val="28"/>
                                </w:rPr>
                                <w:t>消息手动应答</w:t>
                              </w:r>
                            </w:p>
                          </w:txbxContent>
                        </wps:txbx>
                        <wps:bodyPr horzOverflow="overflow" vert="horz" lIns="0" tIns="0" rIns="0" bIns="0" rtlCol="0">
                          <a:noAutofit/>
                        </wps:bodyPr>
                      </wps:wsp>
                      <wps:wsp>
                        <wps:cNvPr id="2542" name="Rectangle 2542"/>
                        <wps:cNvSpPr/>
                        <wps:spPr>
                          <a:xfrm>
                            <a:off x="1871726" y="3612571"/>
                            <a:ext cx="474299" cy="237149"/>
                          </a:xfrm>
                          <a:prstGeom prst="rect">
                            <a:avLst/>
                          </a:prstGeom>
                          <a:ln>
                            <a:noFill/>
                          </a:ln>
                        </wps:spPr>
                        <wps:txbx>
                          <w:txbxContent>
                            <w:p w14:paraId="4FC4AB84" w14:textId="77777777" w:rsidR="00761C32" w:rsidRDefault="00000000">
                              <w:r>
                                <w:rPr>
                                  <w:rFonts w:ascii="黑体" w:eastAsia="黑体" w:hAnsi="黑体" w:cs="黑体"/>
                                  <w:sz w:val="28"/>
                                </w:rPr>
                                <w:t>代码</w:t>
                              </w:r>
                            </w:p>
                          </w:txbxContent>
                        </wps:txbx>
                        <wps:bodyPr horzOverflow="overflow" vert="horz" lIns="0" tIns="0" rIns="0" bIns="0" rtlCol="0">
                          <a:noAutofit/>
                        </wps:bodyPr>
                      </wps:wsp>
                      <wps:wsp>
                        <wps:cNvPr id="2543" name="Rectangle 2543"/>
                        <wps:cNvSpPr/>
                        <wps:spPr>
                          <a:xfrm>
                            <a:off x="2228723" y="3612571"/>
                            <a:ext cx="118575" cy="237149"/>
                          </a:xfrm>
                          <a:prstGeom prst="rect">
                            <a:avLst/>
                          </a:prstGeom>
                          <a:ln>
                            <a:noFill/>
                          </a:ln>
                        </wps:spPr>
                        <wps:txbx>
                          <w:txbxContent>
                            <w:p w14:paraId="35530BE7"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2544" name="Rectangle 2544"/>
                        <wps:cNvSpPr/>
                        <wps:spPr>
                          <a:xfrm>
                            <a:off x="266700" y="4005167"/>
                            <a:ext cx="8107680" cy="202692"/>
                          </a:xfrm>
                          <a:prstGeom prst="rect">
                            <a:avLst/>
                          </a:prstGeom>
                          <a:ln>
                            <a:noFill/>
                          </a:ln>
                        </wps:spPr>
                        <wps:txbx>
                          <w:txbxContent>
                            <w:p w14:paraId="698180DA" w14:textId="77777777" w:rsidR="00761C32" w:rsidRDefault="00000000">
                              <w:r>
                                <w:rPr>
                                  <w:rFonts w:ascii="宋体" w:eastAsia="宋体" w:hAnsi="宋体" w:cs="宋体"/>
                                  <w:sz w:val="24"/>
                                </w:rPr>
                                <w:t>默认消息采用的是自动应答，所以我们要想实现消息消费过程中不丢失，需要把自动应答改</w:t>
                              </w:r>
                            </w:p>
                          </w:txbxContent>
                        </wps:txbx>
                        <wps:bodyPr horzOverflow="overflow" vert="horz" lIns="0" tIns="0" rIns="0" bIns="0" rtlCol="0">
                          <a:noAutofit/>
                        </wps:bodyPr>
                      </wps:wsp>
                      <wps:wsp>
                        <wps:cNvPr id="2545" name="Rectangle 2545"/>
                        <wps:cNvSpPr/>
                        <wps:spPr>
                          <a:xfrm>
                            <a:off x="0" y="4203541"/>
                            <a:ext cx="6080760" cy="202692"/>
                          </a:xfrm>
                          <a:prstGeom prst="rect">
                            <a:avLst/>
                          </a:prstGeom>
                          <a:ln>
                            <a:noFill/>
                          </a:ln>
                        </wps:spPr>
                        <wps:txbx>
                          <w:txbxContent>
                            <w:p w14:paraId="33C43F6B" w14:textId="77777777" w:rsidR="00761C32" w:rsidRDefault="00000000">
                              <w:r>
                                <w:rPr>
                                  <w:rFonts w:ascii="宋体" w:eastAsia="宋体" w:hAnsi="宋体" w:cs="宋体"/>
                                  <w:sz w:val="24"/>
                                </w:rPr>
                                <w:t>为手动应答，消费者在上面代码的基础上增加下面画红色部分代码。</w:t>
                              </w:r>
                            </w:p>
                          </w:txbxContent>
                        </wps:txbx>
                        <wps:bodyPr horzOverflow="overflow" vert="horz" lIns="0" tIns="0" rIns="0" bIns="0" rtlCol="0">
                          <a:noAutofit/>
                        </wps:bodyPr>
                      </wps:wsp>
                      <wps:wsp>
                        <wps:cNvPr id="2546" name="Rectangle 2546"/>
                        <wps:cNvSpPr/>
                        <wps:spPr>
                          <a:xfrm>
                            <a:off x="4572889" y="4203541"/>
                            <a:ext cx="101346" cy="202692"/>
                          </a:xfrm>
                          <a:prstGeom prst="rect">
                            <a:avLst/>
                          </a:prstGeom>
                          <a:ln>
                            <a:noFill/>
                          </a:ln>
                        </wps:spPr>
                        <wps:txbx>
                          <w:txbxContent>
                            <w:p w14:paraId="4526FBAC"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pic:pic xmlns:pic="http://schemas.openxmlformats.org/drawingml/2006/picture">
                        <pic:nvPicPr>
                          <pic:cNvPr id="2646" name="Picture 2646"/>
                          <pic:cNvPicPr/>
                        </pic:nvPicPr>
                        <pic:blipFill>
                          <a:blip r:embed="rId38"/>
                          <a:stretch>
                            <a:fillRect/>
                          </a:stretch>
                        </pic:blipFill>
                        <pic:spPr>
                          <a:xfrm>
                            <a:off x="266192" y="0"/>
                            <a:ext cx="6425565" cy="2788920"/>
                          </a:xfrm>
                          <a:prstGeom prst="rect">
                            <a:avLst/>
                          </a:prstGeom>
                        </pic:spPr>
                      </pic:pic>
                      <pic:pic xmlns:pic="http://schemas.openxmlformats.org/drawingml/2006/picture">
                        <pic:nvPicPr>
                          <pic:cNvPr id="2648" name="Picture 2648"/>
                          <pic:cNvPicPr/>
                        </pic:nvPicPr>
                        <pic:blipFill>
                          <a:blip r:embed="rId39"/>
                          <a:stretch>
                            <a:fillRect/>
                          </a:stretch>
                        </pic:blipFill>
                        <pic:spPr>
                          <a:xfrm>
                            <a:off x="266192" y="4503674"/>
                            <a:ext cx="6416675" cy="2274570"/>
                          </a:xfrm>
                          <a:prstGeom prst="rect">
                            <a:avLst/>
                          </a:prstGeom>
                        </pic:spPr>
                      </pic:pic>
                    </wpg:wgp>
                  </a:graphicData>
                </a:graphic>
              </wp:anchor>
            </w:drawing>
          </mc:Choice>
          <mc:Fallback>
            <w:pict>
              <v:group w14:anchorId="502A183B" id="Group 98275" o:spid="_x0000_s2070" style="position:absolute;left:0;text-align:left;margin-left:0;margin-top:-526.35pt;width:526.9pt;height:554.15pt;z-index:251662336;mso-position-horizontal-relative:text;mso-position-vertical-relative:text" coordsize="66917,70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CgAAAAAAAAAhACI1Rxn/&#10;xQEA/8UBABQAAABkcnMvbWVkaWEvaW1hZ2UzLmpwZ//Y/+AAEEpGSUYAAQEBAGAAYAAA/9sAQwAD&#10;AgIDAgIDAwMDBAMDBAUIBQUEBAUKBwcGCAwKDAwLCgsLDQ4SEA0OEQ4LCxAWEBETFBUVFQwPFxgW&#10;FBgSFBUU/9sAQwEDBAQFBAUJBQUJFA0LDRQUFBQUFBQUFBQUFBQUFBQUFBQUFBQUFBQUFBQUFBQU&#10;FBQUFBQUFBQUFBQUFBQUFBQU/8AAEQgBZgP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">
                <v:shape id="Picture 2530" o:spid="_x0000_s2071" type="#_x0000_t75" style="position:absolute;left:5833;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">
                  <v:imagedata r:id="rId10" o:title=""/>
                </v:shape>
                <v:rect id="Rectangle 2537" o:spid="_x0000_s2072" style="position:absolute;left:5337;top:2950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0792032A" w14:textId="77777777" w:rsidR="00761C32" w:rsidRDefault="00000000">
                        <w:r>
                          <w:rPr>
                            <w:rFonts w:ascii="宋体" w:eastAsia="宋体" w:hAnsi="宋体" w:cs="宋体"/>
                            <w:sz w:val="24"/>
                          </w:rPr>
                          <w:t xml:space="preserve"> </w:t>
                        </w:r>
                      </w:p>
                    </w:txbxContent>
                  </v:textbox>
                </v:rect>
                <v:rect id="Rectangle 2538" o:spid="_x0000_s2073" style="position:absolute;left:2667;top:3285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3CB8A951" w14:textId="77777777" w:rsidR="00761C32" w:rsidRDefault="00000000">
                        <w:r>
                          <w:rPr>
                            <w:rFonts w:ascii="Tahoma" w:eastAsia="Tahoma" w:hAnsi="Tahoma" w:cs="Tahoma"/>
                          </w:rPr>
                          <w:t xml:space="preserve"> </w:t>
                        </w:r>
                      </w:p>
                    </w:txbxContent>
                  </v:textbox>
                </v:rect>
                <v:rect id="Rectangle 2539" o:spid="_x0000_s2074" style="position:absolute;top:36125;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3F13780D" w14:textId="77777777" w:rsidR="00761C32" w:rsidRDefault="00000000">
                        <w:r>
                          <w:rPr>
                            <w:rFonts w:ascii="黑体" w:eastAsia="黑体" w:hAnsi="黑体" w:cs="黑体"/>
                            <w:sz w:val="28"/>
                          </w:rPr>
                          <w:t>3.2.6.</w:t>
                        </w:r>
                      </w:p>
                    </w:txbxContent>
                  </v:textbox>
                </v:rect>
                <v:rect id="Rectangle 2540" o:spid="_x0000_s2075" style="position:absolute;left:5382;top:3604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0F893B8A" w14:textId="77777777" w:rsidR="00761C32" w:rsidRDefault="00000000">
                        <w:r>
                          <w:rPr>
                            <w:rFonts w:ascii="Arial" w:eastAsia="Arial" w:hAnsi="Arial" w:cs="Arial"/>
                            <w:b/>
                            <w:sz w:val="28"/>
                          </w:rPr>
                          <w:t xml:space="preserve"> </w:t>
                        </w:r>
                      </w:p>
                    </w:txbxContent>
                  </v:textbox>
                </v:rect>
                <v:rect id="Rectangle 2541" o:spid="_x0000_s2076" style="position:absolute;left:8004;top:36125;width:1424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7490EFFA" w14:textId="77777777" w:rsidR="00761C32" w:rsidRDefault="00000000">
                        <w:r>
                          <w:rPr>
                            <w:rFonts w:ascii="黑体" w:eastAsia="黑体" w:hAnsi="黑体" w:cs="黑体"/>
                            <w:sz w:val="28"/>
                          </w:rPr>
                          <w:t>消息手动应答</w:t>
                        </w:r>
                      </w:p>
                    </w:txbxContent>
                  </v:textbox>
                </v:rect>
                <v:rect id="Rectangle 2542" o:spid="_x0000_s2077" style="position:absolute;left:18717;top:36125;width:474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4FC4AB84" w14:textId="77777777" w:rsidR="00761C32" w:rsidRDefault="00000000">
                        <w:r>
                          <w:rPr>
                            <w:rFonts w:ascii="黑体" w:eastAsia="黑体" w:hAnsi="黑体" w:cs="黑体"/>
                            <w:sz w:val="28"/>
                          </w:rPr>
                          <w:t>代码</w:t>
                        </w:r>
                      </w:p>
                    </w:txbxContent>
                  </v:textbox>
                </v:rect>
                <v:rect id="Rectangle 2543" o:spid="_x0000_s2078" style="position:absolute;left:22287;top:36125;width:118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35530BE7" w14:textId="77777777" w:rsidR="00761C32" w:rsidRDefault="00000000">
                        <w:r>
                          <w:rPr>
                            <w:rFonts w:ascii="黑体" w:eastAsia="黑体" w:hAnsi="黑体" w:cs="黑体"/>
                            <w:sz w:val="28"/>
                          </w:rPr>
                          <w:t xml:space="preserve"> </w:t>
                        </w:r>
                      </w:p>
                    </w:txbxContent>
                  </v:textbox>
                </v:rect>
                <v:rect id="Rectangle 2544" o:spid="_x0000_s2079" style="position:absolute;left:2667;top:40051;width:810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698180DA" w14:textId="77777777" w:rsidR="00761C32" w:rsidRDefault="00000000">
                        <w:r>
                          <w:rPr>
                            <w:rFonts w:ascii="宋体" w:eastAsia="宋体" w:hAnsi="宋体" w:cs="宋体"/>
                            <w:sz w:val="24"/>
                          </w:rPr>
                          <w:t>默认消息采用的是自动应答，所以我们要想实现消息消费过程中不丢失，需要把自动应答改</w:t>
                        </w:r>
                      </w:p>
                    </w:txbxContent>
                  </v:textbox>
                </v:rect>
                <v:rect id="Rectangle 2545" o:spid="_x0000_s2080" style="position:absolute;top:42035;width:608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33C43F6B" w14:textId="77777777" w:rsidR="00761C32" w:rsidRDefault="00000000">
                        <w:r>
                          <w:rPr>
                            <w:rFonts w:ascii="宋体" w:eastAsia="宋体" w:hAnsi="宋体" w:cs="宋体"/>
                            <w:sz w:val="24"/>
                          </w:rPr>
                          <w:t>为手动应答，消费者在上面代码的基础上增加下面画红色部分代码。</w:t>
                        </w:r>
                      </w:p>
                    </w:txbxContent>
                  </v:textbox>
                </v:rect>
                <v:rect id="Rectangle 2546" o:spid="_x0000_s2081" style="position:absolute;left:45728;top:4203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4526FBAC" w14:textId="77777777" w:rsidR="00761C32" w:rsidRDefault="00000000">
                        <w:r>
                          <w:rPr>
                            <w:rFonts w:ascii="宋体" w:eastAsia="宋体" w:hAnsi="宋体" w:cs="宋体"/>
                            <w:sz w:val="24"/>
                          </w:rPr>
                          <w:t xml:space="preserve"> </w:t>
                        </w:r>
                      </w:p>
                    </w:txbxContent>
                  </v:textbox>
                </v:rect>
                <v:shape id="Picture 2646" o:spid="_x0000_s2082" type="#_x0000_t75" style="position:absolute;left:2661;width:64256;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">
                  <v:imagedata r:id="rId40" o:title=""/>
                </v:shape>
                <v:shape id="Picture 2648" o:spid="_x0000_s2083" type="#_x0000_t75" style="position:absolute;left:2661;top:45036;width:64167;height:2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">
                  <v:imagedata r:id="rId41" o:title=""/>
                </v:shape>
                <w10:wrap type="square"/>
              </v:group>
            </w:pict>
          </mc:Fallback>
        </mc:AlternateContent>
      </w:r>
      <w:r>
        <w:rPr>
          <w:rFonts w:ascii="Microsoft YaHei UI" w:eastAsia="Microsoft YaHei UI" w:hAnsi="Microsoft YaHei UI" w:cs="Microsoft YaHei UI"/>
        </w:rPr>
        <w:t>消息生产者</w:t>
      </w:r>
      <w:r>
        <w:rPr>
          <w:rFonts w:ascii="Tahoma" w:eastAsia="Tahoma" w:hAnsi="Tahoma" w:cs="Tahoma"/>
        </w:rPr>
        <w:t xml:space="preserve"> </w:t>
      </w:r>
    </w:p>
    <w:tbl>
      <w:tblPr>
        <w:tblStyle w:val="TableGrid"/>
        <w:tblW w:w="9624" w:type="dxa"/>
        <w:tblInd w:w="425" w:type="dxa"/>
        <w:tblCellMar>
          <w:top w:w="41" w:type="dxa"/>
          <w:left w:w="0" w:type="dxa"/>
          <w:bottom w:w="0" w:type="dxa"/>
          <w:right w:w="0" w:type="dxa"/>
        </w:tblCellMar>
        <w:tblLook w:val="04A0" w:firstRow="1" w:lastRow="0" w:firstColumn="1" w:lastColumn="0" w:noHBand="0" w:noVBand="1"/>
      </w:tblPr>
      <w:tblGrid>
        <w:gridCol w:w="11"/>
        <w:gridCol w:w="10044"/>
        <w:gridCol w:w="11"/>
      </w:tblGrid>
      <w:tr w:rsidR="00761C32" w14:paraId="03F2839F" w14:textId="77777777">
        <w:trPr>
          <w:trHeight w:val="2283"/>
        </w:trPr>
        <w:tc>
          <w:tcPr>
            <w:tcW w:w="77" w:type="dxa"/>
            <w:tcBorders>
              <w:top w:val="single" w:sz="4" w:space="0" w:color="000000"/>
              <w:left w:val="single" w:sz="4" w:space="0" w:color="000000"/>
              <w:bottom w:val="single" w:sz="4" w:space="0" w:color="000000"/>
              <w:right w:val="nil"/>
            </w:tcBorders>
          </w:tcPr>
          <w:p w14:paraId="6A21EB86"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32556AF7" w14:textId="77777777" w:rsidR="00761C32" w:rsidRDefault="00000000">
            <w:pPr>
              <w:spacing w:after="0"/>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Task02 { </w:t>
            </w:r>
          </w:p>
          <w:p w14:paraId="11F5662B" w14:textId="77777777" w:rsidR="00761C32" w:rsidRDefault="00000000">
            <w:pPr>
              <w:spacing w:after="0"/>
            </w:pPr>
            <w:r>
              <w:rPr>
                <w:rFonts w:ascii="Courier New" w:eastAsia="Courier New" w:hAnsi="Courier New" w:cs="Courier New"/>
                <w:sz w:val="18"/>
              </w:rPr>
              <w:t xml:space="preserve"> </w:t>
            </w:r>
          </w:p>
          <w:p w14:paraId="0E5D2A55"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TASK_QUEUE_NAME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ack_queue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272DC6E3" w14:textId="77777777" w:rsidR="00761C32" w:rsidRDefault="00000000">
            <w:pPr>
              <w:spacing w:after="0" w:line="242" w:lineRule="auto"/>
              <w:ind w:right="2807"/>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r>
              <w:rPr>
                <w:rFonts w:ascii="Courier New" w:eastAsia="Courier New" w:hAnsi="Courier New" w:cs="Courier New"/>
                <w:b/>
                <w:color w:val="000080"/>
                <w:sz w:val="18"/>
              </w:rPr>
              <w:t xml:space="preserve">try </w:t>
            </w:r>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 </w:t>
            </w:r>
          </w:p>
          <w:p w14:paraId="2233BB4C"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TASK_QUEUE_NAME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
          <w:p w14:paraId="35A51B5E" w14:textId="77777777" w:rsidR="00761C32" w:rsidRDefault="00000000">
            <w:pPr>
              <w:spacing w:after="0" w:line="264" w:lineRule="auto"/>
              <w:ind w:right="4206"/>
            </w:pPr>
            <w:r>
              <w:rPr>
                <w:rFonts w:ascii="Courier New" w:eastAsia="Courier New" w:hAnsi="Courier New" w:cs="Courier New"/>
                <w:sz w:val="18"/>
              </w:rPr>
              <w:t xml:space="preserve">            Scanner </w:t>
            </w:r>
            <w:proofErr w:type="spellStart"/>
            <w:r>
              <w:rPr>
                <w:rFonts w:ascii="Courier New" w:eastAsia="Courier New" w:hAnsi="Courier New" w:cs="Courier New"/>
                <w:sz w:val="18"/>
              </w:rPr>
              <w:t>sc</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new </w:t>
            </w:r>
            <w:r>
              <w:rPr>
                <w:rFonts w:ascii="Courier New" w:eastAsia="Courier New" w:hAnsi="Courier New" w:cs="Courier New"/>
                <w:sz w:val="18"/>
              </w:rPr>
              <w:t>Scanner(System.</w:t>
            </w:r>
            <w:r>
              <w:rPr>
                <w:rFonts w:ascii="Courier New" w:eastAsia="Courier New" w:hAnsi="Courier New" w:cs="Courier New"/>
                <w:b/>
                <w:i/>
                <w:color w:val="660E7A"/>
                <w:sz w:val="18"/>
              </w:rPr>
              <w:t>in</w:t>
            </w: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请输入信息</w:t>
            </w:r>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while </w:t>
            </w:r>
            <w:r>
              <w:rPr>
                <w:rFonts w:ascii="Courier New" w:eastAsia="Courier New" w:hAnsi="Courier New" w:cs="Courier New"/>
                <w:sz w:val="18"/>
              </w:rPr>
              <w:t>(</w:t>
            </w:r>
            <w:proofErr w:type="spellStart"/>
            <w:r>
              <w:rPr>
                <w:rFonts w:ascii="Courier New" w:eastAsia="Courier New" w:hAnsi="Courier New" w:cs="Courier New"/>
                <w:sz w:val="18"/>
              </w:rPr>
              <w:t>sc.hasNext</w:t>
            </w:r>
            <w:proofErr w:type="spellEnd"/>
            <w:r>
              <w:rPr>
                <w:rFonts w:ascii="Courier New" w:eastAsia="Courier New" w:hAnsi="Courier New" w:cs="Courier New"/>
                <w:sz w:val="18"/>
              </w:rPr>
              <w:t xml:space="preserve">()) { </w:t>
            </w:r>
          </w:p>
          <w:p w14:paraId="1A17A6F0" w14:textId="77777777" w:rsidR="00761C32" w:rsidRDefault="00000000">
            <w:pPr>
              <w:spacing w:after="0"/>
            </w:pPr>
            <w:r>
              <w:rPr>
                <w:rFonts w:ascii="Courier New" w:eastAsia="Courier New" w:hAnsi="Courier New" w:cs="Courier New"/>
                <w:sz w:val="18"/>
              </w:rPr>
              <w:t xml:space="preserve">                String message = </w:t>
            </w:r>
            <w:proofErr w:type="spellStart"/>
            <w:r>
              <w:rPr>
                <w:rFonts w:ascii="Courier New" w:eastAsia="Courier New" w:hAnsi="Courier New" w:cs="Courier New"/>
                <w:sz w:val="18"/>
              </w:rPr>
              <w:t>sc.nextLine</w:t>
            </w:r>
            <w:proofErr w:type="spellEnd"/>
            <w:r>
              <w:rPr>
                <w:rFonts w:ascii="Courier New" w:eastAsia="Courier New" w:hAnsi="Courier New" w:cs="Courier New"/>
                <w:sz w:val="18"/>
              </w:rPr>
              <w:t xml:space="preserve">(); </w:t>
            </w:r>
          </w:p>
        </w:tc>
        <w:tc>
          <w:tcPr>
            <w:tcW w:w="79" w:type="dxa"/>
            <w:tcBorders>
              <w:top w:val="single" w:sz="4" w:space="0" w:color="000000"/>
              <w:left w:val="nil"/>
              <w:bottom w:val="single" w:sz="4" w:space="0" w:color="000000"/>
              <w:right w:val="single" w:sz="4" w:space="0" w:color="000000"/>
            </w:tcBorders>
          </w:tcPr>
          <w:p w14:paraId="186C0B19" w14:textId="77777777" w:rsidR="00761C32" w:rsidRDefault="00761C32"/>
        </w:tc>
      </w:tr>
      <w:tr w:rsidR="00761C32" w14:paraId="5620699A" w14:textId="77777777">
        <w:trPr>
          <w:trHeight w:val="1260"/>
        </w:trPr>
        <w:tc>
          <w:tcPr>
            <w:tcW w:w="77" w:type="dxa"/>
            <w:vMerge w:val="restart"/>
            <w:tcBorders>
              <w:top w:val="single" w:sz="4" w:space="0" w:color="000000"/>
              <w:left w:val="single" w:sz="4" w:space="0" w:color="000000"/>
              <w:bottom w:val="single" w:sz="4" w:space="0" w:color="000000"/>
              <w:right w:val="nil"/>
            </w:tcBorders>
          </w:tcPr>
          <w:p w14:paraId="09B00D75" w14:textId="77777777" w:rsidR="00761C32" w:rsidRDefault="00761C32"/>
        </w:tc>
        <w:tc>
          <w:tcPr>
            <w:tcW w:w="9468" w:type="dxa"/>
            <w:tcBorders>
              <w:top w:val="single" w:sz="4" w:space="0" w:color="000000"/>
              <w:left w:val="nil"/>
              <w:bottom w:val="nil"/>
              <w:right w:val="nil"/>
            </w:tcBorders>
            <w:shd w:val="clear" w:color="auto" w:fill="C7EDCC"/>
          </w:tcPr>
          <w:p w14:paraId="4200F8CD" w14:textId="77777777" w:rsidR="00761C32" w:rsidRDefault="00000000">
            <w:pPr>
              <w:spacing w:after="0" w:line="280" w:lineRule="auto"/>
              <w:ind w:left="29"/>
              <w:jc w:val="both"/>
            </w:pPr>
            <w:r>
              <w:rPr>
                <w:rFonts w:ascii="Courier New" w:eastAsia="Courier New" w:hAnsi="Courier New" w:cs="Courier New"/>
                <w:sz w:val="18"/>
              </w:rPr>
              <w:t xml:space="preserve">                </w:t>
            </w:r>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i/>
                <w:color w:val="660E7A"/>
                <w:sz w:val="18"/>
              </w:rPr>
              <w:t>TASK_QUEUE_NAME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r>
              <w:rPr>
                <w:rFonts w:ascii="Courier New" w:eastAsia="Courier New" w:hAnsi="Courier New" w:cs="Courier New"/>
                <w:b/>
                <w:color w:val="008000"/>
                <w:sz w:val="18"/>
              </w:rPr>
              <w:t>"UTF-8"</w:t>
            </w: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生产者发出消息</w:t>
            </w:r>
            <w:r>
              <w:rPr>
                <w:rFonts w:ascii="Courier New" w:eastAsia="Courier New" w:hAnsi="Courier New" w:cs="Courier New"/>
                <w:b/>
                <w:color w:val="008000"/>
                <w:sz w:val="18"/>
              </w:rPr>
              <w:t xml:space="preserve">" </w:t>
            </w:r>
            <w:r>
              <w:rPr>
                <w:rFonts w:ascii="Courier New" w:eastAsia="Courier New" w:hAnsi="Courier New" w:cs="Courier New"/>
                <w:sz w:val="18"/>
              </w:rPr>
              <w:t xml:space="preserve">+ message); </w:t>
            </w:r>
          </w:p>
          <w:p w14:paraId="3A55AC43" w14:textId="77777777" w:rsidR="00761C32" w:rsidRDefault="00000000">
            <w:pPr>
              <w:spacing w:after="0"/>
              <w:ind w:left="29"/>
            </w:pPr>
            <w:r>
              <w:rPr>
                <w:rFonts w:ascii="Courier New" w:eastAsia="Courier New" w:hAnsi="Courier New" w:cs="Courier New"/>
                <w:sz w:val="18"/>
              </w:rPr>
              <w:t xml:space="preserve">            } </w:t>
            </w:r>
          </w:p>
          <w:p w14:paraId="03BE4D60" w14:textId="77777777" w:rsidR="00761C32" w:rsidRDefault="00000000">
            <w:pPr>
              <w:spacing w:after="45" w:line="240" w:lineRule="auto"/>
              <w:ind w:left="29" w:right="8394"/>
            </w:pPr>
            <w:r>
              <w:rPr>
                <w:rFonts w:ascii="Courier New" w:eastAsia="Courier New" w:hAnsi="Courier New" w:cs="Courier New"/>
                <w:sz w:val="18"/>
              </w:rPr>
              <w:t xml:space="preserve">        }     } </w:t>
            </w:r>
          </w:p>
          <w:p w14:paraId="36AB16D8" w14:textId="77777777" w:rsidR="00761C32" w:rsidRDefault="00000000">
            <w:pPr>
              <w:spacing w:after="0"/>
              <w:ind w:left="29"/>
            </w:pPr>
            <w:r>
              <w:rPr>
                <w:rFonts w:ascii="Courier New" w:eastAsia="Courier New" w:hAnsi="Courier New" w:cs="Courier New"/>
                <w:sz w:val="18"/>
              </w:rPr>
              <w:t>}</w:t>
            </w:r>
            <w:r>
              <w:rPr>
                <w:rFonts w:ascii="宋体" w:eastAsia="宋体" w:hAnsi="宋体" w:cs="宋体"/>
                <w:sz w:val="24"/>
              </w:rPr>
              <w:t xml:space="preserve"> </w:t>
            </w:r>
          </w:p>
        </w:tc>
        <w:tc>
          <w:tcPr>
            <w:tcW w:w="79" w:type="dxa"/>
            <w:vMerge w:val="restart"/>
            <w:tcBorders>
              <w:top w:val="single" w:sz="4" w:space="0" w:color="000000"/>
              <w:left w:val="nil"/>
              <w:bottom w:val="single" w:sz="4" w:space="0" w:color="000000"/>
              <w:right w:val="single" w:sz="4" w:space="0" w:color="000000"/>
            </w:tcBorders>
          </w:tcPr>
          <w:p w14:paraId="5C98346F" w14:textId="77777777" w:rsidR="00761C32" w:rsidRDefault="00000000">
            <w:pPr>
              <w:spacing w:after="0"/>
              <w:ind w:left="-29"/>
              <w:jc w:val="both"/>
            </w:pPr>
            <w:r>
              <w:rPr>
                <w:rFonts w:ascii="Courier New" w:eastAsia="Courier New" w:hAnsi="Courier New" w:cs="Courier New"/>
                <w:sz w:val="18"/>
              </w:rPr>
              <w:t xml:space="preserve"> </w:t>
            </w:r>
          </w:p>
        </w:tc>
      </w:tr>
      <w:tr w:rsidR="00761C32" w14:paraId="44DDB77B" w14:textId="77777777">
        <w:trPr>
          <w:trHeight w:val="204"/>
        </w:trPr>
        <w:tc>
          <w:tcPr>
            <w:tcW w:w="0" w:type="auto"/>
            <w:vMerge/>
            <w:tcBorders>
              <w:top w:val="nil"/>
              <w:left w:val="single" w:sz="4" w:space="0" w:color="000000"/>
              <w:bottom w:val="single" w:sz="4" w:space="0" w:color="000000"/>
              <w:right w:val="nil"/>
            </w:tcBorders>
          </w:tcPr>
          <w:p w14:paraId="34802CA3" w14:textId="77777777" w:rsidR="00761C32" w:rsidRDefault="00761C32"/>
        </w:tc>
        <w:tc>
          <w:tcPr>
            <w:tcW w:w="9468" w:type="dxa"/>
            <w:tcBorders>
              <w:top w:val="nil"/>
              <w:left w:val="nil"/>
              <w:bottom w:val="single" w:sz="4" w:space="0" w:color="000000"/>
              <w:right w:val="nil"/>
            </w:tcBorders>
          </w:tcPr>
          <w:p w14:paraId="343D2E13" w14:textId="77777777" w:rsidR="00761C32" w:rsidRDefault="00761C32"/>
        </w:tc>
        <w:tc>
          <w:tcPr>
            <w:tcW w:w="0" w:type="auto"/>
            <w:vMerge/>
            <w:tcBorders>
              <w:top w:val="nil"/>
              <w:left w:val="nil"/>
              <w:bottom w:val="single" w:sz="4" w:space="0" w:color="000000"/>
              <w:right w:val="single" w:sz="4" w:space="0" w:color="000000"/>
            </w:tcBorders>
          </w:tcPr>
          <w:p w14:paraId="2A1D65F8" w14:textId="77777777" w:rsidR="00761C32" w:rsidRDefault="00761C32"/>
        </w:tc>
      </w:tr>
    </w:tbl>
    <w:p w14:paraId="08D4C21A" w14:textId="77777777" w:rsidR="00761C32" w:rsidRDefault="00000000">
      <w:pPr>
        <w:spacing w:after="832" w:line="249" w:lineRule="auto"/>
        <w:ind w:left="430" w:hanging="10"/>
      </w:pPr>
      <w:r>
        <w:rPr>
          <w:rFonts w:ascii="Microsoft YaHei UI" w:eastAsia="Microsoft YaHei UI" w:hAnsi="Microsoft YaHei UI" w:cs="Microsoft YaHei UI"/>
        </w:rPr>
        <w:t xml:space="preserve">消费者 </w:t>
      </w:r>
      <w:r>
        <w:rPr>
          <w:rFonts w:ascii="Tahoma" w:eastAsia="Tahoma" w:hAnsi="Tahoma" w:cs="Tahoma"/>
        </w:rPr>
        <w:t xml:space="preserve">01 </w:t>
      </w:r>
    </w:p>
    <w:tbl>
      <w:tblPr>
        <w:tblStyle w:val="TableGrid"/>
        <w:tblpPr w:vertAnchor="text" w:tblpX="425" w:tblpY="-742"/>
        <w:tblOverlap w:val="never"/>
        <w:tblW w:w="9624" w:type="dxa"/>
        <w:tblInd w:w="0" w:type="dxa"/>
        <w:tblCellMar>
          <w:top w:w="40" w:type="dxa"/>
          <w:left w:w="20" w:type="dxa"/>
          <w:bottom w:w="0" w:type="dxa"/>
          <w:right w:w="115" w:type="dxa"/>
        </w:tblCellMar>
        <w:tblLook w:val="04A0" w:firstRow="1" w:lastRow="0" w:firstColumn="1" w:lastColumn="0" w:noHBand="0" w:noVBand="1"/>
      </w:tblPr>
      <w:tblGrid>
        <w:gridCol w:w="139"/>
        <w:gridCol w:w="10392"/>
        <w:gridCol w:w="140"/>
      </w:tblGrid>
      <w:tr w:rsidR="00761C32" w14:paraId="67BA4E92" w14:textId="77777777">
        <w:trPr>
          <w:trHeight w:val="4915"/>
        </w:trPr>
        <w:tc>
          <w:tcPr>
            <w:tcW w:w="77" w:type="dxa"/>
            <w:vMerge w:val="restart"/>
            <w:tcBorders>
              <w:top w:val="single" w:sz="4" w:space="0" w:color="000000"/>
              <w:left w:val="single" w:sz="4" w:space="0" w:color="000000"/>
              <w:bottom w:val="single" w:sz="4" w:space="0" w:color="000000"/>
              <w:right w:val="nil"/>
            </w:tcBorders>
          </w:tcPr>
          <w:p w14:paraId="65271FCF" w14:textId="77777777" w:rsidR="00761C32" w:rsidRDefault="00761C32"/>
        </w:tc>
        <w:tc>
          <w:tcPr>
            <w:tcW w:w="9468" w:type="dxa"/>
            <w:tcBorders>
              <w:top w:val="single" w:sz="4" w:space="0" w:color="000000"/>
              <w:left w:val="nil"/>
              <w:bottom w:val="nil"/>
              <w:right w:val="nil"/>
            </w:tcBorders>
            <w:shd w:val="clear" w:color="auto" w:fill="C7EDCC"/>
          </w:tcPr>
          <w:p w14:paraId="28FC232A" w14:textId="77777777" w:rsidR="00761C32" w:rsidRDefault="00000000">
            <w:pPr>
              <w:spacing w:after="0" w:line="241" w:lineRule="auto"/>
              <w:ind w:left="8" w:right="2807"/>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Work03 {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ACK_QUEUE_NAME</w:t>
            </w:r>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ack_queue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
          <w:p w14:paraId="6BDDC95D" w14:textId="77777777" w:rsidR="00761C32" w:rsidRDefault="00000000">
            <w:pPr>
              <w:spacing w:after="44"/>
              <w:ind w:left="8"/>
            </w:pPr>
            <w:r>
              <w:rPr>
                <w:rFonts w:ascii="Courier New" w:eastAsia="Courier New" w:hAnsi="Courier New" w:cs="Courier New"/>
                <w:sz w:val="18"/>
              </w:rPr>
              <w:t xml:space="preserve">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p w14:paraId="3682DD16" w14:textId="77777777" w:rsidR="00761C32" w:rsidRDefault="00000000">
            <w:pPr>
              <w:spacing w:after="5"/>
              <w:ind w:left="8"/>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"C1</w:t>
            </w:r>
            <w:r>
              <w:rPr>
                <w:rFonts w:ascii="宋体" w:eastAsia="宋体" w:hAnsi="宋体" w:cs="宋体"/>
                <w:color w:val="008000"/>
                <w:sz w:val="18"/>
              </w:rPr>
              <w:t>等待接收消息处理时间较短</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556868D6"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消息消费的时候如何处理消息 </w:t>
            </w:r>
          </w:p>
          <w:p w14:paraId="218ABD66" w14:textId="77777777" w:rsidR="00761C32" w:rsidRDefault="00000000">
            <w:pPr>
              <w:spacing w:after="0" w:line="248" w:lineRule="auto"/>
              <w:ind w:left="8" w:right="1690" w:hanging="8"/>
            </w:pPr>
            <w:r>
              <w:rPr>
                <w:rFonts w:ascii="宋体" w:eastAsia="宋体" w:hAnsi="宋体" w:cs="宋体"/>
                <w:color w:val="808080"/>
                <w:sz w:val="19"/>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consumerTag,delivery</w:t>
            </w:r>
            <w:proofErr w:type="spellEnd"/>
            <w:r>
              <w:rPr>
                <w:rFonts w:ascii="Courier New" w:eastAsia="Courier New" w:hAnsi="Courier New" w:cs="Courier New"/>
                <w:sz w:val="18"/>
              </w:rPr>
              <w:t xml:space="preserve">)-&gt;{             String message=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p>
          <w:p w14:paraId="6290BBDB" w14:textId="77777777" w:rsidR="00761C32" w:rsidRDefault="00000000">
            <w:pPr>
              <w:spacing w:after="54"/>
              <w:ind w:left="8"/>
            </w:pPr>
            <w:r>
              <w:rPr>
                <w:rFonts w:ascii="Courier New" w:eastAsia="Courier New" w:hAnsi="Courier New" w:cs="Courier New"/>
                <w:sz w:val="18"/>
              </w:rPr>
              <w:t xml:space="preserve">            </w:t>
            </w:r>
            <w:proofErr w:type="spellStart"/>
            <w:r>
              <w:rPr>
                <w:rFonts w:ascii="Courier New" w:eastAsia="Courier New" w:hAnsi="Courier New" w:cs="Courier New"/>
                <w:sz w:val="18"/>
              </w:rPr>
              <w:t>SleepUtils.sleep</w:t>
            </w:r>
            <w:proofErr w:type="spellEnd"/>
            <w:r>
              <w:rPr>
                <w:rFonts w:ascii="Courier New" w:eastAsia="Courier New" w:hAnsi="Courier New" w:cs="Courier New"/>
                <w:sz w:val="18"/>
              </w:rPr>
              <w:t>(</w:t>
            </w:r>
            <w:r>
              <w:rPr>
                <w:rFonts w:ascii="Courier New" w:eastAsia="Courier New" w:hAnsi="Courier New" w:cs="Courier New"/>
                <w:color w:val="0000FF"/>
                <w:sz w:val="18"/>
              </w:rPr>
              <w:t>1</w:t>
            </w:r>
            <w:r>
              <w:rPr>
                <w:rFonts w:ascii="Courier New" w:eastAsia="Courier New" w:hAnsi="Courier New" w:cs="Courier New"/>
                <w:sz w:val="18"/>
              </w:rPr>
              <w:t xml:space="preserve">); </w:t>
            </w:r>
          </w:p>
          <w:p w14:paraId="6583BD89" w14:textId="77777777" w:rsidR="00761C32" w:rsidRDefault="00000000">
            <w:pPr>
              <w:spacing w:after="0"/>
              <w:ind w:left="8"/>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接收到消息</w:t>
            </w:r>
            <w:r>
              <w:rPr>
                <w:rFonts w:ascii="Courier New" w:eastAsia="Courier New" w:hAnsi="Courier New" w:cs="Courier New"/>
                <w:b/>
                <w:color w:val="008000"/>
                <w:sz w:val="18"/>
              </w:rPr>
              <w:t>:"</w:t>
            </w:r>
            <w:r>
              <w:rPr>
                <w:rFonts w:ascii="Courier New" w:eastAsia="Courier New" w:hAnsi="Courier New" w:cs="Courier New"/>
                <w:sz w:val="18"/>
              </w:rPr>
              <w:t xml:space="preserve">+message); </w:t>
            </w:r>
          </w:p>
          <w:p w14:paraId="0A0B3014" w14:textId="77777777" w:rsidR="00761C32" w:rsidRDefault="00000000">
            <w:pPr>
              <w:spacing w:after="49"/>
              <w:ind w:left="8"/>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p>
          <w:p w14:paraId="6A4013AE" w14:textId="77777777" w:rsidR="00761C32" w:rsidRDefault="00000000">
            <w:pPr>
              <w:numPr>
                <w:ilvl w:val="0"/>
                <w:numId w:val="3"/>
              </w:numPr>
              <w:spacing w:after="0"/>
              <w:ind w:hanging="216"/>
            </w:pPr>
            <w:r>
              <w:rPr>
                <w:rFonts w:ascii="Courier New" w:eastAsia="Courier New" w:hAnsi="Courier New" w:cs="Courier New"/>
                <w:i/>
                <w:color w:val="808080"/>
                <w:sz w:val="18"/>
              </w:rPr>
              <w:t>1.</w:t>
            </w:r>
            <w:r>
              <w:rPr>
                <w:rFonts w:ascii="宋体" w:eastAsia="宋体" w:hAnsi="宋体" w:cs="宋体"/>
                <w:color w:val="808080"/>
                <w:sz w:val="19"/>
              </w:rPr>
              <w:t>消息标记</w:t>
            </w:r>
            <w:r>
              <w:rPr>
                <w:rFonts w:ascii="Courier New" w:eastAsia="Courier New" w:hAnsi="Courier New" w:cs="Courier New"/>
                <w:i/>
                <w:color w:val="808080"/>
                <w:sz w:val="18"/>
              </w:rPr>
              <w:t xml:space="preserve">tag </w:t>
            </w:r>
          </w:p>
          <w:p w14:paraId="373FDEB1" w14:textId="77777777" w:rsidR="00761C32" w:rsidRDefault="00000000">
            <w:pPr>
              <w:numPr>
                <w:ilvl w:val="0"/>
                <w:numId w:val="3"/>
              </w:numPr>
              <w:spacing w:after="0"/>
              <w:ind w:hanging="216"/>
            </w:pPr>
            <w:r>
              <w:rPr>
                <w:rFonts w:ascii="Courier New" w:eastAsia="Courier New" w:hAnsi="Courier New" w:cs="Courier New"/>
                <w:i/>
                <w:color w:val="808080"/>
                <w:sz w:val="18"/>
              </w:rPr>
              <w:t>2.</w:t>
            </w:r>
            <w:r>
              <w:rPr>
                <w:rFonts w:ascii="宋体" w:eastAsia="宋体" w:hAnsi="宋体" w:cs="宋体"/>
                <w:color w:val="808080"/>
                <w:sz w:val="19"/>
              </w:rPr>
              <w:t xml:space="preserve">是否批量应答未应答消息 </w:t>
            </w:r>
          </w:p>
          <w:p w14:paraId="284EF608" w14:textId="77777777" w:rsidR="00761C32" w:rsidRDefault="00000000">
            <w:pPr>
              <w:spacing w:after="39" w:line="255" w:lineRule="auto"/>
              <w:ind w:left="8" w:right="1006" w:hanging="8"/>
            </w:pPr>
            <w:r>
              <w:rPr>
                <w:rFonts w:ascii="宋体" w:eastAsia="宋体" w:hAnsi="宋体" w:cs="宋体"/>
                <w:color w:val="808080"/>
                <w:sz w:val="19"/>
              </w:rPr>
              <w:t xml:space="preserve">             </w:t>
            </w:r>
            <w:r>
              <w:rPr>
                <w:rFonts w:ascii="Courier New" w:eastAsia="Courier New" w:hAnsi="Courier New" w:cs="Courier New"/>
                <w:i/>
                <w:color w:val="808080"/>
                <w:sz w:val="18"/>
              </w:rPr>
              <w:t xml:space="preserve">*/             </w:t>
            </w:r>
            <w:proofErr w:type="spellStart"/>
            <w:r>
              <w:rPr>
                <w:rFonts w:ascii="Courier New" w:eastAsia="Courier New" w:hAnsi="Courier New" w:cs="Courier New"/>
                <w:color w:val="660E7A"/>
                <w:sz w:val="18"/>
              </w:rPr>
              <w:t>channel</w:t>
            </w:r>
            <w:r>
              <w:rPr>
                <w:rFonts w:ascii="Courier New" w:eastAsia="Courier New" w:hAnsi="Courier New" w:cs="Courier New"/>
                <w:sz w:val="18"/>
              </w:rPr>
              <w:t>.basicAck</w:t>
            </w:r>
            <w:proofErr w:type="spellEnd"/>
            <w:r>
              <w:rPr>
                <w:rFonts w:ascii="Courier New" w:eastAsia="Courier New" w:hAnsi="Courier New" w:cs="Courier New"/>
                <w:sz w:val="18"/>
              </w:rPr>
              <w:t>(</w:t>
            </w:r>
            <w:proofErr w:type="spellStart"/>
            <w:r>
              <w:rPr>
                <w:rFonts w:ascii="Courier New" w:eastAsia="Courier New" w:hAnsi="Courier New" w:cs="Courier New"/>
                <w:sz w:val="18"/>
              </w:rPr>
              <w:t>delivery.getEnvelope</w:t>
            </w:r>
            <w:proofErr w:type="spellEnd"/>
            <w:r>
              <w:rPr>
                <w:rFonts w:ascii="Courier New" w:eastAsia="Courier New" w:hAnsi="Courier New" w:cs="Courier New"/>
                <w:sz w:val="18"/>
              </w:rPr>
              <w:t>().</w:t>
            </w:r>
            <w:proofErr w:type="spellStart"/>
            <w:r>
              <w:rPr>
                <w:rFonts w:ascii="Courier New" w:eastAsia="Courier New" w:hAnsi="Courier New" w:cs="Courier New"/>
                <w:sz w:val="18"/>
              </w:rPr>
              <w:t>getDeliveryTag</w:t>
            </w:r>
            <w:proofErr w:type="spellEnd"/>
            <w:r>
              <w:rPr>
                <w:rFonts w:ascii="Courier New" w:eastAsia="Courier New" w:hAnsi="Courier New" w:cs="Courier New"/>
                <w:sz w:val="18"/>
              </w:rPr>
              <w:t>(),</w:t>
            </w:r>
            <w:r>
              <w:rPr>
                <w:rFonts w:ascii="Courier New" w:eastAsia="Courier New" w:hAnsi="Courier New" w:cs="Courier New"/>
                <w:b/>
                <w:color w:val="000080"/>
                <w:sz w:val="18"/>
              </w:rPr>
              <w:t>false</w:t>
            </w:r>
            <w:r>
              <w:rPr>
                <w:rFonts w:ascii="Courier New" w:eastAsia="Courier New" w:hAnsi="Courier New" w:cs="Courier New"/>
                <w:sz w:val="18"/>
              </w:rPr>
              <w:t xml:space="preserve">);         }; </w:t>
            </w:r>
          </w:p>
          <w:p w14:paraId="7841608D"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采用手动应答 </w:t>
            </w:r>
          </w:p>
          <w:p w14:paraId="7F2204A5" w14:textId="77777777" w:rsidR="00761C32" w:rsidRDefault="00000000">
            <w:pPr>
              <w:spacing w:after="0"/>
            </w:pPr>
            <w:r>
              <w:rPr>
                <w:rFonts w:ascii="宋体" w:eastAsia="宋体" w:hAnsi="宋体" w:cs="宋体"/>
                <w:color w:val="808080"/>
                <w:sz w:val="19"/>
              </w:rPr>
              <w:t xml:space="preserve">        </w:t>
            </w:r>
            <w:proofErr w:type="spellStart"/>
            <w:r>
              <w:rPr>
                <w:rFonts w:ascii="Courier New" w:eastAsia="Courier New" w:hAnsi="Courier New" w:cs="Courier New"/>
                <w:b/>
                <w:color w:val="000080"/>
                <w:sz w:val="18"/>
              </w:rPr>
              <w:t>boolean</w:t>
            </w:r>
            <w:proofErr w:type="spellEnd"/>
            <w:r>
              <w:rPr>
                <w:rFonts w:ascii="Courier New" w:eastAsia="Courier New" w:hAnsi="Courier New" w:cs="Courier New"/>
                <w:b/>
                <w:color w:val="000080"/>
                <w:sz w:val="18"/>
              </w:rPr>
              <w:t xml:space="preserve"> </w:t>
            </w:r>
            <w:proofErr w:type="spellStart"/>
            <w:r>
              <w:rPr>
                <w:rFonts w:ascii="Courier New" w:eastAsia="Courier New" w:hAnsi="Courier New" w:cs="Courier New"/>
                <w:sz w:val="18"/>
              </w:rPr>
              <w:t>autoAck</w:t>
            </w:r>
            <w:proofErr w:type="spellEnd"/>
            <w:r>
              <w:rPr>
                <w:rFonts w:ascii="Courier New" w:eastAsia="Courier New" w:hAnsi="Courier New" w:cs="Courier New"/>
                <w:sz w:val="18"/>
              </w:rPr>
              <w:t>=</w:t>
            </w:r>
            <w:r>
              <w:rPr>
                <w:rFonts w:ascii="Courier New" w:eastAsia="Courier New" w:hAnsi="Courier New" w:cs="Courier New"/>
                <w:b/>
                <w:color w:val="000080"/>
                <w:sz w:val="18"/>
              </w:rPr>
              <w:t>false</w:t>
            </w:r>
            <w:r>
              <w:rPr>
                <w:rFonts w:ascii="Courier New" w:eastAsia="Courier New" w:hAnsi="Courier New" w:cs="Courier New"/>
                <w:sz w:val="18"/>
              </w:rPr>
              <w:t xml:space="preserve">; </w:t>
            </w:r>
          </w:p>
          <w:p w14:paraId="57191EDB" w14:textId="77777777" w:rsidR="00761C32" w:rsidRDefault="00000000">
            <w:pPr>
              <w:spacing w:after="0" w:line="274" w:lineRule="auto"/>
              <w:ind w:left="8"/>
            </w:pPr>
            <w:r>
              <w:rPr>
                <w:rFonts w:ascii="Courier New" w:eastAsia="Courier New" w:hAnsi="Courier New" w:cs="Courier New"/>
                <w:sz w:val="18"/>
              </w:rPr>
              <w:t xml:space="preserve">        channel.basicConsume(</w:t>
            </w:r>
            <w:r>
              <w:rPr>
                <w:rFonts w:ascii="Courier New" w:eastAsia="Courier New" w:hAnsi="Courier New" w:cs="Courier New"/>
                <w:b/>
                <w:i/>
                <w:color w:val="660E7A"/>
                <w:sz w:val="18"/>
              </w:rPr>
              <w:t>ACK_QUEUE_NAME</w:t>
            </w:r>
            <w:r>
              <w:rPr>
                <w:rFonts w:ascii="Courier New" w:eastAsia="Courier New" w:hAnsi="Courier New" w:cs="Courier New"/>
                <w:sz w:val="18"/>
              </w:rPr>
              <w:t xml:space="preserve">,autoAck,deliverCallback,(consumerTag)-&gt;{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消费者取消消费接口回调逻辑</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79C1AD91" w14:textId="77777777" w:rsidR="00761C32" w:rsidRDefault="00000000">
            <w:pPr>
              <w:spacing w:after="45" w:line="240" w:lineRule="auto"/>
              <w:ind w:left="8" w:right="8063"/>
            </w:pPr>
            <w:r>
              <w:rPr>
                <w:rFonts w:ascii="Courier New" w:eastAsia="Courier New" w:hAnsi="Courier New" w:cs="Courier New"/>
                <w:sz w:val="18"/>
              </w:rPr>
              <w:t xml:space="preserve">        });     } </w:t>
            </w:r>
          </w:p>
          <w:p w14:paraId="162C971A" w14:textId="77777777" w:rsidR="00761C32" w:rsidRDefault="00000000">
            <w:pPr>
              <w:spacing w:after="0"/>
              <w:ind w:left="8"/>
            </w:pPr>
            <w:r>
              <w:rPr>
                <w:rFonts w:ascii="Courier New" w:eastAsia="Courier New" w:hAnsi="Courier New" w:cs="Courier New"/>
                <w:sz w:val="18"/>
              </w:rPr>
              <w:t>}</w:t>
            </w:r>
            <w:r>
              <w:rPr>
                <w:rFonts w:ascii="宋体" w:eastAsia="宋体" w:hAnsi="宋体" w:cs="宋体"/>
                <w:sz w:val="24"/>
              </w:rPr>
              <w:t xml:space="preserve"> </w:t>
            </w:r>
          </w:p>
        </w:tc>
        <w:tc>
          <w:tcPr>
            <w:tcW w:w="79" w:type="dxa"/>
            <w:vMerge w:val="restart"/>
            <w:tcBorders>
              <w:top w:val="single" w:sz="4" w:space="0" w:color="000000"/>
              <w:left w:val="nil"/>
              <w:bottom w:val="single" w:sz="4" w:space="0" w:color="000000"/>
              <w:right w:val="single" w:sz="4" w:space="0" w:color="000000"/>
            </w:tcBorders>
          </w:tcPr>
          <w:p w14:paraId="47AD8B00" w14:textId="77777777" w:rsidR="00761C32" w:rsidRDefault="00761C32"/>
        </w:tc>
      </w:tr>
      <w:tr w:rsidR="00761C32" w14:paraId="6B8215AC" w14:textId="77777777">
        <w:trPr>
          <w:trHeight w:val="204"/>
        </w:trPr>
        <w:tc>
          <w:tcPr>
            <w:tcW w:w="0" w:type="auto"/>
            <w:vMerge/>
            <w:tcBorders>
              <w:top w:val="nil"/>
              <w:left w:val="single" w:sz="4" w:space="0" w:color="000000"/>
              <w:bottom w:val="single" w:sz="4" w:space="0" w:color="000000"/>
              <w:right w:val="nil"/>
            </w:tcBorders>
          </w:tcPr>
          <w:p w14:paraId="7165337E" w14:textId="77777777" w:rsidR="00761C32" w:rsidRDefault="00761C32"/>
        </w:tc>
        <w:tc>
          <w:tcPr>
            <w:tcW w:w="9468" w:type="dxa"/>
            <w:tcBorders>
              <w:top w:val="nil"/>
              <w:left w:val="nil"/>
              <w:bottom w:val="single" w:sz="4" w:space="0" w:color="000000"/>
              <w:right w:val="nil"/>
            </w:tcBorders>
          </w:tcPr>
          <w:p w14:paraId="52755DA9" w14:textId="77777777" w:rsidR="00761C32" w:rsidRDefault="00761C32"/>
        </w:tc>
        <w:tc>
          <w:tcPr>
            <w:tcW w:w="0" w:type="auto"/>
            <w:vMerge/>
            <w:tcBorders>
              <w:top w:val="nil"/>
              <w:left w:val="nil"/>
              <w:bottom w:val="single" w:sz="4" w:space="0" w:color="000000"/>
              <w:right w:val="single" w:sz="4" w:space="0" w:color="000000"/>
            </w:tcBorders>
          </w:tcPr>
          <w:p w14:paraId="7B970404" w14:textId="77777777" w:rsidR="00761C32" w:rsidRDefault="00761C32"/>
        </w:tc>
      </w:tr>
    </w:tbl>
    <w:tbl>
      <w:tblPr>
        <w:tblStyle w:val="TableGrid"/>
        <w:tblpPr w:vertAnchor="text" w:tblpX="425" w:tblpY="4966"/>
        <w:tblOverlap w:val="never"/>
        <w:tblW w:w="9624" w:type="dxa"/>
        <w:tblInd w:w="0" w:type="dxa"/>
        <w:tblCellMar>
          <w:top w:w="40" w:type="dxa"/>
          <w:left w:w="20" w:type="dxa"/>
          <w:bottom w:w="0" w:type="dxa"/>
          <w:right w:w="115" w:type="dxa"/>
        </w:tblCellMar>
        <w:tblLook w:val="04A0" w:firstRow="1" w:lastRow="0" w:firstColumn="1" w:lastColumn="0" w:noHBand="0" w:noVBand="1"/>
      </w:tblPr>
      <w:tblGrid>
        <w:gridCol w:w="139"/>
        <w:gridCol w:w="10392"/>
        <w:gridCol w:w="140"/>
      </w:tblGrid>
      <w:tr w:rsidR="00761C32" w14:paraId="340A599D" w14:textId="77777777">
        <w:trPr>
          <w:trHeight w:val="4917"/>
        </w:trPr>
        <w:tc>
          <w:tcPr>
            <w:tcW w:w="77" w:type="dxa"/>
            <w:vMerge w:val="restart"/>
            <w:tcBorders>
              <w:top w:val="single" w:sz="4" w:space="0" w:color="000000"/>
              <w:left w:val="single" w:sz="4" w:space="0" w:color="000000"/>
              <w:bottom w:val="single" w:sz="4" w:space="0" w:color="000000"/>
              <w:right w:val="nil"/>
            </w:tcBorders>
          </w:tcPr>
          <w:p w14:paraId="78864A03" w14:textId="77777777" w:rsidR="00761C32" w:rsidRDefault="00761C32"/>
        </w:tc>
        <w:tc>
          <w:tcPr>
            <w:tcW w:w="9468" w:type="dxa"/>
            <w:tcBorders>
              <w:top w:val="single" w:sz="4" w:space="0" w:color="000000"/>
              <w:left w:val="nil"/>
              <w:bottom w:val="nil"/>
              <w:right w:val="nil"/>
            </w:tcBorders>
            <w:shd w:val="clear" w:color="auto" w:fill="C7EDCC"/>
          </w:tcPr>
          <w:p w14:paraId="52D24FE6" w14:textId="77777777" w:rsidR="00761C32" w:rsidRDefault="00000000">
            <w:pPr>
              <w:spacing w:after="0" w:line="241" w:lineRule="auto"/>
              <w:ind w:left="8" w:right="2807"/>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Work04 {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ACK_QUEUE_NAME</w:t>
            </w:r>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ack_queue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
          <w:p w14:paraId="694FF94D" w14:textId="77777777" w:rsidR="00761C32" w:rsidRDefault="00000000">
            <w:pPr>
              <w:spacing w:after="44"/>
              <w:ind w:left="8"/>
            </w:pPr>
            <w:r>
              <w:rPr>
                <w:rFonts w:ascii="Courier New" w:eastAsia="Courier New" w:hAnsi="Courier New" w:cs="Courier New"/>
                <w:sz w:val="18"/>
              </w:rPr>
              <w:t xml:space="preserve">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p w14:paraId="3C1BFB81" w14:textId="77777777" w:rsidR="00761C32" w:rsidRDefault="00000000">
            <w:pPr>
              <w:spacing w:after="5"/>
              <w:ind w:left="8"/>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"C2</w:t>
            </w:r>
            <w:r>
              <w:rPr>
                <w:rFonts w:ascii="宋体" w:eastAsia="宋体" w:hAnsi="宋体" w:cs="宋体"/>
                <w:color w:val="008000"/>
                <w:sz w:val="18"/>
              </w:rPr>
              <w:t>等待接收消息处理时间较长</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188C595C"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消息消费的时候如何处理消息 </w:t>
            </w:r>
          </w:p>
          <w:p w14:paraId="5B4CDB90" w14:textId="77777777" w:rsidR="00761C32" w:rsidRDefault="00000000">
            <w:pPr>
              <w:spacing w:after="0"/>
            </w:pPr>
            <w:r>
              <w:rPr>
                <w:rFonts w:ascii="宋体" w:eastAsia="宋体" w:hAnsi="宋体" w:cs="宋体"/>
                <w:color w:val="808080"/>
                <w:sz w:val="19"/>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consumerTag,delivery</w:t>
            </w:r>
            <w:proofErr w:type="spellEnd"/>
            <w:r>
              <w:rPr>
                <w:rFonts w:ascii="Courier New" w:eastAsia="Courier New" w:hAnsi="Courier New" w:cs="Courier New"/>
                <w:sz w:val="18"/>
              </w:rPr>
              <w:t xml:space="preserve">)-&gt;{ </w:t>
            </w:r>
          </w:p>
          <w:p w14:paraId="2E90058B" w14:textId="77777777" w:rsidR="00761C32" w:rsidRDefault="00000000">
            <w:pPr>
              <w:spacing w:after="0"/>
              <w:ind w:left="8"/>
            </w:pPr>
            <w:r>
              <w:rPr>
                <w:rFonts w:ascii="Courier New" w:eastAsia="Courier New" w:hAnsi="Courier New" w:cs="Courier New"/>
                <w:sz w:val="18"/>
              </w:rPr>
              <w:t xml:space="preserve">            String message=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p>
          <w:p w14:paraId="6631845A" w14:textId="77777777" w:rsidR="00761C32" w:rsidRDefault="00000000">
            <w:pPr>
              <w:spacing w:after="54"/>
              <w:ind w:left="8"/>
            </w:pPr>
            <w:r>
              <w:rPr>
                <w:rFonts w:ascii="Courier New" w:eastAsia="Courier New" w:hAnsi="Courier New" w:cs="Courier New"/>
                <w:sz w:val="18"/>
              </w:rPr>
              <w:t xml:space="preserve">            </w:t>
            </w:r>
            <w:proofErr w:type="spellStart"/>
            <w:r>
              <w:rPr>
                <w:rFonts w:ascii="Courier New" w:eastAsia="Courier New" w:hAnsi="Courier New" w:cs="Courier New"/>
                <w:sz w:val="18"/>
              </w:rPr>
              <w:t>SleepUtils.sleep</w:t>
            </w:r>
            <w:proofErr w:type="spellEnd"/>
            <w:r>
              <w:rPr>
                <w:rFonts w:ascii="Courier New" w:eastAsia="Courier New" w:hAnsi="Courier New" w:cs="Courier New"/>
                <w:sz w:val="18"/>
              </w:rPr>
              <w:t>(</w:t>
            </w:r>
            <w:r>
              <w:rPr>
                <w:rFonts w:ascii="Courier New" w:eastAsia="Courier New" w:hAnsi="Courier New" w:cs="Courier New"/>
                <w:color w:val="0000FF"/>
                <w:sz w:val="18"/>
              </w:rPr>
              <w:t>30</w:t>
            </w:r>
            <w:r>
              <w:rPr>
                <w:rFonts w:ascii="Courier New" w:eastAsia="Courier New" w:hAnsi="Courier New" w:cs="Courier New"/>
                <w:sz w:val="18"/>
              </w:rPr>
              <w:t xml:space="preserve">); </w:t>
            </w:r>
          </w:p>
          <w:p w14:paraId="14AF6F41" w14:textId="77777777" w:rsidR="00761C32" w:rsidRDefault="00000000">
            <w:pPr>
              <w:spacing w:after="0"/>
              <w:ind w:left="8"/>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接收到消息</w:t>
            </w:r>
            <w:r>
              <w:rPr>
                <w:rFonts w:ascii="Courier New" w:eastAsia="Courier New" w:hAnsi="Courier New" w:cs="Courier New"/>
                <w:b/>
                <w:color w:val="008000"/>
                <w:sz w:val="18"/>
              </w:rPr>
              <w:t>:"</w:t>
            </w:r>
            <w:r>
              <w:rPr>
                <w:rFonts w:ascii="Courier New" w:eastAsia="Courier New" w:hAnsi="Courier New" w:cs="Courier New"/>
                <w:sz w:val="18"/>
              </w:rPr>
              <w:t xml:space="preserve">+message); </w:t>
            </w:r>
          </w:p>
          <w:p w14:paraId="294BBC13" w14:textId="77777777" w:rsidR="00761C32" w:rsidRDefault="00000000">
            <w:pPr>
              <w:spacing w:after="49"/>
              <w:ind w:left="8"/>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p>
          <w:p w14:paraId="597AE5DD" w14:textId="77777777" w:rsidR="00761C32" w:rsidRDefault="00000000">
            <w:pPr>
              <w:numPr>
                <w:ilvl w:val="0"/>
                <w:numId w:val="4"/>
              </w:numPr>
              <w:spacing w:after="0"/>
              <w:ind w:hanging="216"/>
            </w:pPr>
            <w:r>
              <w:rPr>
                <w:rFonts w:ascii="Courier New" w:eastAsia="Courier New" w:hAnsi="Courier New" w:cs="Courier New"/>
                <w:i/>
                <w:color w:val="808080"/>
                <w:sz w:val="18"/>
              </w:rPr>
              <w:t>1.</w:t>
            </w:r>
            <w:r>
              <w:rPr>
                <w:rFonts w:ascii="宋体" w:eastAsia="宋体" w:hAnsi="宋体" w:cs="宋体"/>
                <w:color w:val="808080"/>
                <w:sz w:val="19"/>
              </w:rPr>
              <w:t>消息标记</w:t>
            </w:r>
            <w:r>
              <w:rPr>
                <w:rFonts w:ascii="Courier New" w:eastAsia="Courier New" w:hAnsi="Courier New" w:cs="Courier New"/>
                <w:i/>
                <w:color w:val="808080"/>
                <w:sz w:val="18"/>
              </w:rPr>
              <w:t xml:space="preserve">tag </w:t>
            </w:r>
          </w:p>
          <w:p w14:paraId="5AD13BA1" w14:textId="77777777" w:rsidR="00761C32" w:rsidRDefault="00000000">
            <w:pPr>
              <w:numPr>
                <w:ilvl w:val="0"/>
                <w:numId w:val="4"/>
              </w:numPr>
              <w:spacing w:after="0"/>
              <w:ind w:hanging="216"/>
            </w:pPr>
            <w:r>
              <w:rPr>
                <w:rFonts w:ascii="Courier New" w:eastAsia="Courier New" w:hAnsi="Courier New" w:cs="Courier New"/>
                <w:i/>
                <w:color w:val="808080"/>
                <w:sz w:val="18"/>
              </w:rPr>
              <w:t>2.</w:t>
            </w:r>
            <w:r>
              <w:rPr>
                <w:rFonts w:ascii="宋体" w:eastAsia="宋体" w:hAnsi="宋体" w:cs="宋体"/>
                <w:color w:val="808080"/>
                <w:sz w:val="19"/>
              </w:rPr>
              <w:t xml:space="preserve">是否批量应答未应答消息 </w:t>
            </w:r>
          </w:p>
          <w:p w14:paraId="27E9825B" w14:textId="77777777" w:rsidR="00761C32" w:rsidRDefault="00000000">
            <w:pPr>
              <w:spacing w:after="39" w:line="255" w:lineRule="auto"/>
              <w:ind w:left="8" w:right="1006" w:hanging="8"/>
            </w:pPr>
            <w:r>
              <w:rPr>
                <w:rFonts w:ascii="宋体" w:eastAsia="宋体" w:hAnsi="宋体" w:cs="宋体"/>
                <w:color w:val="808080"/>
                <w:sz w:val="19"/>
              </w:rPr>
              <w:t xml:space="preserve">             </w:t>
            </w:r>
            <w:r>
              <w:rPr>
                <w:rFonts w:ascii="Courier New" w:eastAsia="Courier New" w:hAnsi="Courier New" w:cs="Courier New"/>
                <w:i/>
                <w:color w:val="808080"/>
                <w:sz w:val="18"/>
              </w:rPr>
              <w:t xml:space="preserve">*/             </w:t>
            </w:r>
            <w:proofErr w:type="spellStart"/>
            <w:r>
              <w:rPr>
                <w:rFonts w:ascii="Courier New" w:eastAsia="Courier New" w:hAnsi="Courier New" w:cs="Courier New"/>
                <w:color w:val="660E7A"/>
                <w:sz w:val="18"/>
              </w:rPr>
              <w:t>channel</w:t>
            </w:r>
            <w:r>
              <w:rPr>
                <w:rFonts w:ascii="Courier New" w:eastAsia="Courier New" w:hAnsi="Courier New" w:cs="Courier New"/>
                <w:sz w:val="18"/>
              </w:rPr>
              <w:t>.basicAck</w:t>
            </w:r>
            <w:proofErr w:type="spellEnd"/>
            <w:r>
              <w:rPr>
                <w:rFonts w:ascii="Courier New" w:eastAsia="Courier New" w:hAnsi="Courier New" w:cs="Courier New"/>
                <w:sz w:val="18"/>
              </w:rPr>
              <w:t>(</w:t>
            </w:r>
            <w:proofErr w:type="spellStart"/>
            <w:r>
              <w:rPr>
                <w:rFonts w:ascii="Courier New" w:eastAsia="Courier New" w:hAnsi="Courier New" w:cs="Courier New"/>
                <w:sz w:val="18"/>
              </w:rPr>
              <w:t>delivery.getEnvelope</w:t>
            </w:r>
            <w:proofErr w:type="spellEnd"/>
            <w:r>
              <w:rPr>
                <w:rFonts w:ascii="Courier New" w:eastAsia="Courier New" w:hAnsi="Courier New" w:cs="Courier New"/>
                <w:sz w:val="18"/>
              </w:rPr>
              <w:t>().</w:t>
            </w:r>
            <w:proofErr w:type="spellStart"/>
            <w:r>
              <w:rPr>
                <w:rFonts w:ascii="Courier New" w:eastAsia="Courier New" w:hAnsi="Courier New" w:cs="Courier New"/>
                <w:sz w:val="18"/>
              </w:rPr>
              <w:t>getDeliveryTag</w:t>
            </w:r>
            <w:proofErr w:type="spellEnd"/>
            <w:r>
              <w:rPr>
                <w:rFonts w:ascii="Courier New" w:eastAsia="Courier New" w:hAnsi="Courier New" w:cs="Courier New"/>
                <w:sz w:val="18"/>
              </w:rPr>
              <w:t>(),</w:t>
            </w:r>
            <w:r>
              <w:rPr>
                <w:rFonts w:ascii="Courier New" w:eastAsia="Courier New" w:hAnsi="Courier New" w:cs="Courier New"/>
                <w:b/>
                <w:color w:val="000080"/>
                <w:sz w:val="18"/>
              </w:rPr>
              <w:t>false</w:t>
            </w:r>
            <w:r>
              <w:rPr>
                <w:rFonts w:ascii="Courier New" w:eastAsia="Courier New" w:hAnsi="Courier New" w:cs="Courier New"/>
                <w:sz w:val="18"/>
              </w:rPr>
              <w:t xml:space="preserve">);         }; </w:t>
            </w:r>
          </w:p>
          <w:p w14:paraId="443AA1FE"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采用手动应答 </w:t>
            </w:r>
          </w:p>
          <w:p w14:paraId="18656B50" w14:textId="77777777" w:rsidR="00761C32" w:rsidRDefault="00000000">
            <w:pPr>
              <w:spacing w:after="0"/>
            </w:pPr>
            <w:r>
              <w:rPr>
                <w:rFonts w:ascii="宋体" w:eastAsia="宋体" w:hAnsi="宋体" w:cs="宋体"/>
                <w:color w:val="808080"/>
                <w:sz w:val="19"/>
              </w:rPr>
              <w:t xml:space="preserve">        </w:t>
            </w:r>
            <w:proofErr w:type="spellStart"/>
            <w:r>
              <w:rPr>
                <w:rFonts w:ascii="Courier New" w:eastAsia="Courier New" w:hAnsi="Courier New" w:cs="Courier New"/>
                <w:b/>
                <w:color w:val="000080"/>
                <w:sz w:val="18"/>
              </w:rPr>
              <w:t>boolean</w:t>
            </w:r>
            <w:proofErr w:type="spellEnd"/>
            <w:r>
              <w:rPr>
                <w:rFonts w:ascii="Courier New" w:eastAsia="Courier New" w:hAnsi="Courier New" w:cs="Courier New"/>
                <w:b/>
                <w:color w:val="000080"/>
                <w:sz w:val="18"/>
              </w:rPr>
              <w:t xml:space="preserve"> </w:t>
            </w:r>
            <w:proofErr w:type="spellStart"/>
            <w:r>
              <w:rPr>
                <w:rFonts w:ascii="Courier New" w:eastAsia="Courier New" w:hAnsi="Courier New" w:cs="Courier New"/>
                <w:sz w:val="18"/>
              </w:rPr>
              <w:t>autoAck</w:t>
            </w:r>
            <w:proofErr w:type="spellEnd"/>
            <w:r>
              <w:rPr>
                <w:rFonts w:ascii="Courier New" w:eastAsia="Courier New" w:hAnsi="Courier New" w:cs="Courier New"/>
                <w:sz w:val="18"/>
              </w:rPr>
              <w:t>=</w:t>
            </w:r>
            <w:r>
              <w:rPr>
                <w:rFonts w:ascii="Courier New" w:eastAsia="Courier New" w:hAnsi="Courier New" w:cs="Courier New"/>
                <w:b/>
                <w:color w:val="000080"/>
                <w:sz w:val="18"/>
              </w:rPr>
              <w:t>false</w:t>
            </w:r>
            <w:r>
              <w:rPr>
                <w:rFonts w:ascii="Courier New" w:eastAsia="Courier New" w:hAnsi="Courier New" w:cs="Courier New"/>
                <w:sz w:val="18"/>
              </w:rPr>
              <w:t xml:space="preserve">; </w:t>
            </w:r>
          </w:p>
          <w:p w14:paraId="05D28DF8" w14:textId="77777777" w:rsidR="00761C32" w:rsidRDefault="00000000">
            <w:pPr>
              <w:spacing w:after="0" w:line="274" w:lineRule="auto"/>
              <w:ind w:left="8"/>
            </w:pPr>
            <w:r>
              <w:rPr>
                <w:rFonts w:ascii="Courier New" w:eastAsia="Courier New" w:hAnsi="Courier New" w:cs="Courier New"/>
                <w:sz w:val="18"/>
              </w:rPr>
              <w:t xml:space="preserve">        channel.basicConsume(</w:t>
            </w:r>
            <w:r>
              <w:rPr>
                <w:rFonts w:ascii="Courier New" w:eastAsia="Courier New" w:hAnsi="Courier New" w:cs="Courier New"/>
                <w:b/>
                <w:i/>
                <w:color w:val="660E7A"/>
                <w:sz w:val="18"/>
              </w:rPr>
              <w:t>ACK_QUEUE_NAME</w:t>
            </w:r>
            <w:r>
              <w:rPr>
                <w:rFonts w:ascii="Courier New" w:eastAsia="Courier New" w:hAnsi="Courier New" w:cs="Courier New"/>
                <w:sz w:val="18"/>
              </w:rPr>
              <w:t xml:space="preserve">,autoAck,deliverCallback,(consumerTag)-&gt;{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消费者取消消费接口回调逻辑</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799D1584" w14:textId="77777777" w:rsidR="00761C32" w:rsidRDefault="00000000">
            <w:pPr>
              <w:spacing w:after="45" w:line="240" w:lineRule="auto"/>
              <w:ind w:left="8" w:right="8063"/>
            </w:pPr>
            <w:r>
              <w:rPr>
                <w:rFonts w:ascii="Courier New" w:eastAsia="Courier New" w:hAnsi="Courier New" w:cs="Courier New"/>
                <w:sz w:val="18"/>
              </w:rPr>
              <w:t xml:space="preserve">        });     } </w:t>
            </w:r>
          </w:p>
          <w:p w14:paraId="1A4F7286" w14:textId="77777777" w:rsidR="00761C32" w:rsidRDefault="00000000">
            <w:pPr>
              <w:spacing w:after="0"/>
              <w:ind w:left="8"/>
            </w:pPr>
            <w:r>
              <w:rPr>
                <w:rFonts w:ascii="Courier New" w:eastAsia="Courier New" w:hAnsi="Courier New" w:cs="Courier New"/>
                <w:sz w:val="18"/>
              </w:rPr>
              <w:t>}</w:t>
            </w:r>
            <w:r>
              <w:rPr>
                <w:rFonts w:ascii="宋体" w:eastAsia="宋体" w:hAnsi="宋体" w:cs="宋体"/>
                <w:sz w:val="24"/>
              </w:rPr>
              <w:t xml:space="preserve"> </w:t>
            </w:r>
          </w:p>
        </w:tc>
        <w:tc>
          <w:tcPr>
            <w:tcW w:w="79" w:type="dxa"/>
            <w:vMerge w:val="restart"/>
            <w:tcBorders>
              <w:top w:val="single" w:sz="4" w:space="0" w:color="000000"/>
              <w:left w:val="nil"/>
              <w:bottom w:val="single" w:sz="4" w:space="0" w:color="000000"/>
              <w:right w:val="single" w:sz="4" w:space="0" w:color="000000"/>
            </w:tcBorders>
          </w:tcPr>
          <w:p w14:paraId="74E94509" w14:textId="77777777" w:rsidR="00761C32" w:rsidRDefault="00761C32"/>
        </w:tc>
      </w:tr>
      <w:tr w:rsidR="00761C32" w14:paraId="648740DD" w14:textId="77777777">
        <w:trPr>
          <w:trHeight w:val="205"/>
        </w:trPr>
        <w:tc>
          <w:tcPr>
            <w:tcW w:w="0" w:type="auto"/>
            <w:vMerge/>
            <w:tcBorders>
              <w:top w:val="nil"/>
              <w:left w:val="single" w:sz="4" w:space="0" w:color="000000"/>
              <w:bottom w:val="single" w:sz="4" w:space="0" w:color="000000"/>
              <w:right w:val="nil"/>
            </w:tcBorders>
          </w:tcPr>
          <w:p w14:paraId="0C1CB2E1" w14:textId="77777777" w:rsidR="00761C32" w:rsidRDefault="00761C32"/>
        </w:tc>
        <w:tc>
          <w:tcPr>
            <w:tcW w:w="9468" w:type="dxa"/>
            <w:tcBorders>
              <w:top w:val="nil"/>
              <w:left w:val="nil"/>
              <w:bottom w:val="single" w:sz="4" w:space="0" w:color="000000"/>
              <w:right w:val="nil"/>
            </w:tcBorders>
          </w:tcPr>
          <w:p w14:paraId="44072938" w14:textId="77777777" w:rsidR="00761C32" w:rsidRDefault="00761C32"/>
        </w:tc>
        <w:tc>
          <w:tcPr>
            <w:tcW w:w="0" w:type="auto"/>
            <w:vMerge/>
            <w:tcBorders>
              <w:top w:val="nil"/>
              <w:left w:val="nil"/>
              <w:bottom w:val="single" w:sz="4" w:space="0" w:color="000000"/>
              <w:right w:val="single" w:sz="4" w:space="0" w:color="000000"/>
            </w:tcBorders>
          </w:tcPr>
          <w:p w14:paraId="61C52E1F" w14:textId="77777777" w:rsidR="00761C32" w:rsidRDefault="00761C32"/>
        </w:tc>
      </w:tr>
      <w:tr w:rsidR="00761C32" w14:paraId="22683009" w14:textId="77777777">
        <w:trPr>
          <w:trHeight w:val="887"/>
        </w:trPr>
        <w:tc>
          <w:tcPr>
            <w:tcW w:w="77" w:type="dxa"/>
            <w:tcBorders>
              <w:top w:val="single" w:sz="4" w:space="0" w:color="000000"/>
              <w:left w:val="single" w:sz="4" w:space="0" w:color="000000"/>
              <w:bottom w:val="single" w:sz="4" w:space="0" w:color="000000"/>
              <w:right w:val="nil"/>
            </w:tcBorders>
          </w:tcPr>
          <w:p w14:paraId="33D043D0"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57C6611F" w14:textId="77777777" w:rsidR="00761C32" w:rsidRDefault="00000000">
            <w:pPr>
              <w:spacing w:after="144"/>
              <w:ind w:left="8"/>
            </w:pPr>
            <w:r>
              <w:rPr>
                <w:rFonts w:ascii="宋体" w:eastAsia="宋体" w:hAnsi="宋体" w:cs="宋体"/>
                <w:color w:val="000080"/>
                <w:sz w:val="21"/>
              </w:rPr>
              <w:t>睡眠工具类</w:t>
            </w:r>
            <w:r>
              <w:rPr>
                <w:rFonts w:ascii="Courier New" w:eastAsia="Courier New" w:hAnsi="Courier New" w:cs="Courier New"/>
                <w:b/>
                <w:color w:val="000080"/>
                <w:sz w:val="21"/>
              </w:rPr>
              <w:t xml:space="preserve"> </w:t>
            </w:r>
          </w:p>
          <w:p w14:paraId="7088C4F1" w14:textId="77777777" w:rsidR="00761C32" w:rsidRDefault="00000000">
            <w:pPr>
              <w:spacing w:after="0"/>
              <w:ind w:left="8"/>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SleepUtils</w:t>
            </w:r>
            <w:proofErr w:type="spellEnd"/>
            <w:r>
              <w:rPr>
                <w:rFonts w:ascii="Courier New" w:eastAsia="Courier New" w:hAnsi="Courier New" w:cs="Courier New"/>
                <w:sz w:val="18"/>
              </w:rPr>
              <w:t xml:space="preserve"> { </w:t>
            </w:r>
          </w:p>
          <w:p w14:paraId="49F833DB"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sleep(</w:t>
            </w:r>
            <w:r>
              <w:rPr>
                <w:rFonts w:ascii="Courier New" w:eastAsia="Courier New" w:hAnsi="Courier New" w:cs="Courier New"/>
                <w:b/>
                <w:color w:val="000080"/>
                <w:sz w:val="18"/>
              </w:rPr>
              <w:t xml:space="preserve">int </w:t>
            </w:r>
            <w:r>
              <w:rPr>
                <w:rFonts w:ascii="Courier New" w:eastAsia="Courier New" w:hAnsi="Courier New" w:cs="Courier New"/>
                <w:sz w:val="18"/>
              </w:rPr>
              <w:t xml:space="preserve">second){ </w:t>
            </w:r>
          </w:p>
        </w:tc>
        <w:tc>
          <w:tcPr>
            <w:tcW w:w="79" w:type="dxa"/>
            <w:tcBorders>
              <w:top w:val="single" w:sz="4" w:space="0" w:color="000000"/>
              <w:left w:val="nil"/>
              <w:bottom w:val="single" w:sz="4" w:space="0" w:color="000000"/>
              <w:right w:val="single" w:sz="4" w:space="0" w:color="000000"/>
            </w:tcBorders>
          </w:tcPr>
          <w:p w14:paraId="51EA3E63" w14:textId="77777777" w:rsidR="00761C32" w:rsidRDefault="00761C32"/>
        </w:tc>
      </w:tr>
    </w:tbl>
    <w:p w14:paraId="12079B78" w14:textId="77777777" w:rsidR="00761C32" w:rsidRDefault="00000000">
      <w:pPr>
        <w:spacing w:after="5" w:line="249" w:lineRule="auto"/>
        <w:ind w:left="430" w:hanging="10"/>
      </w:pPr>
      <w:r>
        <w:rPr>
          <w:rFonts w:ascii="Microsoft YaHei UI" w:eastAsia="Microsoft YaHei UI" w:hAnsi="Microsoft YaHei UI" w:cs="Microsoft YaHei UI"/>
        </w:rPr>
        <w:lastRenderedPageBreak/>
        <w:t>消费者</w:t>
      </w:r>
      <w:r>
        <w:rPr>
          <w:noProof/>
        </w:rPr>
        <w:drawing>
          <wp:inline distT="0" distB="0" distL="0" distR="0" wp14:anchorId="18EC1E1E" wp14:editId="354C3440">
            <wp:extent cx="5258435" cy="5258435"/>
            <wp:effectExtent l="0" t="0" r="0" b="0"/>
            <wp:docPr id="2665" name="Picture 2665"/>
            <wp:cNvGraphicFramePr/>
            <a:graphic xmlns:a="http://schemas.openxmlformats.org/drawingml/2006/main">
              <a:graphicData uri="http://schemas.openxmlformats.org/drawingml/2006/picture">
                <pic:pic xmlns:pic="http://schemas.openxmlformats.org/drawingml/2006/picture">
                  <pic:nvPicPr>
                    <pic:cNvPr id="2665" name="Picture 2665"/>
                    <pic:cNvPicPr/>
                  </pic:nvPicPr>
                  <pic:blipFill>
                    <a:blip r:embed="rId7"/>
                    <a:stretch>
                      <a:fillRect/>
                    </a:stretch>
                  </pic:blipFill>
                  <pic:spPr>
                    <a:xfrm>
                      <a:off x="0" y="0"/>
                      <a:ext cx="5258435" cy="5258435"/>
                    </a:xfrm>
                    <a:prstGeom prst="rect">
                      <a:avLst/>
                    </a:prstGeom>
                  </pic:spPr>
                </pic:pic>
              </a:graphicData>
            </a:graphic>
          </wp:inline>
        </w:drawing>
      </w:r>
      <w:r>
        <w:rPr>
          <w:rFonts w:ascii="Microsoft YaHei UI" w:eastAsia="Microsoft YaHei UI" w:hAnsi="Microsoft YaHei UI" w:cs="Microsoft YaHei UI"/>
        </w:rPr>
        <w:t xml:space="preserve"> </w:t>
      </w:r>
      <w:r>
        <w:rPr>
          <w:rFonts w:ascii="Tahoma" w:eastAsia="Tahoma" w:hAnsi="Tahoma" w:cs="Tahoma"/>
        </w:rPr>
        <w:t xml:space="preserve">02 </w:t>
      </w:r>
    </w:p>
    <w:tbl>
      <w:tblPr>
        <w:tblStyle w:val="TableGrid"/>
        <w:tblW w:w="9624" w:type="dxa"/>
        <w:tblInd w:w="425" w:type="dxa"/>
        <w:tblCellMar>
          <w:top w:w="43" w:type="dxa"/>
          <w:left w:w="29" w:type="dxa"/>
          <w:bottom w:w="0" w:type="dxa"/>
          <w:right w:w="115" w:type="dxa"/>
        </w:tblCellMar>
        <w:tblLook w:val="04A0" w:firstRow="1" w:lastRow="0" w:firstColumn="1" w:lastColumn="0" w:noHBand="0" w:noVBand="1"/>
      </w:tblPr>
      <w:tblGrid>
        <w:gridCol w:w="150"/>
        <w:gridCol w:w="9946"/>
        <w:gridCol w:w="150"/>
      </w:tblGrid>
      <w:tr w:rsidR="00761C32" w14:paraId="5F1EBDAC" w14:textId="77777777">
        <w:trPr>
          <w:trHeight w:val="1433"/>
        </w:trPr>
        <w:tc>
          <w:tcPr>
            <w:tcW w:w="77" w:type="dxa"/>
            <w:vMerge w:val="restart"/>
            <w:tcBorders>
              <w:top w:val="single" w:sz="4" w:space="0" w:color="000000"/>
              <w:left w:val="single" w:sz="4" w:space="0" w:color="000000"/>
              <w:bottom w:val="single" w:sz="4" w:space="0" w:color="000000"/>
              <w:right w:val="nil"/>
            </w:tcBorders>
          </w:tcPr>
          <w:p w14:paraId="48E40809" w14:textId="77777777" w:rsidR="00761C32" w:rsidRDefault="00761C32"/>
        </w:tc>
        <w:tc>
          <w:tcPr>
            <w:tcW w:w="9468" w:type="dxa"/>
            <w:tcBorders>
              <w:top w:val="single" w:sz="4" w:space="0" w:color="000000"/>
              <w:left w:val="nil"/>
              <w:bottom w:val="nil"/>
              <w:right w:val="nil"/>
            </w:tcBorders>
            <w:shd w:val="clear" w:color="auto" w:fill="C7EDCC"/>
          </w:tcPr>
          <w:p w14:paraId="6F151902"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try </w:t>
            </w:r>
            <w:r>
              <w:rPr>
                <w:rFonts w:ascii="Courier New" w:eastAsia="Courier New" w:hAnsi="Courier New" w:cs="Courier New"/>
                <w:sz w:val="18"/>
              </w:rPr>
              <w:t xml:space="preserve">{ </w:t>
            </w:r>
          </w:p>
          <w:p w14:paraId="176D5678"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Thread.</w:t>
            </w:r>
            <w:r>
              <w:rPr>
                <w:rFonts w:ascii="Courier New" w:eastAsia="Courier New" w:hAnsi="Courier New" w:cs="Courier New"/>
                <w:i/>
                <w:sz w:val="18"/>
              </w:rPr>
              <w:t>sleep</w:t>
            </w:r>
            <w:proofErr w:type="spellEnd"/>
            <w:r>
              <w:rPr>
                <w:rFonts w:ascii="Courier New" w:eastAsia="Courier New" w:hAnsi="Courier New" w:cs="Courier New"/>
                <w:sz w:val="18"/>
              </w:rPr>
              <w:t>(</w:t>
            </w:r>
            <w:r>
              <w:rPr>
                <w:rFonts w:ascii="Courier New" w:eastAsia="Courier New" w:hAnsi="Courier New" w:cs="Courier New"/>
                <w:color w:val="0000FF"/>
                <w:sz w:val="18"/>
              </w:rPr>
              <w:t>1000</w:t>
            </w:r>
            <w:r>
              <w:rPr>
                <w:rFonts w:ascii="Courier New" w:eastAsia="Courier New" w:hAnsi="Courier New" w:cs="Courier New"/>
                <w:sz w:val="18"/>
              </w:rPr>
              <w:t xml:space="preserve">*second); </w:t>
            </w:r>
          </w:p>
          <w:p w14:paraId="589AED11" w14:textId="77777777" w:rsidR="00761C32" w:rsidRDefault="00000000">
            <w:pPr>
              <w:spacing w:after="0"/>
            </w:pPr>
            <w:r>
              <w:rPr>
                <w:rFonts w:ascii="Courier New" w:eastAsia="Courier New" w:hAnsi="Courier New" w:cs="Courier New"/>
                <w:sz w:val="18"/>
              </w:rPr>
              <w:t xml:space="preserve">        } </w:t>
            </w:r>
            <w:r>
              <w:rPr>
                <w:rFonts w:ascii="Courier New" w:eastAsia="Courier New" w:hAnsi="Courier New" w:cs="Courier New"/>
                <w:b/>
                <w:color w:val="000080"/>
                <w:sz w:val="18"/>
              </w:rPr>
              <w:t xml:space="preserve">catch </w:t>
            </w:r>
            <w:r>
              <w:rPr>
                <w:rFonts w:ascii="Courier New" w:eastAsia="Courier New" w:hAnsi="Courier New" w:cs="Courier New"/>
                <w:sz w:val="18"/>
              </w:rPr>
              <w:t>(</w:t>
            </w:r>
            <w:proofErr w:type="spellStart"/>
            <w:r>
              <w:rPr>
                <w:rFonts w:ascii="Courier New" w:eastAsia="Courier New" w:hAnsi="Courier New" w:cs="Courier New"/>
                <w:sz w:val="18"/>
              </w:rPr>
              <w:t>InterruptedException</w:t>
            </w:r>
            <w:proofErr w:type="spellEnd"/>
            <w:r>
              <w:rPr>
                <w:rFonts w:ascii="Courier New" w:eastAsia="Courier New" w:hAnsi="Courier New" w:cs="Courier New"/>
                <w:sz w:val="18"/>
              </w:rPr>
              <w:t xml:space="preserve"> _ignored) { </w:t>
            </w:r>
          </w:p>
          <w:p w14:paraId="4A859D36"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Thread.</w:t>
            </w:r>
            <w:r>
              <w:rPr>
                <w:rFonts w:ascii="Courier New" w:eastAsia="Courier New" w:hAnsi="Courier New" w:cs="Courier New"/>
                <w:i/>
                <w:sz w:val="18"/>
              </w:rPr>
              <w:t>currentThread</w:t>
            </w:r>
            <w:proofErr w:type="spellEnd"/>
            <w:r>
              <w:rPr>
                <w:rFonts w:ascii="Courier New" w:eastAsia="Courier New" w:hAnsi="Courier New" w:cs="Courier New"/>
                <w:sz w:val="18"/>
              </w:rPr>
              <w:t xml:space="preserve">().interrupt(); </w:t>
            </w:r>
          </w:p>
          <w:p w14:paraId="02ECFA03" w14:textId="77777777" w:rsidR="00761C32" w:rsidRDefault="00000000">
            <w:pPr>
              <w:spacing w:after="45" w:line="240" w:lineRule="auto"/>
              <w:ind w:right="8279"/>
            </w:pPr>
            <w:r>
              <w:rPr>
                <w:rFonts w:ascii="Courier New" w:eastAsia="Courier New" w:hAnsi="Courier New" w:cs="Courier New"/>
                <w:sz w:val="18"/>
              </w:rPr>
              <w:t xml:space="preserve">        }     } </w:t>
            </w:r>
          </w:p>
          <w:p w14:paraId="583FECF3" w14:textId="77777777" w:rsidR="00761C32" w:rsidRDefault="00000000">
            <w:pPr>
              <w:spacing w:after="0"/>
            </w:pPr>
            <w:r>
              <w:rPr>
                <w:rFonts w:ascii="Courier New" w:eastAsia="Courier New" w:hAnsi="Courier New" w:cs="Courier New"/>
                <w:sz w:val="18"/>
              </w:rPr>
              <w:t>}</w:t>
            </w:r>
            <w:r>
              <w:rPr>
                <w:rFonts w:ascii="宋体" w:eastAsia="宋体" w:hAnsi="宋体" w:cs="宋体"/>
                <w:sz w:val="24"/>
              </w:rPr>
              <w:t xml:space="preserve"> </w:t>
            </w:r>
          </w:p>
        </w:tc>
        <w:tc>
          <w:tcPr>
            <w:tcW w:w="79" w:type="dxa"/>
            <w:vMerge w:val="restart"/>
            <w:tcBorders>
              <w:top w:val="single" w:sz="4" w:space="0" w:color="000000"/>
              <w:left w:val="nil"/>
              <w:bottom w:val="single" w:sz="4" w:space="0" w:color="000000"/>
              <w:right w:val="single" w:sz="4" w:space="0" w:color="000000"/>
            </w:tcBorders>
          </w:tcPr>
          <w:p w14:paraId="27721866" w14:textId="77777777" w:rsidR="00761C32" w:rsidRDefault="00761C32"/>
        </w:tc>
      </w:tr>
      <w:tr w:rsidR="00761C32" w14:paraId="60AF0CBF" w14:textId="77777777">
        <w:trPr>
          <w:trHeight w:val="204"/>
        </w:trPr>
        <w:tc>
          <w:tcPr>
            <w:tcW w:w="0" w:type="auto"/>
            <w:vMerge/>
            <w:tcBorders>
              <w:top w:val="nil"/>
              <w:left w:val="single" w:sz="4" w:space="0" w:color="000000"/>
              <w:bottom w:val="single" w:sz="4" w:space="0" w:color="000000"/>
              <w:right w:val="nil"/>
            </w:tcBorders>
          </w:tcPr>
          <w:p w14:paraId="395F474D" w14:textId="77777777" w:rsidR="00761C32" w:rsidRDefault="00761C32"/>
        </w:tc>
        <w:tc>
          <w:tcPr>
            <w:tcW w:w="9468" w:type="dxa"/>
            <w:tcBorders>
              <w:top w:val="nil"/>
              <w:left w:val="nil"/>
              <w:bottom w:val="single" w:sz="4" w:space="0" w:color="000000"/>
              <w:right w:val="nil"/>
            </w:tcBorders>
          </w:tcPr>
          <w:p w14:paraId="173F2A52" w14:textId="77777777" w:rsidR="00761C32" w:rsidRDefault="00761C32"/>
        </w:tc>
        <w:tc>
          <w:tcPr>
            <w:tcW w:w="0" w:type="auto"/>
            <w:vMerge/>
            <w:tcBorders>
              <w:top w:val="nil"/>
              <w:left w:val="nil"/>
              <w:bottom w:val="single" w:sz="4" w:space="0" w:color="000000"/>
              <w:right w:val="single" w:sz="4" w:space="0" w:color="000000"/>
            </w:tcBorders>
          </w:tcPr>
          <w:p w14:paraId="6D473AFE" w14:textId="77777777" w:rsidR="00761C32" w:rsidRDefault="00761C32"/>
        </w:tc>
      </w:tr>
    </w:tbl>
    <w:p w14:paraId="3688D993" w14:textId="77777777" w:rsidR="00761C32" w:rsidRDefault="00000000">
      <w:pPr>
        <w:spacing w:after="240"/>
        <w:ind w:left="840"/>
      </w:pPr>
      <w:r>
        <w:rPr>
          <w:rFonts w:ascii="黑体" w:eastAsia="黑体" w:hAnsi="黑体" w:cs="黑体"/>
          <w:sz w:val="28"/>
        </w:rPr>
        <w:t xml:space="preserve"> </w:t>
      </w:r>
    </w:p>
    <w:p w14:paraId="3B0F9C3E" w14:textId="77777777" w:rsidR="00761C32" w:rsidRDefault="00000000">
      <w:pPr>
        <w:pStyle w:val="3"/>
        <w:spacing w:after="0"/>
        <w:ind w:left="-5"/>
      </w:pPr>
      <w:r>
        <w:lastRenderedPageBreak/>
        <w:t>3.2.7.</w:t>
      </w:r>
      <w:r>
        <w:rPr>
          <w:rFonts w:ascii="Arial" w:eastAsia="Arial" w:hAnsi="Arial" w:cs="Arial"/>
          <w:b/>
        </w:rPr>
        <w:t xml:space="preserve"> </w:t>
      </w:r>
      <w:r>
        <w:t xml:space="preserve">手动应答效果演示 </w:t>
      </w:r>
    </w:p>
    <w:p w14:paraId="60E9C712" w14:textId="77777777" w:rsidR="00761C32" w:rsidRDefault="00000000">
      <w:pPr>
        <w:spacing w:after="0"/>
        <w:ind w:left="-1"/>
      </w:pPr>
      <w:r>
        <w:rPr>
          <w:noProof/>
        </w:rPr>
        <mc:AlternateContent>
          <mc:Choice Requires="wpg">
            <w:drawing>
              <wp:inline distT="0" distB="0" distL="0" distR="0" wp14:anchorId="477D3C70" wp14:editId="2A846F94">
                <wp:extent cx="6426200" cy="5258435"/>
                <wp:effectExtent l="0" t="0" r="0" b="0"/>
                <wp:docPr id="88983" name="Group 88983"/>
                <wp:cNvGraphicFramePr/>
                <a:graphic xmlns:a="http://schemas.openxmlformats.org/drawingml/2006/main">
                  <a:graphicData uri="http://schemas.microsoft.com/office/word/2010/wordprocessingGroup">
                    <wpg:wgp>
                      <wpg:cNvGrpSpPr/>
                      <wpg:grpSpPr>
                        <a:xfrm>
                          <a:off x="0" y="0"/>
                          <a:ext cx="6426200" cy="5258435"/>
                          <a:chOff x="0" y="0"/>
                          <a:chExt cx="6426200" cy="5258435"/>
                        </a:xfrm>
                      </wpg:grpSpPr>
                      <pic:pic xmlns:pic="http://schemas.openxmlformats.org/drawingml/2006/picture">
                        <pic:nvPicPr>
                          <pic:cNvPr id="3159" name="Picture 3159"/>
                          <pic:cNvPicPr/>
                        </pic:nvPicPr>
                        <pic:blipFill>
                          <a:blip r:embed="rId7"/>
                          <a:stretch>
                            <a:fillRect/>
                          </a:stretch>
                        </pic:blipFill>
                        <pic:spPr>
                          <a:xfrm>
                            <a:off x="583883" y="0"/>
                            <a:ext cx="5258435" cy="5258435"/>
                          </a:xfrm>
                          <a:prstGeom prst="rect">
                            <a:avLst/>
                          </a:prstGeom>
                        </pic:spPr>
                      </pic:pic>
                      <wps:wsp>
                        <wps:cNvPr id="3225" name="Rectangle 3225"/>
                        <wps:cNvSpPr/>
                        <wps:spPr>
                          <a:xfrm>
                            <a:off x="267208" y="81248"/>
                            <a:ext cx="3243072" cy="202692"/>
                          </a:xfrm>
                          <a:prstGeom prst="rect">
                            <a:avLst/>
                          </a:prstGeom>
                          <a:ln>
                            <a:noFill/>
                          </a:ln>
                        </wps:spPr>
                        <wps:txbx>
                          <w:txbxContent>
                            <w:p w14:paraId="09E88A8E" w14:textId="77777777" w:rsidR="00761C32" w:rsidRDefault="00000000">
                              <w:r>
                                <w:rPr>
                                  <w:rFonts w:ascii="宋体" w:eastAsia="宋体" w:hAnsi="宋体" w:cs="宋体"/>
                                  <w:sz w:val="24"/>
                                </w:rPr>
                                <w:t>正常情况下消息发送方发送两个消息</w:t>
                              </w:r>
                            </w:p>
                          </w:txbxContent>
                        </wps:txbx>
                        <wps:bodyPr horzOverflow="overflow" vert="horz" lIns="0" tIns="0" rIns="0" bIns="0" rtlCol="0">
                          <a:noAutofit/>
                        </wps:bodyPr>
                      </wps:wsp>
                      <wps:wsp>
                        <wps:cNvPr id="3226" name="Rectangle 3226"/>
                        <wps:cNvSpPr/>
                        <wps:spPr>
                          <a:xfrm>
                            <a:off x="2744343" y="81248"/>
                            <a:ext cx="202692" cy="202692"/>
                          </a:xfrm>
                          <a:prstGeom prst="rect">
                            <a:avLst/>
                          </a:prstGeom>
                          <a:ln>
                            <a:noFill/>
                          </a:ln>
                        </wps:spPr>
                        <wps:txbx>
                          <w:txbxContent>
                            <w:p w14:paraId="6D537E27" w14:textId="77777777" w:rsidR="00761C32" w:rsidRDefault="00000000">
                              <w:r>
                                <w:rPr>
                                  <w:rFonts w:ascii="宋体" w:eastAsia="宋体" w:hAnsi="宋体" w:cs="宋体"/>
                                  <w:sz w:val="24"/>
                                </w:rPr>
                                <w:t>C1</w:t>
                              </w:r>
                            </w:p>
                          </w:txbxContent>
                        </wps:txbx>
                        <wps:bodyPr horzOverflow="overflow" vert="horz" lIns="0" tIns="0" rIns="0" bIns="0" rtlCol="0">
                          <a:noAutofit/>
                        </wps:bodyPr>
                      </wps:wsp>
                      <wps:wsp>
                        <wps:cNvPr id="3227" name="Rectangle 3227"/>
                        <wps:cNvSpPr/>
                        <wps:spPr>
                          <a:xfrm>
                            <a:off x="2934843" y="81248"/>
                            <a:ext cx="202692" cy="202692"/>
                          </a:xfrm>
                          <a:prstGeom prst="rect">
                            <a:avLst/>
                          </a:prstGeom>
                          <a:ln>
                            <a:noFill/>
                          </a:ln>
                        </wps:spPr>
                        <wps:txbx>
                          <w:txbxContent>
                            <w:p w14:paraId="39E7F0A3" w14:textId="77777777" w:rsidR="00761C32" w:rsidRDefault="00000000">
                              <w:r>
                                <w:rPr>
                                  <w:rFonts w:ascii="宋体" w:eastAsia="宋体" w:hAnsi="宋体" w:cs="宋体"/>
                                  <w:sz w:val="24"/>
                                </w:rPr>
                                <w:t>和</w:t>
                              </w:r>
                            </w:p>
                          </w:txbxContent>
                        </wps:txbx>
                        <wps:bodyPr horzOverflow="overflow" vert="horz" lIns="0" tIns="0" rIns="0" bIns="0" rtlCol="0">
                          <a:noAutofit/>
                        </wps:bodyPr>
                      </wps:wsp>
                      <wps:wsp>
                        <wps:cNvPr id="3228" name="Rectangle 3228"/>
                        <wps:cNvSpPr/>
                        <wps:spPr>
                          <a:xfrm>
                            <a:off x="3125343" y="81248"/>
                            <a:ext cx="202692" cy="202692"/>
                          </a:xfrm>
                          <a:prstGeom prst="rect">
                            <a:avLst/>
                          </a:prstGeom>
                          <a:ln>
                            <a:noFill/>
                          </a:ln>
                        </wps:spPr>
                        <wps:txbx>
                          <w:txbxContent>
                            <w:p w14:paraId="445DBB06" w14:textId="77777777" w:rsidR="00761C32" w:rsidRDefault="00000000">
                              <w:r>
                                <w:rPr>
                                  <w:rFonts w:ascii="宋体" w:eastAsia="宋体" w:hAnsi="宋体" w:cs="宋体"/>
                                  <w:sz w:val="24"/>
                                </w:rPr>
                                <w:t>C2</w:t>
                              </w:r>
                            </w:p>
                          </w:txbxContent>
                        </wps:txbx>
                        <wps:bodyPr horzOverflow="overflow" vert="horz" lIns="0" tIns="0" rIns="0" bIns="0" rtlCol="0">
                          <a:noAutofit/>
                        </wps:bodyPr>
                      </wps:wsp>
                      <wps:wsp>
                        <wps:cNvPr id="3229" name="Rectangle 3229"/>
                        <wps:cNvSpPr/>
                        <wps:spPr>
                          <a:xfrm>
                            <a:off x="3315843" y="81248"/>
                            <a:ext cx="2432304" cy="202692"/>
                          </a:xfrm>
                          <a:prstGeom prst="rect">
                            <a:avLst/>
                          </a:prstGeom>
                          <a:ln>
                            <a:noFill/>
                          </a:ln>
                        </wps:spPr>
                        <wps:txbx>
                          <w:txbxContent>
                            <w:p w14:paraId="5F9D7FB4" w14:textId="77777777" w:rsidR="00761C32" w:rsidRDefault="00000000">
                              <w:r>
                                <w:rPr>
                                  <w:rFonts w:ascii="宋体" w:eastAsia="宋体" w:hAnsi="宋体" w:cs="宋体"/>
                                  <w:sz w:val="24"/>
                                </w:rPr>
                                <w:t>分别接收到消息并进行处理</w:t>
                              </w:r>
                            </w:p>
                          </w:txbxContent>
                        </wps:txbx>
                        <wps:bodyPr horzOverflow="overflow" vert="horz" lIns="0" tIns="0" rIns="0" bIns="0" rtlCol="0">
                          <a:noAutofit/>
                        </wps:bodyPr>
                      </wps:wsp>
                      <wps:wsp>
                        <wps:cNvPr id="3230" name="Rectangle 3230"/>
                        <wps:cNvSpPr/>
                        <wps:spPr>
                          <a:xfrm>
                            <a:off x="5144897" y="81248"/>
                            <a:ext cx="101346" cy="202692"/>
                          </a:xfrm>
                          <a:prstGeom prst="rect">
                            <a:avLst/>
                          </a:prstGeom>
                          <a:ln>
                            <a:noFill/>
                          </a:ln>
                        </wps:spPr>
                        <wps:txbx>
                          <w:txbxContent>
                            <w:p w14:paraId="7C5F2632"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3231" name="Rectangle 3231"/>
                        <wps:cNvSpPr/>
                        <wps:spPr>
                          <a:xfrm>
                            <a:off x="6250178" y="2181076"/>
                            <a:ext cx="58367" cy="181105"/>
                          </a:xfrm>
                          <a:prstGeom prst="rect">
                            <a:avLst/>
                          </a:prstGeom>
                          <a:ln>
                            <a:noFill/>
                          </a:ln>
                        </wps:spPr>
                        <wps:txbx>
                          <w:txbxContent>
                            <w:p w14:paraId="3D5F542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232" name="Rectangle 3232"/>
                        <wps:cNvSpPr/>
                        <wps:spPr>
                          <a:xfrm>
                            <a:off x="267208" y="2437987"/>
                            <a:ext cx="1621536" cy="202692"/>
                          </a:xfrm>
                          <a:prstGeom prst="rect">
                            <a:avLst/>
                          </a:prstGeom>
                          <a:ln>
                            <a:noFill/>
                          </a:ln>
                        </wps:spPr>
                        <wps:txbx>
                          <w:txbxContent>
                            <w:p w14:paraId="10D111F9" w14:textId="77777777" w:rsidR="00761C32" w:rsidRDefault="00000000">
                              <w:r>
                                <w:rPr>
                                  <w:rFonts w:ascii="宋体" w:eastAsia="宋体" w:hAnsi="宋体" w:cs="宋体"/>
                                  <w:sz w:val="24"/>
                                </w:rPr>
                                <w:t>在发送者发送消息</w:t>
                              </w:r>
                            </w:p>
                          </w:txbxContent>
                        </wps:txbx>
                        <wps:bodyPr horzOverflow="overflow" vert="horz" lIns="0" tIns="0" rIns="0" bIns="0" rtlCol="0">
                          <a:noAutofit/>
                        </wps:bodyPr>
                      </wps:wsp>
                      <wps:wsp>
                        <wps:cNvPr id="3233" name="Rectangle 3233"/>
                        <wps:cNvSpPr/>
                        <wps:spPr>
                          <a:xfrm>
                            <a:off x="1524762" y="2437987"/>
                            <a:ext cx="202692" cy="202692"/>
                          </a:xfrm>
                          <a:prstGeom prst="rect">
                            <a:avLst/>
                          </a:prstGeom>
                          <a:ln>
                            <a:noFill/>
                          </a:ln>
                        </wps:spPr>
                        <wps:txbx>
                          <w:txbxContent>
                            <w:p w14:paraId="28864FB6" w14:textId="77777777" w:rsidR="00761C32" w:rsidRDefault="00000000">
                              <w:r>
                                <w:rPr>
                                  <w:rFonts w:ascii="宋体" w:eastAsia="宋体" w:hAnsi="宋体" w:cs="宋体"/>
                                  <w:sz w:val="24"/>
                                </w:rPr>
                                <w:t>dd</w:t>
                              </w:r>
                            </w:p>
                          </w:txbxContent>
                        </wps:txbx>
                        <wps:bodyPr horzOverflow="overflow" vert="horz" lIns="0" tIns="0" rIns="0" bIns="0" rtlCol="0">
                          <a:noAutofit/>
                        </wps:bodyPr>
                      </wps:wsp>
                      <wps:wsp>
                        <wps:cNvPr id="3234" name="Rectangle 3234"/>
                        <wps:cNvSpPr/>
                        <wps:spPr>
                          <a:xfrm>
                            <a:off x="1677162" y="2437987"/>
                            <a:ext cx="1824228" cy="202692"/>
                          </a:xfrm>
                          <a:prstGeom prst="rect">
                            <a:avLst/>
                          </a:prstGeom>
                          <a:ln>
                            <a:noFill/>
                          </a:ln>
                        </wps:spPr>
                        <wps:txbx>
                          <w:txbxContent>
                            <w:p w14:paraId="52ED2ED0" w14:textId="77777777" w:rsidR="00761C32" w:rsidRDefault="00000000">
                              <w:r>
                                <w:rPr>
                                  <w:rFonts w:ascii="宋体" w:eastAsia="宋体" w:hAnsi="宋体" w:cs="宋体"/>
                                  <w:sz w:val="24"/>
                                </w:rPr>
                                <w:t>，发出消息之后的把</w:t>
                              </w:r>
                            </w:p>
                          </w:txbxContent>
                        </wps:txbx>
                        <wps:bodyPr horzOverflow="overflow" vert="horz" lIns="0" tIns="0" rIns="0" bIns="0" rtlCol="0">
                          <a:noAutofit/>
                        </wps:bodyPr>
                      </wps:wsp>
                      <wps:wsp>
                        <wps:cNvPr id="3235" name="Rectangle 3235"/>
                        <wps:cNvSpPr/>
                        <wps:spPr>
                          <a:xfrm>
                            <a:off x="3087243" y="2437987"/>
                            <a:ext cx="202692" cy="202692"/>
                          </a:xfrm>
                          <a:prstGeom prst="rect">
                            <a:avLst/>
                          </a:prstGeom>
                          <a:ln>
                            <a:noFill/>
                          </a:ln>
                        </wps:spPr>
                        <wps:txbx>
                          <w:txbxContent>
                            <w:p w14:paraId="0BAE141A" w14:textId="77777777" w:rsidR="00761C32" w:rsidRDefault="00000000">
                              <w:r>
                                <w:rPr>
                                  <w:rFonts w:ascii="宋体" w:eastAsia="宋体" w:hAnsi="宋体" w:cs="宋体"/>
                                  <w:sz w:val="24"/>
                                </w:rPr>
                                <w:t>C2</w:t>
                              </w:r>
                            </w:p>
                          </w:txbxContent>
                        </wps:txbx>
                        <wps:bodyPr horzOverflow="overflow" vert="horz" lIns="0" tIns="0" rIns="0" bIns="0" rtlCol="0">
                          <a:noAutofit/>
                        </wps:bodyPr>
                      </wps:wsp>
                      <wps:wsp>
                        <wps:cNvPr id="3236" name="Rectangle 3236"/>
                        <wps:cNvSpPr/>
                        <wps:spPr>
                          <a:xfrm>
                            <a:off x="3277743" y="2437987"/>
                            <a:ext cx="2026920" cy="202692"/>
                          </a:xfrm>
                          <a:prstGeom prst="rect">
                            <a:avLst/>
                          </a:prstGeom>
                          <a:ln>
                            <a:noFill/>
                          </a:ln>
                        </wps:spPr>
                        <wps:txbx>
                          <w:txbxContent>
                            <w:p w14:paraId="05108633" w14:textId="77777777" w:rsidR="00761C32" w:rsidRDefault="00000000">
                              <w:r>
                                <w:rPr>
                                  <w:rFonts w:ascii="宋体" w:eastAsia="宋体" w:hAnsi="宋体" w:cs="宋体"/>
                                  <w:sz w:val="24"/>
                                </w:rPr>
                                <w:t>消费者停掉，按理说该</w:t>
                              </w:r>
                            </w:p>
                          </w:txbxContent>
                        </wps:txbx>
                        <wps:bodyPr horzOverflow="overflow" vert="horz" lIns="0" tIns="0" rIns="0" bIns="0" rtlCol="0">
                          <a:noAutofit/>
                        </wps:bodyPr>
                      </wps:wsp>
                      <wps:wsp>
                        <wps:cNvPr id="3237" name="Rectangle 3237"/>
                        <wps:cNvSpPr/>
                        <wps:spPr>
                          <a:xfrm>
                            <a:off x="4840097" y="2437987"/>
                            <a:ext cx="202692" cy="202692"/>
                          </a:xfrm>
                          <a:prstGeom prst="rect">
                            <a:avLst/>
                          </a:prstGeom>
                          <a:ln>
                            <a:noFill/>
                          </a:ln>
                        </wps:spPr>
                        <wps:txbx>
                          <w:txbxContent>
                            <w:p w14:paraId="1F8A4D77" w14:textId="77777777" w:rsidR="00761C32" w:rsidRDefault="00000000">
                              <w:r>
                                <w:rPr>
                                  <w:rFonts w:ascii="宋体" w:eastAsia="宋体" w:hAnsi="宋体" w:cs="宋体"/>
                                  <w:sz w:val="24"/>
                                </w:rPr>
                                <w:t>C2</w:t>
                              </w:r>
                            </w:p>
                          </w:txbxContent>
                        </wps:txbx>
                        <wps:bodyPr horzOverflow="overflow" vert="horz" lIns="0" tIns="0" rIns="0" bIns="0" rtlCol="0">
                          <a:noAutofit/>
                        </wps:bodyPr>
                      </wps:wsp>
                      <wps:wsp>
                        <wps:cNvPr id="3238" name="Rectangle 3238"/>
                        <wps:cNvSpPr/>
                        <wps:spPr>
                          <a:xfrm>
                            <a:off x="5030597" y="2437987"/>
                            <a:ext cx="1824228" cy="202692"/>
                          </a:xfrm>
                          <a:prstGeom prst="rect">
                            <a:avLst/>
                          </a:prstGeom>
                          <a:ln>
                            <a:noFill/>
                          </a:ln>
                        </wps:spPr>
                        <wps:txbx>
                          <w:txbxContent>
                            <w:p w14:paraId="5231A825" w14:textId="77777777" w:rsidR="00761C32" w:rsidRDefault="00000000">
                              <w:r>
                                <w:rPr>
                                  <w:rFonts w:ascii="宋体" w:eastAsia="宋体" w:hAnsi="宋体" w:cs="宋体"/>
                                  <w:sz w:val="24"/>
                                </w:rPr>
                                <w:t>来处理该消息，但是</w:t>
                              </w:r>
                            </w:p>
                          </w:txbxContent>
                        </wps:txbx>
                        <wps:bodyPr horzOverflow="overflow" vert="horz" lIns="0" tIns="0" rIns="0" bIns="0" rtlCol="0">
                          <a:noAutofit/>
                        </wps:bodyPr>
                      </wps:wsp>
                      <wps:wsp>
                        <wps:cNvPr id="3239" name="Rectangle 3239"/>
                        <wps:cNvSpPr/>
                        <wps:spPr>
                          <a:xfrm>
                            <a:off x="508" y="2636107"/>
                            <a:ext cx="4256532" cy="202692"/>
                          </a:xfrm>
                          <a:prstGeom prst="rect">
                            <a:avLst/>
                          </a:prstGeom>
                          <a:ln>
                            <a:noFill/>
                          </a:ln>
                        </wps:spPr>
                        <wps:txbx>
                          <w:txbxContent>
                            <w:p w14:paraId="36E2E828" w14:textId="77777777" w:rsidR="00761C32" w:rsidRDefault="00000000">
                              <w:r>
                                <w:rPr>
                                  <w:rFonts w:ascii="宋体" w:eastAsia="宋体" w:hAnsi="宋体" w:cs="宋体"/>
                                  <w:sz w:val="24"/>
                                </w:rPr>
                                <w:t>由于它处理时间较长，在还未处理完，也就是说</w:t>
                              </w:r>
                            </w:p>
                          </w:txbxContent>
                        </wps:txbx>
                        <wps:bodyPr horzOverflow="overflow" vert="horz" lIns="0" tIns="0" rIns="0" bIns="0" rtlCol="0">
                          <a:noAutofit/>
                        </wps:bodyPr>
                      </wps:wsp>
                      <wps:wsp>
                        <wps:cNvPr id="3240" name="Rectangle 3240"/>
                        <wps:cNvSpPr/>
                        <wps:spPr>
                          <a:xfrm>
                            <a:off x="3239643" y="2636107"/>
                            <a:ext cx="202692" cy="202692"/>
                          </a:xfrm>
                          <a:prstGeom prst="rect">
                            <a:avLst/>
                          </a:prstGeom>
                          <a:ln>
                            <a:noFill/>
                          </a:ln>
                        </wps:spPr>
                        <wps:txbx>
                          <w:txbxContent>
                            <w:p w14:paraId="6F5A51E0" w14:textId="77777777" w:rsidR="00761C32" w:rsidRDefault="00000000">
                              <w:r>
                                <w:rPr>
                                  <w:rFonts w:ascii="宋体" w:eastAsia="宋体" w:hAnsi="宋体" w:cs="宋体"/>
                                  <w:sz w:val="24"/>
                                </w:rPr>
                                <w:t>C2</w:t>
                              </w:r>
                            </w:p>
                          </w:txbxContent>
                        </wps:txbx>
                        <wps:bodyPr horzOverflow="overflow" vert="horz" lIns="0" tIns="0" rIns="0" bIns="0" rtlCol="0">
                          <a:noAutofit/>
                        </wps:bodyPr>
                      </wps:wsp>
                      <wps:wsp>
                        <wps:cNvPr id="3241" name="Rectangle 3241"/>
                        <wps:cNvSpPr/>
                        <wps:spPr>
                          <a:xfrm>
                            <a:off x="3430143" y="2636107"/>
                            <a:ext cx="1013460" cy="202692"/>
                          </a:xfrm>
                          <a:prstGeom prst="rect">
                            <a:avLst/>
                          </a:prstGeom>
                          <a:ln>
                            <a:noFill/>
                          </a:ln>
                        </wps:spPr>
                        <wps:txbx>
                          <w:txbxContent>
                            <w:p w14:paraId="6D339D91" w14:textId="77777777" w:rsidR="00761C32" w:rsidRDefault="00000000">
                              <w:r>
                                <w:rPr>
                                  <w:rFonts w:ascii="宋体" w:eastAsia="宋体" w:hAnsi="宋体" w:cs="宋体"/>
                                  <w:sz w:val="24"/>
                                </w:rPr>
                                <w:t>还没有执行</w:t>
                              </w:r>
                            </w:p>
                          </w:txbxContent>
                        </wps:txbx>
                        <wps:bodyPr horzOverflow="overflow" vert="horz" lIns="0" tIns="0" rIns="0" bIns="0" rtlCol="0">
                          <a:noAutofit/>
                        </wps:bodyPr>
                      </wps:wsp>
                      <wps:wsp>
                        <wps:cNvPr id="3242" name="Rectangle 3242"/>
                        <wps:cNvSpPr/>
                        <wps:spPr>
                          <a:xfrm>
                            <a:off x="4230497" y="2636107"/>
                            <a:ext cx="304038" cy="202692"/>
                          </a:xfrm>
                          <a:prstGeom prst="rect">
                            <a:avLst/>
                          </a:prstGeom>
                          <a:ln>
                            <a:noFill/>
                          </a:ln>
                        </wps:spPr>
                        <wps:txbx>
                          <w:txbxContent>
                            <w:p w14:paraId="14F7D89E" w14:textId="77777777" w:rsidR="00761C32" w:rsidRDefault="00000000">
                              <w:r>
                                <w:rPr>
                                  <w:rFonts w:ascii="宋体" w:eastAsia="宋体" w:hAnsi="宋体" w:cs="宋体"/>
                                  <w:sz w:val="24"/>
                                </w:rPr>
                                <w:t>ack</w:t>
                              </w:r>
                            </w:p>
                          </w:txbxContent>
                        </wps:txbx>
                        <wps:bodyPr horzOverflow="overflow" vert="horz" lIns="0" tIns="0" rIns="0" bIns="0" rtlCol="0">
                          <a:noAutofit/>
                        </wps:bodyPr>
                      </wps:wsp>
                      <wps:wsp>
                        <wps:cNvPr id="3243" name="Rectangle 3243"/>
                        <wps:cNvSpPr/>
                        <wps:spPr>
                          <a:xfrm>
                            <a:off x="4497197" y="2636107"/>
                            <a:ext cx="1216152" cy="202692"/>
                          </a:xfrm>
                          <a:prstGeom prst="rect">
                            <a:avLst/>
                          </a:prstGeom>
                          <a:ln>
                            <a:noFill/>
                          </a:ln>
                        </wps:spPr>
                        <wps:txbx>
                          <w:txbxContent>
                            <w:p w14:paraId="758528C1" w14:textId="77777777" w:rsidR="00761C32" w:rsidRDefault="00000000">
                              <w:r>
                                <w:rPr>
                                  <w:rFonts w:ascii="宋体" w:eastAsia="宋体" w:hAnsi="宋体" w:cs="宋体"/>
                                  <w:sz w:val="24"/>
                                </w:rPr>
                                <w:t>代码的时候，</w:t>
                              </w:r>
                            </w:p>
                          </w:txbxContent>
                        </wps:txbx>
                        <wps:bodyPr horzOverflow="overflow" vert="horz" lIns="0" tIns="0" rIns="0" bIns="0" rtlCol="0">
                          <a:noAutofit/>
                        </wps:bodyPr>
                      </wps:wsp>
                      <wps:wsp>
                        <wps:cNvPr id="3244" name="Rectangle 3244"/>
                        <wps:cNvSpPr/>
                        <wps:spPr>
                          <a:xfrm>
                            <a:off x="5411597" y="2636107"/>
                            <a:ext cx="202692" cy="202692"/>
                          </a:xfrm>
                          <a:prstGeom prst="rect">
                            <a:avLst/>
                          </a:prstGeom>
                          <a:ln>
                            <a:noFill/>
                          </a:ln>
                        </wps:spPr>
                        <wps:txbx>
                          <w:txbxContent>
                            <w:p w14:paraId="1AD8597D" w14:textId="77777777" w:rsidR="00761C32" w:rsidRDefault="00000000">
                              <w:r>
                                <w:rPr>
                                  <w:rFonts w:ascii="宋体" w:eastAsia="宋体" w:hAnsi="宋体" w:cs="宋体"/>
                                  <w:sz w:val="24"/>
                                </w:rPr>
                                <w:t>C2</w:t>
                              </w:r>
                            </w:p>
                          </w:txbxContent>
                        </wps:txbx>
                        <wps:bodyPr horzOverflow="overflow" vert="horz" lIns="0" tIns="0" rIns="0" bIns="0" rtlCol="0">
                          <a:noAutofit/>
                        </wps:bodyPr>
                      </wps:wsp>
                      <wps:wsp>
                        <wps:cNvPr id="3245" name="Rectangle 3245"/>
                        <wps:cNvSpPr/>
                        <wps:spPr>
                          <a:xfrm>
                            <a:off x="5602478" y="2636107"/>
                            <a:ext cx="1013460" cy="202692"/>
                          </a:xfrm>
                          <a:prstGeom prst="rect">
                            <a:avLst/>
                          </a:prstGeom>
                          <a:ln>
                            <a:noFill/>
                          </a:ln>
                        </wps:spPr>
                        <wps:txbx>
                          <w:txbxContent>
                            <w:p w14:paraId="553B84BB" w14:textId="77777777" w:rsidR="00761C32" w:rsidRDefault="00000000">
                              <w:r>
                                <w:rPr>
                                  <w:rFonts w:ascii="宋体" w:eastAsia="宋体" w:hAnsi="宋体" w:cs="宋体"/>
                                  <w:sz w:val="24"/>
                                </w:rPr>
                                <w:t>被停掉了，</w:t>
                              </w:r>
                            </w:p>
                          </w:txbxContent>
                        </wps:txbx>
                        <wps:bodyPr horzOverflow="overflow" vert="horz" lIns="0" tIns="0" rIns="0" bIns="0" rtlCol="0">
                          <a:noAutofit/>
                        </wps:bodyPr>
                      </wps:wsp>
                      <wps:wsp>
                        <wps:cNvPr id="3246" name="Rectangle 3246"/>
                        <wps:cNvSpPr/>
                        <wps:spPr>
                          <a:xfrm>
                            <a:off x="508" y="2834227"/>
                            <a:ext cx="1621536" cy="202692"/>
                          </a:xfrm>
                          <a:prstGeom prst="rect">
                            <a:avLst/>
                          </a:prstGeom>
                          <a:ln>
                            <a:noFill/>
                          </a:ln>
                        </wps:spPr>
                        <wps:txbx>
                          <w:txbxContent>
                            <w:p w14:paraId="6257A415" w14:textId="77777777" w:rsidR="00761C32" w:rsidRDefault="00000000">
                              <w:r>
                                <w:rPr>
                                  <w:rFonts w:ascii="宋体" w:eastAsia="宋体" w:hAnsi="宋体" w:cs="宋体"/>
                                  <w:sz w:val="24"/>
                                </w:rPr>
                                <w:t>此时会看到消息被</w:t>
                              </w:r>
                            </w:p>
                          </w:txbxContent>
                        </wps:txbx>
                        <wps:bodyPr horzOverflow="overflow" vert="horz" lIns="0" tIns="0" rIns="0" bIns="0" rtlCol="0">
                          <a:noAutofit/>
                        </wps:bodyPr>
                      </wps:wsp>
                      <wps:wsp>
                        <wps:cNvPr id="3247" name="Rectangle 3247"/>
                        <wps:cNvSpPr/>
                        <wps:spPr>
                          <a:xfrm>
                            <a:off x="1258062" y="2834227"/>
                            <a:ext cx="202692" cy="202692"/>
                          </a:xfrm>
                          <a:prstGeom prst="rect">
                            <a:avLst/>
                          </a:prstGeom>
                          <a:ln>
                            <a:noFill/>
                          </a:ln>
                        </wps:spPr>
                        <wps:txbx>
                          <w:txbxContent>
                            <w:p w14:paraId="19E24F48" w14:textId="77777777" w:rsidR="00761C32" w:rsidRDefault="00000000">
                              <w:r>
                                <w:rPr>
                                  <w:rFonts w:ascii="宋体" w:eastAsia="宋体" w:hAnsi="宋体" w:cs="宋体"/>
                                  <w:sz w:val="24"/>
                                </w:rPr>
                                <w:t>C1</w:t>
                              </w:r>
                            </w:p>
                          </w:txbxContent>
                        </wps:txbx>
                        <wps:bodyPr horzOverflow="overflow" vert="horz" lIns="0" tIns="0" rIns="0" bIns="0" rtlCol="0">
                          <a:noAutofit/>
                        </wps:bodyPr>
                      </wps:wsp>
                      <wps:wsp>
                        <wps:cNvPr id="3248" name="Rectangle 3248"/>
                        <wps:cNvSpPr/>
                        <wps:spPr>
                          <a:xfrm>
                            <a:off x="1448562" y="2834227"/>
                            <a:ext cx="1824228" cy="202692"/>
                          </a:xfrm>
                          <a:prstGeom prst="rect">
                            <a:avLst/>
                          </a:prstGeom>
                          <a:ln>
                            <a:noFill/>
                          </a:ln>
                        </wps:spPr>
                        <wps:txbx>
                          <w:txbxContent>
                            <w:p w14:paraId="48C576EF" w14:textId="77777777" w:rsidR="00761C32" w:rsidRDefault="00000000">
                              <w:r>
                                <w:rPr>
                                  <w:rFonts w:ascii="宋体" w:eastAsia="宋体" w:hAnsi="宋体" w:cs="宋体"/>
                                  <w:sz w:val="24"/>
                                </w:rPr>
                                <w:t>接收到了，说明消息</w:t>
                              </w:r>
                            </w:p>
                          </w:txbxContent>
                        </wps:txbx>
                        <wps:bodyPr horzOverflow="overflow" vert="horz" lIns="0" tIns="0" rIns="0" bIns="0" rtlCol="0">
                          <a:noAutofit/>
                        </wps:bodyPr>
                      </wps:wsp>
                      <wps:wsp>
                        <wps:cNvPr id="3249" name="Rectangle 3249"/>
                        <wps:cNvSpPr/>
                        <wps:spPr>
                          <a:xfrm>
                            <a:off x="2858643" y="2834227"/>
                            <a:ext cx="202692" cy="202692"/>
                          </a:xfrm>
                          <a:prstGeom prst="rect">
                            <a:avLst/>
                          </a:prstGeom>
                          <a:ln>
                            <a:noFill/>
                          </a:ln>
                        </wps:spPr>
                        <wps:txbx>
                          <w:txbxContent>
                            <w:p w14:paraId="2C655A58" w14:textId="77777777" w:rsidR="00761C32" w:rsidRDefault="00000000">
                              <w:r>
                                <w:rPr>
                                  <w:rFonts w:ascii="宋体" w:eastAsia="宋体" w:hAnsi="宋体" w:cs="宋体"/>
                                  <w:sz w:val="24"/>
                                </w:rPr>
                                <w:t>dd</w:t>
                              </w:r>
                            </w:p>
                          </w:txbxContent>
                        </wps:txbx>
                        <wps:bodyPr horzOverflow="overflow" vert="horz" lIns="0" tIns="0" rIns="0" bIns="0" rtlCol="0">
                          <a:noAutofit/>
                        </wps:bodyPr>
                      </wps:wsp>
                      <wps:wsp>
                        <wps:cNvPr id="3250" name="Rectangle 3250"/>
                        <wps:cNvSpPr/>
                        <wps:spPr>
                          <a:xfrm>
                            <a:off x="3049143" y="2834227"/>
                            <a:ext cx="3445764" cy="202692"/>
                          </a:xfrm>
                          <a:prstGeom prst="rect">
                            <a:avLst/>
                          </a:prstGeom>
                          <a:ln>
                            <a:noFill/>
                          </a:ln>
                        </wps:spPr>
                        <wps:txbx>
                          <w:txbxContent>
                            <w:p w14:paraId="21177E42" w14:textId="77777777" w:rsidR="00761C32" w:rsidRDefault="00000000">
                              <w:r>
                                <w:rPr>
                                  <w:rFonts w:ascii="宋体" w:eastAsia="宋体" w:hAnsi="宋体" w:cs="宋体"/>
                                  <w:sz w:val="24"/>
                                </w:rPr>
                                <w:t>被重新入队，然后分配给能处理消息的</w:t>
                              </w:r>
                            </w:p>
                          </w:txbxContent>
                        </wps:txbx>
                        <wps:bodyPr horzOverflow="overflow" vert="horz" lIns="0" tIns="0" rIns="0" bIns="0" rtlCol="0">
                          <a:noAutofit/>
                        </wps:bodyPr>
                      </wps:wsp>
                      <wps:wsp>
                        <wps:cNvPr id="3251" name="Rectangle 3251"/>
                        <wps:cNvSpPr/>
                        <wps:spPr>
                          <a:xfrm>
                            <a:off x="5678678" y="2834227"/>
                            <a:ext cx="202692" cy="202692"/>
                          </a:xfrm>
                          <a:prstGeom prst="rect">
                            <a:avLst/>
                          </a:prstGeom>
                          <a:ln>
                            <a:noFill/>
                          </a:ln>
                        </wps:spPr>
                        <wps:txbx>
                          <w:txbxContent>
                            <w:p w14:paraId="26F2063D" w14:textId="77777777" w:rsidR="00761C32" w:rsidRDefault="00000000">
                              <w:r>
                                <w:rPr>
                                  <w:rFonts w:ascii="宋体" w:eastAsia="宋体" w:hAnsi="宋体" w:cs="宋体"/>
                                  <w:sz w:val="24"/>
                                </w:rPr>
                                <w:t>C1</w:t>
                              </w:r>
                            </w:p>
                          </w:txbxContent>
                        </wps:txbx>
                        <wps:bodyPr horzOverflow="overflow" vert="horz" lIns="0" tIns="0" rIns="0" bIns="0" rtlCol="0">
                          <a:noAutofit/>
                        </wps:bodyPr>
                      </wps:wsp>
                      <wps:wsp>
                        <wps:cNvPr id="3252" name="Rectangle 3252"/>
                        <wps:cNvSpPr/>
                        <wps:spPr>
                          <a:xfrm>
                            <a:off x="5869178" y="2834227"/>
                            <a:ext cx="608076" cy="202692"/>
                          </a:xfrm>
                          <a:prstGeom prst="rect">
                            <a:avLst/>
                          </a:prstGeom>
                          <a:ln>
                            <a:noFill/>
                          </a:ln>
                        </wps:spPr>
                        <wps:txbx>
                          <w:txbxContent>
                            <w:p w14:paraId="7038E46E" w14:textId="77777777" w:rsidR="00761C32" w:rsidRDefault="00000000">
                              <w:r>
                                <w:rPr>
                                  <w:rFonts w:ascii="宋体" w:eastAsia="宋体" w:hAnsi="宋体" w:cs="宋体"/>
                                  <w:sz w:val="24"/>
                                </w:rPr>
                                <w:t>处理了</w:t>
                              </w:r>
                            </w:p>
                          </w:txbxContent>
                        </wps:txbx>
                        <wps:bodyPr horzOverflow="overflow" vert="horz" lIns="0" tIns="0" rIns="0" bIns="0" rtlCol="0">
                          <a:noAutofit/>
                        </wps:bodyPr>
                      </wps:wsp>
                      <wps:wsp>
                        <wps:cNvPr id="3253" name="Rectangle 3253"/>
                        <wps:cNvSpPr/>
                        <wps:spPr>
                          <a:xfrm>
                            <a:off x="6326378" y="2834227"/>
                            <a:ext cx="101346" cy="202692"/>
                          </a:xfrm>
                          <a:prstGeom prst="rect">
                            <a:avLst/>
                          </a:prstGeom>
                          <a:ln>
                            <a:noFill/>
                          </a:ln>
                        </wps:spPr>
                        <wps:txbx>
                          <w:txbxContent>
                            <w:p w14:paraId="0D94F3FE"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pic:pic xmlns:pic="http://schemas.openxmlformats.org/drawingml/2006/picture">
                        <pic:nvPicPr>
                          <pic:cNvPr id="3257" name="Picture 3257"/>
                          <pic:cNvPicPr/>
                        </pic:nvPicPr>
                        <pic:blipFill>
                          <a:blip r:embed="rId42"/>
                          <a:stretch>
                            <a:fillRect/>
                          </a:stretch>
                        </pic:blipFill>
                        <pic:spPr>
                          <a:xfrm>
                            <a:off x="266700" y="382778"/>
                            <a:ext cx="5975350" cy="1905000"/>
                          </a:xfrm>
                          <a:prstGeom prst="rect">
                            <a:avLst/>
                          </a:prstGeom>
                        </pic:spPr>
                      </pic:pic>
                      <pic:pic xmlns:pic="http://schemas.openxmlformats.org/drawingml/2006/picture">
                        <pic:nvPicPr>
                          <pic:cNvPr id="3259" name="Picture 3259"/>
                          <pic:cNvPicPr/>
                        </pic:nvPicPr>
                        <pic:blipFill>
                          <a:blip r:embed="rId43"/>
                          <a:stretch>
                            <a:fillRect/>
                          </a:stretch>
                        </pic:blipFill>
                        <pic:spPr>
                          <a:xfrm>
                            <a:off x="0" y="3134741"/>
                            <a:ext cx="6426200" cy="716915"/>
                          </a:xfrm>
                          <a:prstGeom prst="rect">
                            <a:avLst/>
                          </a:prstGeom>
                        </pic:spPr>
                      </pic:pic>
                      <pic:pic xmlns:pic="http://schemas.openxmlformats.org/drawingml/2006/picture">
                        <pic:nvPicPr>
                          <pic:cNvPr id="3261" name="Picture 3261"/>
                          <pic:cNvPicPr/>
                        </pic:nvPicPr>
                        <pic:blipFill>
                          <a:blip r:embed="rId44"/>
                          <a:stretch>
                            <a:fillRect/>
                          </a:stretch>
                        </pic:blipFill>
                        <pic:spPr>
                          <a:xfrm>
                            <a:off x="0" y="3985641"/>
                            <a:ext cx="6420485" cy="712470"/>
                          </a:xfrm>
                          <a:prstGeom prst="rect">
                            <a:avLst/>
                          </a:prstGeom>
                        </pic:spPr>
                      </pic:pic>
                    </wpg:wgp>
                  </a:graphicData>
                </a:graphic>
              </wp:inline>
            </w:drawing>
          </mc:Choice>
          <mc:Fallback>
            <w:pict>
              <v:group w14:anchorId="477D3C70" id="Group 88983" o:spid="_x0000_s2084" style="width:506pt;height:414.05pt;mso-position-horizontal-relative:char;mso-position-vertical-relative:line" coordsize="64262,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NEnCP4fM1GIVLgKYiYAAAAASUVORK5CYIJQ&#10;SwMECgAAAAAAAAAhAEnWVLxxegAAcXoAABQAAABkcnMvbWVkaWEvaW1hZ2UyLmpwZ//Y/+AAEEpG&#10;SUYAAQEBAGAAYAAA/9sAQwADAgIDAgIDAwMDBAMDBAUIBQUEBAUKBwcGCAwKDAwLCgsLDQ4SEA0O&#10;EQ4LCxAWEBETFBUVFQwPFxgWFBgSFBUU/9sAQwEDBAQFBAUJBQUJFA0LDRQUFBQUFBQUFBQUFBQU&#10;FBQUFBQUFBQUFBQUFBQUFBQUFBQUFBQUFBQUFBQUFBQUFBQU/8AAEQgA8gL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HHvnJpPTwAAT08AABQAAABkcnMvbWVkaWEvaW1hZ2UzLmpwZ//Y/+AAEEpGSUYAAQEBAGAAYAAA&#10;/9sAQwADAgIDAgIDAwMDBAMDBAUIBQUEBAUKBwcGCAwKDAwLCgsLDQ4SEA0OEQ4LCxAWEBETFBUV&#10;FQwPFxgWFBgSFBUU/9sAQwEDBAQFBAUJBQUJFA0LDRQUFBQUFBQUFBQUFBQUFBQUFBQUFBQUFBQU&#10;FBQUFBQUFBQUFBQUFBQUFBQUFBQUFBQU/8AAEQgAWgM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AoAAAAA&#10;AAAAIQBnWerAr1oAAK9aAAAUAAAAZHJzL21lZGlhL2ltYWdlNC5qcGf/2P/gABBKRklGAAEBAQBg&#10;AGAAAP/bAEMAAwICAwICAwMDAwQDAwQFCAUFBAQFCgcHBggMCgwMCwoLCw0OEhANDhEOCwsQFhAR&#10;ExQVFRUMDxcYFhQYEhQVFP/bAEMBAwQEBQQFCQUFCRQNCw0UFBQUFBQUFBQUFBQUFBQUFBQUFBQU&#10;FBQUFBQUFBQUFBQUFBQUFBQUFBQUFBQUFBQUFP/AABEIAFU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">
                <v:shape id="Picture 3159" o:spid="_x0000_s2085" type="#_x0000_t75" style="position:absolute;left:58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">
                  <v:imagedata r:id="rId10" o:title=""/>
                </v:shape>
                <v:rect id="Rectangle 3225" o:spid="_x0000_s2086" style="position:absolute;left:2672;top:812;width:3243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09E88A8E" w14:textId="77777777" w:rsidR="00761C32" w:rsidRDefault="00000000">
                        <w:r>
                          <w:rPr>
                            <w:rFonts w:ascii="宋体" w:eastAsia="宋体" w:hAnsi="宋体" w:cs="宋体"/>
                            <w:sz w:val="24"/>
                          </w:rPr>
                          <w:t>正常情况下消息发送方发送两个消息</w:t>
                        </w:r>
                      </w:p>
                    </w:txbxContent>
                  </v:textbox>
                </v:rect>
                <v:rect id="Rectangle 3226" o:spid="_x0000_s2087" style="position:absolute;left:27443;top:81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14:paraId="6D537E27" w14:textId="77777777" w:rsidR="00761C32" w:rsidRDefault="00000000">
                        <w:r>
                          <w:rPr>
                            <w:rFonts w:ascii="宋体" w:eastAsia="宋体" w:hAnsi="宋体" w:cs="宋体"/>
                            <w:sz w:val="24"/>
                          </w:rPr>
                          <w:t>C1</w:t>
                        </w:r>
                      </w:p>
                    </w:txbxContent>
                  </v:textbox>
                </v:rect>
                <v:rect id="Rectangle 3227" o:spid="_x0000_s2088" style="position:absolute;left:29348;top:81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39E7F0A3" w14:textId="77777777" w:rsidR="00761C32" w:rsidRDefault="00000000">
                        <w:r>
                          <w:rPr>
                            <w:rFonts w:ascii="宋体" w:eastAsia="宋体" w:hAnsi="宋体" w:cs="宋体"/>
                            <w:sz w:val="24"/>
                          </w:rPr>
                          <w:t>和</w:t>
                        </w:r>
                      </w:p>
                    </w:txbxContent>
                  </v:textbox>
                </v:rect>
                <v:rect id="Rectangle 3228" o:spid="_x0000_s2089" style="position:absolute;left:31253;top:81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445DBB06" w14:textId="77777777" w:rsidR="00761C32" w:rsidRDefault="00000000">
                        <w:r>
                          <w:rPr>
                            <w:rFonts w:ascii="宋体" w:eastAsia="宋体" w:hAnsi="宋体" w:cs="宋体"/>
                            <w:sz w:val="24"/>
                          </w:rPr>
                          <w:t>C2</w:t>
                        </w:r>
                      </w:p>
                    </w:txbxContent>
                  </v:textbox>
                </v:rect>
                <v:rect id="Rectangle 3229" o:spid="_x0000_s2090" style="position:absolute;left:33158;top:812;width:243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14:paraId="5F9D7FB4" w14:textId="77777777" w:rsidR="00761C32" w:rsidRDefault="00000000">
                        <w:r>
                          <w:rPr>
                            <w:rFonts w:ascii="宋体" w:eastAsia="宋体" w:hAnsi="宋体" w:cs="宋体"/>
                            <w:sz w:val="24"/>
                          </w:rPr>
                          <w:t>分别接收到消息并进行处理</w:t>
                        </w:r>
                      </w:p>
                    </w:txbxContent>
                  </v:textbox>
                </v:rect>
                <v:rect id="Rectangle 3230" o:spid="_x0000_s2091" style="position:absolute;left:51448;top:812;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7C5F2632" w14:textId="77777777" w:rsidR="00761C32" w:rsidRDefault="00000000">
                        <w:r>
                          <w:rPr>
                            <w:rFonts w:ascii="宋体" w:eastAsia="宋体" w:hAnsi="宋体" w:cs="宋体"/>
                            <w:sz w:val="24"/>
                          </w:rPr>
                          <w:t xml:space="preserve"> </w:t>
                        </w:r>
                      </w:p>
                    </w:txbxContent>
                  </v:textbox>
                </v:rect>
                <v:rect id="Rectangle 3231" o:spid="_x0000_s2092" style="position:absolute;left:62501;top:2181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3D5F542C" w14:textId="77777777" w:rsidR="00761C32" w:rsidRDefault="00000000">
                        <w:r>
                          <w:rPr>
                            <w:rFonts w:ascii="Tahoma" w:eastAsia="Tahoma" w:hAnsi="Tahoma" w:cs="Tahoma"/>
                          </w:rPr>
                          <w:t xml:space="preserve"> </w:t>
                        </w:r>
                      </w:p>
                    </w:txbxContent>
                  </v:textbox>
                </v:rect>
                <v:rect id="Rectangle 3232" o:spid="_x0000_s2093" style="position:absolute;left:2672;top:24379;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14:paraId="10D111F9" w14:textId="77777777" w:rsidR="00761C32" w:rsidRDefault="00000000">
                        <w:r>
                          <w:rPr>
                            <w:rFonts w:ascii="宋体" w:eastAsia="宋体" w:hAnsi="宋体" w:cs="宋体"/>
                            <w:sz w:val="24"/>
                          </w:rPr>
                          <w:t>在发送者发送消息</w:t>
                        </w:r>
                      </w:p>
                    </w:txbxContent>
                  </v:textbox>
                </v:rect>
                <v:rect id="Rectangle 3233" o:spid="_x0000_s2094" style="position:absolute;left:15247;top:243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28864FB6" w14:textId="77777777" w:rsidR="00761C32" w:rsidRDefault="00000000">
                        <w:r>
                          <w:rPr>
                            <w:rFonts w:ascii="宋体" w:eastAsia="宋体" w:hAnsi="宋体" w:cs="宋体"/>
                            <w:sz w:val="24"/>
                          </w:rPr>
                          <w:t>dd</w:t>
                        </w:r>
                      </w:p>
                    </w:txbxContent>
                  </v:textbox>
                </v:rect>
                <v:rect id="Rectangle 3234" o:spid="_x0000_s2095" style="position:absolute;left:16771;top:24379;width:18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52ED2ED0" w14:textId="77777777" w:rsidR="00761C32" w:rsidRDefault="00000000">
                        <w:r>
                          <w:rPr>
                            <w:rFonts w:ascii="宋体" w:eastAsia="宋体" w:hAnsi="宋体" w:cs="宋体"/>
                            <w:sz w:val="24"/>
                          </w:rPr>
                          <w:t>，发出消息之后的把</w:t>
                        </w:r>
                      </w:p>
                    </w:txbxContent>
                  </v:textbox>
                </v:rect>
                <v:rect id="Rectangle 3235" o:spid="_x0000_s2096" style="position:absolute;left:30872;top:243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14:paraId="0BAE141A" w14:textId="77777777" w:rsidR="00761C32" w:rsidRDefault="00000000">
                        <w:r>
                          <w:rPr>
                            <w:rFonts w:ascii="宋体" w:eastAsia="宋体" w:hAnsi="宋体" w:cs="宋体"/>
                            <w:sz w:val="24"/>
                          </w:rPr>
                          <w:t>C2</w:t>
                        </w:r>
                      </w:p>
                    </w:txbxContent>
                  </v:textbox>
                </v:rect>
                <v:rect id="Rectangle 3236" o:spid="_x0000_s2097" style="position:absolute;left:32777;top:24379;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14:paraId="05108633" w14:textId="77777777" w:rsidR="00761C32" w:rsidRDefault="00000000">
                        <w:r>
                          <w:rPr>
                            <w:rFonts w:ascii="宋体" w:eastAsia="宋体" w:hAnsi="宋体" w:cs="宋体"/>
                            <w:sz w:val="24"/>
                          </w:rPr>
                          <w:t>消费者停掉，按理说该</w:t>
                        </w:r>
                      </w:p>
                    </w:txbxContent>
                  </v:textbox>
                </v:rect>
                <v:rect id="Rectangle 3237" o:spid="_x0000_s2098" style="position:absolute;left:48400;top:243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14:paraId="1F8A4D77" w14:textId="77777777" w:rsidR="00761C32" w:rsidRDefault="00000000">
                        <w:r>
                          <w:rPr>
                            <w:rFonts w:ascii="宋体" w:eastAsia="宋体" w:hAnsi="宋体" w:cs="宋体"/>
                            <w:sz w:val="24"/>
                          </w:rPr>
                          <w:t>C2</w:t>
                        </w:r>
                      </w:p>
                    </w:txbxContent>
                  </v:textbox>
                </v:rect>
                <v:rect id="Rectangle 3238" o:spid="_x0000_s2099" style="position:absolute;left:50305;top:24379;width:182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14:paraId="5231A825" w14:textId="77777777" w:rsidR="00761C32" w:rsidRDefault="00000000">
                        <w:r>
                          <w:rPr>
                            <w:rFonts w:ascii="宋体" w:eastAsia="宋体" w:hAnsi="宋体" w:cs="宋体"/>
                            <w:sz w:val="24"/>
                          </w:rPr>
                          <w:t>来处理该消息，但是</w:t>
                        </w:r>
                      </w:p>
                    </w:txbxContent>
                  </v:textbox>
                </v:rect>
                <v:rect id="Rectangle 3239" o:spid="_x0000_s2100" style="position:absolute;left:5;top:26361;width:4256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36E2E828" w14:textId="77777777" w:rsidR="00761C32" w:rsidRDefault="00000000">
                        <w:r>
                          <w:rPr>
                            <w:rFonts w:ascii="宋体" w:eastAsia="宋体" w:hAnsi="宋体" w:cs="宋体"/>
                            <w:sz w:val="24"/>
                          </w:rPr>
                          <w:t>由于它处理时间较长，在还未处理完，也就是说</w:t>
                        </w:r>
                      </w:p>
                    </w:txbxContent>
                  </v:textbox>
                </v:rect>
                <v:rect id="Rectangle 3240" o:spid="_x0000_s2101" style="position:absolute;left:32396;top:26361;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6F5A51E0" w14:textId="77777777" w:rsidR="00761C32" w:rsidRDefault="00000000">
                        <w:r>
                          <w:rPr>
                            <w:rFonts w:ascii="宋体" w:eastAsia="宋体" w:hAnsi="宋体" w:cs="宋体"/>
                            <w:sz w:val="24"/>
                          </w:rPr>
                          <w:t>C2</w:t>
                        </w:r>
                      </w:p>
                    </w:txbxContent>
                  </v:textbox>
                </v:rect>
                <v:rect id="Rectangle 3241" o:spid="_x0000_s2102" style="position:absolute;left:34301;top:26361;width:1013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14:paraId="6D339D91" w14:textId="77777777" w:rsidR="00761C32" w:rsidRDefault="00000000">
                        <w:r>
                          <w:rPr>
                            <w:rFonts w:ascii="宋体" w:eastAsia="宋体" w:hAnsi="宋体" w:cs="宋体"/>
                            <w:sz w:val="24"/>
                          </w:rPr>
                          <w:t>还没有执行</w:t>
                        </w:r>
                      </w:p>
                    </w:txbxContent>
                  </v:textbox>
                </v:rect>
                <v:rect id="Rectangle 3242" o:spid="_x0000_s2103" style="position:absolute;left:42304;top:26361;width:304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14:paraId="14F7D89E" w14:textId="77777777" w:rsidR="00761C32" w:rsidRDefault="00000000">
                        <w:r>
                          <w:rPr>
                            <w:rFonts w:ascii="宋体" w:eastAsia="宋体" w:hAnsi="宋体" w:cs="宋体"/>
                            <w:sz w:val="24"/>
                          </w:rPr>
                          <w:t>ack</w:t>
                        </w:r>
                      </w:p>
                    </w:txbxContent>
                  </v:textbox>
                </v:rect>
                <v:rect id="Rectangle 3243" o:spid="_x0000_s2104" style="position:absolute;left:44971;top:26361;width:1216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14:paraId="758528C1" w14:textId="77777777" w:rsidR="00761C32" w:rsidRDefault="00000000">
                        <w:r>
                          <w:rPr>
                            <w:rFonts w:ascii="宋体" w:eastAsia="宋体" w:hAnsi="宋体" w:cs="宋体"/>
                            <w:sz w:val="24"/>
                          </w:rPr>
                          <w:t>代码的时候，</w:t>
                        </w:r>
                      </w:p>
                    </w:txbxContent>
                  </v:textbox>
                </v:rect>
                <v:rect id="Rectangle 3244" o:spid="_x0000_s2105" style="position:absolute;left:54115;top:26361;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14:paraId="1AD8597D" w14:textId="77777777" w:rsidR="00761C32" w:rsidRDefault="00000000">
                        <w:r>
                          <w:rPr>
                            <w:rFonts w:ascii="宋体" w:eastAsia="宋体" w:hAnsi="宋体" w:cs="宋体"/>
                            <w:sz w:val="24"/>
                          </w:rPr>
                          <w:t>C2</w:t>
                        </w:r>
                      </w:p>
                    </w:txbxContent>
                  </v:textbox>
                </v:rect>
                <v:rect id="Rectangle 3245" o:spid="_x0000_s2106" style="position:absolute;left:56024;top:26361;width:10135;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iY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sZwfROegJxfAAAA//8DAFBLAQItABQABgAIAAAAIQDb4fbL7gAAAIUBAAATAAAAAAAA&#10;AAAAAAAAAAAAAABbQ29udGVudF9UeXBlc10ueG1sUEsBAi0AFAAGAAgAAAAhAFr0LFu/AAAAFQEA&#10;AAsAAAAAAAAAAAAAAAAAHwEAAF9yZWxzLy5yZWxzUEsBAi0AFAAGAAgAAAAhABPDWJjHAAAA3QAA&#10;AA8AAAAAAAAAAAAAAAAABwIAAGRycy9kb3ducmV2LnhtbFBLBQYAAAAAAwADALcAAAD7AgAAAAA=&#10;" filled="f" stroked="f">
                  <v:textbox inset="0,0,0,0">
                    <w:txbxContent>
                      <w:p w14:paraId="553B84BB" w14:textId="77777777" w:rsidR="00761C32" w:rsidRDefault="00000000">
                        <w:r>
                          <w:rPr>
                            <w:rFonts w:ascii="宋体" w:eastAsia="宋体" w:hAnsi="宋体" w:cs="宋体"/>
                            <w:sz w:val="24"/>
                          </w:rPr>
                          <w:t>被停掉了，</w:t>
                        </w:r>
                      </w:p>
                    </w:txbxContent>
                  </v:textbox>
                </v:rect>
                <v:rect id="Rectangle 3246" o:spid="_x0000_s2107" style="position:absolute;left:5;top:28342;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14:paraId="6257A415" w14:textId="77777777" w:rsidR="00761C32" w:rsidRDefault="00000000">
                        <w:r>
                          <w:rPr>
                            <w:rFonts w:ascii="宋体" w:eastAsia="宋体" w:hAnsi="宋体" w:cs="宋体"/>
                            <w:sz w:val="24"/>
                          </w:rPr>
                          <w:t>此时会看到消息被</w:t>
                        </w:r>
                      </w:p>
                    </w:txbxContent>
                  </v:textbox>
                </v:rect>
                <v:rect id="Rectangle 3247" o:spid="_x0000_s2108" style="position:absolute;left:12580;top:2834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WN0xwAAAN0AAAAPAAAAZHJzL2Rvd25yZXYueG1sRI9Ba8JA&#10;FITvhf6H5RV6q5tas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IxdY3THAAAA3QAA&#10;AA8AAAAAAAAAAAAAAAAABwIAAGRycy9kb3ducmV2LnhtbFBLBQYAAAAAAwADALcAAAD7AgAAAAA=&#10;" filled="f" stroked="f">
                  <v:textbox inset="0,0,0,0">
                    <w:txbxContent>
                      <w:p w14:paraId="19E24F48" w14:textId="77777777" w:rsidR="00761C32" w:rsidRDefault="00000000">
                        <w:r>
                          <w:rPr>
                            <w:rFonts w:ascii="宋体" w:eastAsia="宋体" w:hAnsi="宋体" w:cs="宋体"/>
                            <w:sz w:val="24"/>
                          </w:rPr>
                          <w:t>C1</w:t>
                        </w:r>
                      </w:p>
                    </w:txbxContent>
                  </v:textbox>
                </v:rect>
                <v:rect id="Rectangle 3248" o:spid="_x0000_s2109" style="position:absolute;left:14485;top:28342;width:18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14:paraId="48C576EF" w14:textId="77777777" w:rsidR="00761C32" w:rsidRDefault="00000000">
                        <w:r>
                          <w:rPr>
                            <w:rFonts w:ascii="宋体" w:eastAsia="宋体" w:hAnsi="宋体" w:cs="宋体"/>
                            <w:sz w:val="24"/>
                          </w:rPr>
                          <w:t>接收到了，说明消息</w:t>
                        </w:r>
                      </w:p>
                    </w:txbxContent>
                  </v:textbox>
                </v:rect>
                <v:rect id="Rectangle 3249" o:spid="_x0000_s2110" style="position:absolute;left:28586;top:2834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14:paraId="2C655A58" w14:textId="77777777" w:rsidR="00761C32" w:rsidRDefault="00000000">
                        <w:r>
                          <w:rPr>
                            <w:rFonts w:ascii="宋体" w:eastAsia="宋体" w:hAnsi="宋体" w:cs="宋体"/>
                            <w:sz w:val="24"/>
                          </w:rPr>
                          <w:t>dd</w:t>
                        </w:r>
                      </w:p>
                    </w:txbxContent>
                  </v:textbox>
                </v:rect>
                <v:rect id="Rectangle 3250" o:spid="_x0000_s2111" style="position:absolute;left:30491;top:28342;width:34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14:paraId="21177E42" w14:textId="77777777" w:rsidR="00761C32" w:rsidRDefault="00000000">
                        <w:r>
                          <w:rPr>
                            <w:rFonts w:ascii="宋体" w:eastAsia="宋体" w:hAnsi="宋体" w:cs="宋体"/>
                            <w:sz w:val="24"/>
                          </w:rPr>
                          <w:t>被重新入队，然后分配给能处理消息的</w:t>
                        </w:r>
                      </w:p>
                    </w:txbxContent>
                  </v:textbox>
                </v:rect>
                <v:rect id="Rectangle 3251" o:spid="_x0000_s2112" style="position:absolute;left:56786;top:2834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14:paraId="26F2063D" w14:textId="77777777" w:rsidR="00761C32" w:rsidRDefault="00000000">
                        <w:r>
                          <w:rPr>
                            <w:rFonts w:ascii="宋体" w:eastAsia="宋体" w:hAnsi="宋体" w:cs="宋体"/>
                            <w:sz w:val="24"/>
                          </w:rPr>
                          <w:t>C1</w:t>
                        </w:r>
                      </w:p>
                    </w:txbxContent>
                  </v:textbox>
                </v:rect>
                <v:rect id="Rectangle 3252" o:spid="_x0000_s2113" style="position:absolute;left:58691;top:28342;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7038E46E" w14:textId="77777777" w:rsidR="00761C32" w:rsidRDefault="00000000">
                        <w:r>
                          <w:rPr>
                            <w:rFonts w:ascii="宋体" w:eastAsia="宋体" w:hAnsi="宋体" w:cs="宋体"/>
                            <w:sz w:val="24"/>
                          </w:rPr>
                          <w:t>处理了</w:t>
                        </w:r>
                      </w:p>
                    </w:txbxContent>
                  </v:textbox>
                </v:rect>
                <v:rect id="Rectangle 3253" o:spid="_x0000_s2114" style="position:absolute;left:63263;top:28342;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0D94F3FE" w14:textId="77777777" w:rsidR="00761C32" w:rsidRDefault="00000000">
                        <w:r>
                          <w:rPr>
                            <w:rFonts w:ascii="宋体" w:eastAsia="宋体" w:hAnsi="宋体" w:cs="宋体"/>
                            <w:sz w:val="24"/>
                          </w:rPr>
                          <w:t xml:space="preserve"> </w:t>
                        </w:r>
                      </w:p>
                    </w:txbxContent>
                  </v:textbox>
                </v:rect>
                <v:shape id="Picture 3257" o:spid="_x0000_s2115" type="#_x0000_t75" style="position:absolute;left:2667;top:3827;width:59753;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">
                  <v:imagedata r:id="rId45" o:title=""/>
                </v:shape>
                <v:shape id="Picture 3259" o:spid="_x0000_s2116" type="#_x0000_t75" style="position:absolute;top:31347;width:64262;height:7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">
                  <v:imagedata r:id="rId46" o:title=""/>
                </v:shape>
                <v:shape id="Picture 3261" o:spid="_x0000_s2117" type="#_x0000_t75" style="position:absolute;top:39856;width:64204;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">
                  <v:imagedata r:id="rId47" o:title=""/>
                </v:shape>
                <w10:anchorlock/>
              </v:group>
            </w:pict>
          </mc:Fallback>
        </mc:AlternateContent>
      </w:r>
    </w:p>
    <w:p w14:paraId="0386E17F" w14:textId="77777777" w:rsidR="00761C32" w:rsidRDefault="00000000">
      <w:pPr>
        <w:spacing w:after="0"/>
        <w:ind w:left="-1" w:right="51"/>
        <w:jc w:val="right"/>
      </w:pPr>
      <w:r>
        <w:rPr>
          <w:noProof/>
        </w:rPr>
        <w:lastRenderedPageBreak/>
        <mc:AlternateContent>
          <mc:Choice Requires="wpg">
            <w:drawing>
              <wp:inline distT="0" distB="0" distL="0" distR="0" wp14:anchorId="35B940E8" wp14:editId="1EFBCA57">
                <wp:extent cx="6688456" cy="7037706"/>
                <wp:effectExtent l="0" t="0" r="0" b="0"/>
                <wp:docPr id="93868" name="Group 93868"/>
                <wp:cNvGraphicFramePr/>
                <a:graphic xmlns:a="http://schemas.openxmlformats.org/drawingml/2006/main">
                  <a:graphicData uri="http://schemas.microsoft.com/office/word/2010/wordprocessingGroup">
                    <wpg:wgp>
                      <wpg:cNvGrpSpPr/>
                      <wpg:grpSpPr>
                        <a:xfrm>
                          <a:off x="0" y="0"/>
                          <a:ext cx="6688456" cy="7037706"/>
                          <a:chOff x="0" y="0"/>
                          <a:chExt cx="6688456" cy="7037706"/>
                        </a:xfrm>
                      </wpg:grpSpPr>
                      <pic:pic xmlns:pic="http://schemas.openxmlformats.org/drawingml/2006/picture">
                        <pic:nvPicPr>
                          <pic:cNvPr id="3272" name="Picture 3272"/>
                          <pic:cNvPicPr/>
                        </pic:nvPicPr>
                        <pic:blipFill>
                          <a:blip r:embed="rId7"/>
                          <a:stretch>
                            <a:fillRect/>
                          </a:stretch>
                        </pic:blipFill>
                        <pic:spPr>
                          <a:xfrm>
                            <a:off x="583883" y="1779270"/>
                            <a:ext cx="5258435" cy="5258435"/>
                          </a:xfrm>
                          <a:prstGeom prst="rect">
                            <a:avLst/>
                          </a:prstGeom>
                        </pic:spPr>
                      </pic:pic>
                      <wps:wsp>
                        <wps:cNvPr id="3278" name="Rectangle 3278"/>
                        <wps:cNvSpPr/>
                        <wps:spPr>
                          <a:xfrm>
                            <a:off x="6440678" y="3036802"/>
                            <a:ext cx="58367" cy="181104"/>
                          </a:xfrm>
                          <a:prstGeom prst="rect">
                            <a:avLst/>
                          </a:prstGeom>
                          <a:ln>
                            <a:noFill/>
                          </a:ln>
                        </wps:spPr>
                        <wps:txbx>
                          <w:txbxContent>
                            <w:p w14:paraId="73BB1B5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279" name="Rectangle 3279"/>
                        <wps:cNvSpPr/>
                        <wps:spPr>
                          <a:xfrm>
                            <a:off x="508" y="3329384"/>
                            <a:ext cx="449931" cy="300582"/>
                          </a:xfrm>
                          <a:prstGeom prst="rect">
                            <a:avLst/>
                          </a:prstGeom>
                          <a:ln>
                            <a:noFill/>
                          </a:ln>
                        </wps:spPr>
                        <wps:txbx>
                          <w:txbxContent>
                            <w:p w14:paraId="113FBE76" w14:textId="77777777" w:rsidR="00761C32" w:rsidRDefault="00000000">
                              <w:r>
                                <w:rPr>
                                  <w:rFonts w:ascii="Arial" w:eastAsia="Arial" w:hAnsi="Arial" w:cs="Arial"/>
                                  <w:b/>
                                  <w:sz w:val="32"/>
                                </w:rPr>
                                <w:t>3.3.</w:t>
                              </w:r>
                            </w:p>
                          </w:txbxContent>
                        </wps:txbx>
                        <wps:bodyPr horzOverflow="overflow" vert="horz" lIns="0" tIns="0" rIns="0" bIns="0" rtlCol="0">
                          <a:noAutofit/>
                        </wps:bodyPr>
                      </wps:wsp>
                      <wps:wsp>
                        <wps:cNvPr id="3280" name="Rectangle 3280"/>
                        <wps:cNvSpPr/>
                        <wps:spPr>
                          <a:xfrm>
                            <a:off x="338836" y="3329384"/>
                            <a:ext cx="74898" cy="300582"/>
                          </a:xfrm>
                          <a:prstGeom prst="rect">
                            <a:avLst/>
                          </a:prstGeom>
                          <a:ln>
                            <a:noFill/>
                          </a:ln>
                        </wps:spPr>
                        <wps:txbx>
                          <w:txbxContent>
                            <w:p w14:paraId="5629B0CF"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3281" name="Rectangle 3281"/>
                        <wps:cNvSpPr/>
                        <wps:spPr>
                          <a:xfrm>
                            <a:off x="534213" y="3329384"/>
                            <a:ext cx="1275385" cy="300582"/>
                          </a:xfrm>
                          <a:prstGeom prst="rect">
                            <a:avLst/>
                          </a:prstGeom>
                          <a:ln>
                            <a:noFill/>
                          </a:ln>
                        </wps:spPr>
                        <wps:txbx>
                          <w:txbxContent>
                            <w:p w14:paraId="3CDA2C40" w14:textId="77777777" w:rsidR="00761C32" w:rsidRDefault="00000000">
                              <w:r>
                                <w:rPr>
                                  <w:rFonts w:ascii="Arial" w:eastAsia="Arial" w:hAnsi="Arial" w:cs="Arial"/>
                                  <w:b/>
                                  <w:sz w:val="32"/>
                                </w:rPr>
                                <w:t>RabbitMQ</w:t>
                              </w:r>
                            </w:p>
                          </w:txbxContent>
                        </wps:txbx>
                        <wps:bodyPr horzOverflow="overflow" vert="horz" lIns="0" tIns="0" rIns="0" bIns="0" rtlCol="0">
                          <a:noAutofit/>
                        </wps:bodyPr>
                      </wps:wsp>
                      <wps:wsp>
                        <wps:cNvPr id="3282" name="Rectangle 3282"/>
                        <wps:cNvSpPr/>
                        <wps:spPr>
                          <a:xfrm>
                            <a:off x="1543050" y="3338631"/>
                            <a:ext cx="814402" cy="269581"/>
                          </a:xfrm>
                          <a:prstGeom prst="rect">
                            <a:avLst/>
                          </a:prstGeom>
                          <a:ln>
                            <a:noFill/>
                          </a:ln>
                        </wps:spPr>
                        <wps:txbx>
                          <w:txbxContent>
                            <w:p w14:paraId="74D15C82" w14:textId="77777777" w:rsidR="00761C32" w:rsidRDefault="00000000">
                              <w:r>
                                <w:rPr>
                                  <w:rFonts w:ascii="黑体" w:eastAsia="黑体" w:hAnsi="黑体" w:cs="黑体"/>
                                  <w:sz w:val="32"/>
                                </w:rPr>
                                <w:t>持久化</w:t>
                              </w:r>
                            </w:p>
                          </w:txbxContent>
                        </wps:txbx>
                        <wps:bodyPr horzOverflow="overflow" vert="horz" lIns="0" tIns="0" rIns="0" bIns="0" rtlCol="0">
                          <a:noAutofit/>
                        </wps:bodyPr>
                      </wps:wsp>
                      <wps:wsp>
                        <wps:cNvPr id="3283" name="Rectangle 3283"/>
                        <wps:cNvSpPr/>
                        <wps:spPr>
                          <a:xfrm>
                            <a:off x="2157603" y="3329384"/>
                            <a:ext cx="74898" cy="300582"/>
                          </a:xfrm>
                          <a:prstGeom prst="rect">
                            <a:avLst/>
                          </a:prstGeom>
                          <a:ln>
                            <a:noFill/>
                          </a:ln>
                        </wps:spPr>
                        <wps:txbx>
                          <w:txbxContent>
                            <w:p w14:paraId="32EF95F0"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3284" name="Rectangle 3284"/>
                        <wps:cNvSpPr/>
                        <wps:spPr>
                          <a:xfrm>
                            <a:off x="508" y="3953947"/>
                            <a:ext cx="716516" cy="237149"/>
                          </a:xfrm>
                          <a:prstGeom prst="rect">
                            <a:avLst/>
                          </a:prstGeom>
                          <a:ln>
                            <a:noFill/>
                          </a:ln>
                        </wps:spPr>
                        <wps:txbx>
                          <w:txbxContent>
                            <w:p w14:paraId="41BF4CD0" w14:textId="77777777" w:rsidR="00761C32" w:rsidRDefault="00000000">
                              <w:r>
                                <w:rPr>
                                  <w:rFonts w:ascii="黑体" w:eastAsia="黑体" w:hAnsi="黑体" w:cs="黑体"/>
                                  <w:sz w:val="28"/>
                                </w:rPr>
                                <w:t>3.3.1.</w:t>
                              </w:r>
                            </w:p>
                          </w:txbxContent>
                        </wps:txbx>
                        <wps:bodyPr horzOverflow="overflow" vert="horz" lIns="0" tIns="0" rIns="0" bIns="0" rtlCol="0">
                          <a:noAutofit/>
                        </wps:bodyPr>
                      </wps:wsp>
                      <wps:wsp>
                        <wps:cNvPr id="3285" name="Rectangle 3285"/>
                        <wps:cNvSpPr/>
                        <wps:spPr>
                          <a:xfrm>
                            <a:off x="538785" y="3945811"/>
                            <a:ext cx="65888" cy="264422"/>
                          </a:xfrm>
                          <a:prstGeom prst="rect">
                            <a:avLst/>
                          </a:prstGeom>
                          <a:ln>
                            <a:noFill/>
                          </a:ln>
                        </wps:spPr>
                        <wps:txbx>
                          <w:txbxContent>
                            <w:p w14:paraId="1362C45B"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3286" name="Rectangle 3286"/>
                        <wps:cNvSpPr/>
                        <wps:spPr>
                          <a:xfrm>
                            <a:off x="800913" y="3953947"/>
                            <a:ext cx="474299" cy="237149"/>
                          </a:xfrm>
                          <a:prstGeom prst="rect">
                            <a:avLst/>
                          </a:prstGeom>
                          <a:ln>
                            <a:noFill/>
                          </a:ln>
                        </wps:spPr>
                        <wps:txbx>
                          <w:txbxContent>
                            <w:p w14:paraId="3F3A32F6" w14:textId="77777777" w:rsidR="00761C32" w:rsidRDefault="00000000">
                              <w:r>
                                <w:rPr>
                                  <w:rFonts w:ascii="黑体" w:eastAsia="黑体" w:hAnsi="黑体" w:cs="黑体"/>
                                  <w:sz w:val="28"/>
                                </w:rPr>
                                <w:t>概念</w:t>
                              </w:r>
                            </w:p>
                          </w:txbxContent>
                        </wps:txbx>
                        <wps:bodyPr horzOverflow="overflow" vert="horz" lIns="0" tIns="0" rIns="0" bIns="0" rtlCol="0">
                          <a:noAutofit/>
                        </wps:bodyPr>
                      </wps:wsp>
                      <wps:wsp>
                        <wps:cNvPr id="3287" name="Rectangle 3287"/>
                        <wps:cNvSpPr/>
                        <wps:spPr>
                          <a:xfrm>
                            <a:off x="1157478" y="3953947"/>
                            <a:ext cx="118575" cy="237149"/>
                          </a:xfrm>
                          <a:prstGeom prst="rect">
                            <a:avLst/>
                          </a:prstGeom>
                          <a:ln>
                            <a:noFill/>
                          </a:ln>
                        </wps:spPr>
                        <wps:txbx>
                          <w:txbxContent>
                            <w:p w14:paraId="490307BE"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3288" name="Rectangle 3288"/>
                        <wps:cNvSpPr/>
                        <wps:spPr>
                          <a:xfrm>
                            <a:off x="267208" y="4345274"/>
                            <a:ext cx="5861853" cy="202692"/>
                          </a:xfrm>
                          <a:prstGeom prst="rect">
                            <a:avLst/>
                          </a:prstGeom>
                          <a:ln>
                            <a:noFill/>
                          </a:ln>
                        </wps:spPr>
                        <wps:txbx>
                          <w:txbxContent>
                            <w:p w14:paraId="63559F8D" w14:textId="77777777" w:rsidR="00761C32" w:rsidRDefault="00000000">
                              <w:r>
                                <w:rPr>
                                  <w:rFonts w:ascii="宋体" w:eastAsia="宋体" w:hAnsi="宋体" w:cs="宋体"/>
                                  <w:sz w:val="24"/>
                                </w:rPr>
                                <w:t>刚刚我们已经看到了如何处理任务不丢失的情况，但是如何保障当</w:t>
                              </w:r>
                            </w:p>
                          </w:txbxContent>
                        </wps:txbx>
                        <wps:bodyPr horzOverflow="overflow" vert="horz" lIns="0" tIns="0" rIns="0" bIns="0" rtlCol="0">
                          <a:noAutofit/>
                        </wps:bodyPr>
                      </wps:wsp>
                      <wps:wsp>
                        <wps:cNvPr id="3289" name="Rectangle 3289"/>
                        <wps:cNvSpPr/>
                        <wps:spPr>
                          <a:xfrm>
                            <a:off x="4713605" y="4345274"/>
                            <a:ext cx="810768" cy="202692"/>
                          </a:xfrm>
                          <a:prstGeom prst="rect">
                            <a:avLst/>
                          </a:prstGeom>
                          <a:ln>
                            <a:noFill/>
                          </a:ln>
                        </wps:spPr>
                        <wps:txbx>
                          <w:txbxContent>
                            <w:p w14:paraId="59F53E93" w14:textId="77777777" w:rsidR="00761C32" w:rsidRDefault="00000000">
                              <w:r>
                                <w:rPr>
                                  <w:rFonts w:ascii="宋体" w:eastAsia="宋体" w:hAnsi="宋体" w:cs="宋体"/>
                                  <w:sz w:val="24"/>
                                </w:rPr>
                                <w:t>RabbitMQ</w:t>
                              </w:r>
                            </w:p>
                          </w:txbxContent>
                        </wps:txbx>
                        <wps:bodyPr horzOverflow="overflow" vert="horz" lIns="0" tIns="0" rIns="0" bIns="0" rtlCol="0">
                          <a:noAutofit/>
                        </wps:bodyPr>
                      </wps:wsp>
                      <wps:wsp>
                        <wps:cNvPr id="3290" name="Rectangle 3290"/>
                        <wps:cNvSpPr/>
                        <wps:spPr>
                          <a:xfrm>
                            <a:off x="5361305" y="4345274"/>
                            <a:ext cx="1418845" cy="202692"/>
                          </a:xfrm>
                          <a:prstGeom prst="rect">
                            <a:avLst/>
                          </a:prstGeom>
                          <a:ln>
                            <a:noFill/>
                          </a:ln>
                        </wps:spPr>
                        <wps:txbx>
                          <w:txbxContent>
                            <w:p w14:paraId="184A5260" w14:textId="77777777" w:rsidR="00761C32" w:rsidRDefault="00000000">
                              <w:r>
                                <w:rPr>
                                  <w:rFonts w:ascii="宋体" w:eastAsia="宋体" w:hAnsi="宋体" w:cs="宋体"/>
                                  <w:sz w:val="24"/>
                                </w:rPr>
                                <w:t>服务停掉以后消</w:t>
                              </w:r>
                            </w:p>
                          </w:txbxContent>
                        </wps:txbx>
                        <wps:bodyPr horzOverflow="overflow" vert="horz" lIns="0" tIns="0" rIns="0" bIns="0" rtlCol="0">
                          <a:noAutofit/>
                        </wps:bodyPr>
                      </wps:wsp>
                      <wps:wsp>
                        <wps:cNvPr id="3291" name="Rectangle 3291"/>
                        <wps:cNvSpPr/>
                        <wps:spPr>
                          <a:xfrm>
                            <a:off x="508" y="4543393"/>
                            <a:ext cx="4019382" cy="202692"/>
                          </a:xfrm>
                          <a:prstGeom prst="rect">
                            <a:avLst/>
                          </a:prstGeom>
                          <a:ln>
                            <a:noFill/>
                          </a:ln>
                        </wps:spPr>
                        <wps:txbx>
                          <w:txbxContent>
                            <w:p w14:paraId="1C162076" w14:textId="77777777" w:rsidR="00761C32" w:rsidRDefault="00000000">
                              <w:r>
                                <w:rPr>
                                  <w:rFonts w:ascii="宋体" w:eastAsia="宋体" w:hAnsi="宋体" w:cs="宋体"/>
                                  <w:sz w:val="24"/>
                                </w:rPr>
                                <w:t>息生产者发送过来的消息不丢失。默认情况下</w:t>
                              </w:r>
                            </w:p>
                          </w:txbxContent>
                        </wps:txbx>
                        <wps:bodyPr horzOverflow="overflow" vert="horz" lIns="0" tIns="0" rIns="0" bIns="0" rtlCol="0">
                          <a:noAutofit/>
                        </wps:bodyPr>
                      </wps:wsp>
                      <wps:wsp>
                        <wps:cNvPr id="3292" name="Rectangle 3292"/>
                        <wps:cNvSpPr/>
                        <wps:spPr>
                          <a:xfrm>
                            <a:off x="3061335" y="4543393"/>
                            <a:ext cx="810768" cy="202692"/>
                          </a:xfrm>
                          <a:prstGeom prst="rect">
                            <a:avLst/>
                          </a:prstGeom>
                          <a:ln>
                            <a:noFill/>
                          </a:ln>
                        </wps:spPr>
                        <wps:txbx>
                          <w:txbxContent>
                            <w:p w14:paraId="39DA0536" w14:textId="77777777" w:rsidR="00761C32" w:rsidRDefault="00000000">
                              <w:r>
                                <w:rPr>
                                  <w:rFonts w:ascii="宋体" w:eastAsia="宋体" w:hAnsi="宋体" w:cs="宋体"/>
                                  <w:sz w:val="24"/>
                                </w:rPr>
                                <w:t>RabbitMQ</w:t>
                              </w:r>
                            </w:p>
                          </w:txbxContent>
                        </wps:txbx>
                        <wps:bodyPr horzOverflow="overflow" vert="horz" lIns="0" tIns="0" rIns="0" bIns="0" rtlCol="0">
                          <a:noAutofit/>
                        </wps:bodyPr>
                      </wps:wsp>
                      <wps:wsp>
                        <wps:cNvPr id="3293" name="Rectangle 3293"/>
                        <wps:cNvSpPr/>
                        <wps:spPr>
                          <a:xfrm>
                            <a:off x="3709035" y="4543393"/>
                            <a:ext cx="608076" cy="202692"/>
                          </a:xfrm>
                          <a:prstGeom prst="rect">
                            <a:avLst/>
                          </a:prstGeom>
                          <a:ln>
                            <a:noFill/>
                          </a:ln>
                        </wps:spPr>
                        <wps:txbx>
                          <w:txbxContent>
                            <w:p w14:paraId="2A02D851" w14:textId="77777777" w:rsidR="00761C32" w:rsidRDefault="00000000">
                              <w:r>
                                <w:rPr>
                                  <w:rFonts w:ascii="宋体" w:eastAsia="宋体" w:hAnsi="宋体" w:cs="宋体"/>
                                  <w:sz w:val="24"/>
                                </w:rPr>
                                <w:t>退出或</w:t>
                              </w:r>
                            </w:p>
                          </w:txbxContent>
                        </wps:txbx>
                        <wps:bodyPr horzOverflow="overflow" vert="horz" lIns="0" tIns="0" rIns="0" bIns="0" rtlCol="0">
                          <a:noAutofit/>
                        </wps:bodyPr>
                      </wps:wsp>
                      <wps:wsp>
                        <wps:cNvPr id="3294" name="Rectangle 3294"/>
                        <wps:cNvSpPr/>
                        <wps:spPr>
                          <a:xfrm>
                            <a:off x="4166489" y="4543393"/>
                            <a:ext cx="1216152" cy="202692"/>
                          </a:xfrm>
                          <a:prstGeom prst="rect">
                            <a:avLst/>
                          </a:prstGeom>
                          <a:ln>
                            <a:noFill/>
                          </a:ln>
                        </wps:spPr>
                        <wps:txbx>
                          <w:txbxContent>
                            <w:p w14:paraId="63252923" w14:textId="77777777" w:rsidR="00761C32" w:rsidRDefault="00000000">
                              <w:r>
                                <w:rPr>
                                  <w:rFonts w:ascii="宋体" w:eastAsia="宋体" w:hAnsi="宋体" w:cs="宋体"/>
                                  <w:sz w:val="24"/>
                                </w:rPr>
                                <w:t>由于某种原因</w:t>
                              </w:r>
                            </w:p>
                          </w:txbxContent>
                        </wps:txbx>
                        <wps:bodyPr horzOverflow="overflow" vert="horz" lIns="0" tIns="0" rIns="0" bIns="0" rtlCol="0">
                          <a:noAutofit/>
                        </wps:bodyPr>
                      </wps:wsp>
                      <wps:wsp>
                        <wps:cNvPr id="3295" name="Rectangle 3295"/>
                        <wps:cNvSpPr/>
                        <wps:spPr>
                          <a:xfrm>
                            <a:off x="5080889" y="4543393"/>
                            <a:ext cx="979002" cy="202692"/>
                          </a:xfrm>
                          <a:prstGeom prst="rect">
                            <a:avLst/>
                          </a:prstGeom>
                          <a:ln>
                            <a:noFill/>
                          </a:ln>
                        </wps:spPr>
                        <wps:txbx>
                          <w:txbxContent>
                            <w:p w14:paraId="00C22ABA" w14:textId="77777777" w:rsidR="00761C32" w:rsidRDefault="00000000">
                              <w:r>
                                <w:rPr>
                                  <w:rFonts w:ascii="宋体" w:eastAsia="宋体" w:hAnsi="宋体" w:cs="宋体"/>
                                  <w:sz w:val="24"/>
                                </w:rPr>
                                <w:t>崩溃时，它</w:t>
                              </w:r>
                            </w:p>
                          </w:txbxContent>
                        </wps:txbx>
                        <wps:bodyPr horzOverflow="overflow" vert="horz" lIns="0" tIns="0" rIns="0" bIns="0" rtlCol="0">
                          <a:noAutofit/>
                        </wps:bodyPr>
                      </wps:wsp>
                      <wps:wsp>
                        <wps:cNvPr id="3296" name="Rectangle 3296"/>
                        <wps:cNvSpPr/>
                        <wps:spPr>
                          <a:xfrm>
                            <a:off x="5817362" y="4543393"/>
                            <a:ext cx="405384" cy="202692"/>
                          </a:xfrm>
                          <a:prstGeom prst="rect">
                            <a:avLst/>
                          </a:prstGeom>
                          <a:ln>
                            <a:noFill/>
                          </a:ln>
                        </wps:spPr>
                        <wps:txbx>
                          <w:txbxContent>
                            <w:p w14:paraId="42D72447" w14:textId="77777777" w:rsidR="00761C32" w:rsidRDefault="00000000">
                              <w:r>
                                <w:rPr>
                                  <w:rFonts w:ascii="宋体" w:eastAsia="宋体" w:hAnsi="宋体" w:cs="宋体"/>
                                  <w:sz w:val="24"/>
                                </w:rPr>
                                <w:t>忽视</w:t>
                              </w:r>
                            </w:p>
                          </w:txbxContent>
                        </wps:txbx>
                        <wps:bodyPr horzOverflow="overflow" vert="horz" lIns="0" tIns="0" rIns="0" bIns="0" rtlCol="0">
                          <a:noAutofit/>
                        </wps:bodyPr>
                      </wps:wsp>
                      <wps:wsp>
                        <wps:cNvPr id="3297" name="Rectangle 3297"/>
                        <wps:cNvSpPr/>
                        <wps:spPr>
                          <a:xfrm>
                            <a:off x="6122162" y="4543393"/>
                            <a:ext cx="405384" cy="202692"/>
                          </a:xfrm>
                          <a:prstGeom prst="rect">
                            <a:avLst/>
                          </a:prstGeom>
                          <a:ln>
                            <a:noFill/>
                          </a:ln>
                        </wps:spPr>
                        <wps:txbx>
                          <w:txbxContent>
                            <w:p w14:paraId="1D06C6A0" w14:textId="77777777" w:rsidR="00761C32" w:rsidRDefault="00000000">
                              <w:r>
                                <w:rPr>
                                  <w:rFonts w:ascii="宋体" w:eastAsia="宋体" w:hAnsi="宋体" w:cs="宋体"/>
                                  <w:sz w:val="24"/>
                                </w:rPr>
                                <w:t>队列</w:t>
                              </w:r>
                            </w:p>
                          </w:txbxContent>
                        </wps:txbx>
                        <wps:bodyPr horzOverflow="overflow" vert="horz" lIns="0" tIns="0" rIns="0" bIns="0" rtlCol="0">
                          <a:noAutofit/>
                        </wps:bodyPr>
                      </wps:wsp>
                      <wps:wsp>
                        <wps:cNvPr id="3298" name="Rectangle 3298"/>
                        <wps:cNvSpPr/>
                        <wps:spPr>
                          <a:xfrm>
                            <a:off x="508" y="4741514"/>
                            <a:ext cx="1621536" cy="202692"/>
                          </a:xfrm>
                          <a:prstGeom prst="rect">
                            <a:avLst/>
                          </a:prstGeom>
                          <a:ln>
                            <a:noFill/>
                          </a:ln>
                        </wps:spPr>
                        <wps:txbx>
                          <w:txbxContent>
                            <w:p w14:paraId="71810820" w14:textId="77777777" w:rsidR="00761C32" w:rsidRDefault="00000000">
                              <w:r>
                                <w:rPr>
                                  <w:rFonts w:ascii="宋体" w:eastAsia="宋体" w:hAnsi="宋体" w:cs="宋体"/>
                                  <w:sz w:val="24"/>
                                </w:rPr>
                                <w:t>和消息，除非告知</w:t>
                              </w:r>
                            </w:p>
                          </w:txbxContent>
                        </wps:txbx>
                        <wps:bodyPr horzOverflow="overflow" vert="horz" lIns="0" tIns="0" rIns="0" bIns="0" rtlCol="0">
                          <a:noAutofit/>
                        </wps:bodyPr>
                      </wps:wsp>
                      <wps:wsp>
                        <wps:cNvPr id="3299" name="Rectangle 3299"/>
                        <wps:cNvSpPr/>
                        <wps:spPr>
                          <a:xfrm>
                            <a:off x="1219962" y="4741514"/>
                            <a:ext cx="202692" cy="202692"/>
                          </a:xfrm>
                          <a:prstGeom prst="rect">
                            <a:avLst/>
                          </a:prstGeom>
                          <a:ln>
                            <a:noFill/>
                          </a:ln>
                        </wps:spPr>
                        <wps:txbx>
                          <w:txbxContent>
                            <w:p w14:paraId="6E305B6F" w14:textId="77777777" w:rsidR="00761C32" w:rsidRDefault="00000000">
                              <w:r>
                                <w:rPr>
                                  <w:rFonts w:ascii="宋体" w:eastAsia="宋体" w:hAnsi="宋体" w:cs="宋体"/>
                                  <w:sz w:val="24"/>
                                </w:rPr>
                                <w:t>它</w:t>
                              </w:r>
                            </w:p>
                          </w:txbxContent>
                        </wps:txbx>
                        <wps:bodyPr horzOverflow="overflow" vert="horz" lIns="0" tIns="0" rIns="0" bIns="0" rtlCol="0">
                          <a:noAutofit/>
                        </wps:bodyPr>
                      </wps:wsp>
                      <wps:wsp>
                        <wps:cNvPr id="3300" name="Rectangle 3300"/>
                        <wps:cNvSpPr/>
                        <wps:spPr>
                          <a:xfrm>
                            <a:off x="1372362" y="4741514"/>
                            <a:ext cx="4256532" cy="202692"/>
                          </a:xfrm>
                          <a:prstGeom prst="rect">
                            <a:avLst/>
                          </a:prstGeom>
                          <a:ln>
                            <a:noFill/>
                          </a:ln>
                        </wps:spPr>
                        <wps:txbx>
                          <w:txbxContent>
                            <w:p w14:paraId="72B64C39" w14:textId="77777777" w:rsidR="00761C32" w:rsidRDefault="00000000">
                              <w:r>
                                <w:rPr>
                                  <w:rFonts w:ascii="宋体" w:eastAsia="宋体" w:hAnsi="宋体" w:cs="宋体"/>
                                  <w:sz w:val="24"/>
                                </w:rPr>
                                <w:t>不要这样做。确保消息不会丢失需要做两件事：</w:t>
                              </w:r>
                            </w:p>
                          </w:txbxContent>
                        </wps:txbx>
                        <wps:bodyPr horzOverflow="overflow" vert="horz" lIns="0" tIns="0" rIns="0" bIns="0" rtlCol="0">
                          <a:noAutofit/>
                        </wps:bodyPr>
                      </wps:wsp>
                      <wps:wsp>
                        <wps:cNvPr id="3301" name="Rectangle 3301"/>
                        <wps:cNvSpPr/>
                        <wps:spPr>
                          <a:xfrm>
                            <a:off x="4573397" y="4741514"/>
                            <a:ext cx="2441426" cy="202692"/>
                          </a:xfrm>
                          <a:prstGeom prst="rect">
                            <a:avLst/>
                          </a:prstGeom>
                          <a:ln>
                            <a:noFill/>
                          </a:ln>
                        </wps:spPr>
                        <wps:txbx>
                          <w:txbxContent>
                            <w:p w14:paraId="001B660E" w14:textId="77777777" w:rsidR="00761C32" w:rsidRDefault="00000000">
                              <w:r>
                                <w:rPr>
                                  <w:rFonts w:ascii="宋体" w:eastAsia="宋体" w:hAnsi="宋体" w:cs="宋体"/>
                                  <w:sz w:val="24"/>
                                </w:rPr>
                                <w:t>我们需要将队列和消息都标</w:t>
                              </w:r>
                            </w:p>
                          </w:txbxContent>
                        </wps:txbx>
                        <wps:bodyPr horzOverflow="overflow" vert="horz" lIns="0" tIns="0" rIns="0" bIns="0" rtlCol="0">
                          <a:noAutofit/>
                        </wps:bodyPr>
                      </wps:wsp>
                      <wps:wsp>
                        <wps:cNvPr id="3302" name="Rectangle 3302"/>
                        <wps:cNvSpPr/>
                        <wps:spPr>
                          <a:xfrm>
                            <a:off x="508" y="4939634"/>
                            <a:ext cx="814417" cy="202692"/>
                          </a:xfrm>
                          <a:prstGeom prst="rect">
                            <a:avLst/>
                          </a:prstGeom>
                          <a:ln>
                            <a:noFill/>
                          </a:ln>
                        </wps:spPr>
                        <wps:txbx>
                          <w:txbxContent>
                            <w:p w14:paraId="08685CD9" w14:textId="77777777" w:rsidR="00761C32" w:rsidRDefault="00000000">
                              <w:r>
                                <w:rPr>
                                  <w:rFonts w:ascii="宋体" w:eastAsia="宋体" w:hAnsi="宋体" w:cs="宋体"/>
                                  <w:sz w:val="24"/>
                                </w:rPr>
                                <w:t>记为持久</w:t>
                              </w:r>
                            </w:p>
                          </w:txbxContent>
                        </wps:txbx>
                        <wps:bodyPr horzOverflow="overflow" vert="horz" lIns="0" tIns="0" rIns="0" bIns="0" rtlCol="0">
                          <a:noAutofit/>
                        </wps:bodyPr>
                      </wps:wsp>
                      <wps:wsp>
                        <wps:cNvPr id="3303" name="Rectangle 3303"/>
                        <wps:cNvSpPr/>
                        <wps:spPr>
                          <a:xfrm>
                            <a:off x="613461" y="4939634"/>
                            <a:ext cx="202692" cy="202692"/>
                          </a:xfrm>
                          <a:prstGeom prst="rect">
                            <a:avLst/>
                          </a:prstGeom>
                          <a:ln>
                            <a:noFill/>
                          </a:ln>
                        </wps:spPr>
                        <wps:txbx>
                          <w:txbxContent>
                            <w:p w14:paraId="7A929DCA" w14:textId="77777777" w:rsidR="00761C32" w:rsidRDefault="00000000">
                              <w:r>
                                <w:rPr>
                                  <w:rFonts w:ascii="宋体" w:eastAsia="宋体" w:hAnsi="宋体" w:cs="宋体"/>
                                  <w:sz w:val="24"/>
                                </w:rPr>
                                <w:t>化</w:t>
                              </w:r>
                            </w:p>
                          </w:txbxContent>
                        </wps:txbx>
                        <wps:bodyPr horzOverflow="overflow" vert="horz" lIns="0" tIns="0" rIns="0" bIns="0" rtlCol="0">
                          <a:noAutofit/>
                        </wps:bodyPr>
                      </wps:wsp>
                      <wps:wsp>
                        <wps:cNvPr id="3304" name="Rectangle 3304"/>
                        <wps:cNvSpPr/>
                        <wps:spPr>
                          <a:xfrm>
                            <a:off x="767385" y="4939634"/>
                            <a:ext cx="202692" cy="202692"/>
                          </a:xfrm>
                          <a:prstGeom prst="rect">
                            <a:avLst/>
                          </a:prstGeom>
                          <a:ln>
                            <a:noFill/>
                          </a:ln>
                        </wps:spPr>
                        <wps:txbx>
                          <w:txbxContent>
                            <w:p w14:paraId="0519B711"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3305" name="Rectangle 3305"/>
                        <wps:cNvSpPr/>
                        <wps:spPr>
                          <a:xfrm>
                            <a:off x="918210" y="4939634"/>
                            <a:ext cx="101346" cy="202692"/>
                          </a:xfrm>
                          <a:prstGeom prst="rect">
                            <a:avLst/>
                          </a:prstGeom>
                          <a:ln>
                            <a:noFill/>
                          </a:ln>
                        </wps:spPr>
                        <wps:txbx>
                          <w:txbxContent>
                            <w:p w14:paraId="395E09F4"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3306" name="Rectangle 3306"/>
                        <wps:cNvSpPr/>
                        <wps:spPr>
                          <a:xfrm>
                            <a:off x="508" y="5305989"/>
                            <a:ext cx="716516" cy="237149"/>
                          </a:xfrm>
                          <a:prstGeom prst="rect">
                            <a:avLst/>
                          </a:prstGeom>
                          <a:ln>
                            <a:noFill/>
                          </a:ln>
                        </wps:spPr>
                        <wps:txbx>
                          <w:txbxContent>
                            <w:p w14:paraId="7E5D4977" w14:textId="77777777" w:rsidR="00761C32" w:rsidRDefault="00000000">
                              <w:r>
                                <w:rPr>
                                  <w:rFonts w:ascii="黑体" w:eastAsia="黑体" w:hAnsi="黑体" w:cs="黑体"/>
                                  <w:sz w:val="28"/>
                                </w:rPr>
                                <w:t>3.3.2.</w:t>
                              </w:r>
                            </w:p>
                          </w:txbxContent>
                        </wps:txbx>
                        <wps:bodyPr horzOverflow="overflow" vert="horz" lIns="0" tIns="0" rIns="0" bIns="0" rtlCol="0">
                          <a:noAutofit/>
                        </wps:bodyPr>
                      </wps:wsp>
                      <wps:wsp>
                        <wps:cNvPr id="3307" name="Rectangle 3307"/>
                        <wps:cNvSpPr/>
                        <wps:spPr>
                          <a:xfrm>
                            <a:off x="538785" y="5297854"/>
                            <a:ext cx="65888" cy="264422"/>
                          </a:xfrm>
                          <a:prstGeom prst="rect">
                            <a:avLst/>
                          </a:prstGeom>
                          <a:ln>
                            <a:noFill/>
                          </a:ln>
                        </wps:spPr>
                        <wps:txbx>
                          <w:txbxContent>
                            <w:p w14:paraId="18202E7B"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3308" name="Rectangle 3308"/>
                        <wps:cNvSpPr/>
                        <wps:spPr>
                          <a:xfrm>
                            <a:off x="800913" y="5305989"/>
                            <a:ext cx="2136244" cy="237149"/>
                          </a:xfrm>
                          <a:prstGeom prst="rect">
                            <a:avLst/>
                          </a:prstGeom>
                          <a:ln>
                            <a:noFill/>
                          </a:ln>
                        </wps:spPr>
                        <wps:txbx>
                          <w:txbxContent>
                            <w:p w14:paraId="1DA4E0A8" w14:textId="77777777" w:rsidR="00761C32" w:rsidRDefault="00000000">
                              <w:r>
                                <w:rPr>
                                  <w:rFonts w:ascii="黑体" w:eastAsia="黑体" w:hAnsi="黑体" w:cs="黑体"/>
                                  <w:sz w:val="28"/>
                                </w:rPr>
                                <w:t>队列如何实现持久化</w:t>
                              </w:r>
                            </w:p>
                          </w:txbxContent>
                        </wps:txbx>
                        <wps:bodyPr horzOverflow="overflow" vert="horz" lIns="0" tIns="0" rIns="0" bIns="0" rtlCol="0">
                          <a:noAutofit/>
                        </wps:bodyPr>
                      </wps:wsp>
                      <wps:wsp>
                        <wps:cNvPr id="3309" name="Rectangle 3309"/>
                        <wps:cNvSpPr/>
                        <wps:spPr>
                          <a:xfrm>
                            <a:off x="2407539" y="5305989"/>
                            <a:ext cx="118575" cy="237149"/>
                          </a:xfrm>
                          <a:prstGeom prst="rect">
                            <a:avLst/>
                          </a:prstGeom>
                          <a:ln>
                            <a:noFill/>
                          </a:ln>
                        </wps:spPr>
                        <wps:txbx>
                          <w:txbxContent>
                            <w:p w14:paraId="3BDEB462"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3310" name="Rectangle 3310"/>
                        <wps:cNvSpPr/>
                        <wps:spPr>
                          <a:xfrm>
                            <a:off x="267208" y="5697062"/>
                            <a:ext cx="3445764" cy="202692"/>
                          </a:xfrm>
                          <a:prstGeom prst="rect">
                            <a:avLst/>
                          </a:prstGeom>
                          <a:ln>
                            <a:noFill/>
                          </a:ln>
                        </wps:spPr>
                        <wps:txbx>
                          <w:txbxContent>
                            <w:p w14:paraId="4375F6C0" w14:textId="77777777" w:rsidR="00761C32" w:rsidRDefault="00000000">
                              <w:r>
                                <w:rPr>
                                  <w:rFonts w:ascii="宋体" w:eastAsia="宋体" w:hAnsi="宋体" w:cs="宋体"/>
                                  <w:sz w:val="24"/>
                                </w:rPr>
                                <w:t>之前我们创建的队列都是非持久化的，</w:t>
                              </w:r>
                            </w:p>
                          </w:txbxContent>
                        </wps:txbx>
                        <wps:bodyPr horzOverflow="overflow" vert="horz" lIns="0" tIns="0" rIns="0" bIns="0" rtlCol="0">
                          <a:noAutofit/>
                        </wps:bodyPr>
                      </wps:wsp>
                      <wps:wsp>
                        <wps:cNvPr id="3311" name="Rectangle 3311"/>
                        <wps:cNvSpPr/>
                        <wps:spPr>
                          <a:xfrm>
                            <a:off x="2858643" y="5697062"/>
                            <a:ext cx="810768" cy="202692"/>
                          </a:xfrm>
                          <a:prstGeom prst="rect">
                            <a:avLst/>
                          </a:prstGeom>
                          <a:ln>
                            <a:noFill/>
                          </a:ln>
                        </wps:spPr>
                        <wps:txbx>
                          <w:txbxContent>
                            <w:p w14:paraId="3C525B79" w14:textId="77777777" w:rsidR="00761C32" w:rsidRDefault="00000000">
                              <w:proofErr w:type="spellStart"/>
                              <w:r>
                                <w:rPr>
                                  <w:rFonts w:ascii="宋体" w:eastAsia="宋体" w:hAnsi="宋体" w:cs="宋体"/>
                                  <w:sz w:val="24"/>
                                </w:rPr>
                                <w:t>rabbitmq</w:t>
                              </w:r>
                              <w:proofErr w:type="spellEnd"/>
                            </w:p>
                          </w:txbxContent>
                        </wps:txbx>
                        <wps:bodyPr horzOverflow="overflow" vert="horz" lIns="0" tIns="0" rIns="0" bIns="0" rtlCol="0">
                          <a:noAutofit/>
                        </wps:bodyPr>
                      </wps:wsp>
                      <wps:wsp>
                        <wps:cNvPr id="3312" name="Rectangle 3312"/>
                        <wps:cNvSpPr/>
                        <wps:spPr>
                          <a:xfrm>
                            <a:off x="3506343" y="5697062"/>
                            <a:ext cx="3851148" cy="202692"/>
                          </a:xfrm>
                          <a:prstGeom prst="rect">
                            <a:avLst/>
                          </a:prstGeom>
                          <a:ln>
                            <a:noFill/>
                          </a:ln>
                        </wps:spPr>
                        <wps:txbx>
                          <w:txbxContent>
                            <w:p w14:paraId="1AC6C578" w14:textId="77777777" w:rsidR="00761C32" w:rsidRDefault="00000000">
                              <w:r>
                                <w:rPr>
                                  <w:rFonts w:ascii="宋体" w:eastAsia="宋体" w:hAnsi="宋体" w:cs="宋体"/>
                                  <w:sz w:val="24"/>
                                </w:rPr>
                                <w:t>如果重启的化，该队列就会被删除掉，如果</w:t>
                              </w:r>
                            </w:p>
                          </w:txbxContent>
                        </wps:txbx>
                        <wps:bodyPr horzOverflow="overflow" vert="horz" lIns="0" tIns="0" rIns="0" bIns="0" rtlCol="0">
                          <a:noAutofit/>
                        </wps:bodyPr>
                      </wps:wsp>
                      <wps:wsp>
                        <wps:cNvPr id="3313" name="Rectangle 3313"/>
                        <wps:cNvSpPr/>
                        <wps:spPr>
                          <a:xfrm>
                            <a:off x="508" y="5895182"/>
                            <a:ext cx="101346" cy="202692"/>
                          </a:xfrm>
                          <a:prstGeom prst="rect">
                            <a:avLst/>
                          </a:prstGeom>
                          <a:ln>
                            <a:noFill/>
                          </a:ln>
                        </wps:spPr>
                        <wps:txbx>
                          <w:txbxContent>
                            <w:p w14:paraId="45740FE8"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3314" name="Rectangle 3314"/>
                        <wps:cNvSpPr/>
                        <wps:spPr>
                          <a:xfrm>
                            <a:off x="267208" y="5895182"/>
                            <a:ext cx="1621536" cy="202692"/>
                          </a:xfrm>
                          <a:prstGeom prst="rect">
                            <a:avLst/>
                          </a:prstGeom>
                          <a:ln>
                            <a:noFill/>
                          </a:ln>
                        </wps:spPr>
                        <wps:txbx>
                          <w:txbxContent>
                            <w:p w14:paraId="75B9BBC8" w14:textId="77777777" w:rsidR="00761C32" w:rsidRDefault="00000000">
                              <w:r>
                                <w:rPr>
                                  <w:rFonts w:ascii="宋体" w:eastAsia="宋体" w:hAnsi="宋体" w:cs="宋体"/>
                                  <w:sz w:val="24"/>
                                </w:rPr>
                                <w:t>要队列实现持久化</w:t>
                              </w:r>
                            </w:p>
                          </w:txbxContent>
                        </wps:txbx>
                        <wps:bodyPr horzOverflow="overflow" vert="horz" lIns="0" tIns="0" rIns="0" bIns="0" rtlCol="0">
                          <a:noAutofit/>
                        </wps:bodyPr>
                      </wps:wsp>
                      <wps:wsp>
                        <wps:cNvPr id="3315" name="Rectangle 3315"/>
                        <wps:cNvSpPr/>
                        <wps:spPr>
                          <a:xfrm>
                            <a:off x="1486662" y="5895182"/>
                            <a:ext cx="101346" cy="202692"/>
                          </a:xfrm>
                          <a:prstGeom prst="rect">
                            <a:avLst/>
                          </a:prstGeom>
                          <a:ln>
                            <a:noFill/>
                          </a:ln>
                        </wps:spPr>
                        <wps:txbx>
                          <w:txbxContent>
                            <w:p w14:paraId="6EC185FA"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3316" name="Rectangle 3316"/>
                        <wps:cNvSpPr/>
                        <wps:spPr>
                          <a:xfrm>
                            <a:off x="1562862" y="5895182"/>
                            <a:ext cx="2229612" cy="202692"/>
                          </a:xfrm>
                          <a:prstGeom prst="rect">
                            <a:avLst/>
                          </a:prstGeom>
                          <a:ln>
                            <a:noFill/>
                          </a:ln>
                        </wps:spPr>
                        <wps:txbx>
                          <w:txbxContent>
                            <w:p w14:paraId="0954E9C2" w14:textId="77777777" w:rsidR="00761C32" w:rsidRDefault="00000000">
                              <w:r>
                                <w:rPr>
                                  <w:rFonts w:ascii="宋体" w:eastAsia="宋体" w:hAnsi="宋体" w:cs="宋体"/>
                                  <w:sz w:val="24"/>
                                </w:rPr>
                                <w:t>需要在声明队列的时候把</w:t>
                              </w:r>
                            </w:p>
                          </w:txbxContent>
                        </wps:txbx>
                        <wps:bodyPr horzOverflow="overflow" vert="horz" lIns="0" tIns="0" rIns="0" bIns="0" rtlCol="0">
                          <a:noAutofit/>
                        </wps:bodyPr>
                      </wps:wsp>
                      <wps:wsp>
                        <wps:cNvPr id="3317" name="Rectangle 3317"/>
                        <wps:cNvSpPr/>
                        <wps:spPr>
                          <a:xfrm>
                            <a:off x="3277743" y="5895182"/>
                            <a:ext cx="709422" cy="202692"/>
                          </a:xfrm>
                          <a:prstGeom prst="rect">
                            <a:avLst/>
                          </a:prstGeom>
                          <a:ln>
                            <a:noFill/>
                          </a:ln>
                        </wps:spPr>
                        <wps:txbx>
                          <w:txbxContent>
                            <w:p w14:paraId="09376E34" w14:textId="77777777" w:rsidR="00761C32" w:rsidRDefault="00000000">
                              <w:r>
                                <w:rPr>
                                  <w:rFonts w:ascii="宋体" w:eastAsia="宋体" w:hAnsi="宋体" w:cs="宋体"/>
                                  <w:sz w:val="24"/>
                                </w:rPr>
                                <w:t>durable</w:t>
                              </w:r>
                            </w:p>
                          </w:txbxContent>
                        </wps:txbx>
                        <wps:bodyPr horzOverflow="overflow" vert="horz" lIns="0" tIns="0" rIns="0" bIns="0" rtlCol="0">
                          <a:noAutofit/>
                        </wps:bodyPr>
                      </wps:wsp>
                      <wps:wsp>
                        <wps:cNvPr id="3318" name="Rectangle 3318"/>
                        <wps:cNvSpPr/>
                        <wps:spPr>
                          <a:xfrm>
                            <a:off x="3849497" y="5895182"/>
                            <a:ext cx="1621536" cy="202692"/>
                          </a:xfrm>
                          <a:prstGeom prst="rect">
                            <a:avLst/>
                          </a:prstGeom>
                          <a:ln>
                            <a:noFill/>
                          </a:ln>
                        </wps:spPr>
                        <wps:txbx>
                          <w:txbxContent>
                            <w:p w14:paraId="34CB850A" w14:textId="77777777" w:rsidR="00761C32" w:rsidRDefault="00000000">
                              <w:r>
                                <w:rPr>
                                  <w:rFonts w:ascii="宋体" w:eastAsia="宋体" w:hAnsi="宋体" w:cs="宋体"/>
                                  <w:sz w:val="24"/>
                                </w:rPr>
                                <w:t>参数设置为持久化</w:t>
                              </w:r>
                            </w:p>
                          </w:txbxContent>
                        </wps:txbx>
                        <wps:bodyPr horzOverflow="overflow" vert="horz" lIns="0" tIns="0" rIns="0" bIns="0" rtlCol="0">
                          <a:noAutofit/>
                        </wps:bodyPr>
                      </wps:wsp>
                      <wps:wsp>
                        <wps:cNvPr id="3319" name="Rectangle 3319"/>
                        <wps:cNvSpPr/>
                        <wps:spPr>
                          <a:xfrm>
                            <a:off x="5068697" y="5895182"/>
                            <a:ext cx="101346" cy="202692"/>
                          </a:xfrm>
                          <a:prstGeom prst="rect">
                            <a:avLst/>
                          </a:prstGeom>
                          <a:ln>
                            <a:noFill/>
                          </a:ln>
                        </wps:spPr>
                        <wps:txbx>
                          <w:txbxContent>
                            <w:p w14:paraId="0028D9E7"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3321" name="Rectangle 3321"/>
                        <wps:cNvSpPr/>
                        <wps:spPr>
                          <a:xfrm>
                            <a:off x="267208" y="6785579"/>
                            <a:ext cx="4864608" cy="202692"/>
                          </a:xfrm>
                          <a:prstGeom prst="rect">
                            <a:avLst/>
                          </a:prstGeom>
                          <a:ln>
                            <a:noFill/>
                          </a:ln>
                        </wps:spPr>
                        <wps:txbx>
                          <w:txbxContent>
                            <w:p w14:paraId="2DEDA125" w14:textId="77777777" w:rsidR="00761C32" w:rsidRDefault="00000000">
                              <w:r>
                                <w:rPr>
                                  <w:rFonts w:ascii="宋体" w:eastAsia="宋体" w:hAnsi="宋体" w:cs="宋体"/>
                                  <w:sz w:val="24"/>
                                </w:rPr>
                                <w:t>但是需要注意的就是如果之前声明的队列不是持久化的</w:t>
                              </w:r>
                            </w:p>
                          </w:txbxContent>
                        </wps:txbx>
                        <wps:bodyPr horzOverflow="overflow" vert="horz" lIns="0" tIns="0" rIns="0" bIns="0" rtlCol="0">
                          <a:noAutofit/>
                        </wps:bodyPr>
                      </wps:wsp>
                      <wps:wsp>
                        <wps:cNvPr id="3322" name="Rectangle 3322"/>
                        <wps:cNvSpPr/>
                        <wps:spPr>
                          <a:xfrm>
                            <a:off x="3925697" y="6785579"/>
                            <a:ext cx="3243072" cy="202692"/>
                          </a:xfrm>
                          <a:prstGeom prst="rect">
                            <a:avLst/>
                          </a:prstGeom>
                          <a:ln>
                            <a:noFill/>
                          </a:ln>
                        </wps:spPr>
                        <wps:txbx>
                          <w:txbxContent>
                            <w:p w14:paraId="49CD3A7C" w14:textId="77777777" w:rsidR="00761C32" w:rsidRDefault="00000000">
                              <w:r>
                                <w:rPr>
                                  <w:rFonts w:ascii="宋体" w:eastAsia="宋体" w:hAnsi="宋体" w:cs="宋体"/>
                                  <w:sz w:val="24"/>
                                </w:rPr>
                                <w:t>，需要把原先队列先删除，或者重新</w:t>
                              </w:r>
                            </w:p>
                          </w:txbxContent>
                        </wps:txbx>
                        <wps:bodyPr horzOverflow="overflow" vert="horz" lIns="0" tIns="0" rIns="0" bIns="0" rtlCol="0">
                          <a:noAutofit/>
                        </wps:bodyPr>
                      </wps:wsp>
                      <pic:pic xmlns:pic="http://schemas.openxmlformats.org/drawingml/2006/picture">
                        <pic:nvPicPr>
                          <pic:cNvPr id="3333" name="Picture 3333"/>
                          <pic:cNvPicPr/>
                        </pic:nvPicPr>
                        <pic:blipFill>
                          <a:blip r:embed="rId48"/>
                          <a:stretch>
                            <a:fillRect/>
                          </a:stretch>
                        </pic:blipFill>
                        <pic:spPr>
                          <a:xfrm>
                            <a:off x="0" y="0"/>
                            <a:ext cx="6423660" cy="3142615"/>
                          </a:xfrm>
                          <a:prstGeom prst="rect">
                            <a:avLst/>
                          </a:prstGeom>
                        </pic:spPr>
                      </pic:pic>
                      <pic:pic xmlns:pic="http://schemas.openxmlformats.org/drawingml/2006/picture">
                        <pic:nvPicPr>
                          <pic:cNvPr id="3335" name="Picture 3335"/>
                          <pic:cNvPicPr/>
                        </pic:nvPicPr>
                        <pic:blipFill>
                          <a:blip r:embed="rId49"/>
                          <a:stretch>
                            <a:fillRect/>
                          </a:stretch>
                        </pic:blipFill>
                        <pic:spPr>
                          <a:xfrm>
                            <a:off x="266700" y="6196204"/>
                            <a:ext cx="6421756" cy="423545"/>
                          </a:xfrm>
                          <a:prstGeom prst="rect">
                            <a:avLst/>
                          </a:prstGeom>
                        </pic:spPr>
                      </pic:pic>
                    </wpg:wgp>
                  </a:graphicData>
                </a:graphic>
              </wp:inline>
            </w:drawing>
          </mc:Choice>
          <mc:Fallback>
            <w:pict>
              <v:group w14:anchorId="35B940E8" id="Group 93868" o:spid="_x0000_s2118" style="width:526.65pt;height:554.15pt;mso-position-horizontal-relative:char;mso-position-vertical-relative:line" coordsize="66884,70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NEnCP4fM1GIVLgKYiYA&#10;AAAASUVORK5CYIJQSwMECgAAAAAAAAAhANAJyspAwgAAQMIAABQAAABkcnMvbWVkaWEvaW1hZ2Uy&#10;LmpwZ//Y/+AAEEpGSUYAAQEBAGAAYAAA/9sAQwADAgIDAgIDAwMDBAMDBAUIBQUEBAUKBwcGCAwK&#10;DAwLCgsLDQ4SEA0OEQ4LCxAWEBETFBUVFQwPFxgWFBgSFBUU/9sAQwEDBAQFBAUJBQUJFA0LDRQU&#10;FBQUFBQUFBQUFBQUFBQUFBQUFBQUFBQUFBQUFBQUFBQUFBQUFBQUFBQUFBQUFBQU/8AAEQgBbQL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">
                <v:shape id="Picture 3272" o:spid="_x0000_s2119" type="#_x0000_t75" style="position:absolute;left:5838;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">
                  <v:imagedata r:id="rId10" o:title=""/>
                </v:shape>
                <v:rect id="Rectangle 3278" o:spid="_x0000_s2120" style="position:absolute;left:64406;top:3036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14:paraId="73BB1B5C" w14:textId="77777777" w:rsidR="00761C32" w:rsidRDefault="00000000">
                        <w:r>
                          <w:rPr>
                            <w:rFonts w:ascii="Tahoma" w:eastAsia="Tahoma" w:hAnsi="Tahoma" w:cs="Tahoma"/>
                          </w:rPr>
                          <w:t xml:space="preserve"> </w:t>
                        </w:r>
                      </w:p>
                    </w:txbxContent>
                  </v:textbox>
                </v:rect>
                <v:rect id="Rectangle 3279" o:spid="_x0000_s2121" style="position:absolute;left:5;top:33293;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14:paraId="113FBE76" w14:textId="77777777" w:rsidR="00761C32" w:rsidRDefault="00000000">
                        <w:r>
                          <w:rPr>
                            <w:rFonts w:ascii="Arial" w:eastAsia="Arial" w:hAnsi="Arial" w:cs="Arial"/>
                            <w:b/>
                            <w:sz w:val="32"/>
                          </w:rPr>
                          <w:t>3.3.</w:t>
                        </w:r>
                      </w:p>
                    </w:txbxContent>
                  </v:textbox>
                </v:rect>
                <v:rect id="Rectangle 3280" o:spid="_x0000_s2122" style="position:absolute;left:3388;top:3329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14:paraId="5629B0CF" w14:textId="77777777" w:rsidR="00761C32" w:rsidRDefault="00000000">
                        <w:r>
                          <w:rPr>
                            <w:rFonts w:ascii="Arial" w:eastAsia="Arial" w:hAnsi="Arial" w:cs="Arial"/>
                            <w:b/>
                            <w:sz w:val="32"/>
                          </w:rPr>
                          <w:t xml:space="preserve"> </w:t>
                        </w:r>
                      </w:p>
                    </w:txbxContent>
                  </v:textbox>
                </v:rect>
                <v:rect id="Rectangle 3281" o:spid="_x0000_s2123" style="position:absolute;left:5342;top:33293;width:12753;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14:paraId="3CDA2C40" w14:textId="77777777" w:rsidR="00761C32" w:rsidRDefault="00000000">
                        <w:r>
                          <w:rPr>
                            <w:rFonts w:ascii="Arial" w:eastAsia="Arial" w:hAnsi="Arial" w:cs="Arial"/>
                            <w:b/>
                            <w:sz w:val="32"/>
                          </w:rPr>
                          <w:t>RabbitMQ</w:t>
                        </w:r>
                      </w:p>
                    </w:txbxContent>
                  </v:textbox>
                </v:rect>
                <v:rect id="Rectangle 3282" o:spid="_x0000_s2124" style="position:absolute;left:15430;top:33386;width:814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14:paraId="74D15C82" w14:textId="77777777" w:rsidR="00761C32" w:rsidRDefault="00000000">
                        <w:r>
                          <w:rPr>
                            <w:rFonts w:ascii="黑体" w:eastAsia="黑体" w:hAnsi="黑体" w:cs="黑体"/>
                            <w:sz w:val="32"/>
                          </w:rPr>
                          <w:t>持久化</w:t>
                        </w:r>
                      </w:p>
                    </w:txbxContent>
                  </v:textbox>
                </v:rect>
                <v:rect id="Rectangle 3283" o:spid="_x0000_s2125" style="position:absolute;left:21576;top:3329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32EF95F0" w14:textId="77777777" w:rsidR="00761C32" w:rsidRDefault="00000000">
                        <w:r>
                          <w:rPr>
                            <w:rFonts w:ascii="Arial" w:eastAsia="Arial" w:hAnsi="Arial" w:cs="Arial"/>
                            <w:b/>
                            <w:sz w:val="32"/>
                          </w:rPr>
                          <w:t xml:space="preserve"> </w:t>
                        </w:r>
                      </w:p>
                    </w:txbxContent>
                  </v:textbox>
                </v:rect>
                <v:rect id="Rectangle 3284" o:spid="_x0000_s2126" style="position:absolute;left:5;top:39539;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41BF4CD0" w14:textId="77777777" w:rsidR="00761C32" w:rsidRDefault="00000000">
                        <w:r>
                          <w:rPr>
                            <w:rFonts w:ascii="黑体" w:eastAsia="黑体" w:hAnsi="黑体" w:cs="黑体"/>
                            <w:sz w:val="28"/>
                          </w:rPr>
                          <w:t>3.3.1.</w:t>
                        </w:r>
                      </w:p>
                    </w:txbxContent>
                  </v:textbox>
                </v:rect>
                <v:rect id="Rectangle 3285" o:spid="_x0000_s2127" style="position:absolute;left:5387;top:3945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14:paraId="1362C45B" w14:textId="77777777" w:rsidR="00761C32" w:rsidRDefault="00000000">
                        <w:r>
                          <w:rPr>
                            <w:rFonts w:ascii="Arial" w:eastAsia="Arial" w:hAnsi="Arial" w:cs="Arial"/>
                            <w:b/>
                            <w:sz w:val="28"/>
                          </w:rPr>
                          <w:t xml:space="preserve"> </w:t>
                        </w:r>
                      </w:p>
                    </w:txbxContent>
                  </v:textbox>
                </v:rect>
                <v:rect id="Rectangle 3286" o:spid="_x0000_s2128" style="position:absolute;left:8009;top:39539;width:47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3F3A32F6" w14:textId="77777777" w:rsidR="00761C32" w:rsidRDefault="00000000">
                        <w:r>
                          <w:rPr>
                            <w:rFonts w:ascii="黑体" w:eastAsia="黑体" w:hAnsi="黑体" w:cs="黑体"/>
                            <w:sz w:val="28"/>
                          </w:rPr>
                          <w:t>概念</w:t>
                        </w:r>
                      </w:p>
                    </w:txbxContent>
                  </v:textbox>
                </v:rect>
                <v:rect id="Rectangle 3287" o:spid="_x0000_s2129" style="position:absolute;left:11574;top:39539;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490307BE" w14:textId="77777777" w:rsidR="00761C32" w:rsidRDefault="00000000">
                        <w:r>
                          <w:rPr>
                            <w:rFonts w:ascii="黑体" w:eastAsia="黑体" w:hAnsi="黑体" w:cs="黑体"/>
                            <w:sz w:val="28"/>
                          </w:rPr>
                          <w:t xml:space="preserve"> </w:t>
                        </w:r>
                      </w:p>
                    </w:txbxContent>
                  </v:textbox>
                </v:rect>
                <v:rect id="Rectangle 3288" o:spid="_x0000_s2130" style="position:absolute;left:2672;top:43452;width:5861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14:paraId="63559F8D" w14:textId="77777777" w:rsidR="00761C32" w:rsidRDefault="00000000">
                        <w:r>
                          <w:rPr>
                            <w:rFonts w:ascii="宋体" w:eastAsia="宋体" w:hAnsi="宋体" w:cs="宋体"/>
                            <w:sz w:val="24"/>
                          </w:rPr>
                          <w:t>刚刚我们已经看到了如何处理任务不丢失的情况，但是如何保障当</w:t>
                        </w:r>
                      </w:p>
                    </w:txbxContent>
                  </v:textbox>
                </v:rect>
                <v:rect id="Rectangle 3289" o:spid="_x0000_s2131" style="position:absolute;left:47136;top:43452;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14:paraId="59F53E93" w14:textId="77777777" w:rsidR="00761C32" w:rsidRDefault="00000000">
                        <w:r>
                          <w:rPr>
                            <w:rFonts w:ascii="宋体" w:eastAsia="宋体" w:hAnsi="宋体" w:cs="宋体"/>
                            <w:sz w:val="24"/>
                          </w:rPr>
                          <w:t>RabbitMQ</w:t>
                        </w:r>
                      </w:p>
                    </w:txbxContent>
                  </v:textbox>
                </v:rect>
                <v:rect id="Rectangle 3290" o:spid="_x0000_s2132" style="position:absolute;left:53613;top:43452;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184A5260" w14:textId="77777777" w:rsidR="00761C32" w:rsidRDefault="00000000">
                        <w:r>
                          <w:rPr>
                            <w:rFonts w:ascii="宋体" w:eastAsia="宋体" w:hAnsi="宋体" w:cs="宋体"/>
                            <w:sz w:val="24"/>
                          </w:rPr>
                          <w:t>服务停掉以后消</w:t>
                        </w:r>
                      </w:p>
                    </w:txbxContent>
                  </v:textbox>
                </v:rect>
                <v:rect id="Rectangle 3291" o:spid="_x0000_s2133" style="position:absolute;left:5;top:45433;width:4019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14:paraId="1C162076" w14:textId="77777777" w:rsidR="00761C32" w:rsidRDefault="00000000">
                        <w:r>
                          <w:rPr>
                            <w:rFonts w:ascii="宋体" w:eastAsia="宋体" w:hAnsi="宋体" w:cs="宋体"/>
                            <w:sz w:val="24"/>
                          </w:rPr>
                          <w:t>息生产者发送过来的消息不丢失。默认情况下</w:t>
                        </w:r>
                      </w:p>
                    </w:txbxContent>
                  </v:textbox>
                </v:rect>
                <v:rect id="Rectangle 3292" o:spid="_x0000_s2134" style="position:absolute;left:30613;top:45433;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14:paraId="39DA0536" w14:textId="77777777" w:rsidR="00761C32" w:rsidRDefault="00000000">
                        <w:r>
                          <w:rPr>
                            <w:rFonts w:ascii="宋体" w:eastAsia="宋体" w:hAnsi="宋体" w:cs="宋体"/>
                            <w:sz w:val="24"/>
                          </w:rPr>
                          <w:t>RabbitMQ</w:t>
                        </w:r>
                      </w:p>
                    </w:txbxContent>
                  </v:textbox>
                </v:rect>
                <v:rect id="Rectangle 3293" o:spid="_x0000_s2135" style="position:absolute;left:37090;top:45433;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14:paraId="2A02D851" w14:textId="77777777" w:rsidR="00761C32" w:rsidRDefault="00000000">
                        <w:r>
                          <w:rPr>
                            <w:rFonts w:ascii="宋体" w:eastAsia="宋体" w:hAnsi="宋体" w:cs="宋体"/>
                            <w:sz w:val="24"/>
                          </w:rPr>
                          <w:t>退出或</w:t>
                        </w:r>
                      </w:p>
                    </w:txbxContent>
                  </v:textbox>
                </v:rect>
                <v:rect id="Rectangle 3294" o:spid="_x0000_s2136" style="position:absolute;left:41664;top:45433;width:12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63252923" w14:textId="77777777" w:rsidR="00761C32" w:rsidRDefault="00000000">
                        <w:r>
                          <w:rPr>
                            <w:rFonts w:ascii="宋体" w:eastAsia="宋体" w:hAnsi="宋体" w:cs="宋体"/>
                            <w:sz w:val="24"/>
                          </w:rPr>
                          <w:t>由于某种原因</w:t>
                        </w:r>
                      </w:p>
                    </w:txbxContent>
                  </v:textbox>
                </v:rect>
                <v:rect id="Rectangle 3295" o:spid="_x0000_s2137" style="position:absolute;left:50808;top:45433;width:97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14:paraId="00C22ABA" w14:textId="77777777" w:rsidR="00761C32" w:rsidRDefault="00000000">
                        <w:r>
                          <w:rPr>
                            <w:rFonts w:ascii="宋体" w:eastAsia="宋体" w:hAnsi="宋体" w:cs="宋体"/>
                            <w:sz w:val="24"/>
                          </w:rPr>
                          <w:t>崩溃时，它</w:t>
                        </w:r>
                      </w:p>
                    </w:txbxContent>
                  </v:textbox>
                </v:rect>
                <v:rect id="Rectangle 3296" o:spid="_x0000_s2138" style="position:absolute;left:58173;top:45433;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14:paraId="42D72447" w14:textId="77777777" w:rsidR="00761C32" w:rsidRDefault="00000000">
                        <w:r>
                          <w:rPr>
                            <w:rFonts w:ascii="宋体" w:eastAsia="宋体" w:hAnsi="宋体" w:cs="宋体"/>
                            <w:sz w:val="24"/>
                          </w:rPr>
                          <w:t>忽视</w:t>
                        </w:r>
                      </w:p>
                    </w:txbxContent>
                  </v:textbox>
                </v:rect>
                <v:rect id="Rectangle 3297" o:spid="_x0000_s2139" style="position:absolute;left:61221;top:45433;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14:paraId="1D06C6A0" w14:textId="77777777" w:rsidR="00761C32" w:rsidRDefault="00000000">
                        <w:r>
                          <w:rPr>
                            <w:rFonts w:ascii="宋体" w:eastAsia="宋体" w:hAnsi="宋体" w:cs="宋体"/>
                            <w:sz w:val="24"/>
                          </w:rPr>
                          <w:t>队列</w:t>
                        </w:r>
                      </w:p>
                    </w:txbxContent>
                  </v:textbox>
                </v:rect>
                <v:rect id="Rectangle 3298" o:spid="_x0000_s2140" style="position:absolute;left:5;top:47415;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14:paraId="71810820" w14:textId="77777777" w:rsidR="00761C32" w:rsidRDefault="00000000">
                        <w:r>
                          <w:rPr>
                            <w:rFonts w:ascii="宋体" w:eastAsia="宋体" w:hAnsi="宋体" w:cs="宋体"/>
                            <w:sz w:val="24"/>
                          </w:rPr>
                          <w:t>和消息，除非告知</w:t>
                        </w:r>
                      </w:p>
                    </w:txbxContent>
                  </v:textbox>
                </v:rect>
                <v:rect id="Rectangle 3299" o:spid="_x0000_s2141" style="position:absolute;left:12199;top:4741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14:paraId="6E305B6F" w14:textId="77777777" w:rsidR="00761C32" w:rsidRDefault="00000000">
                        <w:r>
                          <w:rPr>
                            <w:rFonts w:ascii="宋体" w:eastAsia="宋体" w:hAnsi="宋体" w:cs="宋体"/>
                            <w:sz w:val="24"/>
                          </w:rPr>
                          <w:t>它</w:t>
                        </w:r>
                      </w:p>
                    </w:txbxContent>
                  </v:textbox>
                </v:rect>
                <v:rect id="Rectangle 3300" o:spid="_x0000_s2142" style="position:absolute;left:13723;top:47415;width:4256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14:paraId="72B64C39" w14:textId="77777777" w:rsidR="00761C32" w:rsidRDefault="00000000">
                        <w:r>
                          <w:rPr>
                            <w:rFonts w:ascii="宋体" w:eastAsia="宋体" w:hAnsi="宋体" w:cs="宋体"/>
                            <w:sz w:val="24"/>
                          </w:rPr>
                          <w:t>不要这样做。确保消息不会丢失需要做两件事：</w:t>
                        </w:r>
                      </w:p>
                    </w:txbxContent>
                  </v:textbox>
                </v:rect>
                <v:rect id="Rectangle 3301" o:spid="_x0000_s2143" style="position:absolute;left:45733;top:47415;width:244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GxQAAAN0AAAAPAAAAZHJzL2Rvd25yZXYueG1sRI9Bi8Iw&#10;FITvwv6H8Bb2pqkr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CMc+jGxQAAAN0AAAAP&#10;AAAAAAAAAAAAAAAAAAcCAABkcnMvZG93bnJldi54bWxQSwUGAAAAAAMAAwC3AAAA+QIAAAAA&#10;" filled="f" stroked="f">
                  <v:textbox inset="0,0,0,0">
                    <w:txbxContent>
                      <w:p w14:paraId="001B660E" w14:textId="77777777" w:rsidR="00761C32" w:rsidRDefault="00000000">
                        <w:r>
                          <w:rPr>
                            <w:rFonts w:ascii="宋体" w:eastAsia="宋体" w:hAnsi="宋体" w:cs="宋体"/>
                            <w:sz w:val="24"/>
                          </w:rPr>
                          <w:t>我们需要将队列和消息都标</w:t>
                        </w:r>
                      </w:p>
                    </w:txbxContent>
                  </v:textbox>
                </v:rect>
                <v:rect id="Rectangle 3302" o:spid="_x0000_s2144" style="position:absolute;left:5;top:49396;width:814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XaxxQAAAN0AAAAPAAAAZHJzL2Rvd25yZXYueG1sRI9Pi8Iw&#10;FMTvgt8hvAVvmq6C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B8oXaxxQAAAN0AAAAP&#10;AAAAAAAAAAAAAAAAAAcCAABkcnMvZG93bnJldi54bWxQSwUGAAAAAAMAAwC3AAAA+QIAAAAA&#10;" filled="f" stroked="f">
                  <v:textbox inset="0,0,0,0">
                    <w:txbxContent>
                      <w:p w14:paraId="08685CD9" w14:textId="77777777" w:rsidR="00761C32" w:rsidRDefault="00000000">
                        <w:r>
                          <w:rPr>
                            <w:rFonts w:ascii="宋体" w:eastAsia="宋体" w:hAnsi="宋体" w:cs="宋体"/>
                            <w:sz w:val="24"/>
                          </w:rPr>
                          <w:t>记为持久</w:t>
                        </w:r>
                      </w:p>
                    </w:txbxContent>
                  </v:textbox>
                </v:rect>
                <v:rect id="Rectangle 3303" o:spid="_x0000_s2145" style="position:absolute;left:6134;top:4939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7A929DCA" w14:textId="77777777" w:rsidR="00761C32" w:rsidRDefault="00000000">
                        <w:r>
                          <w:rPr>
                            <w:rFonts w:ascii="宋体" w:eastAsia="宋体" w:hAnsi="宋体" w:cs="宋体"/>
                            <w:sz w:val="24"/>
                          </w:rPr>
                          <w:t>化</w:t>
                        </w:r>
                      </w:p>
                    </w:txbxContent>
                  </v:textbox>
                </v:rect>
                <v:rect id="Rectangle 3304" o:spid="_x0000_s2146" style="position:absolute;left:7673;top:4939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14:paraId="0519B711" w14:textId="77777777" w:rsidR="00761C32" w:rsidRDefault="00000000">
                        <w:r>
                          <w:rPr>
                            <w:rFonts w:ascii="宋体" w:eastAsia="宋体" w:hAnsi="宋体" w:cs="宋体"/>
                            <w:sz w:val="24"/>
                          </w:rPr>
                          <w:t>。</w:t>
                        </w:r>
                      </w:p>
                    </w:txbxContent>
                  </v:textbox>
                </v:rect>
                <v:rect id="Rectangle 3305" o:spid="_x0000_s2147" style="position:absolute;left:9182;top:49396;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395E09F4" w14:textId="77777777" w:rsidR="00761C32" w:rsidRDefault="00000000">
                        <w:r>
                          <w:rPr>
                            <w:rFonts w:ascii="宋体" w:eastAsia="宋体" w:hAnsi="宋体" w:cs="宋体"/>
                            <w:sz w:val="24"/>
                          </w:rPr>
                          <w:t xml:space="preserve"> </w:t>
                        </w:r>
                      </w:p>
                    </w:txbxContent>
                  </v:textbox>
                </v:rect>
                <v:rect id="Rectangle 3306" o:spid="_x0000_s2148" style="position:absolute;left:5;top:53059;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14:paraId="7E5D4977" w14:textId="77777777" w:rsidR="00761C32" w:rsidRDefault="00000000">
                        <w:r>
                          <w:rPr>
                            <w:rFonts w:ascii="黑体" w:eastAsia="黑体" w:hAnsi="黑体" w:cs="黑体"/>
                            <w:sz w:val="28"/>
                          </w:rPr>
                          <w:t>3.3.2.</w:t>
                        </w:r>
                      </w:p>
                    </w:txbxContent>
                  </v:textbox>
                </v:rect>
                <v:rect id="Rectangle 3307" o:spid="_x0000_s2149" style="position:absolute;left:5387;top:5297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18202E7B" w14:textId="77777777" w:rsidR="00761C32" w:rsidRDefault="00000000">
                        <w:r>
                          <w:rPr>
                            <w:rFonts w:ascii="Arial" w:eastAsia="Arial" w:hAnsi="Arial" w:cs="Arial"/>
                            <w:b/>
                            <w:sz w:val="28"/>
                          </w:rPr>
                          <w:t xml:space="preserve"> </w:t>
                        </w:r>
                      </w:p>
                    </w:txbxContent>
                  </v:textbox>
                </v:rect>
                <v:rect id="Rectangle 3308" o:spid="_x0000_s2150" style="position:absolute;left:8009;top:53059;width:2136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14:paraId="1DA4E0A8" w14:textId="77777777" w:rsidR="00761C32" w:rsidRDefault="00000000">
                        <w:r>
                          <w:rPr>
                            <w:rFonts w:ascii="黑体" w:eastAsia="黑体" w:hAnsi="黑体" w:cs="黑体"/>
                            <w:sz w:val="28"/>
                          </w:rPr>
                          <w:t>队列如何实现持久化</w:t>
                        </w:r>
                      </w:p>
                    </w:txbxContent>
                  </v:textbox>
                </v:rect>
                <v:rect id="Rectangle 3309" o:spid="_x0000_s2151" style="position:absolute;left:24075;top:53059;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3BDEB462" w14:textId="77777777" w:rsidR="00761C32" w:rsidRDefault="00000000">
                        <w:r>
                          <w:rPr>
                            <w:rFonts w:ascii="黑体" w:eastAsia="黑体" w:hAnsi="黑体" w:cs="黑体"/>
                            <w:sz w:val="28"/>
                          </w:rPr>
                          <w:t xml:space="preserve"> </w:t>
                        </w:r>
                      </w:p>
                    </w:txbxContent>
                  </v:textbox>
                </v:rect>
                <v:rect id="Rectangle 3310" o:spid="_x0000_s2152" style="position:absolute;left:2672;top:56970;width:3445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14:paraId="4375F6C0" w14:textId="77777777" w:rsidR="00761C32" w:rsidRDefault="00000000">
                        <w:r>
                          <w:rPr>
                            <w:rFonts w:ascii="宋体" w:eastAsia="宋体" w:hAnsi="宋体" w:cs="宋体"/>
                            <w:sz w:val="24"/>
                          </w:rPr>
                          <w:t>之前我们创建的队列都是非持久化的，</w:t>
                        </w:r>
                      </w:p>
                    </w:txbxContent>
                  </v:textbox>
                </v:rect>
                <v:rect id="Rectangle 3311" o:spid="_x0000_s2153" style="position:absolute;left:28586;top:56970;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14:paraId="3C525B79" w14:textId="77777777" w:rsidR="00761C32" w:rsidRDefault="00000000">
                        <w:proofErr w:type="spellStart"/>
                        <w:r>
                          <w:rPr>
                            <w:rFonts w:ascii="宋体" w:eastAsia="宋体" w:hAnsi="宋体" w:cs="宋体"/>
                            <w:sz w:val="24"/>
                          </w:rPr>
                          <w:t>rabbitmq</w:t>
                        </w:r>
                        <w:proofErr w:type="spellEnd"/>
                      </w:p>
                    </w:txbxContent>
                  </v:textbox>
                </v:rect>
                <v:rect id="Rectangle 3312" o:spid="_x0000_s2154" style="position:absolute;left:35063;top:56970;width:3851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1AC6C578" w14:textId="77777777" w:rsidR="00761C32" w:rsidRDefault="00000000">
                        <w:r>
                          <w:rPr>
                            <w:rFonts w:ascii="宋体" w:eastAsia="宋体" w:hAnsi="宋体" w:cs="宋体"/>
                            <w:sz w:val="24"/>
                          </w:rPr>
                          <w:t>如果重启的化，该队列就会被删除掉，如果</w:t>
                        </w:r>
                      </w:p>
                    </w:txbxContent>
                  </v:textbox>
                </v:rect>
                <v:rect id="Rectangle 3313" o:spid="_x0000_s2155" style="position:absolute;left:5;top:58951;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45740FE8" w14:textId="77777777" w:rsidR="00761C32" w:rsidRDefault="00000000">
                        <w:r>
                          <w:rPr>
                            <w:rFonts w:ascii="宋体" w:eastAsia="宋体" w:hAnsi="宋体" w:cs="宋体"/>
                            <w:sz w:val="24"/>
                          </w:rPr>
                          <w:t xml:space="preserve"> </w:t>
                        </w:r>
                      </w:p>
                    </w:txbxContent>
                  </v:textbox>
                </v:rect>
                <v:rect id="Rectangle 3314" o:spid="_x0000_s2156" style="position:absolute;left:2672;top:58951;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75B9BBC8" w14:textId="77777777" w:rsidR="00761C32" w:rsidRDefault="00000000">
                        <w:r>
                          <w:rPr>
                            <w:rFonts w:ascii="宋体" w:eastAsia="宋体" w:hAnsi="宋体" w:cs="宋体"/>
                            <w:sz w:val="24"/>
                          </w:rPr>
                          <w:t>要队列实现持久化</w:t>
                        </w:r>
                      </w:p>
                    </w:txbxContent>
                  </v:textbox>
                </v:rect>
                <v:rect id="Rectangle 3315" o:spid="_x0000_s2157" style="position:absolute;left:14866;top:5895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gYxgAAAN0AAAAPAAAAZHJzL2Rvd25yZXYueG1sRI9Pi8Iw&#10;FMTvwn6H8Ba8aaqi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dpF4GMYAAADdAAAA&#10;DwAAAAAAAAAAAAAAAAAHAgAAZHJzL2Rvd25yZXYueG1sUEsFBgAAAAADAAMAtwAAAPoCAAAAAA==&#10;" filled="f" stroked="f">
                  <v:textbox inset="0,0,0,0">
                    <w:txbxContent>
                      <w:p w14:paraId="6EC185FA" w14:textId="77777777" w:rsidR="00761C32" w:rsidRDefault="00000000">
                        <w:r>
                          <w:rPr>
                            <w:rFonts w:ascii="宋体" w:eastAsia="宋体" w:hAnsi="宋体" w:cs="宋体"/>
                            <w:sz w:val="24"/>
                          </w:rPr>
                          <w:t xml:space="preserve"> </w:t>
                        </w:r>
                      </w:p>
                    </w:txbxContent>
                  </v:textbox>
                </v:rect>
                <v:rect id="Rectangle 3316" o:spid="_x0000_s2158" style="position:absolute;left:15628;top:58951;width:222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14:paraId="0954E9C2" w14:textId="77777777" w:rsidR="00761C32" w:rsidRDefault="00000000">
                        <w:r>
                          <w:rPr>
                            <w:rFonts w:ascii="宋体" w:eastAsia="宋体" w:hAnsi="宋体" w:cs="宋体"/>
                            <w:sz w:val="24"/>
                          </w:rPr>
                          <w:t>需要在声明队列的时候把</w:t>
                        </w:r>
                      </w:p>
                    </w:txbxContent>
                  </v:textbox>
                </v:rect>
                <v:rect id="Rectangle 3317" o:spid="_x0000_s2159" style="position:absolute;left:32777;top:58951;width:70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14:paraId="09376E34" w14:textId="77777777" w:rsidR="00761C32" w:rsidRDefault="00000000">
                        <w:r>
                          <w:rPr>
                            <w:rFonts w:ascii="宋体" w:eastAsia="宋体" w:hAnsi="宋体" w:cs="宋体"/>
                            <w:sz w:val="24"/>
                          </w:rPr>
                          <w:t>durable</w:t>
                        </w:r>
                      </w:p>
                    </w:txbxContent>
                  </v:textbox>
                </v:rect>
                <v:rect id="Rectangle 3318" o:spid="_x0000_s2160" style="position:absolute;left:38494;top:58951;width:16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NeGwgAAAN0AAAAPAAAAZHJzL2Rvd25yZXYueG1sRE/LisIw&#10;FN0L8w/hDsxOUx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CYkNeGwgAAAN0AAAAPAAAA&#10;AAAAAAAAAAAAAAcCAABkcnMvZG93bnJldi54bWxQSwUGAAAAAAMAAwC3AAAA9gIAAAAA&#10;" filled="f" stroked="f">
                  <v:textbox inset="0,0,0,0">
                    <w:txbxContent>
                      <w:p w14:paraId="34CB850A" w14:textId="77777777" w:rsidR="00761C32" w:rsidRDefault="00000000">
                        <w:r>
                          <w:rPr>
                            <w:rFonts w:ascii="宋体" w:eastAsia="宋体" w:hAnsi="宋体" w:cs="宋体"/>
                            <w:sz w:val="24"/>
                          </w:rPr>
                          <w:t>参数设置为持久化</w:t>
                        </w:r>
                      </w:p>
                    </w:txbxContent>
                  </v:textbox>
                </v:rect>
                <v:rect id="Rectangle 3319" o:spid="_x0000_s2161" style="position:absolute;left:50686;top:58951;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HId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Pfcch3HAAAA3QAA&#10;AA8AAAAAAAAAAAAAAAAABwIAAGRycy9kb3ducmV2LnhtbFBLBQYAAAAAAwADALcAAAD7AgAAAAA=&#10;" filled="f" stroked="f">
                  <v:textbox inset="0,0,0,0">
                    <w:txbxContent>
                      <w:p w14:paraId="0028D9E7" w14:textId="77777777" w:rsidR="00761C32" w:rsidRDefault="00000000">
                        <w:r>
                          <w:rPr>
                            <w:rFonts w:ascii="宋体" w:eastAsia="宋体" w:hAnsi="宋体" w:cs="宋体"/>
                            <w:sz w:val="24"/>
                          </w:rPr>
                          <w:t xml:space="preserve"> </w:t>
                        </w:r>
                      </w:p>
                    </w:txbxContent>
                  </v:textbox>
                </v:rect>
                <v:rect id="Rectangle 3321" o:spid="_x0000_s2162" style="position:absolute;left:2672;top:67855;width:486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14:paraId="2DEDA125" w14:textId="77777777" w:rsidR="00761C32" w:rsidRDefault="00000000">
                        <w:r>
                          <w:rPr>
                            <w:rFonts w:ascii="宋体" w:eastAsia="宋体" w:hAnsi="宋体" w:cs="宋体"/>
                            <w:sz w:val="24"/>
                          </w:rPr>
                          <w:t>但是需要注意的就是如果之前声明的队列不是持久化的</w:t>
                        </w:r>
                      </w:p>
                    </w:txbxContent>
                  </v:textbox>
                </v:rect>
                <v:rect id="Rectangle 3322" o:spid="_x0000_s2163" style="position:absolute;left:39256;top:67855;width:324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49CD3A7C" w14:textId="77777777" w:rsidR="00761C32" w:rsidRDefault="00000000">
                        <w:r>
                          <w:rPr>
                            <w:rFonts w:ascii="宋体" w:eastAsia="宋体" w:hAnsi="宋体" w:cs="宋体"/>
                            <w:sz w:val="24"/>
                          </w:rPr>
                          <w:t>，需要把原先队列先删除，或者重新</w:t>
                        </w:r>
                      </w:p>
                    </w:txbxContent>
                  </v:textbox>
                </v:rect>
                <v:shape id="Picture 3333" o:spid="_x0000_s2164" type="#_x0000_t75" style="position:absolute;width:64236;height:3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">
                  <v:imagedata r:id="rId50" o:title=""/>
                </v:shape>
                <v:shape id="Picture 3335" o:spid="_x0000_s2165" type="#_x0000_t75" style="position:absolute;left:2667;top:61962;width:64217;height:4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">
                  <v:imagedata r:id="rId51" o:title=""/>
                </v:shape>
                <w10:anchorlock/>
              </v:group>
            </w:pict>
          </mc:Fallback>
        </mc:AlternateContent>
      </w:r>
      <w:r>
        <w:rPr>
          <w:rFonts w:ascii="Tahoma" w:eastAsia="Tahoma" w:hAnsi="Tahoma" w:cs="Tahoma"/>
        </w:rPr>
        <w:t xml:space="preserve"> </w:t>
      </w:r>
    </w:p>
    <w:p w14:paraId="68858473" w14:textId="77777777" w:rsidR="00761C32" w:rsidRDefault="00000000">
      <w:pPr>
        <w:spacing w:after="108" w:line="249" w:lineRule="auto"/>
        <w:ind w:left="-15"/>
      </w:pPr>
      <w:r>
        <w:rPr>
          <w:rFonts w:ascii="宋体" w:eastAsia="宋体" w:hAnsi="宋体" w:cs="宋体"/>
          <w:sz w:val="24"/>
        </w:rPr>
        <w:t xml:space="preserve">创建一个持久化的队列，不然就会出现错误 </w:t>
      </w:r>
    </w:p>
    <w:p w14:paraId="65371C46" w14:textId="77777777" w:rsidR="00761C32" w:rsidRDefault="00000000">
      <w:pPr>
        <w:spacing w:after="83" w:line="266" w:lineRule="auto"/>
        <w:ind w:left="415" w:right="36" w:hanging="10"/>
        <w:jc w:val="right"/>
      </w:pPr>
      <w:r>
        <w:rPr>
          <w:noProof/>
        </w:rPr>
        <w:drawing>
          <wp:inline distT="0" distB="0" distL="0" distR="0" wp14:anchorId="3C8E3F13" wp14:editId="3816A314">
            <wp:extent cx="6423660" cy="229870"/>
            <wp:effectExtent l="0" t="0" r="0" b="0"/>
            <wp:docPr id="3337" name="Picture 3337"/>
            <wp:cNvGraphicFramePr/>
            <a:graphic xmlns:a="http://schemas.openxmlformats.org/drawingml/2006/main">
              <a:graphicData uri="http://schemas.openxmlformats.org/drawingml/2006/picture">
                <pic:pic xmlns:pic="http://schemas.openxmlformats.org/drawingml/2006/picture">
                  <pic:nvPicPr>
                    <pic:cNvPr id="3337" name="Picture 3337"/>
                    <pic:cNvPicPr/>
                  </pic:nvPicPr>
                  <pic:blipFill>
                    <a:blip r:embed="rId52"/>
                    <a:stretch>
                      <a:fillRect/>
                    </a:stretch>
                  </pic:blipFill>
                  <pic:spPr>
                    <a:xfrm>
                      <a:off x="0" y="0"/>
                      <a:ext cx="6423660" cy="229870"/>
                    </a:xfrm>
                    <a:prstGeom prst="rect">
                      <a:avLst/>
                    </a:prstGeom>
                  </pic:spPr>
                </pic:pic>
              </a:graphicData>
            </a:graphic>
          </wp:inline>
        </w:drawing>
      </w:r>
      <w:r>
        <w:rPr>
          <w:rFonts w:ascii="Tahoma" w:eastAsia="Tahoma" w:hAnsi="Tahoma" w:cs="Tahoma"/>
        </w:rPr>
        <w:t xml:space="preserve"> </w:t>
      </w:r>
      <w:r>
        <w:rPr>
          <w:rFonts w:ascii="Microsoft YaHei UI" w:eastAsia="Microsoft YaHei UI" w:hAnsi="Microsoft YaHei UI" w:cs="Microsoft YaHei UI"/>
        </w:rPr>
        <w:t xml:space="preserve">以下为控制台中持久化与非持久化队列的 </w:t>
      </w:r>
      <w:r>
        <w:rPr>
          <w:rFonts w:ascii="Tahoma" w:eastAsia="Tahoma" w:hAnsi="Tahoma" w:cs="Tahoma"/>
        </w:rPr>
        <w:t xml:space="preserve">UI </w:t>
      </w:r>
      <w:r>
        <w:rPr>
          <w:rFonts w:ascii="Microsoft YaHei UI" w:eastAsia="Microsoft YaHei UI" w:hAnsi="Microsoft YaHei UI" w:cs="Microsoft YaHei UI"/>
        </w:rPr>
        <w:t>显示区、</w:t>
      </w:r>
      <w:r>
        <w:rPr>
          <w:rFonts w:ascii="Tahoma" w:eastAsia="Tahoma" w:hAnsi="Tahoma" w:cs="Tahoma"/>
        </w:rPr>
        <w:t xml:space="preserve"> </w:t>
      </w:r>
    </w:p>
    <w:p w14:paraId="0E4483DF" w14:textId="77777777" w:rsidR="00761C32" w:rsidRDefault="00000000">
      <w:pPr>
        <w:spacing w:after="161"/>
        <w:ind w:left="419"/>
        <w:jc w:val="both"/>
      </w:pPr>
      <w:r>
        <w:rPr>
          <w:noProof/>
        </w:rPr>
        <w:lastRenderedPageBreak/>
        <w:drawing>
          <wp:inline distT="0" distB="0" distL="0" distR="0" wp14:anchorId="577B14AD" wp14:editId="27D50598">
            <wp:extent cx="6419215" cy="1588135"/>
            <wp:effectExtent l="0" t="0" r="0" b="0"/>
            <wp:docPr id="3404" name="Picture 3404"/>
            <wp:cNvGraphicFramePr/>
            <a:graphic xmlns:a="http://schemas.openxmlformats.org/drawingml/2006/main">
              <a:graphicData uri="http://schemas.openxmlformats.org/drawingml/2006/picture">
                <pic:pic xmlns:pic="http://schemas.openxmlformats.org/drawingml/2006/picture">
                  <pic:nvPicPr>
                    <pic:cNvPr id="3404" name="Picture 3404"/>
                    <pic:cNvPicPr/>
                  </pic:nvPicPr>
                  <pic:blipFill>
                    <a:blip r:embed="rId53"/>
                    <a:stretch>
                      <a:fillRect/>
                    </a:stretch>
                  </pic:blipFill>
                  <pic:spPr>
                    <a:xfrm>
                      <a:off x="0" y="0"/>
                      <a:ext cx="6419215" cy="1588135"/>
                    </a:xfrm>
                    <a:prstGeom prst="rect">
                      <a:avLst/>
                    </a:prstGeom>
                  </pic:spPr>
                </pic:pic>
              </a:graphicData>
            </a:graphic>
          </wp:inline>
        </w:drawing>
      </w:r>
      <w:r>
        <w:rPr>
          <w:rFonts w:ascii="Tahoma" w:eastAsia="Tahoma" w:hAnsi="Tahoma" w:cs="Tahoma"/>
        </w:rPr>
        <w:t xml:space="preserve"> </w:t>
      </w:r>
    </w:p>
    <w:p w14:paraId="7583BEB3" w14:textId="77777777" w:rsidR="00761C32" w:rsidRDefault="00000000">
      <w:pPr>
        <w:spacing w:after="0"/>
        <w:jc w:val="both"/>
      </w:pPr>
      <w:r>
        <w:rPr>
          <w:noProof/>
        </w:rPr>
        <mc:AlternateContent>
          <mc:Choice Requires="wpg">
            <w:drawing>
              <wp:inline distT="0" distB="0" distL="0" distR="0" wp14:anchorId="32445C68" wp14:editId="0399C080">
                <wp:extent cx="6689218" cy="6495164"/>
                <wp:effectExtent l="0" t="0" r="0" b="0"/>
                <wp:docPr id="93851" name="Group 93851"/>
                <wp:cNvGraphicFramePr/>
                <a:graphic xmlns:a="http://schemas.openxmlformats.org/drawingml/2006/main">
                  <a:graphicData uri="http://schemas.microsoft.com/office/word/2010/wordprocessingGroup">
                    <wpg:wgp>
                      <wpg:cNvGrpSpPr/>
                      <wpg:grpSpPr>
                        <a:xfrm>
                          <a:off x="0" y="0"/>
                          <a:ext cx="6689218" cy="6495164"/>
                          <a:chOff x="0" y="0"/>
                          <a:chExt cx="6689218" cy="6495164"/>
                        </a:xfrm>
                      </wpg:grpSpPr>
                      <pic:pic xmlns:pic="http://schemas.openxmlformats.org/drawingml/2006/picture">
                        <pic:nvPicPr>
                          <pic:cNvPr id="3341" name="Picture 3341"/>
                          <pic:cNvPicPr/>
                        </pic:nvPicPr>
                        <pic:blipFill>
                          <a:blip r:embed="rId7"/>
                          <a:stretch>
                            <a:fillRect/>
                          </a:stretch>
                        </pic:blipFill>
                        <pic:spPr>
                          <a:xfrm>
                            <a:off x="583375" y="0"/>
                            <a:ext cx="5258435" cy="5258435"/>
                          </a:xfrm>
                          <a:prstGeom prst="rect">
                            <a:avLst/>
                          </a:prstGeom>
                        </pic:spPr>
                      </pic:pic>
                      <wps:wsp>
                        <wps:cNvPr id="3348" name="Rectangle 3348"/>
                        <wps:cNvSpPr/>
                        <wps:spPr>
                          <a:xfrm>
                            <a:off x="266700" y="11499"/>
                            <a:ext cx="1487711" cy="200226"/>
                          </a:xfrm>
                          <a:prstGeom prst="rect">
                            <a:avLst/>
                          </a:prstGeom>
                          <a:ln>
                            <a:noFill/>
                          </a:ln>
                        </wps:spPr>
                        <wps:txbx>
                          <w:txbxContent>
                            <w:p w14:paraId="5B0D9FB5" w14:textId="77777777" w:rsidR="00761C32" w:rsidRDefault="00000000">
                              <w:r>
                                <w:rPr>
                                  <w:rFonts w:ascii="Microsoft YaHei UI" w:eastAsia="Microsoft YaHei UI" w:hAnsi="Microsoft YaHei UI" w:cs="Microsoft YaHei UI"/>
                                </w:rPr>
                                <w:t>这个时候即使重启</w:t>
                              </w:r>
                            </w:p>
                          </w:txbxContent>
                        </wps:txbx>
                        <wps:bodyPr horzOverflow="overflow" vert="horz" lIns="0" tIns="0" rIns="0" bIns="0" rtlCol="0">
                          <a:noAutofit/>
                        </wps:bodyPr>
                      </wps:wsp>
                      <wps:wsp>
                        <wps:cNvPr id="3349" name="Rectangle 3349"/>
                        <wps:cNvSpPr/>
                        <wps:spPr>
                          <a:xfrm>
                            <a:off x="1420622" y="18139"/>
                            <a:ext cx="731361" cy="181104"/>
                          </a:xfrm>
                          <a:prstGeom prst="rect">
                            <a:avLst/>
                          </a:prstGeom>
                          <a:ln>
                            <a:noFill/>
                          </a:ln>
                        </wps:spPr>
                        <wps:txbx>
                          <w:txbxContent>
                            <w:p w14:paraId="1457E908" w14:textId="77777777" w:rsidR="00761C32" w:rsidRDefault="00000000">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3350" name="Rectangle 3350"/>
                        <wps:cNvSpPr/>
                        <wps:spPr>
                          <a:xfrm>
                            <a:off x="2005838" y="11499"/>
                            <a:ext cx="1301234" cy="200226"/>
                          </a:xfrm>
                          <a:prstGeom prst="rect">
                            <a:avLst/>
                          </a:prstGeom>
                          <a:ln>
                            <a:noFill/>
                          </a:ln>
                        </wps:spPr>
                        <wps:txbx>
                          <w:txbxContent>
                            <w:p w14:paraId="38C9A415" w14:textId="77777777" w:rsidR="00761C32" w:rsidRDefault="00000000">
                              <w:r>
                                <w:rPr>
                                  <w:rFonts w:ascii="Microsoft YaHei UI" w:eastAsia="Microsoft YaHei UI" w:hAnsi="Microsoft YaHei UI" w:cs="Microsoft YaHei UI"/>
                                </w:rPr>
                                <w:t>队列也依然存在</w:t>
                              </w:r>
                            </w:p>
                          </w:txbxContent>
                        </wps:txbx>
                        <wps:bodyPr horzOverflow="overflow" vert="horz" lIns="0" tIns="0" rIns="0" bIns="0" rtlCol="0">
                          <a:noAutofit/>
                        </wps:bodyPr>
                      </wps:wsp>
                      <wps:wsp>
                        <wps:cNvPr id="3351" name="Rectangle 3351"/>
                        <wps:cNvSpPr/>
                        <wps:spPr>
                          <a:xfrm>
                            <a:off x="2983103" y="18139"/>
                            <a:ext cx="58367" cy="181104"/>
                          </a:xfrm>
                          <a:prstGeom prst="rect">
                            <a:avLst/>
                          </a:prstGeom>
                          <a:ln>
                            <a:noFill/>
                          </a:ln>
                        </wps:spPr>
                        <wps:txbx>
                          <w:txbxContent>
                            <w:p w14:paraId="1DB5D0B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352" name="Rectangle 3352"/>
                        <wps:cNvSpPr/>
                        <wps:spPr>
                          <a:xfrm>
                            <a:off x="0" y="379405"/>
                            <a:ext cx="716516" cy="237149"/>
                          </a:xfrm>
                          <a:prstGeom prst="rect">
                            <a:avLst/>
                          </a:prstGeom>
                          <a:ln>
                            <a:noFill/>
                          </a:ln>
                        </wps:spPr>
                        <wps:txbx>
                          <w:txbxContent>
                            <w:p w14:paraId="3500F056" w14:textId="77777777" w:rsidR="00761C32" w:rsidRDefault="00000000">
                              <w:r>
                                <w:rPr>
                                  <w:rFonts w:ascii="黑体" w:eastAsia="黑体" w:hAnsi="黑体" w:cs="黑体"/>
                                  <w:sz w:val="28"/>
                                </w:rPr>
                                <w:t>3.3.3.</w:t>
                              </w:r>
                            </w:p>
                          </w:txbxContent>
                        </wps:txbx>
                        <wps:bodyPr horzOverflow="overflow" vert="horz" lIns="0" tIns="0" rIns="0" bIns="0" rtlCol="0">
                          <a:noAutofit/>
                        </wps:bodyPr>
                      </wps:wsp>
                      <wps:wsp>
                        <wps:cNvPr id="3353" name="Rectangle 3353"/>
                        <wps:cNvSpPr/>
                        <wps:spPr>
                          <a:xfrm>
                            <a:off x="538277" y="371270"/>
                            <a:ext cx="65888" cy="264422"/>
                          </a:xfrm>
                          <a:prstGeom prst="rect">
                            <a:avLst/>
                          </a:prstGeom>
                          <a:ln>
                            <a:noFill/>
                          </a:ln>
                        </wps:spPr>
                        <wps:txbx>
                          <w:txbxContent>
                            <w:p w14:paraId="23671BAF"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3354" name="Rectangle 3354"/>
                        <wps:cNvSpPr/>
                        <wps:spPr>
                          <a:xfrm>
                            <a:off x="800405" y="379405"/>
                            <a:ext cx="1661945" cy="237149"/>
                          </a:xfrm>
                          <a:prstGeom prst="rect">
                            <a:avLst/>
                          </a:prstGeom>
                          <a:ln>
                            <a:noFill/>
                          </a:ln>
                        </wps:spPr>
                        <wps:txbx>
                          <w:txbxContent>
                            <w:p w14:paraId="51CDC0CE" w14:textId="77777777" w:rsidR="00761C32" w:rsidRDefault="00000000">
                              <w:r>
                                <w:rPr>
                                  <w:rFonts w:ascii="黑体" w:eastAsia="黑体" w:hAnsi="黑体" w:cs="黑体"/>
                                  <w:sz w:val="28"/>
                                </w:rPr>
                                <w:t>消息实现持久化</w:t>
                              </w:r>
                            </w:p>
                          </w:txbxContent>
                        </wps:txbx>
                        <wps:bodyPr horzOverflow="overflow" vert="horz" lIns="0" tIns="0" rIns="0" bIns="0" rtlCol="0">
                          <a:noAutofit/>
                        </wps:bodyPr>
                      </wps:wsp>
                      <wps:wsp>
                        <wps:cNvPr id="3355" name="Rectangle 3355"/>
                        <wps:cNvSpPr/>
                        <wps:spPr>
                          <a:xfrm>
                            <a:off x="2050034" y="379405"/>
                            <a:ext cx="118575" cy="237149"/>
                          </a:xfrm>
                          <a:prstGeom prst="rect">
                            <a:avLst/>
                          </a:prstGeom>
                          <a:ln>
                            <a:noFill/>
                          </a:ln>
                        </wps:spPr>
                        <wps:txbx>
                          <w:txbxContent>
                            <w:p w14:paraId="575125C7"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3356" name="Rectangle 3356"/>
                        <wps:cNvSpPr/>
                        <wps:spPr>
                          <a:xfrm>
                            <a:off x="266700" y="810455"/>
                            <a:ext cx="4272553" cy="200226"/>
                          </a:xfrm>
                          <a:prstGeom prst="rect">
                            <a:avLst/>
                          </a:prstGeom>
                          <a:ln>
                            <a:noFill/>
                          </a:ln>
                        </wps:spPr>
                        <wps:txbx>
                          <w:txbxContent>
                            <w:p w14:paraId="64F2C70D" w14:textId="77777777" w:rsidR="00761C32" w:rsidRDefault="00000000">
                              <w:r>
                                <w:rPr>
                                  <w:rFonts w:ascii="Microsoft YaHei UI" w:eastAsia="Microsoft YaHei UI" w:hAnsi="Microsoft YaHei UI" w:cs="Microsoft YaHei UI"/>
                                </w:rPr>
                                <w:t>要想让消息实现持久化需要在消息生产者修改代码，</w:t>
                              </w:r>
                            </w:p>
                          </w:txbxContent>
                        </wps:txbx>
                        <wps:bodyPr horzOverflow="overflow" vert="horz" lIns="0" tIns="0" rIns="0" bIns="0" rtlCol="0">
                          <a:noAutofit/>
                        </wps:bodyPr>
                      </wps:wsp>
                      <wps:wsp>
                        <wps:cNvPr id="3357" name="Rectangle 3357"/>
                        <wps:cNvSpPr/>
                        <wps:spPr>
                          <a:xfrm>
                            <a:off x="3425063" y="817096"/>
                            <a:ext cx="3759929" cy="181104"/>
                          </a:xfrm>
                          <a:prstGeom prst="rect">
                            <a:avLst/>
                          </a:prstGeom>
                          <a:ln>
                            <a:noFill/>
                          </a:ln>
                        </wps:spPr>
                        <wps:txbx>
                          <w:txbxContent>
                            <w:p w14:paraId="1CFFE235" w14:textId="77777777" w:rsidR="00761C32" w:rsidRDefault="00000000">
                              <w:proofErr w:type="spellStart"/>
                              <w:r>
                                <w:rPr>
                                  <w:rFonts w:ascii="Tahoma" w:eastAsia="Tahoma" w:hAnsi="Tahoma" w:cs="Tahoma"/>
                                </w:rPr>
                                <w:t>MessageProperties.PERSISTENT_TEXT_PLAIN</w:t>
                              </w:r>
                              <w:proofErr w:type="spellEnd"/>
                            </w:p>
                          </w:txbxContent>
                        </wps:txbx>
                        <wps:bodyPr horzOverflow="overflow" vert="horz" lIns="0" tIns="0" rIns="0" bIns="0" rtlCol="0">
                          <a:noAutofit/>
                        </wps:bodyPr>
                      </wps:wsp>
                      <wps:wsp>
                        <wps:cNvPr id="3358" name="Rectangle 3358"/>
                        <wps:cNvSpPr/>
                        <wps:spPr>
                          <a:xfrm>
                            <a:off x="6286246" y="810455"/>
                            <a:ext cx="186476" cy="200226"/>
                          </a:xfrm>
                          <a:prstGeom prst="rect">
                            <a:avLst/>
                          </a:prstGeom>
                          <a:ln>
                            <a:noFill/>
                          </a:ln>
                        </wps:spPr>
                        <wps:txbx>
                          <w:txbxContent>
                            <w:p w14:paraId="512FC1AC" w14:textId="77777777" w:rsidR="00761C32" w:rsidRDefault="00000000">
                              <w:r>
                                <w:rPr>
                                  <w:rFonts w:ascii="Microsoft YaHei UI" w:eastAsia="Microsoft YaHei UI" w:hAnsi="Microsoft YaHei UI" w:cs="Microsoft YaHei UI"/>
                                </w:rPr>
                                <w:t>添</w:t>
                              </w:r>
                            </w:p>
                          </w:txbxContent>
                        </wps:txbx>
                        <wps:bodyPr horzOverflow="overflow" vert="horz" lIns="0" tIns="0" rIns="0" bIns="0" rtlCol="0">
                          <a:noAutofit/>
                        </wps:bodyPr>
                      </wps:wsp>
                      <wps:wsp>
                        <wps:cNvPr id="3359" name="Rectangle 3359"/>
                        <wps:cNvSpPr/>
                        <wps:spPr>
                          <a:xfrm>
                            <a:off x="0" y="1057888"/>
                            <a:ext cx="58367" cy="181104"/>
                          </a:xfrm>
                          <a:prstGeom prst="rect">
                            <a:avLst/>
                          </a:prstGeom>
                          <a:ln>
                            <a:noFill/>
                          </a:ln>
                        </wps:spPr>
                        <wps:txbx>
                          <w:txbxContent>
                            <w:p w14:paraId="31A0B90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360" name="Rectangle 3360"/>
                        <wps:cNvSpPr/>
                        <wps:spPr>
                          <a:xfrm>
                            <a:off x="266700" y="1051248"/>
                            <a:ext cx="1116809" cy="200226"/>
                          </a:xfrm>
                          <a:prstGeom prst="rect">
                            <a:avLst/>
                          </a:prstGeom>
                          <a:ln>
                            <a:noFill/>
                          </a:ln>
                        </wps:spPr>
                        <wps:txbx>
                          <w:txbxContent>
                            <w:p w14:paraId="47714FEB" w14:textId="77777777" w:rsidR="00761C32" w:rsidRDefault="00000000">
                              <w:r>
                                <w:rPr>
                                  <w:rFonts w:ascii="Microsoft YaHei UI" w:eastAsia="Microsoft YaHei UI" w:hAnsi="Microsoft YaHei UI" w:cs="Microsoft YaHei UI"/>
                                </w:rPr>
                                <w:t>加这个属性。</w:t>
                              </w:r>
                            </w:p>
                          </w:txbxContent>
                        </wps:txbx>
                        <wps:bodyPr horzOverflow="overflow" vert="horz" lIns="0" tIns="0" rIns="0" bIns="0" rtlCol="0">
                          <a:noAutofit/>
                        </wps:bodyPr>
                      </wps:wsp>
                      <wps:wsp>
                        <wps:cNvPr id="3361" name="Rectangle 3361"/>
                        <wps:cNvSpPr/>
                        <wps:spPr>
                          <a:xfrm>
                            <a:off x="1105154" y="1057888"/>
                            <a:ext cx="58367" cy="181104"/>
                          </a:xfrm>
                          <a:prstGeom prst="rect">
                            <a:avLst/>
                          </a:prstGeom>
                          <a:ln>
                            <a:noFill/>
                          </a:ln>
                        </wps:spPr>
                        <wps:txbx>
                          <w:txbxContent>
                            <w:p w14:paraId="4CD42EE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363" name="Rectangle 3363"/>
                        <wps:cNvSpPr/>
                        <wps:spPr>
                          <a:xfrm>
                            <a:off x="266700" y="2191199"/>
                            <a:ext cx="1487711" cy="200225"/>
                          </a:xfrm>
                          <a:prstGeom prst="rect">
                            <a:avLst/>
                          </a:prstGeom>
                          <a:ln>
                            <a:noFill/>
                          </a:ln>
                        </wps:spPr>
                        <wps:txbx>
                          <w:txbxContent>
                            <w:p w14:paraId="2CD1A515" w14:textId="77777777" w:rsidR="00761C32" w:rsidRDefault="00000000">
                              <w:r>
                                <w:rPr>
                                  <w:rFonts w:ascii="Microsoft YaHei UI" w:eastAsia="Microsoft YaHei UI" w:hAnsi="Microsoft YaHei UI" w:cs="Microsoft YaHei UI"/>
                                </w:rPr>
                                <w:t>将消息标记为持久</w:t>
                              </w:r>
                            </w:p>
                          </w:txbxContent>
                        </wps:txbx>
                        <wps:bodyPr horzOverflow="overflow" vert="horz" lIns="0" tIns="0" rIns="0" bIns="0" rtlCol="0">
                          <a:noAutofit/>
                        </wps:bodyPr>
                      </wps:wsp>
                      <wps:wsp>
                        <wps:cNvPr id="3364" name="Rectangle 3364"/>
                        <wps:cNvSpPr/>
                        <wps:spPr>
                          <a:xfrm>
                            <a:off x="1385570" y="2191199"/>
                            <a:ext cx="186477" cy="200225"/>
                          </a:xfrm>
                          <a:prstGeom prst="rect">
                            <a:avLst/>
                          </a:prstGeom>
                          <a:ln>
                            <a:noFill/>
                          </a:ln>
                        </wps:spPr>
                        <wps:txbx>
                          <w:txbxContent>
                            <w:p w14:paraId="5D20CEB9" w14:textId="77777777" w:rsidR="00761C32" w:rsidRDefault="00000000">
                              <w:r>
                                <w:rPr>
                                  <w:rFonts w:ascii="Microsoft YaHei UI" w:eastAsia="Microsoft YaHei UI" w:hAnsi="Microsoft YaHei UI" w:cs="Microsoft YaHei UI"/>
                                </w:rPr>
                                <w:t>化</w:t>
                              </w:r>
                            </w:p>
                          </w:txbxContent>
                        </wps:txbx>
                        <wps:bodyPr horzOverflow="overflow" vert="horz" lIns="0" tIns="0" rIns="0" bIns="0" rtlCol="0">
                          <a:noAutofit/>
                        </wps:bodyPr>
                      </wps:wsp>
                      <wps:wsp>
                        <wps:cNvPr id="3365" name="Rectangle 3365"/>
                        <wps:cNvSpPr/>
                        <wps:spPr>
                          <a:xfrm>
                            <a:off x="1525778" y="2191199"/>
                            <a:ext cx="3528698" cy="200225"/>
                          </a:xfrm>
                          <a:prstGeom prst="rect">
                            <a:avLst/>
                          </a:prstGeom>
                          <a:ln>
                            <a:noFill/>
                          </a:ln>
                        </wps:spPr>
                        <wps:txbx>
                          <w:txbxContent>
                            <w:p w14:paraId="093925BC" w14:textId="77777777" w:rsidR="00761C32" w:rsidRDefault="00000000">
                              <w:r>
                                <w:rPr>
                                  <w:rFonts w:ascii="Microsoft YaHei UI" w:eastAsia="Microsoft YaHei UI" w:hAnsi="Microsoft YaHei UI" w:cs="Microsoft YaHei UI"/>
                                </w:rPr>
                                <w:t>并不能完全保证不会丢失消息。尽管它告诉</w:t>
                              </w:r>
                            </w:p>
                          </w:txbxContent>
                        </wps:txbx>
                        <wps:bodyPr horzOverflow="overflow" vert="horz" lIns="0" tIns="0" rIns="0" bIns="0" rtlCol="0">
                          <a:noAutofit/>
                        </wps:bodyPr>
                      </wps:wsp>
                      <wps:wsp>
                        <wps:cNvPr id="3366" name="Rectangle 3366"/>
                        <wps:cNvSpPr/>
                        <wps:spPr>
                          <a:xfrm>
                            <a:off x="4214749" y="2197840"/>
                            <a:ext cx="796628" cy="181105"/>
                          </a:xfrm>
                          <a:prstGeom prst="rect">
                            <a:avLst/>
                          </a:prstGeom>
                          <a:ln>
                            <a:noFill/>
                          </a:ln>
                        </wps:spPr>
                        <wps:txbx>
                          <w:txbxContent>
                            <w:p w14:paraId="12A5D51B"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3367" name="Rectangle 3367"/>
                        <wps:cNvSpPr/>
                        <wps:spPr>
                          <a:xfrm>
                            <a:off x="4847209" y="2191199"/>
                            <a:ext cx="2045089" cy="200225"/>
                          </a:xfrm>
                          <a:prstGeom prst="rect">
                            <a:avLst/>
                          </a:prstGeom>
                          <a:ln>
                            <a:noFill/>
                          </a:ln>
                        </wps:spPr>
                        <wps:txbx>
                          <w:txbxContent>
                            <w:p w14:paraId="6B3E53B4" w14:textId="77777777" w:rsidR="00761C32" w:rsidRDefault="00000000">
                              <w:r>
                                <w:rPr>
                                  <w:rFonts w:ascii="Microsoft YaHei UI" w:eastAsia="Microsoft YaHei UI" w:hAnsi="Microsoft YaHei UI" w:cs="Microsoft YaHei UI"/>
                                </w:rPr>
                                <w:t>将消息保存到磁盘，但是</w:t>
                              </w:r>
                            </w:p>
                          </w:txbxContent>
                        </wps:txbx>
                        <wps:bodyPr horzOverflow="overflow" vert="horz" lIns="0" tIns="0" rIns="0" bIns="0" rtlCol="0">
                          <a:noAutofit/>
                        </wps:bodyPr>
                      </wps:wsp>
                      <wps:wsp>
                        <wps:cNvPr id="3368" name="Rectangle 3368"/>
                        <wps:cNvSpPr/>
                        <wps:spPr>
                          <a:xfrm>
                            <a:off x="0" y="2430722"/>
                            <a:ext cx="3717226" cy="200225"/>
                          </a:xfrm>
                          <a:prstGeom prst="rect">
                            <a:avLst/>
                          </a:prstGeom>
                          <a:ln>
                            <a:noFill/>
                          </a:ln>
                        </wps:spPr>
                        <wps:txbx>
                          <w:txbxContent>
                            <w:p w14:paraId="0B9BBB8E" w14:textId="77777777" w:rsidR="00761C32" w:rsidRDefault="00000000">
                              <w:r>
                                <w:rPr>
                                  <w:rFonts w:ascii="Microsoft YaHei UI" w:eastAsia="Microsoft YaHei UI" w:hAnsi="Microsoft YaHei UI" w:cs="Microsoft YaHei UI"/>
                                </w:rPr>
                                <w:t>这里依然存在当消息刚准备存储在磁盘的时候</w:t>
                              </w:r>
                            </w:p>
                          </w:txbxContent>
                        </wps:txbx>
                        <wps:bodyPr horzOverflow="overflow" vert="horz" lIns="0" tIns="0" rIns="0" bIns="0" rtlCol="0">
                          <a:noAutofit/>
                        </wps:bodyPr>
                      </wps:wsp>
                      <wps:wsp>
                        <wps:cNvPr id="3369" name="Rectangle 3369"/>
                        <wps:cNvSpPr/>
                        <wps:spPr>
                          <a:xfrm>
                            <a:off x="2795651" y="2437362"/>
                            <a:ext cx="58367" cy="181105"/>
                          </a:xfrm>
                          <a:prstGeom prst="rect">
                            <a:avLst/>
                          </a:prstGeom>
                          <a:ln>
                            <a:noFill/>
                          </a:ln>
                        </wps:spPr>
                        <wps:txbx>
                          <w:txbxContent>
                            <w:p w14:paraId="1ED2C46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370" name="Rectangle 3370"/>
                        <wps:cNvSpPr/>
                        <wps:spPr>
                          <a:xfrm>
                            <a:off x="2865755" y="2430722"/>
                            <a:ext cx="3855032" cy="200225"/>
                          </a:xfrm>
                          <a:prstGeom prst="rect">
                            <a:avLst/>
                          </a:prstGeom>
                          <a:ln>
                            <a:noFill/>
                          </a:ln>
                        </wps:spPr>
                        <wps:txbx>
                          <w:txbxContent>
                            <w:p w14:paraId="34263ED6" w14:textId="77777777" w:rsidR="00761C32" w:rsidRDefault="00000000">
                              <w:r>
                                <w:rPr>
                                  <w:rFonts w:ascii="Microsoft YaHei UI" w:eastAsia="Microsoft YaHei UI" w:hAnsi="Microsoft YaHei UI" w:cs="Microsoft YaHei UI"/>
                                </w:rPr>
                                <w:t>但是还没有存储完，消息还在缓存的一个间隔点</w:t>
                              </w:r>
                            </w:p>
                          </w:txbxContent>
                        </wps:txbx>
                        <wps:bodyPr horzOverflow="overflow" vert="horz" lIns="0" tIns="0" rIns="0" bIns="0" rtlCol="0">
                          <a:noAutofit/>
                        </wps:bodyPr>
                      </wps:wsp>
                      <wps:wsp>
                        <wps:cNvPr id="3371" name="Rectangle 3371"/>
                        <wps:cNvSpPr/>
                        <wps:spPr>
                          <a:xfrm>
                            <a:off x="5765038" y="2430722"/>
                            <a:ext cx="695185" cy="200225"/>
                          </a:xfrm>
                          <a:prstGeom prst="rect">
                            <a:avLst/>
                          </a:prstGeom>
                          <a:ln>
                            <a:noFill/>
                          </a:ln>
                        </wps:spPr>
                        <wps:txbx>
                          <w:txbxContent>
                            <w:p w14:paraId="129F4FC6" w14:textId="77777777" w:rsidR="00761C32" w:rsidRDefault="00000000">
                              <w:r>
                                <w:rPr>
                                  <w:rFonts w:ascii="Microsoft YaHei UI" w:eastAsia="Microsoft YaHei UI" w:hAnsi="Microsoft YaHei UI" w:cs="Microsoft YaHei UI"/>
                                </w:rPr>
                                <w:t>。此时并</w:t>
                              </w:r>
                            </w:p>
                          </w:txbxContent>
                        </wps:txbx>
                        <wps:bodyPr horzOverflow="overflow" vert="horz" lIns="0" tIns="0" rIns="0" bIns="0" rtlCol="0">
                          <a:noAutofit/>
                        </wps:bodyPr>
                      </wps:wsp>
                      <wps:wsp>
                        <wps:cNvPr id="3372" name="Rectangle 3372"/>
                        <wps:cNvSpPr/>
                        <wps:spPr>
                          <a:xfrm>
                            <a:off x="6287770" y="2430722"/>
                            <a:ext cx="186476" cy="200225"/>
                          </a:xfrm>
                          <a:prstGeom prst="rect">
                            <a:avLst/>
                          </a:prstGeom>
                          <a:ln>
                            <a:noFill/>
                          </a:ln>
                        </wps:spPr>
                        <wps:txbx>
                          <w:txbxContent>
                            <w:p w14:paraId="714DAE17" w14:textId="77777777" w:rsidR="00761C32" w:rsidRDefault="00000000">
                              <w:r>
                                <w:rPr>
                                  <w:rFonts w:ascii="Microsoft YaHei UI" w:eastAsia="Microsoft YaHei UI" w:hAnsi="Microsoft YaHei UI" w:cs="Microsoft YaHei UI"/>
                                </w:rPr>
                                <w:t>没</w:t>
                              </w:r>
                            </w:p>
                          </w:txbxContent>
                        </wps:txbx>
                        <wps:bodyPr horzOverflow="overflow" vert="horz" lIns="0" tIns="0" rIns="0" bIns="0" rtlCol="0">
                          <a:noAutofit/>
                        </wps:bodyPr>
                      </wps:wsp>
                      <wps:wsp>
                        <wps:cNvPr id="3373" name="Rectangle 3373"/>
                        <wps:cNvSpPr/>
                        <wps:spPr>
                          <a:xfrm>
                            <a:off x="0" y="2671513"/>
                            <a:ext cx="8545106" cy="200225"/>
                          </a:xfrm>
                          <a:prstGeom prst="rect">
                            <a:avLst/>
                          </a:prstGeom>
                          <a:ln>
                            <a:noFill/>
                          </a:ln>
                        </wps:spPr>
                        <wps:txbx>
                          <w:txbxContent>
                            <w:p w14:paraId="7DDAFCFA" w14:textId="77777777" w:rsidR="00761C32" w:rsidRDefault="00000000">
                              <w:r>
                                <w:rPr>
                                  <w:rFonts w:ascii="Microsoft YaHei UI" w:eastAsia="Microsoft YaHei UI" w:hAnsi="Microsoft YaHei UI" w:cs="Microsoft YaHei UI"/>
                                </w:rPr>
                                <w:t>有真正写入磁盘。持久性保证并不强，但是对于我们的简单任务队列而言，这已经绰绰有余了。如果需要</w:t>
                              </w:r>
                            </w:p>
                          </w:txbxContent>
                        </wps:txbx>
                        <wps:bodyPr horzOverflow="overflow" vert="horz" lIns="0" tIns="0" rIns="0" bIns="0" rtlCol="0">
                          <a:noAutofit/>
                        </wps:bodyPr>
                      </wps:wsp>
                      <wps:wsp>
                        <wps:cNvPr id="3374" name="Rectangle 3374"/>
                        <wps:cNvSpPr/>
                        <wps:spPr>
                          <a:xfrm>
                            <a:off x="0" y="2912305"/>
                            <a:ext cx="930332" cy="200225"/>
                          </a:xfrm>
                          <a:prstGeom prst="rect">
                            <a:avLst/>
                          </a:prstGeom>
                          <a:ln>
                            <a:noFill/>
                          </a:ln>
                        </wps:spPr>
                        <wps:txbx>
                          <w:txbxContent>
                            <w:p w14:paraId="77BE94E4" w14:textId="77777777" w:rsidR="00761C32" w:rsidRDefault="00000000">
                              <w:r>
                                <w:rPr>
                                  <w:rFonts w:ascii="Microsoft YaHei UI" w:eastAsia="Microsoft YaHei UI" w:hAnsi="Microsoft YaHei UI" w:cs="Microsoft YaHei UI"/>
                                </w:rPr>
                                <w:t>更强有力的</w:t>
                              </w:r>
                            </w:p>
                          </w:txbxContent>
                        </wps:txbx>
                        <wps:bodyPr horzOverflow="overflow" vert="horz" lIns="0" tIns="0" rIns="0" bIns="0" rtlCol="0">
                          <a:noAutofit/>
                        </wps:bodyPr>
                      </wps:wsp>
                      <wps:wsp>
                        <wps:cNvPr id="3375" name="Rectangle 3375"/>
                        <wps:cNvSpPr/>
                        <wps:spPr>
                          <a:xfrm>
                            <a:off x="699821" y="2912305"/>
                            <a:ext cx="930332" cy="200225"/>
                          </a:xfrm>
                          <a:prstGeom prst="rect">
                            <a:avLst/>
                          </a:prstGeom>
                          <a:ln>
                            <a:noFill/>
                          </a:ln>
                        </wps:spPr>
                        <wps:txbx>
                          <w:txbxContent>
                            <w:p w14:paraId="1E79033E" w14:textId="77777777" w:rsidR="00761C32" w:rsidRDefault="00000000">
                              <w:r>
                                <w:rPr>
                                  <w:rFonts w:ascii="Microsoft YaHei UI" w:eastAsia="Microsoft YaHei UI" w:hAnsi="Microsoft YaHei UI" w:cs="Microsoft YaHei UI"/>
                                </w:rPr>
                                <w:t>持久化策略</w:t>
                              </w:r>
                            </w:p>
                          </w:txbxContent>
                        </wps:txbx>
                        <wps:bodyPr horzOverflow="overflow" vert="horz" lIns="0" tIns="0" rIns="0" bIns="0" rtlCol="0">
                          <a:noAutofit/>
                        </wps:bodyPr>
                      </wps:wsp>
                      <wps:wsp>
                        <wps:cNvPr id="3376" name="Rectangle 3376"/>
                        <wps:cNvSpPr/>
                        <wps:spPr>
                          <a:xfrm>
                            <a:off x="1397762" y="2912305"/>
                            <a:ext cx="186477" cy="200225"/>
                          </a:xfrm>
                          <a:prstGeom prst="rect">
                            <a:avLst/>
                          </a:prstGeom>
                          <a:ln>
                            <a:noFill/>
                          </a:ln>
                        </wps:spPr>
                        <wps:txbx>
                          <w:txbxContent>
                            <w:p w14:paraId="3677187E"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3377" name="Rectangle 3377"/>
                        <wps:cNvSpPr/>
                        <wps:spPr>
                          <a:xfrm>
                            <a:off x="1536446" y="2912305"/>
                            <a:ext cx="1116809" cy="200225"/>
                          </a:xfrm>
                          <a:prstGeom prst="rect">
                            <a:avLst/>
                          </a:prstGeom>
                          <a:ln>
                            <a:noFill/>
                          </a:ln>
                        </wps:spPr>
                        <wps:txbx>
                          <w:txbxContent>
                            <w:p w14:paraId="42A18B7A" w14:textId="77777777" w:rsidR="00761C32" w:rsidRDefault="00000000">
                              <w:r>
                                <w:rPr>
                                  <w:rFonts w:ascii="Microsoft YaHei UI" w:eastAsia="Microsoft YaHei UI" w:hAnsi="Microsoft YaHei UI" w:cs="Microsoft YaHei UI"/>
                                </w:rPr>
                                <w:t>参考后边课件</w:t>
                              </w:r>
                            </w:p>
                          </w:txbxContent>
                        </wps:txbx>
                        <wps:bodyPr horzOverflow="overflow" vert="horz" lIns="0" tIns="0" rIns="0" bIns="0" rtlCol="0">
                          <a:noAutofit/>
                        </wps:bodyPr>
                      </wps:wsp>
                      <wps:wsp>
                        <wps:cNvPr id="3378" name="Rectangle 3378"/>
                        <wps:cNvSpPr/>
                        <wps:spPr>
                          <a:xfrm>
                            <a:off x="2376551" y="2912305"/>
                            <a:ext cx="743855" cy="200225"/>
                          </a:xfrm>
                          <a:prstGeom prst="rect">
                            <a:avLst/>
                          </a:prstGeom>
                          <a:ln>
                            <a:noFill/>
                          </a:ln>
                        </wps:spPr>
                        <wps:txbx>
                          <w:txbxContent>
                            <w:p w14:paraId="5C87A337" w14:textId="77777777" w:rsidR="00761C32" w:rsidRDefault="00000000">
                              <w:r>
                                <w:rPr>
                                  <w:rFonts w:ascii="Microsoft YaHei UI" w:eastAsia="Microsoft YaHei UI" w:hAnsi="Microsoft YaHei UI" w:cs="Microsoft YaHei UI"/>
                                </w:rPr>
                                <w:t>发布确认</w:t>
                              </w:r>
                            </w:p>
                          </w:txbxContent>
                        </wps:txbx>
                        <wps:bodyPr horzOverflow="overflow" vert="horz" lIns="0" tIns="0" rIns="0" bIns="0" rtlCol="0">
                          <a:noAutofit/>
                        </wps:bodyPr>
                      </wps:wsp>
                      <wps:wsp>
                        <wps:cNvPr id="3379" name="Rectangle 3379"/>
                        <wps:cNvSpPr/>
                        <wps:spPr>
                          <a:xfrm>
                            <a:off x="2934335" y="2912305"/>
                            <a:ext cx="557379" cy="200225"/>
                          </a:xfrm>
                          <a:prstGeom prst="rect">
                            <a:avLst/>
                          </a:prstGeom>
                          <a:ln>
                            <a:noFill/>
                          </a:ln>
                        </wps:spPr>
                        <wps:txbx>
                          <w:txbxContent>
                            <w:p w14:paraId="7A0180DD" w14:textId="77777777" w:rsidR="00761C32" w:rsidRDefault="00000000">
                              <w:r>
                                <w:rPr>
                                  <w:rFonts w:ascii="Microsoft YaHei UI" w:eastAsia="Microsoft YaHei UI" w:hAnsi="Microsoft YaHei UI" w:cs="Microsoft YaHei UI"/>
                                </w:rPr>
                                <w:t>章节。</w:t>
                              </w:r>
                            </w:p>
                          </w:txbxContent>
                        </wps:txbx>
                        <wps:bodyPr horzOverflow="overflow" vert="horz" lIns="0" tIns="0" rIns="0" bIns="0" rtlCol="0">
                          <a:noAutofit/>
                        </wps:bodyPr>
                      </wps:wsp>
                      <wps:wsp>
                        <wps:cNvPr id="3380" name="Rectangle 3380"/>
                        <wps:cNvSpPr/>
                        <wps:spPr>
                          <a:xfrm>
                            <a:off x="3351911" y="2918946"/>
                            <a:ext cx="58367" cy="181105"/>
                          </a:xfrm>
                          <a:prstGeom prst="rect">
                            <a:avLst/>
                          </a:prstGeom>
                          <a:ln>
                            <a:noFill/>
                          </a:ln>
                        </wps:spPr>
                        <wps:txbx>
                          <w:txbxContent>
                            <w:p w14:paraId="3883A46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381" name="Rectangle 3381"/>
                        <wps:cNvSpPr/>
                        <wps:spPr>
                          <a:xfrm>
                            <a:off x="0" y="3279831"/>
                            <a:ext cx="716516" cy="237149"/>
                          </a:xfrm>
                          <a:prstGeom prst="rect">
                            <a:avLst/>
                          </a:prstGeom>
                          <a:ln>
                            <a:noFill/>
                          </a:ln>
                        </wps:spPr>
                        <wps:txbx>
                          <w:txbxContent>
                            <w:p w14:paraId="3E8D24DB" w14:textId="77777777" w:rsidR="00761C32" w:rsidRDefault="00000000">
                              <w:r>
                                <w:rPr>
                                  <w:rFonts w:ascii="黑体" w:eastAsia="黑体" w:hAnsi="黑体" w:cs="黑体"/>
                                  <w:sz w:val="28"/>
                                </w:rPr>
                                <w:t>3.3.4.</w:t>
                              </w:r>
                            </w:p>
                          </w:txbxContent>
                        </wps:txbx>
                        <wps:bodyPr horzOverflow="overflow" vert="horz" lIns="0" tIns="0" rIns="0" bIns="0" rtlCol="0">
                          <a:noAutofit/>
                        </wps:bodyPr>
                      </wps:wsp>
                      <wps:wsp>
                        <wps:cNvPr id="3382" name="Rectangle 3382"/>
                        <wps:cNvSpPr/>
                        <wps:spPr>
                          <a:xfrm>
                            <a:off x="538277" y="3271695"/>
                            <a:ext cx="65888" cy="264422"/>
                          </a:xfrm>
                          <a:prstGeom prst="rect">
                            <a:avLst/>
                          </a:prstGeom>
                          <a:ln>
                            <a:noFill/>
                          </a:ln>
                        </wps:spPr>
                        <wps:txbx>
                          <w:txbxContent>
                            <w:p w14:paraId="6DAE66E8"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3383" name="Rectangle 3383"/>
                        <wps:cNvSpPr/>
                        <wps:spPr>
                          <a:xfrm>
                            <a:off x="800405" y="3279831"/>
                            <a:ext cx="237150" cy="237149"/>
                          </a:xfrm>
                          <a:prstGeom prst="rect">
                            <a:avLst/>
                          </a:prstGeom>
                          <a:ln>
                            <a:noFill/>
                          </a:ln>
                        </wps:spPr>
                        <wps:txbx>
                          <w:txbxContent>
                            <w:p w14:paraId="09976A59" w14:textId="77777777" w:rsidR="00761C32" w:rsidRDefault="00000000">
                              <w:r>
                                <w:rPr>
                                  <w:rFonts w:ascii="黑体" w:eastAsia="黑体" w:hAnsi="黑体" w:cs="黑体"/>
                                  <w:sz w:val="28"/>
                                </w:rPr>
                                <w:t>不</w:t>
                              </w:r>
                            </w:p>
                          </w:txbxContent>
                        </wps:txbx>
                        <wps:bodyPr horzOverflow="overflow" vert="horz" lIns="0" tIns="0" rIns="0" bIns="0" rtlCol="0">
                          <a:noAutofit/>
                        </wps:bodyPr>
                      </wps:wsp>
                      <wps:wsp>
                        <wps:cNvPr id="3384" name="Rectangle 3384"/>
                        <wps:cNvSpPr/>
                        <wps:spPr>
                          <a:xfrm>
                            <a:off x="978662" y="3279831"/>
                            <a:ext cx="950496" cy="237149"/>
                          </a:xfrm>
                          <a:prstGeom prst="rect">
                            <a:avLst/>
                          </a:prstGeom>
                          <a:ln>
                            <a:noFill/>
                          </a:ln>
                        </wps:spPr>
                        <wps:txbx>
                          <w:txbxContent>
                            <w:p w14:paraId="3B0F53DC" w14:textId="77777777" w:rsidR="00761C32" w:rsidRDefault="00000000">
                              <w:r>
                                <w:rPr>
                                  <w:rFonts w:ascii="黑体" w:eastAsia="黑体" w:hAnsi="黑体" w:cs="黑体"/>
                                  <w:sz w:val="28"/>
                                </w:rPr>
                                <w:t>公平分发</w:t>
                              </w:r>
                            </w:p>
                          </w:txbxContent>
                        </wps:txbx>
                        <wps:bodyPr horzOverflow="overflow" vert="horz" lIns="0" tIns="0" rIns="0" bIns="0" rtlCol="0">
                          <a:noAutofit/>
                        </wps:bodyPr>
                      </wps:wsp>
                      <wps:wsp>
                        <wps:cNvPr id="3385" name="Rectangle 3385"/>
                        <wps:cNvSpPr/>
                        <wps:spPr>
                          <a:xfrm>
                            <a:off x="1693418" y="3279831"/>
                            <a:ext cx="118575" cy="237149"/>
                          </a:xfrm>
                          <a:prstGeom prst="rect">
                            <a:avLst/>
                          </a:prstGeom>
                          <a:ln>
                            <a:noFill/>
                          </a:ln>
                        </wps:spPr>
                        <wps:txbx>
                          <w:txbxContent>
                            <w:p w14:paraId="62A013F8"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3386" name="Rectangle 3386"/>
                        <wps:cNvSpPr/>
                        <wps:spPr>
                          <a:xfrm>
                            <a:off x="266700" y="3710881"/>
                            <a:ext cx="2229515" cy="200225"/>
                          </a:xfrm>
                          <a:prstGeom prst="rect">
                            <a:avLst/>
                          </a:prstGeom>
                          <a:ln>
                            <a:noFill/>
                          </a:ln>
                        </wps:spPr>
                        <wps:txbx>
                          <w:txbxContent>
                            <w:p w14:paraId="36552409" w14:textId="77777777" w:rsidR="00761C32" w:rsidRDefault="00000000">
                              <w:r>
                                <w:rPr>
                                  <w:rFonts w:ascii="Microsoft YaHei UI" w:eastAsia="Microsoft YaHei UI" w:hAnsi="Microsoft YaHei UI" w:cs="Microsoft YaHei UI"/>
                                </w:rPr>
                                <w:t>在最开始的时候我们学习到</w:t>
                              </w:r>
                            </w:p>
                          </w:txbxContent>
                        </wps:txbx>
                        <wps:bodyPr horzOverflow="overflow" vert="horz" lIns="0" tIns="0" rIns="0" bIns="0" rtlCol="0">
                          <a:noAutofit/>
                        </wps:bodyPr>
                      </wps:wsp>
                      <wps:wsp>
                        <wps:cNvPr id="3387" name="Rectangle 3387"/>
                        <wps:cNvSpPr/>
                        <wps:spPr>
                          <a:xfrm>
                            <a:off x="1978406" y="3717522"/>
                            <a:ext cx="798679" cy="181104"/>
                          </a:xfrm>
                          <a:prstGeom prst="rect">
                            <a:avLst/>
                          </a:prstGeom>
                          <a:ln>
                            <a:noFill/>
                          </a:ln>
                        </wps:spPr>
                        <wps:txbx>
                          <w:txbxContent>
                            <w:p w14:paraId="6B5E2D29"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3388" name="Rectangle 3388"/>
                        <wps:cNvSpPr/>
                        <wps:spPr>
                          <a:xfrm>
                            <a:off x="2614295" y="3710881"/>
                            <a:ext cx="5014357" cy="200225"/>
                          </a:xfrm>
                          <a:prstGeom prst="rect">
                            <a:avLst/>
                          </a:prstGeom>
                          <a:ln>
                            <a:noFill/>
                          </a:ln>
                        </wps:spPr>
                        <wps:txbx>
                          <w:txbxContent>
                            <w:p w14:paraId="2D5771BB" w14:textId="77777777" w:rsidR="00761C32" w:rsidRDefault="00000000">
                              <w:r>
                                <w:rPr>
                                  <w:rFonts w:ascii="Microsoft YaHei UI" w:eastAsia="Microsoft YaHei UI" w:hAnsi="Microsoft YaHei UI" w:cs="Microsoft YaHei UI"/>
                                </w:rPr>
                                <w:t>分发消息采用的轮训分发，但是在某种场景下这种策略并不是</w:t>
                              </w:r>
                            </w:p>
                          </w:txbxContent>
                        </wps:txbx>
                        <wps:bodyPr horzOverflow="overflow" vert="horz" lIns="0" tIns="0" rIns="0" bIns="0" rtlCol="0">
                          <a:noAutofit/>
                        </wps:bodyPr>
                      </wps:wsp>
                      <wps:wsp>
                        <wps:cNvPr id="3389" name="Rectangle 3389"/>
                        <wps:cNvSpPr/>
                        <wps:spPr>
                          <a:xfrm>
                            <a:off x="0" y="3950150"/>
                            <a:ext cx="4645506" cy="200225"/>
                          </a:xfrm>
                          <a:prstGeom prst="rect">
                            <a:avLst/>
                          </a:prstGeom>
                          <a:ln>
                            <a:noFill/>
                          </a:ln>
                        </wps:spPr>
                        <wps:txbx>
                          <w:txbxContent>
                            <w:p w14:paraId="7E6679CD" w14:textId="77777777" w:rsidR="00761C32" w:rsidRDefault="00000000">
                              <w:r>
                                <w:rPr>
                                  <w:rFonts w:ascii="Microsoft YaHei UI" w:eastAsia="Microsoft YaHei UI" w:hAnsi="Microsoft YaHei UI" w:cs="Microsoft YaHei UI"/>
                                </w:rPr>
                                <w:t>很好，比方说有两个消费者在处理任务，其中有个消费者</w:t>
                              </w:r>
                            </w:p>
                          </w:txbxContent>
                        </wps:txbx>
                        <wps:bodyPr horzOverflow="overflow" vert="horz" lIns="0" tIns="0" rIns="0" bIns="0" rtlCol="0">
                          <a:noAutofit/>
                        </wps:bodyPr>
                      </wps:wsp>
                      <wps:wsp>
                        <wps:cNvPr id="3390" name="Rectangle 3390"/>
                        <wps:cNvSpPr/>
                        <wps:spPr>
                          <a:xfrm>
                            <a:off x="3528695" y="3956790"/>
                            <a:ext cx="101816" cy="181105"/>
                          </a:xfrm>
                          <a:prstGeom prst="rect">
                            <a:avLst/>
                          </a:prstGeom>
                          <a:ln>
                            <a:noFill/>
                          </a:ln>
                        </wps:spPr>
                        <wps:txbx>
                          <w:txbxContent>
                            <w:p w14:paraId="229E88FB"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3391" name="Rectangle 3391"/>
                        <wps:cNvSpPr/>
                        <wps:spPr>
                          <a:xfrm>
                            <a:off x="3639947" y="3950150"/>
                            <a:ext cx="3528698" cy="200225"/>
                          </a:xfrm>
                          <a:prstGeom prst="rect">
                            <a:avLst/>
                          </a:prstGeom>
                          <a:ln>
                            <a:noFill/>
                          </a:ln>
                        </wps:spPr>
                        <wps:txbx>
                          <w:txbxContent>
                            <w:p w14:paraId="27FF7C9B" w14:textId="77777777" w:rsidR="00761C32" w:rsidRDefault="00000000">
                              <w:r>
                                <w:rPr>
                                  <w:rFonts w:ascii="Microsoft YaHei UI" w:eastAsia="Microsoft YaHei UI" w:hAnsi="Microsoft YaHei UI" w:cs="Microsoft YaHei UI"/>
                                </w:rPr>
                                <w:t>处理任务的速度非常快，而另外一个消费者</w:t>
                              </w:r>
                            </w:p>
                          </w:txbxContent>
                        </wps:txbx>
                        <wps:bodyPr horzOverflow="overflow" vert="horz" lIns="0" tIns="0" rIns="0" bIns="0" rtlCol="0">
                          <a:noAutofit/>
                        </wps:bodyPr>
                      </wps:wsp>
                      <wps:wsp>
                        <wps:cNvPr id="3392" name="Rectangle 3392"/>
                        <wps:cNvSpPr/>
                        <wps:spPr>
                          <a:xfrm>
                            <a:off x="6328918" y="3956790"/>
                            <a:ext cx="101816" cy="181105"/>
                          </a:xfrm>
                          <a:prstGeom prst="rect">
                            <a:avLst/>
                          </a:prstGeom>
                          <a:ln>
                            <a:noFill/>
                          </a:ln>
                        </wps:spPr>
                        <wps:txbx>
                          <w:txbxContent>
                            <w:p w14:paraId="5C6F81CB"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3393" name="Rectangle 3393"/>
                        <wps:cNvSpPr/>
                        <wps:spPr>
                          <a:xfrm>
                            <a:off x="0" y="4190941"/>
                            <a:ext cx="186477" cy="200226"/>
                          </a:xfrm>
                          <a:prstGeom prst="rect">
                            <a:avLst/>
                          </a:prstGeom>
                          <a:ln>
                            <a:noFill/>
                          </a:ln>
                        </wps:spPr>
                        <wps:txbx>
                          <w:txbxContent>
                            <w:p w14:paraId="0E499EFB" w14:textId="77777777" w:rsidR="00761C32" w:rsidRDefault="00000000">
                              <w:r>
                                <w:rPr>
                                  <w:rFonts w:ascii="Microsoft YaHei UI" w:eastAsia="Microsoft YaHei UI" w:hAnsi="Microsoft YaHei UI" w:cs="Microsoft YaHei UI"/>
                                </w:rPr>
                                <w:t>处</w:t>
                              </w:r>
                            </w:p>
                          </w:txbxContent>
                        </wps:txbx>
                        <wps:bodyPr horzOverflow="overflow" vert="horz" lIns="0" tIns="0" rIns="0" bIns="0" rtlCol="0">
                          <a:noAutofit/>
                        </wps:bodyPr>
                      </wps:wsp>
                      <wps:wsp>
                        <wps:cNvPr id="3394" name="Rectangle 3394"/>
                        <wps:cNvSpPr/>
                        <wps:spPr>
                          <a:xfrm>
                            <a:off x="140208" y="4190941"/>
                            <a:ext cx="8358629" cy="200226"/>
                          </a:xfrm>
                          <a:prstGeom prst="rect">
                            <a:avLst/>
                          </a:prstGeom>
                          <a:ln>
                            <a:noFill/>
                          </a:ln>
                        </wps:spPr>
                        <wps:txbx>
                          <w:txbxContent>
                            <w:p w14:paraId="6A4705F7" w14:textId="77777777" w:rsidR="00761C32" w:rsidRDefault="00000000">
                              <w:r>
                                <w:rPr>
                                  <w:rFonts w:ascii="Microsoft YaHei UI" w:eastAsia="Microsoft YaHei UI" w:hAnsi="Microsoft YaHei UI" w:cs="Microsoft YaHei UI"/>
                                </w:rPr>
                                <w:t>理速度却很慢，这个时候我们还是采用轮训分发的化就会到这处理速度快的这个消费者很大一部分时间</w:t>
                              </w:r>
                            </w:p>
                          </w:txbxContent>
                        </wps:txbx>
                        <wps:bodyPr horzOverflow="overflow" vert="horz" lIns="0" tIns="0" rIns="0" bIns="0" rtlCol="0">
                          <a:noAutofit/>
                        </wps:bodyPr>
                      </wps:wsp>
                      <wps:wsp>
                        <wps:cNvPr id="3395" name="Rectangle 3395"/>
                        <wps:cNvSpPr/>
                        <wps:spPr>
                          <a:xfrm>
                            <a:off x="0" y="4430590"/>
                            <a:ext cx="8174204" cy="200226"/>
                          </a:xfrm>
                          <a:prstGeom prst="rect">
                            <a:avLst/>
                          </a:prstGeom>
                          <a:ln>
                            <a:noFill/>
                          </a:ln>
                        </wps:spPr>
                        <wps:txbx>
                          <w:txbxContent>
                            <w:p w14:paraId="03365287" w14:textId="77777777" w:rsidR="00761C32" w:rsidRDefault="00000000">
                              <w:r>
                                <w:rPr>
                                  <w:rFonts w:ascii="Microsoft YaHei UI" w:eastAsia="Microsoft YaHei UI" w:hAnsi="Microsoft YaHei UI" w:cs="Microsoft YaHei UI"/>
                                </w:rPr>
                                <w:t>处于空闲状态，而处理慢的那个消费者一直在干活，这种分配方式在这种情况下其实就不太好，但是</w:t>
                              </w:r>
                            </w:p>
                          </w:txbxContent>
                        </wps:txbx>
                        <wps:bodyPr horzOverflow="overflow" vert="horz" lIns="0" tIns="0" rIns="0" bIns="0" rtlCol="0">
                          <a:noAutofit/>
                        </wps:bodyPr>
                      </wps:wsp>
                      <wps:wsp>
                        <wps:cNvPr id="3396" name="Rectangle 3396"/>
                        <wps:cNvSpPr/>
                        <wps:spPr>
                          <a:xfrm>
                            <a:off x="0" y="4678023"/>
                            <a:ext cx="798680" cy="181104"/>
                          </a:xfrm>
                          <a:prstGeom prst="rect">
                            <a:avLst/>
                          </a:prstGeom>
                          <a:ln>
                            <a:noFill/>
                          </a:ln>
                        </wps:spPr>
                        <wps:txbx>
                          <w:txbxContent>
                            <w:p w14:paraId="277BF96A"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3397" name="Rectangle 3397"/>
                        <wps:cNvSpPr/>
                        <wps:spPr>
                          <a:xfrm>
                            <a:off x="635813" y="4671383"/>
                            <a:ext cx="3715175" cy="200225"/>
                          </a:xfrm>
                          <a:prstGeom prst="rect">
                            <a:avLst/>
                          </a:prstGeom>
                          <a:ln>
                            <a:noFill/>
                          </a:ln>
                        </wps:spPr>
                        <wps:txbx>
                          <w:txbxContent>
                            <w:p w14:paraId="054AC445" w14:textId="77777777" w:rsidR="00761C32" w:rsidRDefault="00000000">
                              <w:r>
                                <w:rPr>
                                  <w:rFonts w:ascii="Microsoft YaHei UI" w:eastAsia="Microsoft YaHei UI" w:hAnsi="Microsoft YaHei UI" w:cs="Microsoft YaHei UI"/>
                                </w:rPr>
                                <w:t>并不知道这种情况它依然很公平的进行分发。</w:t>
                              </w:r>
                            </w:p>
                          </w:txbxContent>
                        </wps:txbx>
                        <wps:bodyPr horzOverflow="overflow" vert="horz" lIns="0" tIns="0" rIns="0" bIns="0" rtlCol="0">
                          <a:noAutofit/>
                        </wps:bodyPr>
                      </wps:wsp>
                      <wps:wsp>
                        <wps:cNvPr id="3398" name="Rectangle 3398"/>
                        <wps:cNvSpPr/>
                        <wps:spPr>
                          <a:xfrm>
                            <a:off x="3428111" y="4678023"/>
                            <a:ext cx="58367" cy="181104"/>
                          </a:xfrm>
                          <a:prstGeom prst="rect">
                            <a:avLst/>
                          </a:prstGeom>
                          <a:ln>
                            <a:noFill/>
                          </a:ln>
                        </wps:spPr>
                        <wps:txbx>
                          <w:txbxContent>
                            <w:p w14:paraId="7275C26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399" name="Rectangle 3399"/>
                        <wps:cNvSpPr/>
                        <wps:spPr>
                          <a:xfrm>
                            <a:off x="266700" y="5038666"/>
                            <a:ext cx="3159847" cy="200226"/>
                          </a:xfrm>
                          <a:prstGeom prst="rect">
                            <a:avLst/>
                          </a:prstGeom>
                          <a:ln>
                            <a:noFill/>
                          </a:ln>
                        </wps:spPr>
                        <wps:txbx>
                          <w:txbxContent>
                            <w:p w14:paraId="420E2984" w14:textId="77777777" w:rsidR="00761C32" w:rsidRDefault="00000000">
                              <w:r>
                                <w:rPr>
                                  <w:rFonts w:ascii="Microsoft YaHei UI" w:eastAsia="Microsoft YaHei UI" w:hAnsi="Microsoft YaHei UI" w:cs="Microsoft YaHei UI"/>
                                </w:rPr>
                                <w:t>为了避免这种情况，我们可以设置参数</w:t>
                              </w:r>
                            </w:p>
                          </w:txbxContent>
                        </wps:txbx>
                        <wps:bodyPr horzOverflow="overflow" vert="horz" lIns="0" tIns="0" rIns="0" bIns="0" rtlCol="0">
                          <a:noAutofit/>
                        </wps:bodyPr>
                      </wps:wsp>
                      <wps:wsp>
                        <wps:cNvPr id="3400" name="Rectangle 3400"/>
                        <wps:cNvSpPr/>
                        <wps:spPr>
                          <a:xfrm>
                            <a:off x="2678303" y="5045307"/>
                            <a:ext cx="1723976" cy="181105"/>
                          </a:xfrm>
                          <a:prstGeom prst="rect">
                            <a:avLst/>
                          </a:prstGeom>
                          <a:ln>
                            <a:noFill/>
                          </a:ln>
                        </wps:spPr>
                        <wps:txbx>
                          <w:txbxContent>
                            <w:p w14:paraId="340765AC" w14:textId="77777777" w:rsidR="00761C32" w:rsidRDefault="00000000">
                              <w:proofErr w:type="spellStart"/>
                              <w:r>
                                <w:rPr>
                                  <w:rFonts w:ascii="Tahoma" w:eastAsia="Tahoma" w:hAnsi="Tahoma" w:cs="Tahoma"/>
                                </w:rPr>
                                <w:t>channel.basicQos</w:t>
                              </w:r>
                              <w:proofErr w:type="spellEnd"/>
                              <w:r>
                                <w:rPr>
                                  <w:rFonts w:ascii="Tahoma" w:eastAsia="Tahoma" w:hAnsi="Tahoma" w:cs="Tahoma"/>
                                </w:rPr>
                                <w:t>(1);</w:t>
                              </w:r>
                            </w:p>
                          </w:txbxContent>
                        </wps:txbx>
                        <wps:bodyPr horzOverflow="overflow" vert="horz" lIns="0" tIns="0" rIns="0" bIns="0" rtlCol="0">
                          <a:noAutofit/>
                        </wps:bodyPr>
                      </wps:wsp>
                      <wps:wsp>
                        <wps:cNvPr id="3401" name="Rectangle 3401"/>
                        <wps:cNvSpPr/>
                        <wps:spPr>
                          <a:xfrm>
                            <a:off x="3973957" y="5045307"/>
                            <a:ext cx="58367" cy="181105"/>
                          </a:xfrm>
                          <a:prstGeom prst="rect">
                            <a:avLst/>
                          </a:prstGeom>
                          <a:ln>
                            <a:noFill/>
                          </a:ln>
                        </wps:spPr>
                        <wps:txbx>
                          <w:txbxContent>
                            <w:p w14:paraId="5D12DC6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402" name="Rectangle 3402"/>
                        <wps:cNvSpPr/>
                        <wps:spPr>
                          <a:xfrm>
                            <a:off x="6115558" y="6358995"/>
                            <a:ext cx="58367" cy="181105"/>
                          </a:xfrm>
                          <a:prstGeom prst="rect">
                            <a:avLst/>
                          </a:prstGeom>
                          <a:ln>
                            <a:noFill/>
                          </a:ln>
                        </wps:spPr>
                        <wps:txbx>
                          <w:txbxContent>
                            <w:p w14:paraId="4CF7C4E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3406" name="Picture 3406"/>
                          <pic:cNvPicPr/>
                        </pic:nvPicPr>
                        <pic:blipFill>
                          <a:blip r:embed="rId54"/>
                          <a:stretch>
                            <a:fillRect/>
                          </a:stretch>
                        </pic:blipFill>
                        <pic:spPr>
                          <a:xfrm>
                            <a:off x="266192" y="1354582"/>
                            <a:ext cx="6423025" cy="638810"/>
                          </a:xfrm>
                          <a:prstGeom prst="rect">
                            <a:avLst/>
                          </a:prstGeom>
                        </pic:spPr>
                      </pic:pic>
                      <pic:pic xmlns:pic="http://schemas.openxmlformats.org/drawingml/2006/picture">
                        <pic:nvPicPr>
                          <pic:cNvPr id="3408" name="Picture 3408"/>
                          <pic:cNvPicPr/>
                        </pic:nvPicPr>
                        <pic:blipFill>
                          <a:blip r:embed="rId55"/>
                          <a:stretch>
                            <a:fillRect/>
                          </a:stretch>
                        </pic:blipFill>
                        <pic:spPr>
                          <a:xfrm>
                            <a:off x="266192" y="5340350"/>
                            <a:ext cx="5842000" cy="1123950"/>
                          </a:xfrm>
                          <a:prstGeom prst="rect">
                            <a:avLst/>
                          </a:prstGeom>
                        </pic:spPr>
                      </pic:pic>
                    </wpg:wgp>
                  </a:graphicData>
                </a:graphic>
              </wp:inline>
            </w:drawing>
          </mc:Choice>
          <mc:Fallback>
            <w:pict>
              <v:group w14:anchorId="32445C68" id="Group 93851" o:spid="_x0000_s2166" style="width:526.7pt;height:511.45pt;mso-position-horizontal-relative:char;mso-position-vertical-relative:line" coordsize="66892,649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CgAAAAAAAAAhAPhcJkuQ&#10;WwAAkFsAABQAAABkcnMvbWVkaWEvaW1hZ2UzLmpwZ//Y/+AAEEpGSUYAAQEBAGAAYAAA/9sAQwAD&#10;AgIDAgIDAwMDBAMDBAUIBQUEBAUKBwcGCAwKDAwLCgsLDQ4SEA0OEQ4LCxAWEBETFBUVFQwPFxgW&#10;FBgSFBUU/9sAQwEDBAQFBAUJBQUJFA0LDRQUFBQUFBQUFBQUFBQUFBQUFBQUFBQUFBQUFBQUFBQU&#10;FBQUFBQUFBQUFBQUFBQUFBQU/8AAEQgAygQ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kuv5uLn/j4l/3z/Ov6&#10;R6/m4uf+PiX/AHz/ADoAjooooAKKlmtJ7eOOSWGSJJBlGdCAw9Qe9RUr32HZrcKKKK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0l1/Nxc/wDH&#10;xL/vn+df0j1/Nxc/8fEv++f50AR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">
                <v:shape id="Picture 3341" o:spid="_x0000_s2167"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">
                  <v:imagedata r:id="rId10" o:title=""/>
                </v:shape>
                <v:rect id="Rectangle 3348" o:spid="_x0000_s2168" style="position:absolute;left:2667;top:114;width:1487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5B0D9FB5" w14:textId="77777777" w:rsidR="00761C32" w:rsidRDefault="00000000">
                        <w:r>
                          <w:rPr>
                            <w:rFonts w:ascii="Microsoft YaHei UI" w:eastAsia="Microsoft YaHei UI" w:hAnsi="Microsoft YaHei UI" w:cs="Microsoft YaHei UI"/>
                          </w:rPr>
                          <w:t>这个时候即使重启</w:t>
                        </w:r>
                      </w:p>
                    </w:txbxContent>
                  </v:textbox>
                </v:rect>
                <v:rect id="Rectangle 3349" o:spid="_x0000_s2169" style="position:absolute;left:14206;top:181;width:731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1457E908" w14:textId="77777777" w:rsidR="00761C32" w:rsidRDefault="00000000">
                        <w:proofErr w:type="spellStart"/>
                        <w:r>
                          <w:rPr>
                            <w:rFonts w:ascii="Tahoma" w:eastAsia="Tahoma" w:hAnsi="Tahoma" w:cs="Tahoma"/>
                          </w:rPr>
                          <w:t>rabbitmq</w:t>
                        </w:r>
                        <w:proofErr w:type="spellEnd"/>
                      </w:p>
                    </w:txbxContent>
                  </v:textbox>
                </v:rect>
                <v:rect id="Rectangle 3350" o:spid="_x0000_s2170" style="position:absolute;left:20058;top:114;width:1301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JAwwAAAN0AAAAPAAAAZHJzL2Rvd25yZXYueG1sRE9Ni8Iw&#10;EL0v+B/CCN7WVGV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8IxiQMMAAADdAAAADwAA&#10;AAAAAAAAAAAAAAAHAgAAZHJzL2Rvd25yZXYueG1sUEsFBgAAAAADAAMAtwAAAPcCAAAAAA==&#10;" filled="f" stroked="f">
                  <v:textbox inset="0,0,0,0">
                    <w:txbxContent>
                      <w:p w14:paraId="38C9A415" w14:textId="77777777" w:rsidR="00761C32" w:rsidRDefault="00000000">
                        <w:r>
                          <w:rPr>
                            <w:rFonts w:ascii="Microsoft YaHei UI" w:eastAsia="Microsoft YaHei UI" w:hAnsi="Microsoft YaHei UI" w:cs="Microsoft YaHei UI"/>
                          </w:rPr>
                          <w:t>队列也依然存在</w:t>
                        </w:r>
                      </w:p>
                    </w:txbxContent>
                  </v:textbox>
                </v:rect>
                <v:rect id="Rectangle 3351" o:spid="_x0000_s2171" style="position:absolute;left:29831;top:18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1DB5D0B8" w14:textId="77777777" w:rsidR="00761C32" w:rsidRDefault="00000000">
                        <w:r>
                          <w:rPr>
                            <w:rFonts w:ascii="Tahoma" w:eastAsia="Tahoma" w:hAnsi="Tahoma" w:cs="Tahoma"/>
                          </w:rPr>
                          <w:t xml:space="preserve"> </w:t>
                        </w:r>
                      </w:p>
                    </w:txbxContent>
                  </v:textbox>
                </v:rect>
                <v:rect id="Rectangle 3352" o:spid="_x0000_s2172" style="position:absolute;top:3794;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3500F056" w14:textId="77777777" w:rsidR="00761C32" w:rsidRDefault="00000000">
                        <w:r>
                          <w:rPr>
                            <w:rFonts w:ascii="黑体" w:eastAsia="黑体" w:hAnsi="黑体" w:cs="黑体"/>
                            <w:sz w:val="28"/>
                          </w:rPr>
                          <w:t>3.3.3.</w:t>
                        </w:r>
                      </w:p>
                    </w:txbxContent>
                  </v:textbox>
                </v:rect>
                <v:rect id="Rectangle 3353" o:spid="_x0000_s2173" style="position:absolute;left:5382;top:371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23671BAF" w14:textId="77777777" w:rsidR="00761C32" w:rsidRDefault="00000000">
                        <w:r>
                          <w:rPr>
                            <w:rFonts w:ascii="Arial" w:eastAsia="Arial" w:hAnsi="Arial" w:cs="Arial"/>
                            <w:b/>
                            <w:sz w:val="28"/>
                          </w:rPr>
                          <w:t xml:space="preserve"> </w:t>
                        </w:r>
                      </w:p>
                    </w:txbxContent>
                  </v:textbox>
                </v:rect>
                <v:rect id="Rectangle 3354" o:spid="_x0000_s2174" style="position:absolute;left:8004;top:3794;width:166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14:paraId="51CDC0CE" w14:textId="77777777" w:rsidR="00761C32" w:rsidRDefault="00000000">
                        <w:r>
                          <w:rPr>
                            <w:rFonts w:ascii="黑体" w:eastAsia="黑体" w:hAnsi="黑体" w:cs="黑体"/>
                            <w:sz w:val="28"/>
                          </w:rPr>
                          <w:t>消息实现持久化</w:t>
                        </w:r>
                      </w:p>
                    </w:txbxContent>
                  </v:textbox>
                </v:rect>
                <v:rect id="Rectangle 3355" o:spid="_x0000_s2175" style="position:absolute;left:20500;top:3794;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14:paraId="575125C7" w14:textId="77777777" w:rsidR="00761C32" w:rsidRDefault="00000000">
                        <w:r>
                          <w:rPr>
                            <w:rFonts w:ascii="黑体" w:eastAsia="黑体" w:hAnsi="黑体" w:cs="黑体"/>
                            <w:sz w:val="28"/>
                          </w:rPr>
                          <w:t xml:space="preserve"> </w:t>
                        </w:r>
                      </w:p>
                    </w:txbxContent>
                  </v:textbox>
                </v:rect>
                <v:rect id="Rectangle 3356" o:spid="_x0000_s2176" style="position:absolute;left:2667;top:8104;width:4272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64F2C70D" w14:textId="77777777" w:rsidR="00761C32" w:rsidRDefault="00000000">
                        <w:r>
                          <w:rPr>
                            <w:rFonts w:ascii="Microsoft YaHei UI" w:eastAsia="Microsoft YaHei UI" w:hAnsi="Microsoft YaHei UI" w:cs="Microsoft YaHei UI"/>
                          </w:rPr>
                          <w:t>要想让消息实现持久化需要在消息生产者修改代码，</w:t>
                        </w:r>
                      </w:p>
                    </w:txbxContent>
                  </v:textbox>
                </v:rect>
                <v:rect id="Rectangle 3357" o:spid="_x0000_s2177" style="position:absolute;left:34250;top:8170;width:3759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1CFFE235" w14:textId="77777777" w:rsidR="00761C32" w:rsidRDefault="00000000">
                        <w:proofErr w:type="spellStart"/>
                        <w:r>
                          <w:rPr>
                            <w:rFonts w:ascii="Tahoma" w:eastAsia="Tahoma" w:hAnsi="Tahoma" w:cs="Tahoma"/>
                          </w:rPr>
                          <w:t>MessageProperties.PERSISTENT_TEXT_PLAIN</w:t>
                        </w:r>
                        <w:proofErr w:type="spellEnd"/>
                      </w:p>
                    </w:txbxContent>
                  </v:textbox>
                </v:rect>
                <v:rect id="Rectangle 3358" o:spid="_x0000_s2178" style="position:absolute;left:62862;top:8104;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GwwAAAN0AAAAPAAAAZHJzL2Rvd25yZXYueG1sRE9Ni8Iw&#10;EL0v+B/CCN7WVGV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DvpuRsMAAADdAAAADwAA&#10;AAAAAAAAAAAAAAAHAgAAZHJzL2Rvd25yZXYueG1sUEsFBgAAAAADAAMAtwAAAPcCAAAAAA==&#10;" filled="f" stroked="f">
                  <v:textbox inset="0,0,0,0">
                    <w:txbxContent>
                      <w:p w14:paraId="512FC1AC" w14:textId="77777777" w:rsidR="00761C32" w:rsidRDefault="00000000">
                        <w:r>
                          <w:rPr>
                            <w:rFonts w:ascii="Microsoft YaHei UI" w:eastAsia="Microsoft YaHei UI" w:hAnsi="Microsoft YaHei UI" w:cs="Microsoft YaHei UI"/>
                          </w:rPr>
                          <w:t>添</w:t>
                        </w:r>
                      </w:p>
                    </w:txbxContent>
                  </v:textbox>
                </v:rect>
                <v:rect id="Rectangle 3359" o:spid="_x0000_s2179" style="position:absolute;top:1057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31A0B90D" w14:textId="77777777" w:rsidR="00761C32" w:rsidRDefault="00000000">
                        <w:r>
                          <w:rPr>
                            <w:rFonts w:ascii="Tahoma" w:eastAsia="Tahoma" w:hAnsi="Tahoma" w:cs="Tahoma"/>
                          </w:rPr>
                          <w:t xml:space="preserve"> </w:t>
                        </w:r>
                      </w:p>
                    </w:txbxContent>
                  </v:textbox>
                </v:rect>
                <v:rect id="Rectangle 3360" o:spid="_x0000_s2180" style="position:absolute;left:2667;top:10512;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14:paraId="47714FEB" w14:textId="77777777" w:rsidR="00761C32" w:rsidRDefault="00000000">
                        <w:r>
                          <w:rPr>
                            <w:rFonts w:ascii="Microsoft YaHei UI" w:eastAsia="Microsoft YaHei UI" w:hAnsi="Microsoft YaHei UI" w:cs="Microsoft YaHei UI"/>
                          </w:rPr>
                          <w:t>加这个属性。</w:t>
                        </w:r>
                      </w:p>
                    </w:txbxContent>
                  </v:textbox>
                </v:rect>
                <v:rect id="Rectangle 3361" o:spid="_x0000_s2181" style="position:absolute;left:11051;top:1057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14:paraId="4CD42EE0" w14:textId="77777777" w:rsidR="00761C32" w:rsidRDefault="00000000">
                        <w:r>
                          <w:rPr>
                            <w:rFonts w:ascii="Tahoma" w:eastAsia="Tahoma" w:hAnsi="Tahoma" w:cs="Tahoma"/>
                          </w:rPr>
                          <w:t xml:space="preserve"> </w:t>
                        </w:r>
                      </w:p>
                    </w:txbxContent>
                  </v:textbox>
                </v:rect>
                <v:rect id="Rectangle 3363" o:spid="_x0000_s2182" style="position:absolute;left:2667;top:21911;width:1487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14:paraId="2CD1A515" w14:textId="77777777" w:rsidR="00761C32" w:rsidRDefault="00000000">
                        <w:r>
                          <w:rPr>
                            <w:rFonts w:ascii="Microsoft YaHei UI" w:eastAsia="Microsoft YaHei UI" w:hAnsi="Microsoft YaHei UI" w:cs="Microsoft YaHei UI"/>
                          </w:rPr>
                          <w:t>将消息标记为持久</w:t>
                        </w:r>
                      </w:p>
                    </w:txbxContent>
                  </v:textbox>
                </v:rect>
                <v:rect id="Rectangle 3364" o:spid="_x0000_s2183" style="position:absolute;left:13855;top:21911;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filled="f" stroked="f">
                  <v:textbox inset="0,0,0,0">
                    <w:txbxContent>
                      <w:p w14:paraId="5D20CEB9" w14:textId="77777777" w:rsidR="00761C32" w:rsidRDefault="00000000">
                        <w:r>
                          <w:rPr>
                            <w:rFonts w:ascii="Microsoft YaHei UI" w:eastAsia="Microsoft YaHei UI" w:hAnsi="Microsoft YaHei UI" w:cs="Microsoft YaHei UI"/>
                          </w:rPr>
                          <w:t>化</w:t>
                        </w:r>
                      </w:p>
                    </w:txbxContent>
                  </v:textbox>
                </v:rect>
                <v:rect id="Rectangle 3365" o:spid="_x0000_s2184" style="position:absolute;left:15257;top:21911;width:3528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14:paraId="093925BC" w14:textId="77777777" w:rsidR="00761C32" w:rsidRDefault="00000000">
                        <w:r>
                          <w:rPr>
                            <w:rFonts w:ascii="Microsoft YaHei UI" w:eastAsia="Microsoft YaHei UI" w:hAnsi="Microsoft YaHei UI" w:cs="Microsoft YaHei UI"/>
                          </w:rPr>
                          <w:t>并不能完全保证不会丢失消息。尽管它告诉</w:t>
                        </w:r>
                      </w:p>
                    </w:txbxContent>
                  </v:textbox>
                </v:rect>
                <v:rect id="Rectangle 3366" o:spid="_x0000_s2185" style="position:absolute;left:42147;top:21978;width:79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14:paraId="12A5D51B" w14:textId="77777777" w:rsidR="00761C32" w:rsidRDefault="00000000">
                        <w:r>
                          <w:rPr>
                            <w:rFonts w:ascii="Tahoma" w:eastAsia="Tahoma" w:hAnsi="Tahoma" w:cs="Tahoma"/>
                          </w:rPr>
                          <w:t>RabbitMQ</w:t>
                        </w:r>
                      </w:p>
                    </w:txbxContent>
                  </v:textbox>
                </v:rect>
                <v:rect id="Rectangle 3367" o:spid="_x0000_s2186" style="position:absolute;left:48472;top:21911;width:20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CJ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sQkwicYAAADdAAAA&#10;DwAAAAAAAAAAAAAAAAAHAgAAZHJzL2Rvd25yZXYueG1sUEsFBgAAAAADAAMAtwAAAPoCAAAAAA==&#10;" filled="f" stroked="f">
                  <v:textbox inset="0,0,0,0">
                    <w:txbxContent>
                      <w:p w14:paraId="6B3E53B4" w14:textId="77777777" w:rsidR="00761C32" w:rsidRDefault="00000000">
                        <w:r>
                          <w:rPr>
                            <w:rFonts w:ascii="Microsoft YaHei UI" w:eastAsia="Microsoft YaHei UI" w:hAnsi="Microsoft YaHei UI" w:cs="Microsoft YaHei UI"/>
                          </w:rPr>
                          <w:t>将消息保存到磁盘，但是</w:t>
                        </w:r>
                      </w:p>
                    </w:txbxContent>
                  </v:textbox>
                </v:rect>
                <v:rect id="Rectangle 3368" o:spid="_x0000_s2187" style="position:absolute;top:24307;width:3717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qT7wgAAAN0AAAAPAAAAZHJzL2Rvd25yZXYueG1sRE9Ni8Iw&#10;EL0v+B/CCHtbUxVE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DAlqT7wgAAAN0AAAAPAAAA&#10;AAAAAAAAAAAAAAcCAABkcnMvZG93bnJldi54bWxQSwUGAAAAAAMAAwC3AAAA9gIAAAAA&#10;" filled="f" stroked="f">
                  <v:textbox inset="0,0,0,0">
                    <w:txbxContent>
                      <w:p w14:paraId="0B9BBB8E" w14:textId="77777777" w:rsidR="00761C32" w:rsidRDefault="00000000">
                        <w:r>
                          <w:rPr>
                            <w:rFonts w:ascii="Microsoft YaHei UI" w:eastAsia="Microsoft YaHei UI" w:hAnsi="Microsoft YaHei UI" w:cs="Microsoft YaHei UI"/>
                          </w:rPr>
                          <w:t>这里依然存在当消息刚准备存储在磁盘的时候</w:t>
                        </w:r>
                      </w:p>
                    </w:txbxContent>
                  </v:textbox>
                </v:rect>
                <v:rect id="Rectangle 3369" o:spid="_x0000_s2188" style="position:absolute;left:27956;top:2437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gFgxwAAAN0AAAAPAAAAZHJzL2Rvd25yZXYueG1sRI9Ba8JA&#10;FITvgv9heYI33Vgh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K/aAWDHAAAA3QAA&#10;AA8AAAAAAAAAAAAAAAAABwIAAGRycy9kb3ducmV2LnhtbFBLBQYAAAAAAwADALcAAAD7AgAAAAA=&#10;" filled="f" stroked="f">
                  <v:textbox inset="0,0,0,0">
                    <w:txbxContent>
                      <w:p w14:paraId="1ED2C468" w14:textId="77777777" w:rsidR="00761C32" w:rsidRDefault="00000000">
                        <w:r>
                          <w:rPr>
                            <w:rFonts w:ascii="Tahoma" w:eastAsia="Tahoma" w:hAnsi="Tahoma" w:cs="Tahoma"/>
                          </w:rPr>
                          <w:t xml:space="preserve"> </w:t>
                        </w:r>
                      </w:p>
                    </w:txbxContent>
                  </v:textbox>
                </v:rect>
                <v:rect id="Rectangle 3370" o:spid="_x0000_s2189" style="position:absolute;left:28657;top:24307;width:3855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T4gwwAAAN0AAAAPAAAAZHJzL2Rvd25yZXYueG1sRE9Ni8Iw&#10;EL0v+B/CCN7WVIV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uzk+IMMAAADdAAAADwAA&#10;AAAAAAAAAAAAAAAHAgAAZHJzL2Rvd25yZXYueG1sUEsFBgAAAAADAAMAtwAAAPcCAAAAAA==&#10;" filled="f" stroked="f">
                  <v:textbox inset="0,0,0,0">
                    <w:txbxContent>
                      <w:p w14:paraId="34263ED6" w14:textId="77777777" w:rsidR="00761C32" w:rsidRDefault="00000000">
                        <w:r>
                          <w:rPr>
                            <w:rFonts w:ascii="Microsoft YaHei UI" w:eastAsia="Microsoft YaHei UI" w:hAnsi="Microsoft YaHei UI" w:cs="Microsoft YaHei UI"/>
                          </w:rPr>
                          <w:t>但是还没有存储完，消息还在缓存的一个间隔点</w:t>
                        </w:r>
                      </w:p>
                    </w:txbxContent>
                  </v:textbox>
                </v:rect>
                <v:rect id="Rectangle 3371" o:spid="_x0000_s2190" style="position:absolute;left:57650;top:24307;width:695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Zu7xgAAAN0AAAAPAAAAZHJzL2Rvd25yZXYueG1sRI9Li8JA&#10;EITvwv6HoRe86UQF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1HWbu8YAAADdAAAA&#10;DwAAAAAAAAAAAAAAAAAHAgAAZHJzL2Rvd25yZXYueG1sUEsFBgAAAAADAAMAtwAAAPoCAAAAAA==&#10;" filled="f" stroked="f">
                  <v:textbox inset="0,0,0,0">
                    <w:txbxContent>
                      <w:p w14:paraId="129F4FC6" w14:textId="77777777" w:rsidR="00761C32" w:rsidRDefault="00000000">
                        <w:r>
                          <w:rPr>
                            <w:rFonts w:ascii="Microsoft YaHei UI" w:eastAsia="Microsoft YaHei UI" w:hAnsi="Microsoft YaHei UI" w:cs="Microsoft YaHei UI"/>
                          </w:rPr>
                          <w:t>。此时并</w:t>
                        </w:r>
                      </w:p>
                    </w:txbxContent>
                  </v:textbox>
                </v:rect>
                <v:rect id="Rectangle 3372" o:spid="_x0000_s2191" style="position:absolute;left:62877;top:24307;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wXMxgAAAN0AAAAPAAAAZHJzL2Rvd25yZXYueG1sRI9Pi8Iw&#10;FMTvC36H8ARva6qC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JKcFzMYAAADdAAAA&#10;DwAAAAAAAAAAAAAAAAAHAgAAZHJzL2Rvd25yZXYueG1sUEsFBgAAAAADAAMAtwAAAPoCAAAAAA==&#10;" filled="f" stroked="f">
                  <v:textbox inset="0,0,0,0">
                    <w:txbxContent>
                      <w:p w14:paraId="714DAE17" w14:textId="77777777" w:rsidR="00761C32" w:rsidRDefault="00000000">
                        <w:r>
                          <w:rPr>
                            <w:rFonts w:ascii="Microsoft YaHei UI" w:eastAsia="Microsoft YaHei UI" w:hAnsi="Microsoft YaHei UI" w:cs="Microsoft YaHei UI"/>
                          </w:rPr>
                          <w:t>没</w:t>
                        </w:r>
                      </w:p>
                    </w:txbxContent>
                  </v:textbox>
                </v:rect>
                <v:rect id="Rectangle 3373" o:spid="_x0000_s2192" style="position:absolute;top:26715;width:85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6BXxwAAAN0AAAAPAAAAZHJzL2Rvd25yZXYueG1sRI9Ba8JA&#10;FITvhf6H5Qm9NRsN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EvroFfHAAAA3QAA&#10;AA8AAAAAAAAAAAAAAAAABwIAAGRycy9kb3ducmV2LnhtbFBLBQYAAAAAAwADALcAAAD7AgAAAAA=&#10;" filled="f" stroked="f">
                  <v:textbox inset="0,0,0,0">
                    <w:txbxContent>
                      <w:p w14:paraId="7DDAFCFA" w14:textId="77777777" w:rsidR="00761C32" w:rsidRDefault="00000000">
                        <w:r>
                          <w:rPr>
                            <w:rFonts w:ascii="Microsoft YaHei UI" w:eastAsia="Microsoft YaHei UI" w:hAnsi="Microsoft YaHei UI" w:cs="Microsoft YaHei UI"/>
                          </w:rPr>
                          <w:t>有真正写入磁盘。持久性保证并不强，但是对于我们的简单任务队列而言，这已经绰绰有余了。如果需要</w:t>
                        </w:r>
                      </w:p>
                    </w:txbxContent>
                  </v:textbox>
                </v:rect>
                <v:rect id="Rectangle 3374" o:spid="_x0000_s2193" style="position:absolute;top:29123;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jgjxwAAAN0AAAAPAAAAZHJzL2Rvd25yZXYueG1sRI9Pa8JA&#10;FMTvgt9heYI33VhL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MQCOCPHAAAA3QAA&#10;AA8AAAAAAAAAAAAAAAAABwIAAGRycy9kb3ducmV2LnhtbFBLBQYAAAAAAwADALcAAAD7AgAAAAA=&#10;" filled="f" stroked="f">
                  <v:textbox inset="0,0,0,0">
                    <w:txbxContent>
                      <w:p w14:paraId="77BE94E4" w14:textId="77777777" w:rsidR="00761C32" w:rsidRDefault="00000000">
                        <w:r>
                          <w:rPr>
                            <w:rFonts w:ascii="Microsoft YaHei UI" w:eastAsia="Microsoft YaHei UI" w:hAnsi="Microsoft YaHei UI" w:cs="Microsoft YaHei UI"/>
                          </w:rPr>
                          <w:t>更强有力的</w:t>
                        </w:r>
                      </w:p>
                    </w:txbxContent>
                  </v:textbox>
                </v:rect>
                <v:rect id="Rectangle 3375" o:spid="_x0000_s2194" style="position:absolute;left:6998;top:29123;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" filled="f" stroked="f">
                  <v:textbox inset="0,0,0,0">
                    <w:txbxContent>
                      <w:p w14:paraId="1E79033E" w14:textId="77777777" w:rsidR="00761C32" w:rsidRDefault="00000000">
                        <w:r>
                          <w:rPr>
                            <w:rFonts w:ascii="Microsoft YaHei UI" w:eastAsia="Microsoft YaHei UI" w:hAnsi="Microsoft YaHei UI" w:cs="Microsoft YaHei UI"/>
                          </w:rPr>
                          <w:t>持久化策略</w:t>
                        </w:r>
                      </w:p>
                    </w:txbxContent>
                  </v:textbox>
                </v:rect>
                <v:rect id="Rectangle 3376" o:spid="_x0000_s2195" style="position:absolute;left:13977;top:29123;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P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W5wDz8YAAADdAAAA&#10;DwAAAAAAAAAAAAAAAAAHAgAAZHJzL2Rvd25yZXYueG1sUEsFBgAAAAADAAMAtwAAAPoCAAAAAA==&#10;" filled="f" stroked="f">
                  <v:textbox inset="0,0,0,0">
                    <w:txbxContent>
                      <w:p w14:paraId="3677187E" w14:textId="77777777" w:rsidR="00761C32" w:rsidRDefault="00000000">
                        <w:r>
                          <w:rPr>
                            <w:rFonts w:ascii="Microsoft YaHei UI" w:eastAsia="Microsoft YaHei UI" w:hAnsi="Microsoft YaHei UI" w:cs="Microsoft YaHei UI"/>
                          </w:rPr>
                          <w:t>，</w:t>
                        </w:r>
                      </w:p>
                    </w:txbxContent>
                  </v:textbox>
                </v:rect>
                <v:rect id="Rectangle 3377" o:spid="_x0000_s2196" style="position:absolute;left:15364;top:29123;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14:paraId="42A18B7A" w14:textId="77777777" w:rsidR="00761C32" w:rsidRDefault="00000000">
                        <w:r>
                          <w:rPr>
                            <w:rFonts w:ascii="Microsoft YaHei UI" w:eastAsia="Microsoft YaHei UI" w:hAnsi="Microsoft YaHei UI" w:cs="Microsoft YaHei UI"/>
                          </w:rPr>
                          <w:t>参考后边课件</w:t>
                        </w:r>
                      </w:p>
                    </w:txbxContent>
                  </v:textbox>
                </v:rect>
                <v:rect id="Rectangle 3378" o:spid="_x0000_s2197" style="position:absolute;left:23765;top:29123;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14:paraId="5C87A337" w14:textId="77777777" w:rsidR="00761C32" w:rsidRDefault="00000000">
                        <w:r>
                          <w:rPr>
                            <w:rFonts w:ascii="Microsoft YaHei UI" w:eastAsia="Microsoft YaHei UI" w:hAnsi="Microsoft YaHei UI" w:cs="Microsoft YaHei UI"/>
                          </w:rPr>
                          <w:t>发布确认</w:t>
                        </w:r>
                      </w:p>
                    </w:txbxContent>
                  </v:textbox>
                </v:rect>
                <v:rect id="Rectangle 3379" o:spid="_x0000_s2198" style="position:absolute;left:29343;top:29123;width:557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e9xwAAAN0AAAAPAAAAZHJzL2Rvd25yZXYueG1sRI9Pa8JA&#10;FMTvhX6H5Qm91Y0V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CoDl73HAAAA3QAA&#10;AA8AAAAAAAAAAAAAAAAABwIAAGRycy9kb3ducmV2LnhtbFBLBQYAAAAAAwADALcAAAD7AgAAAAA=&#10;" filled="f" stroked="f">
                  <v:textbox inset="0,0,0,0">
                    <w:txbxContent>
                      <w:p w14:paraId="7A0180DD" w14:textId="77777777" w:rsidR="00761C32" w:rsidRDefault="00000000">
                        <w:r>
                          <w:rPr>
                            <w:rFonts w:ascii="Microsoft YaHei UI" w:eastAsia="Microsoft YaHei UI" w:hAnsi="Microsoft YaHei UI" w:cs="Microsoft YaHei UI"/>
                          </w:rPr>
                          <w:t>章节。</w:t>
                        </w:r>
                      </w:p>
                    </w:txbxContent>
                  </v:textbox>
                </v:rect>
                <v:rect id="Rectangle 3380" o:spid="_x0000_s2199" style="position:absolute;left:33519;top:2918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14:paraId="3883A46F" w14:textId="77777777" w:rsidR="00761C32" w:rsidRDefault="00000000">
                        <w:r>
                          <w:rPr>
                            <w:rFonts w:ascii="Tahoma" w:eastAsia="Tahoma" w:hAnsi="Tahoma" w:cs="Tahoma"/>
                          </w:rPr>
                          <w:t xml:space="preserve"> </w:t>
                        </w:r>
                      </w:p>
                    </w:txbxContent>
                  </v:textbox>
                </v:rect>
                <v:rect id="Rectangle 3381" o:spid="_x0000_s2200" style="position:absolute;top:32798;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14:paraId="3E8D24DB" w14:textId="77777777" w:rsidR="00761C32" w:rsidRDefault="00000000">
                        <w:r>
                          <w:rPr>
                            <w:rFonts w:ascii="黑体" w:eastAsia="黑体" w:hAnsi="黑体" w:cs="黑体"/>
                            <w:sz w:val="28"/>
                          </w:rPr>
                          <w:t>3.3.4.</w:t>
                        </w:r>
                      </w:p>
                    </w:txbxContent>
                  </v:textbox>
                </v:rect>
                <v:rect id="Rectangle 3382" o:spid="_x0000_s2201" style="position:absolute;left:5382;top:32716;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14:paraId="6DAE66E8" w14:textId="77777777" w:rsidR="00761C32" w:rsidRDefault="00000000">
                        <w:r>
                          <w:rPr>
                            <w:rFonts w:ascii="Arial" w:eastAsia="Arial" w:hAnsi="Arial" w:cs="Arial"/>
                            <w:b/>
                            <w:sz w:val="28"/>
                          </w:rPr>
                          <w:t xml:space="preserve"> </w:t>
                        </w:r>
                      </w:p>
                    </w:txbxContent>
                  </v:textbox>
                </v:rect>
                <v:rect id="Rectangle 3383" o:spid="_x0000_s2202" style="position:absolute;left:8004;top:32798;width:237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14:paraId="09976A59" w14:textId="77777777" w:rsidR="00761C32" w:rsidRDefault="00000000">
                        <w:r>
                          <w:rPr>
                            <w:rFonts w:ascii="黑体" w:eastAsia="黑体" w:hAnsi="黑体" w:cs="黑体"/>
                            <w:sz w:val="28"/>
                          </w:rPr>
                          <w:t>不</w:t>
                        </w:r>
                      </w:p>
                    </w:txbxContent>
                  </v:textbox>
                </v:rect>
                <v:rect id="Rectangle 3384" o:spid="_x0000_s2203" style="position:absolute;left:9786;top:32798;width:950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14:paraId="3B0F53DC" w14:textId="77777777" w:rsidR="00761C32" w:rsidRDefault="00000000">
                        <w:r>
                          <w:rPr>
                            <w:rFonts w:ascii="黑体" w:eastAsia="黑体" w:hAnsi="黑体" w:cs="黑体"/>
                            <w:sz w:val="28"/>
                          </w:rPr>
                          <w:t>公平分发</w:t>
                        </w:r>
                      </w:p>
                    </w:txbxContent>
                  </v:textbox>
                </v:rect>
                <v:rect id="Rectangle 3385" o:spid="_x0000_s2204" style="position:absolute;left:16934;top:32798;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14:paraId="62A013F8" w14:textId="77777777" w:rsidR="00761C32" w:rsidRDefault="00000000">
                        <w:r>
                          <w:rPr>
                            <w:rFonts w:ascii="黑体" w:eastAsia="黑体" w:hAnsi="黑体" w:cs="黑体"/>
                            <w:sz w:val="28"/>
                          </w:rPr>
                          <w:t xml:space="preserve"> </w:t>
                        </w:r>
                      </w:p>
                    </w:txbxContent>
                  </v:textbox>
                </v:rect>
                <v:rect id="Rectangle 3386" o:spid="_x0000_s2205" style="position:absolute;left:2667;top:37108;width:2229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14:paraId="36552409" w14:textId="77777777" w:rsidR="00761C32" w:rsidRDefault="00000000">
                        <w:r>
                          <w:rPr>
                            <w:rFonts w:ascii="Microsoft YaHei UI" w:eastAsia="Microsoft YaHei UI" w:hAnsi="Microsoft YaHei UI" w:cs="Microsoft YaHei UI"/>
                          </w:rPr>
                          <w:t>在最开始的时候我们学习到</w:t>
                        </w:r>
                      </w:p>
                    </w:txbxContent>
                  </v:textbox>
                </v:rect>
                <v:rect id="Rectangle 3387" o:spid="_x0000_s2206" style="position:absolute;left:19784;top:37175;width:798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14:paraId="6B5E2D29" w14:textId="77777777" w:rsidR="00761C32" w:rsidRDefault="00000000">
                        <w:r>
                          <w:rPr>
                            <w:rFonts w:ascii="Tahoma" w:eastAsia="Tahoma" w:hAnsi="Tahoma" w:cs="Tahoma"/>
                          </w:rPr>
                          <w:t>RabbitMQ</w:t>
                        </w:r>
                      </w:p>
                    </w:txbxContent>
                  </v:textbox>
                </v:rect>
                <v:rect id="Rectangle 3388" o:spid="_x0000_s2207" style="position:absolute;left:26142;top:37108;width:5014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14:paraId="2D5771BB" w14:textId="77777777" w:rsidR="00761C32" w:rsidRDefault="00000000">
                        <w:r>
                          <w:rPr>
                            <w:rFonts w:ascii="Microsoft YaHei UI" w:eastAsia="Microsoft YaHei UI" w:hAnsi="Microsoft YaHei UI" w:cs="Microsoft YaHei UI"/>
                          </w:rPr>
                          <w:t>分发消息采用的轮训分发，但是在某种场景下这种策略并不是</w:t>
                        </w:r>
                      </w:p>
                    </w:txbxContent>
                  </v:textbox>
                </v:rect>
                <v:rect id="Rectangle 3389" o:spid="_x0000_s2208" style="position:absolute;top:39501;width:4645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7E6679CD" w14:textId="77777777" w:rsidR="00761C32" w:rsidRDefault="00000000">
                        <w:r>
                          <w:rPr>
                            <w:rFonts w:ascii="Microsoft YaHei UI" w:eastAsia="Microsoft YaHei UI" w:hAnsi="Microsoft YaHei UI" w:cs="Microsoft YaHei UI"/>
                          </w:rPr>
                          <w:t>很好，比方说有两个消费者在处理任务，其中有个消费者</w:t>
                        </w:r>
                      </w:p>
                    </w:txbxContent>
                  </v:textbox>
                </v:rect>
                <v:rect id="Rectangle 3390" o:spid="_x0000_s2209" style="position:absolute;left:35286;top:39567;width:10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14:paraId="229E88FB" w14:textId="77777777" w:rsidR="00761C32" w:rsidRDefault="00000000">
                        <w:r>
                          <w:rPr>
                            <w:rFonts w:ascii="Tahoma" w:eastAsia="Tahoma" w:hAnsi="Tahoma" w:cs="Tahoma"/>
                          </w:rPr>
                          <w:t>1</w:t>
                        </w:r>
                      </w:p>
                    </w:txbxContent>
                  </v:textbox>
                </v:rect>
                <v:rect id="Rectangle 3391" o:spid="_x0000_s2210" style="position:absolute;left:36399;top:39501;width:3528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27FF7C9B" w14:textId="77777777" w:rsidR="00761C32" w:rsidRDefault="00000000">
                        <w:r>
                          <w:rPr>
                            <w:rFonts w:ascii="Microsoft YaHei UI" w:eastAsia="Microsoft YaHei UI" w:hAnsi="Microsoft YaHei UI" w:cs="Microsoft YaHei UI"/>
                          </w:rPr>
                          <w:t>处理任务的速度非常快，而另外一个消费者</w:t>
                        </w:r>
                      </w:p>
                    </w:txbxContent>
                  </v:textbox>
                </v:rect>
                <v:rect id="Rectangle 3392" o:spid="_x0000_s2211" style="position:absolute;left:63289;top:39567;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14:paraId="5C6F81CB" w14:textId="77777777" w:rsidR="00761C32" w:rsidRDefault="00000000">
                        <w:r>
                          <w:rPr>
                            <w:rFonts w:ascii="Tahoma" w:eastAsia="Tahoma" w:hAnsi="Tahoma" w:cs="Tahoma"/>
                          </w:rPr>
                          <w:t>2</w:t>
                        </w:r>
                      </w:p>
                    </w:txbxContent>
                  </v:textbox>
                </v:rect>
                <v:rect id="Rectangle 3393" o:spid="_x0000_s2212" style="position:absolute;top:41909;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14:paraId="0E499EFB" w14:textId="77777777" w:rsidR="00761C32" w:rsidRDefault="00000000">
                        <w:r>
                          <w:rPr>
                            <w:rFonts w:ascii="Microsoft YaHei UI" w:eastAsia="Microsoft YaHei UI" w:hAnsi="Microsoft YaHei UI" w:cs="Microsoft YaHei UI"/>
                          </w:rPr>
                          <w:t>处</w:t>
                        </w:r>
                      </w:p>
                    </w:txbxContent>
                  </v:textbox>
                </v:rect>
                <v:rect id="Rectangle 3394" o:spid="_x0000_s2213" style="position:absolute;left:1402;top:41909;width:8358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6A4705F7" w14:textId="77777777" w:rsidR="00761C32" w:rsidRDefault="00000000">
                        <w:r>
                          <w:rPr>
                            <w:rFonts w:ascii="Microsoft YaHei UI" w:eastAsia="Microsoft YaHei UI" w:hAnsi="Microsoft YaHei UI" w:cs="Microsoft YaHei UI"/>
                          </w:rPr>
                          <w:t>理速度却很慢，这个时候我们还是采用轮训分发的化就会到这处理速度快的这个消费者很大一部分时间</w:t>
                        </w:r>
                      </w:p>
                    </w:txbxContent>
                  </v:textbox>
                </v:rect>
                <v:rect id="Rectangle 3395" o:spid="_x0000_s2214" style="position:absolute;top:44305;width:8174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03365287" w14:textId="77777777" w:rsidR="00761C32" w:rsidRDefault="00000000">
                        <w:r>
                          <w:rPr>
                            <w:rFonts w:ascii="Microsoft YaHei UI" w:eastAsia="Microsoft YaHei UI" w:hAnsi="Microsoft YaHei UI" w:cs="Microsoft YaHei UI"/>
                          </w:rPr>
                          <w:t>处于空闲状态，而处理慢的那个消费者一直在干活，这种分配方式在这种情况下其实就不太好，但是</w:t>
                        </w:r>
                      </w:p>
                    </w:txbxContent>
                  </v:textbox>
                </v:rect>
                <v:rect id="Rectangle 3396" o:spid="_x0000_s2215" style="position:absolute;top:46780;width:798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277BF96A" w14:textId="77777777" w:rsidR="00761C32" w:rsidRDefault="00000000">
                        <w:r>
                          <w:rPr>
                            <w:rFonts w:ascii="Tahoma" w:eastAsia="Tahoma" w:hAnsi="Tahoma" w:cs="Tahoma"/>
                          </w:rPr>
                          <w:t>RabbitMQ</w:t>
                        </w:r>
                      </w:p>
                    </w:txbxContent>
                  </v:textbox>
                </v:rect>
                <v:rect id="Rectangle 3397" o:spid="_x0000_s2216" style="position:absolute;left:6358;top:46713;width:3715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14:paraId="054AC445" w14:textId="77777777" w:rsidR="00761C32" w:rsidRDefault="00000000">
                        <w:r>
                          <w:rPr>
                            <w:rFonts w:ascii="Microsoft YaHei UI" w:eastAsia="Microsoft YaHei UI" w:hAnsi="Microsoft YaHei UI" w:cs="Microsoft YaHei UI"/>
                          </w:rPr>
                          <w:t>并不知道这种情况它依然很公平的进行分发。</w:t>
                        </w:r>
                      </w:p>
                    </w:txbxContent>
                  </v:textbox>
                </v:rect>
                <v:rect id="Rectangle 3398" o:spid="_x0000_s2217" style="position:absolute;left:34281;top:4678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7275C269" w14:textId="77777777" w:rsidR="00761C32" w:rsidRDefault="00000000">
                        <w:r>
                          <w:rPr>
                            <w:rFonts w:ascii="Tahoma" w:eastAsia="Tahoma" w:hAnsi="Tahoma" w:cs="Tahoma"/>
                          </w:rPr>
                          <w:t xml:space="preserve"> </w:t>
                        </w:r>
                      </w:p>
                    </w:txbxContent>
                  </v:textbox>
                </v:rect>
                <v:rect id="Rectangle 3399" o:spid="_x0000_s2218" style="position:absolute;left:2667;top:50386;width:3159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420E2984" w14:textId="77777777" w:rsidR="00761C32" w:rsidRDefault="00000000">
                        <w:r>
                          <w:rPr>
                            <w:rFonts w:ascii="Microsoft YaHei UI" w:eastAsia="Microsoft YaHei UI" w:hAnsi="Microsoft YaHei UI" w:cs="Microsoft YaHei UI"/>
                          </w:rPr>
                          <w:t>为了避免这种情况，我们可以设置参数</w:t>
                        </w:r>
                      </w:p>
                    </w:txbxContent>
                  </v:textbox>
                </v:rect>
                <v:rect id="Rectangle 3400" o:spid="_x0000_s2219" style="position:absolute;left:26783;top:50453;width:172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14:paraId="340765AC" w14:textId="77777777" w:rsidR="00761C32" w:rsidRDefault="00000000">
                        <w:proofErr w:type="spellStart"/>
                        <w:r>
                          <w:rPr>
                            <w:rFonts w:ascii="Tahoma" w:eastAsia="Tahoma" w:hAnsi="Tahoma" w:cs="Tahoma"/>
                          </w:rPr>
                          <w:t>channel.basicQos</w:t>
                        </w:r>
                        <w:proofErr w:type="spellEnd"/>
                        <w:r>
                          <w:rPr>
                            <w:rFonts w:ascii="Tahoma" w:eastAsia="Tahoma" w:hAnsi="Tahoma" w:cs="Tahoma"/>
                          </w:rPr>
                          <w:t>(1);</w:t>
                        </w:r>
                      </w:p>
                    </w:txbxContent>
                  </v:textbox>
                </v:rect>
                <v:rect id="Rectangle 3401" o:spid="_x0000_s2220" style="position:absolute;left:39739;top:5045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14:paraId="5D12DC67" w14:textId="77777777" w:rsidR="00761C32" w:rsidRDefault="00000000">
                        <w:r>
                          <w:rPr>
                            <w:rFonts w:ascii="Tahoma" w:eastAsia="Tahoma" w:hAnsi="Tahoma" w:cs="Tahoma"/>
                          </w:rPr>
                          <w:t xml:space="preserve"> </w:t>
                        </w:r>
                      </w:p>
                    </w:txbxContent>
                  </v:textbox>
                </v:rect>
                <v:rect id="Rectangle 3402" o:spid="_x0000_s2221" style="position:absolute;left:61155;top:63589;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14:paraId="4CF7C4EE" w14:textId="77777777" w:rsidR="00761C32" w:rsidRDefault="00000000">
                        <w:r>
                          <w:rPr>
                            <w:rFonts w:ascii="Tahoma" w:eastAsia="Tahoma" w:hAnsi="Tahoma" w:cs="Tahoma"/>
                          </w:rPr>
                          <w:t xml:space="preserve"> </w:t>
                        </w:r>
                      </w:p>
                    </w:txbxContent>
                  </v:textbox>
                </v:rect>
                <v:shape id="Picture 3406" o:spid="_x0000_s2222" type="#_x0000_t75" style="position:absolute;left:2661;top:13545;width:64231;height:6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">
                  <v:imagedata r:id="rId56" o:title=""/>
                </v:shape>
                <v:shape id="Picture 3408" o:spid="_x0000_s2223" type="#_x0000_t75" style="position:absolute;left:2661;top:53403;width:58420;height:1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">
                  <v:imagedata r:id="rId57" o:title=""/>
                </v:shape>
                <w10:anchorlock/>
              </v:group>
            </w:pict>
          </mc:Fallback>
        </mc:AlternateContent>
      </w:r>
      <w:r>
        <w:rPr>
          <w:rFonts w:ascii="Tahoma" w:eastAsia="Tahoma" w:hAnsi="Tahoma" w:cs="Tahoma"/>
        </w:rPr>
        <w:t xml:space="preserve"> </w:t>
      </w:r>
      <w:r>
        <w:br w:type="page"/>
      </w:r>
    </w:p>
    <w:p w14:paraId="5A37DE2C" w14:textId="77777777" w:rsidR="00761C32" w:rsidRDefault="00000000">
      <w:pPr>
        <w:spacing w:after="2523"/>
        <w:ind w:right="82"/>
        <w:jc w:val="right"/>
      </w:pPr>
      <w:r>
        <w:rPr>
          <w:rFonts w:ascii="Tahoma" w:eastAsia="Tahoma" w:hAnsi="Tahoma" w:cs="Tahoma"/>
        </w:rPr>
        <w:lastRenderedPageBreak/>
        <w:t xml:space="preserve"> </w:t>
      </w:r>
    </w:p>
    <w:p w14:paraId="2C5335A5" w14:textId="77777777" w:rsidR="00761C32" w:rsidRDefault="00000000">
      <w:pPr>
        <w:spacing w:after="2580"/>
        <w:ind w:right="82"/>
        <w:jc w:val="right"/>
      </w:pPr>
      <w:r>
        <w:rPr>
          <w:rFonts w:ascii="Tahoma" w:eastAsia="Tahoma" w:hAnsi="Tahoma" w:cs="Tahoma"/>
        </w:rPr>
        <w:t xml:space="preserve"> </w:t>
      </w:r>
    </w:p>
    <w:p w14:paraId="0F3DD7DB" w14:textId="77777777" w:rsidR="00761C32" w:rsidRDefault="00000000">
      <w:pPr>
        <w:spacing w:after="5" w:line="249" w:lineRule="auto"/>
        <w:ind w:left="-15" w:firstLine="420"/>
      </w:pPr>
      <w:r>
        <w:rPr>
          <w:noProof/>
        </w:rPr>
        <w:lastRenderedPageBreak/>
        <mc:AlternateContent>
          <mc:Choice Requires="wpg">
            <w:drawing>
              <wp:anchor distT="0" distB="0" distL="114300" distR="114300" simplePos="0" relativeHeight="251663360" behindDoc="0" locked="0" layoutInCell="1" allowOverlap="1" wp14:anchorId="3C7AA340" wp14:editId="47D5A34B">
                <wp:simplePos x="0" y="0"/>
                <wp:positionH relativeFrom="column">
                  <wp:posOffset>0</wp:posOffset>
                </wp:positionH>
                <wp:positionV relativeFrom="paragraph">
                  <wp:posOffset>-6542613</wp:posOffset>
                </wp:positionV>
                <wp:extent cx="6686043" cy="7037706"/>
                <wp:effectExtent l="0" t="0" r="0" b="0"/>
                <wp:wrapSquare wrapText="bothSides"/>
                <wp:docPr id="94248" name="Group 94248"/>
                <wp:cNvGraphicFramePr/>
                <a:graphic xmlns:a="http://schemas.openxmlformats.org/drawingml/2006/main">
                  <a:graphicData uri="http://schemas.microsoft.com/office/word/2010/wordprocessingGroup">
                    <wpg:wgp>
                      <wpg:cNvGrpSpPr/>
                      <wpg:grpSpPr>
                        <a:xfrm>
                          <a:off x="0" y="0"/>
                          <a:ext cx="6686043" cy="7037706"/>
                          <a:chOff x="0" y="0"/>
                          <a:chExt cx="6686043" cy="7037706"/>
                        </a:xfrm>
                      </wpg:grpSpPr>
                      <pic:pic xmlns:pic="http://schemas.openxmlformats.org/drawingml/2006/picture">
                        <pic:nvPicPr>
                          <pic:cNvPr id="3412" name="Picture 3412"/>
                          <pic:cNvPicPr/>
                        </pic:nvPicPr>
                        <pic:blipFill>
                          <a:blip r:embed="rId7"/>
                          <a:stretch>
                            <a:fillRect/>
                          </a:stretch>
                        </pic:blipFill>
                        <pic:spPr>
                          <a:xfrm>
                            <a:off x="583375" y="1779270"/>
                            <a:ext cx="5258435" cy="5258435"/>
                          </a:xfrm>
                          <a:prstGeom prst="rect">
                            <a:avLst/>
                          </a:prstGeom>
                        </pic:spPr>
                      </pic:pic>
                      <wps:wsp>
                        <wps:cNvPr id="3420" name="Rectangle 3420"/>
                        <wps:cNvSpPr/>
                        <wps:spPr>
                          <a:xfrm>
                            <a:off x="266700" y="5022284"/>
                            <a:ext cx="8174204" cy="200225"/>
                          </a:xfrm>
                          <a:prstGeom prst="rect">
                            <a:avLst/>
                          </a:prstGeom>
                          <a:ln>
                            <a:noFill/>
                          </a:ln>
                        </wps:spPr>
                        <wps:txbx>
                          <w:txbxContent>
                            <w:p w14:paraId="471CC1AB" w14:textId="77777777" w:rsidR="00761C32" w:rsidRDefault="00000000">
                              <w:r>
                                <w:rPr>
                                  <w:rFonts w:ascii="Microsoft YaHei UI" w:eastAsia="Microsoft YaHei UI" w:hAnsi="Microsoft YaHei UI" w:cs="Microsoft YaHei UI"/>
                                </w:rPr>
                                <w:t>意思就是如果这个任务我还没有处理完或者我还没有应答你，你先别分配给我，我目前只能处理一个</w:t>
                              </w:r>
                            </w:p>
                          </w:txbxContent>
                        </wps:txbx>
                        <wps:bodyPr horzOverflow="overflow" vert="horz" lIns="0" tIns="0" rIns="0" bIns="0" rtlCol="0">
                          <a:noAutofit/>
                        </wps:bodyPr>
                      </wps:wsp>
                      <wps:wsp>
                        <wps:cNvPr id="3421" name="Rectangle 3421"/>
                        <wps:cNvSpPr/>
                        <wps:spPr>
                          <a:xfrm>
                            <a:off x="0" y="5261552"/>
                            <a:ext cx="889867" cy="200225"/>
                          </a:xfrm>
                          <a:prstGeom prst="rect">
                            <a:avLst/>
                          </a:prstGeom>
                          <a:ln>
                            <a:noFill/>
                          </a:ln>
                        </wps:spPr>
                        <wps:txbx>
                          <w:txbxContent>
                            <w:p w14:paraId="3D85894A" w14:textId="77777777" w:rsidR="00761C32" w:rsidRDefault="00000000">
                              <w:r>
                                <w:rPr>
                                  <w:rFonts w:ascii="Microsoft YaHei UI" w:eastAsia="Microsoft YaHei UI" w:hAnsi="Microsoft YaHei UI" w:cs="Microsoft YaHei UI"/>
                                </w:rPr>
                                <w:t>任务，然后</w:t>
                              </w:r>
                            </w:p>
                          </w:txbxContent>
                        </wps:txbx>
                        <wps:bodyPr horzOverflow="overflow" vert="horz" lIns="0" tIns="0" rIns="0" bIns="0" rtlCol="0">
                          <a:noAutofit/>
                        </wps:bodyPr>
                      </wps:wsp>
                      <wps:wsp>
                        <wps:cNvPr id="3422" name="Rectangle 3422"/>
                        <wps:cNvSpPr/>
                        <wps:spPr>
                          <a:xfrm>
                            <a:off x="704393" y="5268193"/>
                            <a:ext cx="733226" cy="181105"/>
                          </a:xfrm>
                          <a:prstGeom prst="rect">
                            <a:avLst/>
                          </a:prstGeom>
                          <a:ln>
                            <a:noFill/>
                          </a:ln>
                        </wps:spPr>
                        <wps:txbx>
                          <w:txbxContent>
                            <w:p w14:paraId="1ABD744A" w14:textId="77777777" w:rsidR="00761C32" w:rsidRDefault="00000000">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3423" name="Rectangle 3423"/>
                        <wps:cNvSpPr/>
                        <wps:spPr>
                          <a:xfrm>
                            <a:off x="1289558" y="5261552"/>
                            <a:ext cx="6832504" cy="200225"/>
                          </a:xfrm>
                          <a:prstGeom prst="rect">
                            <a:avLst/>
                          </a:prstGeom>
                          <a:ln>
                            <a:noFill/>
                          </a:ln>
                        </wps:spPr>
                        <wps:txbx>
                          <w:txbxContent>
                            <w:p w14:paraId="63F3F308" w14:textId="77777777" w:rsidR="00761C32" w:rsidRDefault="00000000">
                              <w:r>
                                <w:rPr>
                                  <w:rFonts w:ascii="Microsoft YaHei UI" w:eastAsia="Microsoft YaHei UI" w:hAnsi="Microsoft YaHei UI" w:cs="Microsoft YaHei UI"/>
                                </w:rPr>
                                <w:t>就会把该任务分配给没有那么忙的那个空闲消费者，当然如果所有的消费者都没有完</w:t>
                              </w:r>
                            </w:p>
                          </w:txbxContent>
                        </wps:txbx>
                        <wps:bodyPr horzOverflow="overflow" vert="horz" lIns="0" tIns="0" rIns="0" bIns="0" rtlCol="0">
                          <a:noAutofit/>
                        </wps:bodyPr>
                      </wps:wsp>
                      <wps:wsp>
                        <wps:cNvPr id="3424" name="Rectangle 3424"/>
                        <wps:cNvSpPr/>
                        <wps:spPr>
                          <a:xfrm>
                            <a:off x="0" y="5500820"/>
                            <a:ext cx="8545106" cy="200225"/>
                          </a:xfrm>
                          <a:prstGeom prst="rect">
                            <a:avLst/>
                          </a:prstGeom>
                          <a:ln>
                            <a:noFill/>
                          </a:ln>
                        </wps:spPr>
                        <wps:txbx>
                          <w:txbxContent>
                            <w:p w14:paraId="6A71F039" w14:textId="77777777" w:rsidR="00761C32" w:rsidRDefault="00000000">
                              <w:r>
                                <w:rPr>
                                  <w:rFonts w:ascii="Microsoft YaHei UI" w:eastAsia="Microsoft YaHei UI" w:hAnsi="Microsoft YaHei UI" w:cs="Microsoft YaHei UI"/>
                                </w:rPr>
                                <w:t>成手上任务，队列还在不停的添加新任务，队列有可能就会遇到队列被撑满的情况，这个时候就只能添加</w:t>
                              </w:r>
                            </w:p>
                          </w:txbxContent>
                        </wps:txbx>
                        <wps:bodyPr horzOverflow="overflow" vert="horz" lIns="0" tIns="0" rIns="0" bIns="0" rtlCol="0">
                          <a:noAutofit/>
                        </wps:bodyPr>
                      </wps:wsp>
                      <wps:wsp>
                        <wps:cNvPr id="3425" name="Rectangle 3425"/>
                        <wps:cNvSpPr/>
                        <wps:spPr>
                          <a:xfrm>
                            <a:off x="0" y="5741612"/>
                            <a:ext cx="372953" cy="200226"/>
                          </a:xfrm>
                          <a:prstGeom prst="rect">
                            <a:avLst/>
                          </a:prstGeom>
                          <a:ln>
                            <a:noFill/>
                          </a:ln>
                        </wps:spPr>
                        <wps:txbx>
                          <w:txbxContent>
                            <w:p w14:paraId="659494C8" w14:textId="77777777" w:rsidR="00761C32" w:rsidRDefault="00000000">
                              <w:r>
                                <w:rPr>
                                  <w:rFonts w:ascii="Microsoft YaHei UI" w:eastAsia="Microsoft YaHei UI" w:hAnsi="Microsoft YaHei UI" w:cs="Microsoft YaHei UI"/>
                                </w:rPr>
                                <w:t>新的</w:t>
                              </w:r>
                            </w:p>
                          </w:txbxContent>
                        </wps:txbx>
                        <wps:bodyPr horzOverflow="overflow" vert="horz" lIns="0" tIns="0" rIns="0" bIns="0" rtlCol="0">
                          <a:noAutofit/>
                        </wps:bodyPr>
                      </wps:wsp>
                      <wps:wsp>
                        <wps:cNvPr id="3426" name="Rectangle 3426"/>
                        <wps:cNvSpPr/>
                        <wps:spPr>
                          <a:xfrm>
                            <a:off x="315468" y="5748253"/>
                            <a:ext cx="564092" cy="181104"/>
                          </a:xfrm>
                          <a:prstGeom prst="rect">
                            <a:avLst/>
                          </a:prstGeom>
                          <a:ln>
                            <a:noFill/>
                          </a:ln>
                        </wps:spPr>
                        <wps:txbx>
                          <w:txbxContent>
                            <w:p w14:paraId="35D74003" w14:textId="77777777" w:rsidR="00761C32" w:rsidRDefault="00000000">
                              <w:r>
                                <w:rPr>
                                  <w:rFonts w:ascii="Tahoma" w:eastAsia="Tahoma" w:hAnsi="Tahoma" w:cs="Tahoma"/>
                                </w:rPr>
                                <w:t>worker</w:t>
                              </w:r>
                            </w:p>
                          </w:txbxContent>
                        </wps:txbx>
                        <wps:bodyPr horzOverflow="overflow" vert="horz" lIns="0" tIns="0" rIns="0" bIns="0" rtlCol="0">
                          <a:noAutofit/>
                        </wps:bodyPr>
                      </wps:wsp>
                      <wps:wsp>
                        <wps:cNvPr id="3427" name="Rectangle 3427"/>
                        <wps:cNvSpPr/>
                        <wps:spPr>
                          <a:xfrm>
                            <a:off x="774497" y="5741612"/>
                            <a:ext cx="2600417" cy="200226"/>
                          </a:xfrm>
                          <a:prstGeom prst="rect">
                            <a:avLst/>
                          </a:prstGeom>
                          <a:ln>
                            <a:noFill/>
                          </a:ln>
                        </wps:spPr>
                        <wps:txbx>
                          <w:txbxContent>
                            <w:p w14:paraId="59D60963" w14:textId="77777777" w:rsidR="00761C32" w:rsidRDefault="00000000">
                              <w:r>
                                <w:rPr>
                                  <w:rFonts w:ascii="Microsoft YaHei UI" w:eastAsia="Microsoft YaHei UI" w:hAnsi="Microsoft YaHei UI" w:cs="Microsoft YaHei UI"/>
                                </w:rPr>
                                <w:t>或者改变其他存储任务的策略。</w:t>
                              </w:r>
                            </w:p>
                          </w:txbxContent>
                        </wps:txbx>
                        <wps:bodyPr horzOverflow="overflow" vert="horz" lIns="0" tIns="0" rIns="0" bIns="0" rtlCol="0">
                          <a:noAutofit/>
                        </wps:bodyPr>
                      </wps:wsp>
                      <wps:wsp>
                        <wps:cNvPr id="3428" name="Rectangle 3428"/>
                        <wps:cNvSpPr/>
                        <wps:spPr>
                          <a:xfrm>
                            <a:off x="2728595" y="5748253"/>
                            <a:ext cx="58367" cy="181104"/>
                          </a:xfrm>
                          <a:prstGeom prst="rect">
                            <a:avLst/>
                          </a:prstGeom>
                          <a:ln>
                            <a:noFill/>
                          </a:ln>
                        </wps:spPr>
                        <wps:txbx>
                          <w:txbxContent>
                            <w:p w14:paraId="592AA35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3429" name="Rectangle 3429"/>
                        <wps:cNvSpPr/>
                        <wps:spPr>
                          <a:xfrm>
                            <a:off x="0" y="6110661"/>
                            <a:ext cx="716516" cy="237149"/>
                          </a:xfrm>
                          <a:prstGeom prst="rect">
                            <a:avLst/>
                          </a:prstGeom>
                          <a:ln>
                            <a:noFill/>
                          </a:ln>
                        </wps:spPr>
                        <wps:txbx>
                          <w:txbxContent>
                            <w:p w14:paraId="087E17AE" w14:textId="77777777" w:rsidR="00761C32" w:rsidRDefault="00000000">
                              <w:r>
                                <w:rPr>
                                  <w:rFonts w:ascii="黑体" w:eastAsia="黑体" w:hAnsi="黑体" w:cs="黑体"/>
                                  <w:sz w:val="28"/>
                                </w:rPr>
                                <w:t>3.3.5.</w:t>
                              </w:r>
                            </w:p>
                          </w:txbxContent>
                        </wps:txbx>
                        <wps:bodyPr horzOverflow="overflow" vert="horz" lIns="0" tIns="0" rIns="0" bIns="0" rtlCol="0">
                          <a:noAutofit/>
                        </wps:bodyPr>
                      </wps:wsp>
                      <wps:wsp>
                        <wps:cNvPr id="3430" name="Rectangle 3430"/>
                        <wps:cNvSpPr/>
                        <wps:spPr>
                          <a:xfrm>
                            <a:off x="538277" y="6102526"/>
                            <a:ext cx="65888" cy="264421"/>
                          </a:xfrm>
                          <a:prstGeom prst="rect">
                            <a:avLst/>
                          </a:prstGeom>
                          <a:ln>
                            <a:noFill/>
                          </a:ln>
                        </wps:spPr>
                        <wps:txbx>
                          <w:txbxContent>
                            <w:p w14:paraId="27902C99"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3431" name="Rectangle 3431"/>
                        <wps:cNvSpPr/>
                        <wps:spPr>
                          <a:xfrm>
                            <a:off x="800405" y="6110661"/>
                            <a:ext cx="711449" cy="237149"/>
                          </a:xfrm>
                          <a:prstGeom prst="rect">
                            <a:avLst/>
                          </a:prstGeom>
                          <a:ln>
                            <a:noFill/>
                          </a:ln>
                        </wps:spPr>
                        <wps:txbx>
                          <w:txbxContent>
                            <w:p w14:paraId="19D0C95E" w14:textId="77777777" w:rsidR="00761C32" w:rsidRDefault="00000000">
                              <w:r>
                                <w:rPr>
                                  <w:rFonts w:ascii="黑体" w:eastAsia="黑体" w:hAnsi="黑体" w:cs="黑体"/>
                                  <w:sz w:val="28"/>
                                </w:rPr>
                                <w:t>预取值</w:t>
                              </w:r>
                            </w:p>
                          </w:txbxContent>
                        </wps:txbx>
                        <wps:bodyPr horzOverflow="overflow" vert="horz" lIns="0" tIns="0" rIns="0" bIns="0" rtlCol="0">
                          <a:noAutofit/>
                        </wps:bodyPr>
                      </wps:wsp>
                      <wps:wsp>
                        <wps:cNvPr id="3432" name="Rectangle 3432"/>
                        <wps:cNvSpPr/>
                        <wps:spPr>
                          <a:xfrm>
                            <a:off x="1335278" y="6110661"/>
                            <a:ext cx="118575" cy="237149"/>
                          </a:xfrm>
                          <a:prstGeom prst="rect">
                            <a:avLst/>
                          </a:prstGeom>
                          <a:ln>
                            <a:noFill/>
                          </a:ln>
                        </wps:spPr>
                        <wps:txbx>
                          <w:txbxContent>
                            <w:p w14:paraId="50DA2156"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3476" name="Picture 3476"/>
                          <pic:cNvPicPr/>
                        </pic:nvPicPr>
                        <pic:blipFill>
                          <a:blip r:embed="rId58"/>
                          <a:stretch>
                            <a:fillRect/>
                          </a:stretch>
                        </pic:blipFill>
                        <pic:spPr>
                          <a:xfrm>
                            <a:off x="266192" y="0"/>
                            <a:ext cx="6419850" cy="3047365"/>
                          </a:xfrm>
                          <a:prstGeom prst="rect">
                            <a:avLst/>
                          </a:prstGeom>
                        </pic:spPr>
                      </pic:pic>
                      <pic:pic xmlns:pic="http://schemas.openxmlformats.org/drawingml/2006/picture">
                        <pic:nvPicPr>
                          <pic:cNvPr id="3478" name="Picture 3478"/>
                          <pic:cNvPicPr/>
                        </pic:nvPicPr>
                        <pic:blipFill>
                          <a:blip r:embed="rId59"/>
                          <a:stretch>
                            <a:fillRect/>
                          </a:stretch>
                        </pic:blipFill>
                        <pic:spPr>
                          <a:xfrm>
                            <a:off x="266192" y="3175000"/>
                            <a:ext cx="6418581" cy="1650365"/>
                          </a:xfrm>
                          <a:prstGeom prst="rect">
                            <a:avLst/>
                          </a:prstGeom>
                        </pic:spPr>
                      </pic:pic>
                    </wpg:wgp>
                  </a:graphicData>
                </a:graphic>
              </wp:anchor>
            </w:drawing>
          </mc:Choice>
          <mc:Fallback>
            <w:pict>
              <v:group w14:anchorId="3C7AA340" id="Group 94248" o:spid="_x0000_s2224" style="position:absolute;left:0;text-align:left;margin-left:0;margin-top:-515.15pt;width:526.45pt;height:554.15pt;z-index:251663360;mso-position-horizontal-relative:text;mso-position-vertical-relative:text" coordsize="66860,70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MECgAA&#10;AAAAAAAhAE6hoVAnegAAJ3oAABQAAABkcnMvbWVkaWEvaW1hZ2UzLmpwZ//Y/+AAEEpGSUYAAQEB&#10;AJAAkAAA/9sAQwADAgIDAgIDAwMDBAMDBAUIBQUEBAUKBwcGCAwKDAwLCgsLDQ4SEA0OEQ4LCxAW&#10;EBETFBUVFQwPFxgWFBgSFBUU/9sAQwEDBAQFBAUJBQUJFA0LDRQUFBQUFBQUFBQUFBQUFBQUFBQU&#10;FBQUFBQUFBQUFBQUFBQUFBQUFBQUFBQUFBQUFBQU/8AAEQgBVgU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msiv94Zp1FAG&#10;RfeGdI1JGW40y0m3f89IFavKPGH7IvgLxszveWssO7/n3bZXt1FAj461L/gmP8L7qZp4rnWUl/6/&#10;nrLk/wCCbfhdPljvtS2f9fj/APxdfa273NG73Nae0n3M/Y0/5T4p/wCHbPhlvla+1LZ/1+P/APF1&#10;pab/AMExfhlDMs9zd61JL/1/PX2Jx60YPrR7Sfcn2NOP2Twzwf8Asc+APBjI1nBPNt/5+H3165pv&#10;hHRtLjRLbSrRNv8AEsCitqioNrEccaou1VVV/wBmpKKKQ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EopaKAEpa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">
                <v:shape id="Picture 3412" o:spid="_x0000_s2225" type="#_x0000_t75" style="position:absolute;left:5833;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">
                  <v:imagedata r:id="rId10" o:title=""/>
                </v:shape>
                <v:rect id="Rectangle 3420" o:spid="_x0000_s2226" style="position:absolute;left:2667;top:50222;width:8174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xYwwAAAN0AAAAPAAAAZHJzL2Rvd25yZXYueG1sRE9Ni8Iw&#10;EL0L+x/CLHjTdF0R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aCDcWMMAAADdAAAADwAA&#10;AAAAAAAAAAAAAAAHAgAAZHJzL2Rvd25yZXYueG1sUEsFBgAAAAADAAMAtwAAAPcCAAAAAA==&#10;" filled="f" stroked="f">
                  <v:textbox inset="0,0,0,0">
                    <w:txbxContent>
                      <w:p w14:paraId="471CC1AB" w14:textId="77777777" w:rsidR="00761C32" w:rsidRDefault="00000000">
                        <w:r>
                          <w:rPr>
                            <w:rFonts w:ascii="Microsoft YaHei UI" w:eastAsia="Microsoft YaHei UI" w:hAnsi="Microsoft YaHei UI" w:cs="Microsoft YaHei UI"/>
                          </w:rPr>
                          <w:t>意思就是如果这个任务我还没有处理完或者我还没有应答你，你先别分配给我，我目前只能处理一个</w:t>
                        </w:r>
                      </w:p>
                    </w:txbxContent>
                  </v:textbox>
                </v:rect>
                <v:rect id="Rectangle 3421" o:spid="_x0000_s2227" style="position:absolute;top:52615;width:889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14:paraId="3D85894A" w14:textId="77777777" w:rsidR="00761C32" w:rsidRDefault="00000000">
                        <w:r>
                          <w:rPr>
                            <w:rFonts w:ascii="Microsoft YaHei UI" w:eastAsia="Microsoft YaHei UI" w:hAnsi="Microsoft YaHei UI" w:cs="Microsoft YaHei UI"/>
                          </w:rPr>
                          <w:t>任务，然后</w:t>
                        </w:r>
                      </w:p>
                    </w:txbxContent>
                  </v:textbox>
                </v:rect>
                <v:rect id="Rectangle 3422" o:spid="_x0000_s2228" style="position:absolute;left:7043;top:52681;width:733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14:paraId="1ABD744A" w14:textId="77777777" w:rsidR="00761C32" w:rsidRDefault="00000000">
                        <w:proofErr w:type="spellStart"/>
                        <w:r>
                          <w:rPr>
                            <w:rFonts w:ascii="Tahoma" w:eastAsia="Tahoma" w:hAnsi="Tahoma" w:cs="Tahoma"/>
                          </w:rPr>
                          <w:t>rabbitmq</w:t>
                        </w:r>
                        <w:proofErr w:type="spellEnd"/>
                      </w:p>
                    </w:txbxContent>
                  </v:textbox>
                </v:rect>
                <v:rect id="Rectangle 3423" o:spid="_x0000_s2229" style="position:absolute;left:12895;top:52615;width:6832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63F3F308" w14:textId="77777777" w:rsidR="00761C32" w:rsidRDefault="00000000">
                        <w:r>
                          <w:rPr>
                            <w:rFonts w:ascii="Microsoft YaHei UI" w:eastAsia="Microsoft YaHei UI" w:hAnsi="Microsoft YaHei UI" w:cs="Microsoft YaHei UI"/>
                          </w:rPr>
                          <w:t>就会把该任务分配给没有那么忙的那个空闲消费者，当然如果所有的消费者都没有完</w:t>
                        </w:r>
                      </w:p>
                    </w:txbxContent>
                  </v:textbox>
                </v:rect>
                <v:rect id="Rectangle 3424" o:spid="_x0000_s2230" style="position:absolute;top:55008;width:85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6A71F039" w14:textId="77777777" w:rsidR="00761C32" w:rsidRDefault="00000000">
                        <w:r>
                          <w:rPr>
                            <w:rFonts w:ascii="Microsoft YaHei UI" w:eastAsia="Microsoft YaHei UI" w:hAnsi="Microsoft YaHei UI" w:cs="Microsoft YaHei UI"/>
                          </w:rPr>
                          <w:t>成手上任务，队列还在不停的添加新任务，队列有可能就会遇到队列被撑满的情况，这个时候就只能添加</w:t>
                        </w:r>
                      </w:p>
                    </w:txbxContent>
                  </v:textbox>
                </v:rect>
                <v:rect id="Rectangle 3425" o:spid="_x0000_s2231" style="position:absolute;top:57416;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14:paraId="659494C8" w14:textId="77777777" w:rsidR="00761C32" w:rsidRDefault="00000000">
                        <w:r>
                          <w:rPr>
                            <w:rFonts w:ascii="Microsoft YaHei UI" w:eastAsia="Microsoft YaHei UI" w:hAnsi="Microsoft YaHei UI" w:cs="Microsoft YaHei UI"/>
                          </w:rPr>
                          <w:t>新的</w:t>
                        </w:r>
                      </w:p>
                    </w:txbxContent>
                  </v:textbox>
                </v:rect>
                <v:rect id="Rectangle 3426" o:spid="_x0000_s2232" style="position:absolute;left:3154;top:57482;width:564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14:paraId="35D74003" w14:textId="77777777" w:rsidR="00761C32" w:rsidRDefault="00000000">
                        <w:r>
                          <w:rPr>
                            <w:rFonts w:ascii="Tahoma" w:eastAsia="Tahoma" w:hAnsi="Tahoma" w:cs="Tahoma"/>
                          </w:rPr>
                          <w:t>worker</w:t>
                        </w:r>
                      </w:p>
                    </w:txbxContent>
                  </v:textbox>
                </v:rect>
                <v:rect id="Rectangle 3427" o:spid="_x0000_s2233" style="position:absolute;left:7744;top:57416;width:2600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14:paraId="59D60963" w14:textId="77777777" w:rsidR="00761C32" w:rsidRDefault="00000000">
                        <w:r>
                          <w:rPr>
                            <w:rFonts w:ascii="Microsoft YaHei UI" w:eastAsia="Microsoft YaHei UI" w:hAnsi="Microsoft YaHei UI" w:cs="Microsoft YaHei UI"/>
                          </w:rPr>
                          <w:t>或者改变其他存储任务的策略。</w:t>
                        </w:r>
                      </w:p>
                    </w:txbxContent>
                  </v:textbox>
                </v:rect>
                <v:rect id="Rectangle 3428" o:spid="_x0000_s2234" style="position:absolute;left:27285;top:5748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14:paraId="592AA35D" w14:textId="77777777" w:rsidR="00761C32" w:rsidRDefault="00000000">
                        <w:r>
                          <w:rPr>
                            <w:rFonts w:ascii="Tahoma" w:eastAsia="Tahoma" w:hAnsi="Tahoma" w:cs="Tahoma"/>
                          </w:rPr>
                          <w:t xml:space="preserve"> </w:t>
                        </w:r>
                      </w:p>
                    </w:txbxContent>
                  </v:textbox>
                </v:rect>
                <v:rect id="Rectangle 3429" o:spid="_x0000_s2235" style="position:absolute;top:61106;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087E17AE" w14:textId="77777777" w:rsidR="00761C32" w:rsidRDefault="00000000">
                        <w:r>
                          <w:rPr>
                            <w:rFonts w:ascii="黑体" w:eastAsia="黑体" w:hAnsi="黑体" w:cs="黑体"/>
                            <w:sz w:val="28"/>
                          </w:rPr>
                          <w:t>3.3.5.</w:t>
                        </w:r>
                      </w:p>
                    </w:txbxContent>
                  </v:textbox>
                </v:rect>
                <v:rect id="Rectangle 3430" o:spid="_x0000_s2236" style="position:absolute;left:5382;top:61025;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27902C99" w14:textId="77777777" w:rsidR="00761C32" w:rsidRDefault="00000000">
                        <w:r>
                          <w:rPr>
                            <w:rFonts w:ascii="Arial" w:eastAsia="Arial" w:hAnsi="Arial" w:cs="Arial"/>
                            <w:b/>
                            <w:sz w:val="28"/>
                          </w:rPr>
                          <w:t xml:space="preserve"> </w:t>
                        </w:r>
                      </w:p>
                    </w:txbxContent>
                  </v:textbox>
                </v:rect>
                <v:rect id="Rectangle 3431" o:spid="_x0000_s2237" style="position:absolute;left:8004;top:61106;width:711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" filled="f" stroked="f">
                  <v:textbox inset="0,0,0,0">
                    <w:txbxContent>
                      <w:p w14:paraId="19D0C95E" w14:textId="77777777" w:rsidR="00761C32" w:rsidRDefault="00000000">
                        <w:r>
                          <w:rPr>
                            <w:rFonts w:ascii="黑体" w:eastAsia="黑体" w:hAnsi="黑体" w:cs="黑体"/>
                            <w:sz w:val="28"/>
                          </w:rPr>
                          <w:t>预取值</w:t>
                        </w:r>
                      </w:p>
                    </w:txbxContent>
                  </v:textbox>
                </v:rect>
                <v:rect id="Rectangle 3432" o:spid="_x0000_s2238" style="position:absolute;left:13352;top:61106;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Fp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c9OH9JjwBOXsBAAD//wMAUEsBAi0AFAAGAAgAAAAhANvh9svuAAAAhQEAABMAAAAAAAAA&#10;AAAAAAAAAAAAAFtDb250ZW50X1R5cGVzXS54bWxQSwECLQAUAAYACAAAACEAWvQsW78AAAAVAQAA&#10;CwAAAAAAAAAAAAAAAAAfAQAAX3JlbHMvLnJlbHNQSwECLQAUAAYACAAAACEAcmdxacYAAADdAAAA&#10;DwAAAAAAAAAAAAAAAAAHAgAAZHJzL2Rvd25yZXYueG1sUEsFBgAAAAADAAMAtwAAAPoCAAAAAA==&#10;" filled="f" stroked="f">
                  <v:textbox inset="0,0,0,0">
                    <w:txbxContent>
                      <w:p w14:paraId="50DA2156" w14:textId="77777777" w:rsidR="00761C32" w:rsidRDefault="00000000">
                        <w:r>
                          <w:rPr>
                            <w:rFonts w:ascii="黑体" w:eastAsia="黑体" w:hAnsi="黑体" w:cs="黑体"/>
                            <w:sz w:val="28"/>
                          </w:rPr>
                          <w:t xml:space="preserve"> </w:t>
                        </w:r>
                      </w:p>
                    </w:txbxContent>
                  </v:textbox>
                </v:rect>
                <v:shape id="Picture 3476" o:spid="_x0000_s2239" type="#_x0000_t75" style="position:absolute;left:2661;width:64199;height:30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">
                  <v:imagedata r:id="rId60" o:title=""/>
                </v:shape>
                <v:shape id="Picture 3478" o:spid="_x0000_s2240" type="#_x0000_t75" style="position:absolute;left:2661;top:31750;width:64186;height:1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">
                  <v:imagedata r:id="rId61" o:title=""/>
                </v:shape>
                <w10:wrap type="square"/>
              </v:group>
            </w:pict>
          </mc:Fallback>
        </mc:AlternateContent>
      </w:r>
      <w:r>
        <w:rPr>
          <w:rFonts w:ascii="Microsoft YaHei UI" w:eastAsia="Microsoft YaHei UI" w:hAnsi="Microsoft YaHei UI" w:cs="Microsoft YaHei UI"/>
        </w:rPr>
        <w:t>本身消息的发送就是异步发送的，所以在任何时候，</w:t>
      </w:r>
      <w:r>
        <w:rPr>
          <w:rFonts w:ascii="Tahoma" w:eastAsia="Tahoma" w:hAnsi="Tahoma" w:cs="Tahoma"/>
        </w:rPr>
        <w:t xml:space="preserve">channel </w:t>
      </w:r>
      <w:r>
        <w:rPr>
          <w:rFonts w:ascii="Microsoft YaHei UI" w:eastAsia="Microsoft YaHei UI" w:hAnsi="Microsoft YaHei UI" w:cs="Microsoft YaHei UI"/>
        </w:rPr>
        <w:t>上肯定不止只有一个消息另外来自消费者的手动确认本质上也是异步的。因此这里就存在一个未确认的消息缓冲区，因此希望开发人员能</w:t>
      </w:r>
      <w:r>
        <w:rPr>
          <w:rFonts w:ascii="Microsoft YaHei UI" w:eastAsia="Microsoft YaHei UI" w:hAnsi="Microsoft YaHei UI" w:cs="Microsoft YaHei UI"/>
          <w:b/>
        </w:rPr>
        <w:t>限制此缓冲区的大小，以避免缓冲区里面无限制的未确认消息问题</w:t>
      </w:r>
      <w:r>
        <w:rPr>
          <w:rFonts w:ascii="Microsoft YaHei UI" w:eastAsia="Microsoft YaHei UI" w:hAnsi="Microsoft YaHei UI" w:cs="Microsoft YaHei UI"/>
        </w:rPr>
        <w:t xml:space="preserve">。这个时候就可以通过使用 </w:t>
      </w:r>
      <w:proofErr w:type="spellStart"/>
      <w:r>
        <w:rPr>
          <w:rFonts w:ascii="Tahoma" w:eastAsia="Tahoma" w:hAnsi="Tahoma" w:cs="Tahoma"/>
        </w:rPr>
        <w:t>basic.qos</w:t>
      </w:r>
      <w:proofErr w:type="spellEnd"/>
      <w:r>
        <w:rPr>
          <w:rFonts w:ascii="Tahoma" w:eastAsia="Tahoma" w:hAnsi="Tahoma" w:cs="Tahoma"/>
        </w:rPr>
        <w:t xml:space="preserve"> </w:t>
      </w:r>
      <w:r>
        <w:rPr>
          <w:rFonts w:ascii="Microsoft YaHei UI" w:eastAsia="Microsoft YaHei UI" w:hAnsi="Microsoft YaHei UI" w:cs="Microsoft YaHei UI"/>
        </w:rPr>
        <w:t>方法设置“预取计数”值来完成的。</w:t>
      </w:r>
      <w:r>
        <w:rPr>
          <w:rFonts w:ascii="Microsoft YaHei UI" w:eastAsia="Microsoft YaHei UI" w:hAnsi="Microsoft YaHei UI" w:cs="Microsoft YaHei UI"/>
          <w:b/>
        </w:rPr>
        <w:t>该值定义通道上允许的未确认消息的最大数量</w:t>
      </w:r>
      <w:r>
        <w:rPr>
          <w:rFonts w:ascii="Microsoft YaHei UI" w:eastAsia="Microsoft YaHei UI" w:hAnsi="Microsoft YaHei UI" w:cs="Microsoft YaHei UI"/>
        </w:rPr>
        <w:t>。一旦数量达到配置的数量，</w:t>
      </w:r>
    </w:p>
    <w:p w14:paraId="528EA906" w14:textId="77777777" w:rsidR="00761C32" w:rsidRDefault="00000000">
      <w:pPr>
        <w:spacing w:after="5" w:line="249" w:lineRule="auto"/>
        <w:ind w:left="-5" w:hanging="10"/>
      </w:pPr>
      <w:r>
        <w:rPr>
          <w:rFonts w:ascii="Tahoma" w:eastAsia="Tahoma" w:hAnsi="Tahoma" w:cs="Tahoma"/>
        </w:rPr>
        <w:t xml:space="preserve">RabbitMQ </w:t>
      </w:r>
      <w:r>
        <w:rPr>
          <w:rFonts w:ascii="Microsoft YaHei UI" w:eastAsia="Microsoft YaHei UI" w:hAnsi="Microsoft YaHei UI" w:cs="Microsoft YaHei UI"/>
        </w:rPr>
        <w:t xml:space="preserve">将停止在通道上传递更多消息，除非至少有一个未处理的消息被确认，例如，假设在通道上有未确认的消息 </w:t>
      </w:r>
      <w:r>
        <w:rPr>
          <w:rFonts w:ascii="Tahoma" w:eastAsia="Tahoma" w:hAnsi="Tahoma" w:cs="Tahoma"/>
        </w:rPr>
        <w:t>5</w:t>
      </w:r>
      <w:r>
        <w:rPr>
          <w:rFonts w:ascii="Microsoft YaHei UI" w:eastAsia="Microsoft YaHei UI" w:hAnsi="Microsoft YaHei UI" w:cs="Microsoft YaHei UI"/>
        </w:rPr>
        <w:t>、</w:t>
      </w:r>
      <w:r>
        <w:rPr>
          <w:rFonts w:ascii="Tahoma" w:eastAsia="Tahoma" w:hAnsi="Tahoma" w:cs="Tahoma"/>
        </w:rPr>
        <w:t>6</w:t>
      </w:r>
      <w:r>
        <w:rPr>
          <w:rFonts w:ascii="Microsoft YaHei UI" w:eastAsia="Microsoft YaHei UI" w:hAnsi="Microsoft YaHei UI" w:cs="Microsoft YaHei UI"/>
        </w:rPr>
        <w:t>、</w:t>
      </w:r>
      <w:r>
        <w:rPr>
          <w:rFonts w:ascii="Tahoma" w:eastAsia="Tahoma" w:hAnsi="Tahoma" w:cs="Tahoma"/>
        </w:rPr>
        <w:t>7</w:t>
      </w:r>
      <w:r>
        <w:rPr>
          <w:rFonts w:ascii="Microsoft YaHei UI" w:eastAsia="Microsoft YaHei UI" w:hAnsi="Microsoft YaHei UI" w:cs="Microsoft YaHei UI"/>
        </w:rPr>
        <w:t>，</w:t>
      </w:r>
      <w:r>
        <w:rPr>
          <w:rFonts w:ascii="Tahoma" w:eastAsia="Tahoma" w:hAnsi="Tahoma" w:cs="Tahoma"/>
        </w:rPr>
        <w:t>8</w:t>
      </w:r>
      <w:r>
        <w:rPr>
          <w:rFonts w:ascii="Microsoft YaHei UI" w:eastAsia="Microsoft YaHei UI" w:hAnsi="Microsoft YaHei UI" w:cs="Microsoft YaHei UI"/>
        </w:rPr>
        <w:t xml:space="preserve">，并且通道的预取计数设置为 </w:t>
      </w:r>
      <w:r>
        <w:rPr>
          <w:rFonts w:ascii="Tahoma" w:eastAsia="Tahoma" w:hAnsi="Tahoma" w:cs="Tahoma"/>
        </w:rPr>
        <w:t>4</w:t>
      </w:r>
      <w:r>
        <w:rPr>
          <w:rFonts w:ascii="Microsoft YaHei UI" w:eastAsia="Microsoft YaHei UI" w:hAnsi="Microsoft YaHei UI" w:cs="Microsoft YaHei UI"/>
        </w:rPr>
        <w:t xml:space="preserve">，此时 </w:t>
      </w:r>
      <w:r>
        <w:rPr>
          <w:rFonts w:ascii="Tahoma" w:eastAsia="Tahoma" w:hAnsi="Tahoma" w:cs="Tahoma"/>
        </w:rPr>
        <w:t xml:space="preserve">RabbitMQ </w:t>
      </w:r>
      <w:r>
        <w:rPr>
          <w:rFonts w:ascii="Microsoft YaHei UI" w:eastAsia="Microsoft YaHei UI" w:hAnsi="Microsoft YaHei UI" w:cs="Microsoft YaHei UI"/>
        </w:rPr>
        <w:t xml:space="preserve">将不会在该通道上再传递任何消息，除非至少有一个未应答的消息被 </w:t>
      </w:r>
      <w:r>
        <w:rPr>
          <w:rFonts w:ascii="Tahoma" w:eastAsia="Tahoma" w:hAnsi="Tahoma" w:cs="Tahoma"/>
        </w:rPr>
        <w:t>ack</w:t>
      </w:r>
      <w:r>
        <w:rPr>
          <w:rFonts w:ascii="Microsoft YaHei UI" w:eastAsia="Microsoft YaHei UI" w:hAnsi="Microsoft YaHei UI" w:cs="Microsoft YaHei UI"/>
        </w:rPr>
        <w:t xml:space="preserve">。比方说 </w:t>
      </w:r>
      <w:r>
        <w:rPr>
          <w:rFonts w:ascii="Tahoma" w:eastAsia="Tahoma" w:hAnsi="Tahoma" w:cs="Tahoma"/>
        </w:rPr>
        <w:t xml:space="preserve">tag=6 </w:t>
      </w:r>
      <w:r>
        <w:rPr>
          <w:rFonts w:ascii="Microsoft YaHei UI" w:eastAsia="Microsoft YaHei UI" w:hAnsi="Microsoft YaHei UI" w:cs="Microsoft YaHei UI"/>
        </w:rPr>
        <w:t xml:space="preserve">这个消息刚刚被确认 </w:t>
      </w:r>
      <w:r>
        <w:rPr>
          <w:rFonts w:ascii="Tahoma" w:eastAsia="Tahoma" w:hAnsi="Tahoma" w:cs="Tahoma"/>
        </w:rPr>
        <w:t>ACK</w:t>
      </w:r>
      <w:r>
        <w:rPr>
          <w:rFonts w:ascii="Microsoft YaHei UI" w:eastAsia="Microsoft YaHei UI" w:hAnsi="Microsoft YaHei UI" w:cs="Microsoft YaHei UI"/>
        </w:rPr>
        <w:t>，</w:t>
      </w:r>
      <w:r>
        <w:rPr>
          <w:rFonts w:ascii="Tahoma" w:eastAsia="Tahoma" w:hAnsi="Tahoma" w:cs="Tahoma"/>
        </w:rPr>
        <w:t xml:space="preserve">RabbitMQ </w:t>
      </w:r>
      <w:r>
        <w:rPr>
          <w:rFonts w:ascii="Microsoft YaHei UI" w:eastAsia="Microsoft YaHei UI" w:hAnsi="Microsoft YaHei UI" w:cs="Microsoft YaHei UI"/>
        </w:rPr>
        <w:t>将会感知这个情况到并</w:t>
      </w:r>
      <w:r>
        <w:rPr>
          <w:rFonts w:ascii="Microsoft YaHei UI" w:eastAsia="Microsoft YaHei UI" w:hAnsi="Microsoft YaHei UI" w:cs="Microsoft YaHei UI"/>
        </w:rPr>
        <w:lastRenderedPageBreak/>
        <w:t xml:space="preserve">再发送一条消息。消息应答和 </w:t>
      </w:r>
      <w:r>
        <w:rPr>
          <w:rFonts w:ascii="Tahoma" w:eastAsia="Tahoma" w:hAnsi="Tahoma" w:cs="Tahoma"/>
        </w:rPr>
        <w:t xml:space="preserve">QoS </w:t>
      </w:r>
      <w:r>
        <w:rPr>
          <w:rFonts w:ascii="Microsoft YaHei UI" w:eastAsia="Microsoft YaHei UI" w:hAnsi="Microsoft YaHei UI" w:cs="Microsoft YaHei UI"/>
        </w:rPr>
        <w:t>预取值对用户吞吐量有重大影响。通常，增加预取将提高向消费者传递消息的速度。</w:t>
      </w:r>
      <w:r>
        <w:rPr>
          <w:rFonts w:ascii="Microsoft YaHei UI" w:eastAsia="Microsoft YaHei UI" w:hAnsi="Microsoft YaHei UI" w:cs="Microsoft YaHei UI"/>
          <w:b/>
        </w:rPr>
        <w:t xml:space="preserve">虽然自动应答传输消息速率是最佳的，但是，在这种情况下已传递但尚未处理的消息的数量也会增加，从而增加了消费者的 </w:t>
      </w:r>
      <w:r>
        <w:rPr>
          <w:rFonts w:ascii="Tahoma" w:eastAsia="Tahoma" w:hAnsi="Tahoma" w:cs="Tahoma"/>
          <w:b/>
        </w:rPr>
        <w:t xml:space="preserve">RAM </w:t>
      </w:r>
      <w:r>
        <w:rPr>
          <w:rFonts w:ascii="Microsoft YaHei UI" w:eastAsia="Microsoft YaHei UI" w:hAnsi="Microsoft YaHei UI" w:cs="Microsoft YaHei UI"/>
          <w:b/>
        </w:rPr>
        <w:t>消耗</w:t>
      </w:r>
      <w:r>
        <w:rPr>
          <w:rFonts w:ascii="Tahoma" w:eastAsia="Tahoma" w:hAnsi="Tahoma" w:cs="Tahoma"/>
        </w:rPr>
        <w:t>(</w:t>
      </w:r>
      <w:r>
        <w:rPr>
          <w:rFonts w:ascii="Microsoft YaHei UI" w:eastAsia="Microsoft YaHei UI" w:hAnsi="Microsoft YaHei UI" w:cs="Microsoft YaHei UI"/>
        </w:rPr>
        <w:t>随机存取存储器</w:t>
      </w:r>
      <w:r>
        <w:rPr>
          <w:rFonts w:ascii="Tahoma" w:eastAsia="Tahoma" w:hAnsi="Tahoma" w:cs="Tahoma"/>
        </w:rPr>
        <w:t>)</w:t>
      </w:r>
      <w:r>
        <w:rPr>
          <w:rFonts w:ascii="Microsoft YaHei UI" w:eastAsia="Microsoft YaHei UI" w:hAnsi="Microsoft YaHei UI" w:cs="Microsoft YaHei UI"/>
        </w:rPr>
        <w:t xml:space="preserve">应该小心使用具有无限预处理的自动确认模式或手动确认模式，消费者消费了大量的消息如果没有确认的话，会导致消费者连接节点的内存消耗变大，所以找到合适的预取值是一个反复试验的过程，不同的负载该值取值也不同 </w:t>
      </w:r>
      <w:r>
        <w:rPr>
          <w:rFonts w:ascii="Tahoma" w:eastAsia="Tahoma" w:hAnsi="Tahoma" w:cs="Tahoma"/>
        </w:rPr>
        <w:t xml:space="preserve">100 </w:t>
      </w:r>
      <w:r>
        <w:rPr>
          <w:rFonts w:ascii="Microsoft YaHei UI" w:eastAsia="Microsoft YaHei UI" w:hAnsi="Microsoft YaHei UI" w:cs="Microsoft YaHei UI"/>
        </w:rPr>
        <w:t xml:space="preserve">到 </w:t>
      </w:r>
      <w:r>
        <w:rPr>
          <w:rFonts w:ascii="Tahoma" w:eastAsia="Tahoma" w:hAnsi="Tahoma" w:cs="Tahoma"/>
        </w:rPr>
        <w:t xml:space="preserve">300 </w:t>
      </w:r>
      <w:r>
        <w:rPr>
          <w:rFonts w:ascii="Microsoft YaHei UI" w:eastAsia="Microsoft YaHei UI" w:hAnsi="Microsoft YaHei UI" w:cs="Microsoft YaHei UI"/>
        </w:rPr>
        <w:t xml:space="preserve">范围内的值通常可提供最佳的吞吐量，并且不会给消费者带来太大的风险。预取值为 </w:t>
      </w:r>
      <w:r>
        <w:rPr>
          <w:rFonts w:ascii="Tahoma" w:eastAsia="Tahoma" w:hAnsi="Tahoma" w:cs="Tahoma"/>
        </w:rPr>
        <w:t xml:space="preserve">1 </w:t>
      </w:r>
      <w:r>
        <w:rPr>
          <w:rFonts w:ascii="Microsoft YaHei UI" w:eastAsia="Microsoft YaHei UI" w:hAnsi="Microsoft YaHei UI" w:cs="Microsoft YaHei UI"/>
        </w:rPr>
        <w:t>是最保守的。当然这将使吞吐量变得很低，特别是消费者连接延迟很严重的情况下，特别是在消费者连接等待时间较长的环境中。对于大多数应用来说，稍微高一点的值将是最佳的。</w:t>
      </w:r>
      <w:r>
        <w:rPr>
          <w:rFonts w:ascii="Tahoma" w:eastAsia="Tahoma" w:hAnsi="Tahoma" w:cs="Tahoma"/>
        </w:rPr>
        <w:t xml:space="preserve"> </w:t>
      </w:r>
    </w:p>
    <w:p w14:paraId="45F73B6C" w14:textId="77777777" w:rsidR="00761C32" w:rsidRDefault="00000000">
      <w:pPr>
        <w:spacing w:after="172"/>
      </w:pPr>
      <w:r>
        <w:rPr>
          <w:noProof/>
        </w:rPr>
        <mc:AlternateContent>
          <mc:Choice Requires="wpg">
            <w:drawing>
              <wp:inline distT="0" distB="0" distL="0" distR="0" wp14:anchorId="69E6544D" wp14:editId="443D08EE">
                <wp:extent cx="6684137" cy="5472938"/>
                <wp:effectExtent l="0" t="0" r="0" b="0"/>
                <wp:docPr id="88636" name="Group 88636"/>
                <wp:cNvGraphicFramePr/>
                <a:graphic xmlns:a="http://schemas.openxmlformats.org/drawingml/2006/main">
                  <a:graphicData uri="http://schemas.microsoft.com/office/word/2010/wordprocessingGroup">
                    <wpg:wgp>
                      <wpg:cNvGrpSpPr/>
                      <wpg:grpSpPr>
                        <a:xfrm>
                          <a:off x="0" y="0"/>
                          <a:ext cx="6684137" cy="5472938"/>
                          <a:chOff x="0" y="0"/>
                          <a:chExt cx="6684137" cy="5472938"/>
                        </a:xfrm>
                      </wpg:grpSpPr>
                      <pic:pic xmlns:pic="http://schemas.openxmlformats.org/drawingml/2006/picture">
                        <pic:nvPicPr>
                          <pic:cNvPr id="3482" name="Picture 3482"/>
                          <pic:cNvPicPr/>
                        </pic:nvPicPr>
                        <pic:blipFill>
                          <a:blip r:embed="rId7"/>
                          <a:stretch>
                            <a:fillRect/>
                          </a:stretch>
                        </pic:blipFill>
                        <pic:spPr>
                          <a:xfrm>
                            <a:off x="583375" y="214503"/>
                            <a:ext cx="5258435" cy="5258435"/>
                          </a:xfrm>
                          <a:prstGeom prst="rect">
                            <a:avLst/>
                          </a:prstGeom>
                        </pic:spPr>
                      </pic:pic>
                      <wps:wsp>
                        <wps:cNvPr id="3510" name="Rectangle 3510"/>
                        <wps:cNvSpPr/>
                        <wps:spPr>
                          <a:xfrm>
                            <a:off x="2519807" y="2946146"/>
                            <a:ext cx="287541" cy="377809"/>
                          </a:xfrm>
                          <a:prstGeom prst="rect">
                            <a:avLst/>
                          </a:prstGeom>
                          <a:ln>
                            <a:noFill/>
                          </a:ln>
                        </wps:spPr>
                        <wps:txbx>
                          <w:txbxContent>
                            <w:p w14:paraId="6A40C77D" w14:textId="77777777" w:rsidR="00761C32" w:rsidRDefault="00000000">
                              <w:r>
                                <w:rPr>
                                  <w:b/>
                                  <w:sz w:val="44"/>
                                </w:rPr>
                                <w:t>4.</w:t>
                              </w:r>
                            </w:p>
                          </w:txbxContent>
                        </wps:txbx>
                        <wps:bodyPr horzOverflow="overflow" vert="horz" lIns="0" tIns="0" rIns="0" bIns="0" rtlCol="0">
                          <a:noAutofit/>
                        </wps:bodyPr>
                      </wps:wsp>
                      <wps:wsp>
                        <wps:cNvPr id="3511" name="Rectangle 3511"/>
                        <wps:cNvSpPr/>
                        <wps:spPr>
                          <a:xfrm>
                            <a:off x="2736215" y="2902918"/>
                            <a:ext cx="103055" cy="413583"/>
                          </a:xfrm>
                          <a:prstGeom prst="rect">
                            <a:avLst/>
                          </a:prstGeom>
                          <a:ln>
                            <a:noFill/>
                          </a:ln>
                        </wps:spPr>
                        <wps:txbx>
                          <w:txbxContent>
                            <w:p w14:paraId="613DA8D9" w14:textId="77777777" w:rsidR="00761C32" w:rsidRDefault="00000000">
                              <w:r>
                                <w:rPr>
                                  <w:rFonts w:ascii="Arial" w:eastAsia="Arial" w:hAnsi="Arial" w:cs="Arial"/>
                                  <w:b/>
                                  <w:sz w:val="44"/>
                                </w:rPr>
                                <w:t xml:space="preserve"> </w:t>
                              </w:r>
                            </w:p>
                          </w:txbxContent>
                        </wps:txbx>
                        <wps:bodyPr horzOverflow="overflow" vert="horz" lIns="0" tIns="0" rIns="0" bIns="0" rtlCol="0">
                          <a:noAutofit/>
                        </wps:bodyPr>
                      </wps:wsp>
                      <wps:wsp>
                        <wps:cNvPr id="3512" name="Rectangle 3512"/>
                        <wps:cNvSpPr/>
                        <wps:spPr>
                          <a:xfrm>
                            <a:off x="2786507" y="2915642"/>
                            <a:ext cx="1489786" cy="370927"/>
                          </a:xfrm>
                          <a:prstGeom prst="rect">
                            <a:avLst/>
                          </a:prstGeom>
                          <a:ln>
                            <a:noFill/>
                          </a:ln>
                        </wps:spPr>
                        <wps:txbx>
                          <w:txbxContent>
                            <w:p w14:paraId="6F064F22" w14:textId="77777777" w:rsidR="00761C32" w:rsidRDefault="00000000">
                              <w:r>
                                <w:rPr>
                                  <w:rFonts w:ascii="宋体" w:eastAsia="宋体" w:hAnsi="宋体" w:cs="宋体"/>
                                  <w:sz w:val="44"/>
                                </w:rPr>
                                <w:t>发布确认</w:t>
                              </w:r>
                            </w:p>
                          </w:txbxContent>
                        </wps:txbx>
                        <wps:bodyPr horzOverflow="overflow" vert="horz" lIns="0" tIns="0" rIns="0" bIns="0" rtlCol="0">
                          <a:noAutofit/>
                        </wps:bodyPr>
                      </wps:wsp>
                      <wps:wsp>
                        <wps:cNvPr id="3513" name="Rectangle 3513"/>
                        <wps:cNvSpPr/>
                        <wps:spPr>
                          <a:xfrm>
                            <a:off x="3908425" y="2946146"/>
                            <a:ext cx="83829" cy="377809"/>
                          </a:xfrm>
                          <a:prstGeom prst="rect">
                            <a:avLst/>
                          </a:prstGeom>
                          <a:ln>
                            <a:noFill/>
                          </a:ln>
                        </wps:spPr>
                        <wps:txbx>
                          <w:txbxContent>
                            <w:p w14:paraId="64C86120" w14:textId="77777777" w:rsidR="00761C32" w:rsidRDefault="00000000">
                              <w:r>
                                <w:rPr>
                                  <w:b/>
                                  <w:sz w:val="44"/>
                                </w:rPr>
                                <w:t xml:space="preserve"> </w:t>
                              </w:r>
                            </w:p>
                          </w:txbxContent>
                        </wps:txbx>
                        <wps:bodyPr horzOverflow="overflow" vert="horz" lIns="0" tIns="0" rIns="0" bIns="0" rtlCol="0">
                          <a:noAutofit/>
                        </wps:bodyPr>
                      </wps:wsp>
                      <wps:wsp>
                        <wps:cNvPr id="3514" name="Rectangle 3514"/>
                        <wps:cNvSpPr/>
                        <wps:spPr>
                          <a:xfrm>
                            <a:off x="0" y="3648535"/>
                            <a:ext cx="449931" cy="300582"/>
                          </a:xfrm>
                          <a:prstGeom prst="rect">
                            <a:avLst/>
                          </a:prstGeom>
                          <a:ln>
                            <a:noFill/>
                          </a:ln>
                        </wps:spPr>
                        <wps:txbx>
                          <w:txbxContent>
                            <w:p w14:paraId="01B1417B" w14:textId="77777777" w:rsidR="00761C32" w:rsidRDefault="00000000">
                              <w:r>
                                <w:rPr>
                                  <w:rFonts w:ascii="Arial" w:eastAsia="Arial" w:hAnsi="Arial" w:cs="Arial"/>
                                  <w:b/>
                                  <w:sz w:val="32"/>
                                </w:rPr>
                                <w:t>4.1.</w:t>
                              </w:r>
                            </w:p>
                          </w:txbxContent>
                        </wps:txbx>
                        <wps:bodyPr horzOverflow="overflow" vert="horz" lIns="0" tIns="0" rIns="0" bIns="0" rtlCol="0">
                          <a:noAutofit/>
                        </wps:bodyPr>
                      </wps:wsp>
                      <wps:wsp>
                        <wps:cNvPr id="3515" name="Rectangle 3515"/>
                        <wps:cNvSpPr/>
                        <wps:spPr>
                          <a:xfrm>
                            <a:off x="338328" y="3648535"/>
                            <a:ext cx="74898" cy="300582"/>
                          </a:xfrm>
                          <a:prstGeom prst="rect">
                            <a:avLst/>
                          </a:prstGeom>
                          <a:ln>
                            <a:noFill/>
                          </a:ln>
                        </wps:spPr>
                        <wps:txbx>
                          <w:txbxContent>
                            <w:p w14:paraId="43F0A112"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3516" name="Rectangle 3516"/>
                        <wps:cNvSpPr/>
                        <wps:spPr>
                          <a:xfrm>
                            <a:off x="533705" y="3657783"/>
                            <a:ext cx="1084402" cy="269581"/>
                          </a:xfrm>
                          <a:prstGeom prst="rect">
                            <a:avLst/>
                          </a:prstGeom>
                          <a:ln>
                            <a:noFill/>
                          </a:ln>
                        </wps:spPr>
                        <wps:txbx>
                          <w:txbxContent>
                            <w:p w14:paraId="5B48EFED" w14:textId="77777777" w:rsidR="00761C32" w:rsidRDefault="00000000">
                              <w:r>
                                <w:rPr>
                                  <w:rFonts w:ascii="黑体" w:eastAsia="黑体" w:hAnsi="黑体" w:cs="黑体"/>
                                  <w:sz w:val="32"/>
                                </w:rPr>
                                <w:t>发布确认</w:t>
                              </w:r>
                            </w:p>
                          </w:txbxContent>
                        </wps:txbx>
                        <wps:bodyPr horzOverflow="overflow" vert="horz" lIns="0" tIns="0" rIns="0" bIns="0" rtlCol="0">
                          <a:noAutofit/>
                        </wps:bodyPr>
                      </wps:wsp>
                      <wps:wsp>
                        <wps:cNvPr id="3517" name="Rectangle 3517"/>
                        <wps:cNvSpPr/>
                        <wps:spPr>
                          <a:xfrm>
                            <a:off x="1350518" y="3657783"/>
                            <a:ext cx="541188" cy="269581"/>
                          </a:xfrm>
                          <a:prstGeom prst="rect">
                            <a:avLst/>
                          </a:prstGeom>
                          <a:ln>
                            <a:noFill/>
                          </a:ln>
                        </wps:spPr>
                        <wps:txbx>
                          <w:txbxContent>
                            <w:p w14:paraId="7ED7295D" w14:textId="77777777" w:rsidR="00761C32" w:rsidRDefault="00000000">
                              <w:r>
                                <w:rPr>
                                  <w:rFonts w:ascii="黑体" w:eastAsia="黑体" w:hAnsi="黑体" w:cs="黑体"/>
                                  <w:sz w:val="32"/>
                                </w:rPr>
                                <w:t>原理</w:t>
                              </w:r>
                            </w:p>
                          </w:txbxContent>
                        </wps:txbx>
                        <wps:bodyPr horzOverflow="overflow" vert="horz" lIns="0" tIns="0" rIns="0" bIns="0" rtlCol="0">
                          <a:noAutofit/>
                        </wps:bodyPr>
                      </wps:wsp>
                      <wps:wsp>
                        <wps:cNvPr id="3518" name="Rectangle 3518"/>
                        <wps:cNvSpPr/>
                        <wps:spPr>
                          <a:xfrm>
                            <a:off x="1757426" y="3648535"/>
                            <a:ext cx="74898" cy="300582"/>
                          </a:xfrm>
                          <a:prstGeom prst="rect">
                            <a:avLst/>
                          </a:prstGeom>
                          <a:ln>
                            <a:noFill/>
                          </a:ln>
                        </wps:spPr>
                        <wps:txbx>
                          <w:txbxContent>
                            <w:p w14:paraId="7A7BC1B9"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3519" name="Rectangle 3519"/>
                        <wps:cNvSpPr/>
                        <wps:spPr>
                          <a:xfrm>
                            <a:off x="266700" y="4269454"/>
                            <a:ext cx="1824228" cy="202692"/>
                          </a:xfrm>
                          <a:prstGeom prst="rect">
                            <a:avLst/>
                          </a:prstGeom>
                          <a:ln>
                            <a:noFill/>
                          </a:ln>
                        </wps:spPr>
                        <wps:txbx>
                          <w:txbxContent>
                            <w:p w14:paraId="0B617357" w14:textId="77777777" w:rsidR="00761C32" w:rsidRDefault="00000000">
                              <w:r>
                                <w:rPr>
                                  <w:rFonts w:ascii="宋体" w:eastAsia="宋体" w:hAnsi="宋体" w:cs="宋体"/>
                                  <w:sz w:val="24"/>
                                </w:rPr>
                                <w:t>生产者将信道设置成</w:t>
                              </w:r>
                            </w:p>
                          </w:txbxContent>
                        </wps:txbx>
                        <wps:bodyPr horzOverflow="overflow" vert="horz" lIns="0" tIns="0" rIns="0" bIns="0" rtlCol="0">
                          <a:noAutofit/>
                        </wps:bodyPr>
                      </wps:wsp>
                      <wps:wsp>
                        <wps:cNvPr id="3520" name="Rectangle 3520"/>
                        <wps:cNvSpPr/>
                        <wps:spPr>
                          <a:xfrm>
                            <a:off x="1676654" y="4269454"/>
                            <a:ext cx="709422" cy="202692"/>
                          </a:xfrm>
                          <a:prstGeom prst="rect">
                            <a:avLst/>
                          </a:prstGeom>
                          <a:ln>
                            <a:noFill/>
                          </a:ln>
                        </wps:spPr>
                        <wps:txbx>
                          <w:txbxContent>
                            <w:p w14:paraId="769F4BBE" w14:textId="77777777" w:rsidR="00761C32" w:rsidRDefault="00000000">
                              <w:r>
                                <w:rPr>
                                  <w:rFonts w:ascii="宋体" w:eastAsia="宋体" w:hAnsi="宋体" w:cs="宋体"/>
                                  <w:sz w:val="24"/>
                                </w:rPr>
                                <w:t>confirm</w:t>
                              </w:r>
                            </w:p>
                          </w:txbxContent>
                        </wps:txbx>
                        <wps:bodyPr horzOverflow="overflow" vert="horz" lIns="0" tIns="0" rIns="0" bIns="0" rtlCol="0">
                          <a:noAutofit/>
                        </wps:bodyPr>
                      </wps:wsp>
                      <wps:wsp>
                        <wps:cNvPr id="3521" name="Rectangle 3521"/>
                        <wps:cNvSpPr/>
                        <wps:spPr>
                          <a:xfrm>
                            <a:off x="2248535" y="4269454"/>
                            <a:ext cx="1824228" cy="202692"/>
                          </a:xfrm>
                          <a:prstGeom prst="rect">
                            <a:avLst/>
                          </a:prstGeom>
                          <a:ln>
                            <a:noFill/>
                          </a:ln>
                        </wps:spPr>
                        <wps:txbx>
                          <w:txbxContent>
                            <w:p w14:paraId="5245A98F" w14:textId="77777777" w:rsidR="00761C32" w:rsidRDefault="00000000">
                              <w:r>
                                <w:rPr>
                                  <w:rFonts w:ascii="宋体" w:eastAsia="宋体" w:hAnsi="宋体" w:cs="宋体"/>
                                  <w:sz w:val="24"/>
                                </w:rPr>
                                <w:t>模式，一旦信道进入</w:t>
                              </w:r>
                            </w:p>
                          </w:txbxContent>
                        </wps:txbx>
                        <wps:bodyPr horzOverflow="overflow" vert="horz" lIns="0" tIns="0" rIns="0" bIns="0" rtlCol="0">
                          <a:noAutofit/>
                        </wps:bodyPr>
                      </wps:wsp>
                      <wps:wsp>
                        <wps:cNvPr id="3522" name="Rectangle 3522"/>
                        <wps:cNvSpPr/>
                        <wps:spPr>
                          <a:xfrm>
                            <a:off x="3658235" y="4269454"/>
                            <a:ext cx="709422" cy="202692"/>
                          </a:xfrm>
                          <a:prstGeom prst="rect">
                            <a:avLst/>
                          </a:prstGeom>
                          <a:ln>
                            <a:noFill/>
                          </a:ln>
                        </wps:spPr>
                        <wps:txbx>
                          <w:txbxContent>
                            <w:p w14:paraId="2D03D782" w14:textId="77777777" w:rsidR="00761C32" w:rsidRDefault="00000000">
                              <w:r>
                                <w:rPr>
                                  <w:rFonts w:ascii="宋体" w:eastAsia="宋体" w:hAnsi="宋体" w:cs="宋体"/>
                                  <w:sz w:val="24"/>
                                </w:rPr>
                                <w:t>confirm</w:t>
                              </w:r>
                            </w:p>
                          </w:txbxContent>
                        </wps:txbx>
                        <wps:bodyPr horzOverflow="overflow" vert="horz" lIns="0" tIns="0" rIns="0" bIns="0" rtlCol="0">
                          <a:noAutofit/>
                        </wps:bodyPr>
                      </wps:wsp>
                      <wps:wsp>
                        <wps:cNvPr id="3523" name="Rectangle 3523"/>
                        <wps:cNvSpPr/>
                        <wps:spPr>
                          <a:xfrm>
                            <a:off x="4229989" y="4269454"/>
                            <a:ext cx="608076" cy="202692"/>
                          </a:xfrm>
                          <a:prstGeom prst="rect">
                            <a:avLst/>
                          </a:prstGeom>
                          <a:ln>
                            <a:noFill/>
                          </a:ln>
                        </wps:spPr>
                        <wps:txbx>
                          <w:txbxContent>
                            <w:p w14:paraId="59C926BC" w14:textId="77777777" w:rsidR="00761C32" w:rsidRDefault="00000000">
                              <w:r>
                                <w:rPr>
                                  <w:rFonts w:ascii="宋体" w:eastAsia="宋体" w:hAnsi="宋体" w:cs="宋体"/>
                                  <w:sz w:val="24"/>
                                </w:rPr>
                                <w:t>模式，</w:t>
                              </w:r>
                            </w:p>
                          </w:txbxContent>
                        </wps:txbx>
                        <wps:bodyPr horzOverflow="overflow" vert="horz" lIns="0" tIns="0" rIns="0" bIns="0" rtlCol="0">
                          <a:noAutofit/>
                        </wps:bodyPr>
                      </wps:wsp>
                      <wps:wsp>
                        <wps:cNvPr id="3524" name="Rectangle 3524"/>
                        <wps:cNvSpPr/>
                        <wps:spPr>
                          <a:xfrm>
                            <a:off x="4687189" y="4269454"/>
                            <a:ext cx="2236909" cy="202692"/>
                          </a:xfrm>
                          <a:prstGeom prst="rect">
                            <a:avLst/>
                          </a:prstGeom>
                          <a:ln>
                            <a:noFill/>
                          </a:ln>
                        </wps:spPr>
                        <wps:txbx>
                          <w:txbxContent>
                            <w:p w14:paraId="6A4FEF15" w14:textId="77777777" w:rsidR="00761C32" w:rsidRDefault="00000000">
                              <w:r>
                                <w:rPr>
                                  <w:rFonts w:ascii="宋体" w:eastAsia="宋体" w:hAnsi="宋体" w:cs="宋体"/>
                                  <w:sz w:val="24"/>
                                </w:rPr>
                                <w:t>所有在该信道上面发布的</w:t>
                              </w:r>
                            </w:p>
                          </w:txbxContent>
                        </wps:txbx>
                        <wps:bodyPr horzOverflow="overflow" vert="horz" lIns="0" tIns="0" rIns="0" bIns="0" rtlCol="0">
                          <a:noAutofit/>
                        </wps:bodyPr>
                      </wps:wsp>
                      <wps:wsp>
                        <wps:cNvPr id="3525" name="Rectangle 3525"/>
                        <wps:cNvSpPr/>
                        <wps:spPr>
                          <a:xfrm>
                            <a:off x="0" y="4466050"/>
                            <a:ext cx="2644117" cy="202692"/>
                          </a:xfrm>
                          <a:prstGeom prst="rect">
                            <a:avLst/>
                          </a:prstGeom>
                          <a:ln>
                            <a:noFill/>
                          </a:ln>
                        </wps:spPr>
                        <wps:txbx>
                          <w:txbxContent>
                            <w:p w14:paraId="20599099" w14:textId="77777777" w:rsidR="00761C32" w:rsidRDefault="00000000">
                              <w:r>
                                <w:rPr>
                                  <w:rFonts w:ascii="宋体" w:eastAsia="宋体" w:hAnsi="宋体" w:cs="宋体"/>
                                  <w:sz w:val="24"/>
                                </w:rPr>
                                <w:t>消息都将会被指派一个唯一的</w:t>
                              </w:r>
                            </w:p>
                          </w:txbxContent>
                        </wps:txbx>
                        <wps:bodyPr horzOverflow="overflow" vert="horz" lIns="0" tIns="0" rIns="0" bIns="0" rtlCol="0">
                          <a:noAutofit/>
                        </wps:bodyPr>
                      </wps:wsp>
                      <wps:wsp>
                        <wps:cNvPr id="3526" name="Rectangle 3526"/>
                        <wps:cNvSpPr/>
                        <wps:spPr>
                          <a:xfrm>
                            <a:off x="2028698" y="4466050"/>
                            <a:ext cx="202692" cy="202692"/>
                          </a:xfrm>
                          <a:prstGeom prst="rect">
                            <a:avLst/>
                          </a:prstGeom>
                          <a:ln>
                            <a:noFill/>
                          </a:ln>
                        </wps:spPr>
                        <wps:txbx>
                          <w:txbxContent>
                            <w:p w14:paraId="3B87C492" w14:textId="77777777" w:rsidR="00761C32" w:rsidRDefault="00000000">
                              <w:r>
                                <w:rPr>
                                  <w:rFonts w:ascii="宋体" w:eastAsia="宋体" w:hAnsi="宋体" w:cs="宋体"/>
                                  <w:sz w:val="24"/>
                                </w:rPr>
                                <w:t>ID</w:t>
                              </w:r>
                            </w:p>
                          </w:txbxContent>
                        </wps:txbx>
                        <wps:bodyPr horzOverflow="overflow" vert="horz" lIns="0" tIns="0" rIns="0" bIns="0" rtlCol="0">
                          <a:noAutofit/>
                        </wps:bodyPr>
                      </wps:wsp>
                      <wps:wsp>
                        <wps:cNvPr id="3527" name="Rectangle 3527"/>
                        <wps:cNvSpPr/>
                        <wps:spPr>
                          <a:xfrm>
                            <a:off x="2183003" y="4466050"/>
                            <a:ext cx="101346" cy="202692"/>
                          </a:xfrm>
                          <a:prstGeom prst="rect">
                            <a:avLst/>
                          </a:prstGeom>
                          <a:ln>
                            <a:noFill/>
                          </a:ln>
                        </wps:spPr>
                        <wps:txbx>
                          <w:txbxContent>
                            <w:p w14:paraId="54C61320"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3528" name="Rectangle 3528"/>
                        <wps:cNvSpPr/>
                        <wps:spPr>
                          <a:xfrm>
                            <a:off x="2259203" y="4466050"/>
                            <a:ext cx="202692" cy="202692"/>
                          </a:xfrm>
                          <a:prstGeom prst="rect">
                            <a:avLst/>
                          </a:prstGeom>
                          <a:ln>
                            <a:noFill/>
                          </a:ln>
                        </wps:spPr>
                        <wps:txbx>
                          <w:txbxContent>
                            <w:p w14:paraId="06527143" w14:textId="77777777" w:rsidR="00761C32" w:rsidRDefault="00000000">
                              <w:r>
                                <w:rPr>
                                  <w:rFonts w:ascii="宋体" w:eastAsia="宋体" w:hAnsi="宋体" w:cs="宋体"/>
                                  <w:sz w:val="24"/>
                                </w:rPr>
                                <w:t>从</w:t>
                              </w:r>
                            </w:p>
                          </w:txbxContent>
                        </wps:txbx>
                        <wps:bodyPr horzOverflow="overflow" vert="horz" lIns="0" tIns="0" rIns="0" bIns="0" rtlCol="0">
                          <a:noAutofit/>
                        </wps:bodyPr>
                      </wps:wsp>
                      <wps:wsp>
                        <wps:cNvPr id="3529" name="Rectangle 3529"/>
                        <wps:cNvSpPr/>
                        <wps:spPr>
                          <a:xfrm>
                            <a:off x="2449703" y="4466050"/>
                            <a:ext cx="101346" cy="202692"/>
                          </a:xfrm>
                          <a:prstGeom prst="rect">
                            <a:avLst/>
                          </a:prstGeom>
                          <a:ln>
                            <a:noFill/>
                          </a:ln>
                        </wps:spPr>
                        <wps:txbx>
                          <w:txbxContent>
                            <w:p w14:paraId="75232B6A" w14:textId="77777777" w:rsidR="00761C32" w:rsidRDefault="00000000">
                              <w:r>
                                <w:rPr>
                                  <w:rFonts w:ascii="宋体" w:eastAsia="宋体" w:hAnsi="宋体" w:cs="宋体"/>
                                  <w:sz w:val="24"/>
                                </w:rPr>
                                <w:t>1</w:t>
                              </w:r>
                            </w:p>
                          </w:txbxContent>
                        </wps:txbx>
                        <wps:bodyPr horzOverflow="overflow" vert="horz" lIns="0" tIns="0" rIns="0" bIns="0" rtlCol="0">
                          <a:noAutofit/>
                        </wps:bodyPr>
                      </wps:wsp>
                      <wps:wsp>
                        <wps:cNvPr id="3530" name="Rectangle 3530"/>
                        <wps:cNvSpPr/>
                        <wps:spPr>
                          <a:xfrm>
                            <a:off x="2564003" y="4466050"/>
                            <a:ext cx="405384" cy="202692"/>
                          </a:xfrm>
                          <a:prstGeom prst="rect">
                            <a:avLst/>
                          </a:prstGeom>
                          <a:ln>
                            <a:noFill/>
                          </a:ln>
                        </wps:spPr>
                        <wps:txbx>
                          <w:txbxContent>
                            <w:p w14:paraId="4188608F" w14:textId="77777777" w:rsidR="00761C32" w:rsidRDefault="00000000">
                              <w:r>
                                <w:rPr>
                                  <w:rFonts w:ascii="宋体" w:eastAsia="宋体" w:hAnsi="宋体" w:cs="宋体"/>
                                  <w:sz w:val="24"/>
                                </w:rPr>
                                <w:t>开始</w:t>
                              </w:r>
                            </w:p>
                          </w:txbxContent>
                        </wps:txbx>
                        <wps:bodyPr horzOverflow="overflow" vert="horz" lIns="0" tIns="0" rIns="0" bIns="0" rtlCol="0">
                          <a:noAutofit/>
                        </wps:bodyPr>
                      </wps:wsp>
                      <wps:wsp>
                        <wps:cNvPr id="3531" name="Rectangle 3531"/>
                        <wps:cNvSpPr/>
                        <wps:spPr>
                          <a:xfrm>
                            <a:off x="2868803" y="4466050"/>
                            <a:ext cx="101346" cy="202692"/>
                          </a:xfrm>
                          <a:prstGeom prst="rect">
                            <a:avLst/>
                          </a:prstGeom>
                          <a:ln>
                            <a:noFill/>
                          </a:ln>
                        </wps:spPr>
                        <wps:txbx>
                          <w:txbxContent>
                            <w:p w14:paraId="4EC071B4"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3532" name="Rectangle 3532"/>
                        <wps:cNvSpPr/>
                        <wps:spPr>
                          <a:xfrm>
                            <a:off x="2943479" y="4466050"/>
                            <a:ext cx="3851148" cy="202692"/>
                          </a:xfrm>
                          <a:prstGeom prst="rect">
                            <a:avLst/>
                          </a:prstGeom>
                          <a:ln>
                            <a:noFill/>
                          </a:ln>
                        </wps:spPr>
                        <wps:txbx>
                          <w:txbxContent>
                            <w:p w14:paraId="1950EA03" w14:textId="77777777" w:rsidR="00761C32" w:rsidRDefault="00000000">
                              <w:r>
                                <w:rPr>
                                  <w:rFonts w:ascii="宋体" w:eastAsia="宋体" w:hAnsi="宋体" w:cs="宋体"/>
                                  <w:sz w:val="24"/>
                                </w:rPr>
                                <w:t>，一旦消息被投递到所有匹配的队列之后，</w:t>
                              </w:r>
                            </w:p>
                          </w:txbxContent>
                        </wps:txbx>
                        <wps:bodyPr horzOverflow="overflow" vert="horz" lIns="0" tIns="0" rIns="0" bIns="0" rtlCol="0">
                          <a:noAutofit/>
                        </wps:bodyPr>
                      </wps:wsp>
                      <wps:wsp>
                        <wps:cNvPr id="3533" name="Rectangle 3533"/>
                        <wps:cNvSpPr/>
                        <wps:spPr>
                          <a:xfrm>
                            <a:off x="5839714" y="4466050"/>
                            <a:ext cx="608076" cy="202692"/>
                          </a:xfrm>
                          <a:prstGeom prst="rect">
                            <a:avLst/>
                          </a:prstGeom>
                          <a:ln>
                            <a:noFill/>
                          </a:ln>
                        </wps:spPr>
                        <wps:txbx>
                          <w:txbxContent>
                            <w:p w14:paraId="1A188356" w14:textId="77777777" w:rsidR="00761C32" w:rsidRDefault="00000000">
                              <w:r>
                                <w:rPr>
                                  <w:rFonts w:ascii="宋体" w:eastAsia="宋体" w:hAnsi="宋体" w:cs="宋体"/>
                                  <w:sz w:val="24"/>
                                </w:rPr>
                                <w:t>broker</w:t>
                              </w:r>
                            </w:p>
                          </w:txbxContent>
                        </wps:txbx>
                        <wps:bodyPr horzOverflow="overflow" vert="horz" lIns="0" tIns="0" rIns="0" bIns="0" rtlCol="0">
                          <a:noAutofit/>
                        </wps:bodyPr>
                      </wps:wsp>
                      <wps:wsp>
                        <wps:cNvPr id="3534" name="Rectangle 3534"/>
                        <wps:cNvSpPr/>
                        <wps:spPr>
                          <a:xfrm>
                            <a:off x="0" y="4664551"/>
                            <a:ext cx="2432304" cy="202692"/>
                          </a:xfrm>
                          <a:prstGeom prst="rect">
                            <a:avLst/>
                          </a:prstGeom>
                          <a:ln>
                            <a:noFill/>
                          </a:ln>
                        </wps:spPr>
                        <wps:txbx>
                          <w:txbxContent>
                            <w:p w14:paraId="14430B49" w14:textId="77777777" w:rsidR="00761C32" w:rsidRDefault="00000000">
                              <w:r>
                                <w:rPr>
                                  <w:rFonts w:ascii="宋体" w:eastAsia="宋体" w:hAnsi="宋体" w:cs="宋体"/>
                                  <w:sz w:val="24"/>
                                </w:rPr>
                                <w:t>就会发送一个确认给生产者</w:t>
                              </w:r>
                            </w:p>
                          </w:txbxContent>
                        </wps:txbx>
                        <wps:bodyPr horzOverflow="overflow" vert="horz" lIns="0" tIns="0" rIns="0" bIns="0" rtlCol="0">
                          <a:noAutofit/>
                        </wps:bodyPr>
                      </wps:wsp>
                      <wps:wsp>
                        <wps:cNvPr id="3535" name="Rectangle 3535"/>
                        <wps:cNvSpPr/>
                        <wps:spPr>
                          <a:xfrm>
                            <a:off x="1829054" y="4664551"/>
                            <a:ext cx="101346" cy="202692"/>
                          </a:xfrm>
                          <a:prstGeom prst="rect">
                            <a:avLst/>
                          </a:prstGeom>
                          <a:ln>
                            <a:noFill/>
                          </a:ln>
                        </wps:spPr>
                        <wps:txbx>
                          <w:txbxContent>
                            <w:p w14:paraId="10D50CCA"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3536" name="Rectangle 3536"/>
                        <wps:cNvSpPr/>
                        <wps:spPr>
                          <a:xfrm>
                            <a:off x="1905254" y="4664551"/>
                            <a:ext cx="1418844" cy="202692"/>
                          </a:xfrm>
                          <a:prstGeom prst="rect">
                            <a:avLst/>
                          </a:prstGeom>
                          <a:ln>
                            <a:noFill/>
                          </a:ln>
                        </wps:spPr>
                        <wps:txbx>
                          <w:txbxContent>
                            <w:p w14:paraId="4DF62207" w14:textId="77777777" w:rsidR="00761C32" w:rsidRDefault="00000000">
                              <w:r>
                                <w:rPr>
                                  <w:rFonts w:ascii="宋体" w:eastAsia="宋体" w:hAnsi="宋体" w:cs="宋体"/>
                                  <w:sz w:val="24"/>
                                </w:rPr>
                                <w:t>包含消息的唯一</w:t>
                              </w:r>
                            </w:p>
                          </w:txbxContent>
                        </wps:txbx>
                        <wps:bodyPr horzOverflow="overflow" vert="horz" lIns="0" tIns="0" rIns="0" bIns="0" rtlCol="0">
                          <a:noAutofit/>
                        </wps:bodyPr>
                      </wps:wsp>
                      <wps:wsp>
                        <wps:cNvPr id="3537" name="Rectangle 3537"/>
                        <wps:cNvSpPr/>
                        <wps:spPr>
                          <a:xfrm>
                            <a:off x="3010535" y="4664551"/>
                            <a:ext cx="304038" cy="202692"/>
                          </a:xfrm>
                          <a:prstGeom prst="rect">
                            <a:avLst/>
                          </a:prstGeom>
                          <a:ln>
                            <a:noFill/>
                          </a:ln>
                        </wps:spPr>
                        <wps:txbx>
                          <w:txbxContent>
                            <w:p w14:paraId="4A6D43DC" w14:textId="77777777" w:rsidR="00761C32" w:rsidRDefault="00000000">
                              <w:r>
                                <w:rPr>
                                  <w:rFonts w:ascii="宋体" w:eastAsia="宋体" w:hAnsi="宋体" w:cs="宋体"/>
                                  <w:sz w:val="24"/>
                                </w:rPr>
                                <w:t>ID)</w:t>
                              </w:r>
                            </w:p>
                          </w:txbxContent>
                        </wps:txbx>
                        <wps:bodyPr horzOverflow="overflow" vert="horz" lIns="0" tIns="0" rIns="0" bIns="0" rtlCol="0">
                          <a:noAutofit/>
                        </wps:bodyPr>
                      </wps:wsp>
                      <wps:wsp>
                        <wps:cNvPr id="3538" name="Rectangle 3538"/>
                        <wps:cNvSpPr/>
                        <wps:spPr>
                          <a:xfrm>
                            <a:off x="3239135" y="4664551"/>
                            <a:ext cx="4240317" cy="202692"/>
                          </a:xfrm>
                          <a:prstGeom prst="rect">
                            <a:avLst/>
                          </a:prstGeom>
                          <a:ln>
                            <a:noFill/>
                          </a:ln>
                        </wps:spPr>
                        <wps:txbx>
                          <w:txbxContent>
                            <w:p w14:paraId="5FE48933" w14:textId="77777777" w:rsidR="00761C32" w:rsidRDefault="00000000">
                              <w:r>
                                <w:rPr>
                                  <w:rFonts w:ascii="宋体" w:eastAsia="宋体" w:hAnsi="宋体" w:cs="宋体"/>
                                  <w:sz w:val="24"/>
                                </w:rPr>
                                <w:t>，这就使得生产者知道消息已经正确到达目的队</w:t>
                              </w:r>
                            </w:p>
                          </w:txbxContent>
                        </wps:txbx>
                        <wps:bodyPr horzOverflow="overflow" vert="horz" lIns="0" tIns="0" rIns="0" bIns="0" rtlCol="0">
                          <a:noAutofit/>
                        </wps:bodyPr>
                      </wps:wsp>
                      <wps:wsp>
                        <wps:cNvPr id="3539" name="Rectangle 3539"/>
                        <wps:cNvSpPr/>
                        <wps:spPr>
                          <a:xfrm>
                            <a:off x="0" y="4862672"/>
                            <a:ext cx="7487442" cy="202692"/>
                          </a:xfrm>
                          <a:prstGeom prst="rect">
                            <a:avLst/>
                          </a:prstGeom>
                          <a:ln>
                            <a:noFill/>
                          </a:ln>
                        </wps:spPr>
                        <wps:txbx>
                          <w:txbxContent>
                            <w:p w14:paraId="384AEE02" w14:textId="77777777" w:rsidR="00761C32" w:rsidRDefault="00000000">
                              <w:r>
                                <w:rPr>
                                  <w:rFonts w:ascii="宋体" w:eastAsia="宋体" w:hAnsi="宋体" w:cs="宋体"/>
                                  <w:sz w:val="24"/>
                                </w:rPr>
                                <w:t>列了，如果消息和队列是可持久化的，那么确认消息会在将消息写入磁盘之后发出，</w:t>
                              </w:r>
                            </w:p>
                          </w:txbxContent>
                        </wps:txbx>
                        <wps:bodyPr horzOverflow="overflow" vert="horz" lIns="0" tIns="0" rIns="0" bIns="0" rtlCol="0">
                          <a:noAutofit/>
                        </wps:bodyPr>
                      </wps:wsp>
                      <wps:wsp>
                        <wps:cNvPr id="3540" name="Rectangle 3540"/>
                        <wps:cNvSpPr/>
                        <wps:spPr>
                          <a:xfrm>
                            <a:off x="5626354" y="4862672"/>
                            <a:ext cx="608076" cy="202692"/>
                          </a:xfrm>
                          <a:prstGeom prst="rect">
                            <a:avLst/>
                          </a:prstGeom>
                          <a:ln>
                            <a:noFill/>
                          </a:ln>
                        </wps:spPr>
                        <wps:txbx>
                          <w:txbxContent>
                            <w:p w14:paraId="793AB6CB" w14:textId="77777777" w:rsidR="00761C32" w:rsidRDefault="00000000">
                              <w:r>
                                <w:rPr>
                                  <w:rFonts w:ascii="宋体" w:eastAsia="宋体" w:hAnsi="宋体" w:cs="宋体"/>
                                  <w:sz w:val="24"/>
                                </w:rPr>
                                <w:t>broker</w:t>
                              </w:r>
                            </w:p>
                          </w:txbxContent>
                        </wps:txbx>
                        <wps:bodyPr horzOverflow="overflow" vert="horz" lIns="0" tIns="0" rIns="0" bIns="0" rtlCol="0">
                          <a:noAutofit/>
                        </wps:bodyPr>
                      </wps:wsp>
                      <wps:wsp>
                        <wps:cNvPr id="3541" name="Rectangle 3541"/>
                        <wps:cNvSpPr/>
                        <wps:spPr>
                          <a:xfrm>
                            <a:off x="6121654" y="4862672"/>
                            <a:ext cx="405384" cy="202692"/>
                          </a:xfrm>
                          <a:prstGeom prst="rect">
                            <a:avLst/>
                          </a:prstGeom>
                          <a:ln>
                            <a:noFill/>
                          </a:ln>
                        </wps:spPr>
                        <wps:txbx>
                          <w:txbxContent>
                            <w:p w14:paraId="3B9554F1" w14:textId="77777777" w:rsidR="00761C32" w:rsidRDefault="00000000">
                              <w:r>
                                <w:rPr>
                                  <w:rFonts w:ascii="宋体" w:eastAsia="宋体" w:hAnsi="宋体" w:cs="宋体"/>
                                  <w:sz w:val="24"/>
                                </w:rPr>
                                <w:t>回传</w:t>
                              </w:r>
                            </w:p>
                          </w:txbxContent>
                        </wps:txbx>
                        <wps:bodyPr horzOverflow="overflow" vert="horz" lIns="0" tIns="0" rIns="0" bIns="0" rtlCol="0">
                          <a:noAutofit/>
                        </wps:bodyPr>
                      </wps:wsp>
                      <wps:wsp>
                        <wps:cNvPr id="3542" name="Rectangle 3542"/>
                        <wps:cNvSpPr/>
                        <wps:spPr>
                          <a:xfrm>
                            <a:off x="0" y="5059267"/>
                            <a:ext cx="2026920" cy="202692"/>
                          </a:xfrm>
                          <a:prstGeom prst="rect">
                            <a:avLst/>
                          </a:prstGeom>
                          <a:ln>
                            <a:noFill/>
                          </a:ln>
                        </wps:spPr>
                        <wps:txbx>
                          <w:txbxContent>
                            <w:p w14:paraId="722BF002" w14:textId="77777777" w:rsidR="00761C32" w:rsidRDefault="00000000">
                              <w:r>
                                <w:rPr>
                                  <w:rFonts w:ascii="宋体" w:eastAsia="宋体" w:hAnsi="宋体" w:cs="宋体"/>
                                  <w:sz w:val="24"/>
                                </w:rPr>
                                <w:t>给生产者的确认消息中</w:t>
                              </w:r>
                            </w:p>
                          </w:txbxContent>
                        </wps:txbx>
                        <wps:bodyPr horzOverflow="overflow" vert="horz" lIns="0" tIns="0" rIns="0" bIns="0" rtlCol="0">
                          <a:noAutofit/>
                        </wps:bodyPr>
                      </wps:wsp>
                      <wps:wsp>
                        <wps:cNvPr id="3543" name="Rectangle 3543"/>
                        <wps:cNvSpPr/>
                        <wps:spPr>
                          <a:xfrm>
                            <a:off x="1562354" y="5059267"/>
                            <a:ext cx="810768" cy="202692"/>
                          </a:xfrm>
                          <a:prstGeom prst="rect">
                            <a:avLst/>
                          </a:prstGeom>
                          <a:ln>
                            <a:noFill/>
                          </a:ln>
                        </wps:spPr>
                        <wps:txbx>
                          <w:txbxContent>
                            <w:p w14:paraId="0BBA96B2" w14:textId="77777777" w:rsidR="00761C32" w:rsidRDefault="00000000">
                              <w:r>
                                <w:rPr>
                                  <w:rFonts w:ascii="宋体" w:eastAsia="宋体" w:hAnsi="宋体" w:cs="宋体"/>
                                  <w:sz w:val="24"/>
                                </w:rPr>
                                <w:t>delivery</w:t>
                              </w:r>
                            </w:p>
                          </w:txbxContent>
                        </wps:txbx>
                        <wps:bodyPr horzOverflow="overflow" vert="horz" lIns="0" tIns="0" rIns="0" bIns="0" rtlCol="0">
                          <a:noAutofit/>
                        </wps:bodyPr>
                      </wps:wsp>
                      <wps:wsp>
                        <wps:cNvPr id="3544" name="Rectangle 3544"/>
                        <wps:cNvSpPr/>
                        <wps:spPr>
                          <a:xfrm>
                            <a:off x="2172335" y="5059267"/>
                            <a:ext cx="101346" cy="202692"/>
                          </a:xfrm>
                          <a:prstGeom prst="rect">
                            <a:avLst/>
                          </a:prstGeom>
                          <a:ln>
                            <a:noFill/>
                          </a:ln>
                        </wps:spPr>
                        <wps:txbx>
                          <w:txbxContent>
                            <w:p w14:paraId="3205EF6E"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3545" name="Rectangle 3545"/>
                        <wps:cNvSpPr/>
                        <wps:spPr>
                          <a:xfrm>
                            <a:off x="2248535" y="5059267"/>
                            <a:ext cx="304038" cy="202692"/>
                          </a:xfrm>
                          <a:prstGeom prst="rect">
                            <a:avLst/>
                          </a:prstGeom>
                          <a:ln>
                            <a:noFill/>
                          </a:ln>
                        </wps:spPr>
                        <wps:txbx>
                          <w:txbxContent>
                            <w:p w14:paraId="481CF730" w14:textId="77777777" w:rsidR="00761C32" w:rsidRDefault="00000000">
                              <w:r>
                                <w:rPr>
                                  <w:rFonts w:ascii="宋体" w:eastAsia="宋体" w:hAnsi="宋体" w:cs="宋体"/>
                                  <w:sz w:val="24"/>
                                </w:rPr>
                                <w:t>tag</w:t>
                              </w:r>
                            </w:p>
                          </w:txbxContent>
                        </wps:txbx>
                        <wps:bodyPr horzOverflow="overflow" vert="horz" lIns="0" tIns="0" rIns="0" bIns="0" rtlCol="0">
                          <a:noAutofit/>
                        </wps:bodyPr>
                      </wps:wsp>
                      <wps:wsp>
                        <wps:cNvPr id="3546" name="Rectangle 3546"/>
                        <wps:cNvSpPr/>
                        <wps:spPr>
                          <a:xfrm>
                            <a:off x="2515235" y="5059267"/>
                            <a:ext cx="3040380" cy="202692"/>
                          </a:xfrm>
                          <a:prstGeom prst="rect">
                            <a:avLst/>
                          </a:prstGeom>
                          <a:ln>
                            <a:noFill/>
                          </a:ln>
                        </wps:spPr>
                        <wps:txbx>
                          <w:txbxContent>
                            <w:p w14:paraId="361FF7B2" w14:textId="77777777" w:rsidR="00761C32" w:rsidRDefault="00000000">
                              <w:r>
                                <w:rPr>
                                  <w:rFonts w:ascii="宋体" w:eastAsia="宋体" w:hAnsi="宋体" w:cs="宋体"/>
                                  <w:sz w:val="24"/>
                                </w:rPr>
                                <w:t>域包含了确认消息的序列号，此外</w:t>
                              </w:r>
                            </w:p>
                          </w:txbxContent>
                        </wps:txbx>
                        <wps:bodyPr horzOverflow="overflow" vert="horz" lIns="0" tIns="0" rIns="0" bIns="0" rtlCol="0">
                          <a:noAutofit/>
                        </wps:bodyPr>
                      </wps:wsp>
                      <wps:wsp>
                        <wps:cNvPr id="3547" name="Rectangle 3547"/>
                        <wps:cNvSpPr/>
                        <wps:spPr>
                          <a:xfrm>
                            <a:off x="4839589" y="5059267"/>
                            <a:ext cx="608076" cy="202692"/>
                          </a:xfrm>
                          <a:prstGeom prst="rect">
                            <a:avLst/>
                          </a:prstGeom>
                          <a:ln>
                            <a:noFill/>
                          </a:ln>
                        </wps:spPr>
                        <wps:txbx>
                          <w:txbxContent>
                            <w:p w14:paraId="390D1570" w14:textId="77777777" w:rsidR="00761C32" w:rsidRDefault="00000000">
                              <w:r>
                                <w:rPr>
                                  <w:rFonts w:ascii="宋体" w:eastAsia="宋体" w:hAnsi="宋体" w:cs="宋体"/>
                                  <w:sz w:val="24"/>
                                </w:rPr>
                                <w:t>broker</w:t>
                              </w:r>
                            </w:p>
                          </w:txbxContent>
                        </wps:txbx>
                        <wps:bodyPr horzOverflow="overflow" vert="horz" lIns="0" tIns="0" rIns="0" bIns="0" rtlCol="0">
                          <a:noAutofit/>
                        </wps:bodyPr>
                      </wps:wsp>
                      <wps:wsp>
                        <wps:cNvPr id="3548" name="Rectangle 3548"/>
                        <wps:cNvSpPr/>
                        <wps:spPr>
                          <a:xfrm>
                            <a:off x="5334889" y="5059267"/>
                            <a:ext cx="1013460" cy="202692"/>
                          </a:xfrm>
                          <a:prstGeom prst="rect">
                            <a:avLst/>
                          </a:prstGeom>
                          <a:ln>
                            <a:noFill/>
                          </a:ln>
                        </wps:spPr>
                        <wps:txbx>
                          <w:txbxContent>
                            <w:p w14:paraId="7B527138" w14:textId="77777777" w:rsidR="00761C32" w:rsidRDefault="00000000">
                              <w:r>
                                <w:rPr>
                                  <w:rFonts w:ascii="宋体" w:eastAsia="宋体" w:hAnsi="宋体" w:cs="宋体"/>
                                  <w:sz w:val="24"/>
                                </w:rPr>
                                <w:t>也可以设置</w:t>
                              </w:r>
                            </w:p>
                          </w:txbxContent>
                        </wps:txbx>
                        <wps:bodyPr horzOverflow="overflow" vert="horz" lIns="0" tIns="0" rIns="0" bIns="0" rtlCol="0">
                          <a:noAutofit/>
                        </wps:bodyPr>
                      </wps:wsp>
                      <wps:wsp>
                        <wps:cNvPr id="3549" name="Rectangle 3549"/>
                        <wps:cNvSpPr/>
                        <wps:spPr>
                          <a:xfrm>
                            <a:off x="0" y="5257388"/>
                            <a:ext cx="912114" cy="202692"/>
                          </a:xfrm>
                          <a:prstGeom prst="rect">
                            <a:avLst/>
                          </a:prstGeom>
                          <a:ln>
                            <a:noFill/>
                          </a:ln>
                        </wps:spPr>
                        <wps:txbx>
                          <w:txbxContent>
                            <w:p w14:paraId="1CC1D23C" w14:textId="77777777" w:rsidR="00761C32" w:rsidRDefault="00000000">
                              <w:proofErr w:type="spellStart"/>
                              <w:r>
                                <w:rPr>
                                  <w:rFonts w:ascii="宋体" w:eastAsia="宋体" w:hAnsi="宋体" w:cs="宋体"/>
                                  <w:sz w:val="24"/>
                                </w:rPr>
                                <w:t>basic.ack</w:t>
                              </w:r>
                              <w:proofErr w:type="spellEnd"/>
                            </w:p>
                          </w:txbxContent>
                        </wps:txbx>
                        <wps:bodyPr horzOverflow="overflow" vert="horz" lIns="0" tIns="0" rIns="0" bIns="0" rtlCol="0">
                          <a:noAutofit/>
                        </wps:bodyPr>
                      </wps:wsp>
                      <wps:wsp>
                        <wps:cNvPr id="3550" name="Rectangle 3550"/>
                        <wps:cNvSpPr/>
                        <wps:spPr>
                          <a:xfrm>
                            <a:off x="724205" y="5257388"/>
                            <a:ext cx="202692" cy="202692"/>
                          </a:xfrm>
                          <a:prstGeom prst="rect">
                            <a:avLst/>
                          </a:prstGeom>
                          <a:ln>
                            <a:noFill/>
                          </a:ln>
                        </wps:spPr>
                        <wps:txbx>
                          <w:txbxContent>
                            <w:p w14:paraId="075EFC9C" w14:textId="77777777" w:rsidR="00761C32" w:rsidRDefault="00000000">
                              <w:r>
                                <w:rPr>
                                  <w:rFonts w:ascii="宋体" w:eastAsia="宋体" w:hAnsi="宋体" w:cs="宋体"/>
                                  <w:sz w:val="24"/>
                                </w:rPr>
                                <w:t>的</w:t>
                              </w:r>
                            </w:p>
                          </w:txbxContent>
                        </wps:txbx>
                        <wps:bodyPr horzOverflow="overflow" vert="horz" lIns="0" tIns="0" rIns="0" bIns="0" rtlCol="0">
                          <a:noAutofit/>
                        </wps:bodyPr>
                      </wps:wsp>
                      <wps:wsp>
                        <wps:cNvPr id="3551" name="Rectangle 3551"/>
                        <wps:cNvSpPr/>
                        <wps:spPr>
                          <a:xfrm>
                            <a:off x="914654" y="5257388"/>
                            <a:ext cx="810768" cy="202692"/>
                          </a:xfrm>
                          <a:prstGeom prst="rect">
                            <a:avLst/>
                          </a:prstGeom>
                          <a:ln>
                            <a:noFill/>
                          </a:ln>
                        </wps:spPr>
                        <wps:txbx>
                          <w:txbxContent>
                            <w:p w14:paraId="40B9F87C" w14:textId="77777777" w:rsidR="00761C32" w:rsidRDefault="00000000">
                              <w:r>
                                <w:rPr>
                                  <w:rFonts w:ascii="宋体" w:eastAsia="宋体" w:hAnsi="宋体" w:cs="宋体"/>
                                  <w:sz w:val="24"/>
                                </w:rPr>
                                <w:t>multiple</w:t>
                              </w:r>
                            </w:p>
                          </w:txbxContent>
                        </wps:txbx>
                        <wps:bodyPr horzOverflow="overflow" vert="horz" lIns="0" tIns="0" rIns="0" bIns="0" rtlCol="0">
                          <a:noAutofit/>
                        </wps:bodyPr>
                      </wps:wsp>
                      <wps:wsp>
                        <wps:cNvPr id="3552" name="Rectangle 3552"/>
                        <wps:cNvSpPr/>
                        <wps:spPr>
                          <a:xfrm>
                            <a:off x="1562354" y="5257388"/>
                            <a:ext cx="5067300" cy="202692"/>
                          </a:xfrm>
                          <a:prstGeom prst="rect">
                            <a:avLst/>
                          </a:prstGeom>
                          <a:ln>
                            <a:noFill/>
                          </a:ln>
                        </wps:spPr>
                        <wps:txbx>
                          <w:txbxContent>
                            <w:p w14:paraId="4537AD94" w14:textId="77777777" w:rsidR="00761C32" w:rsidRDefault="00000000">
                              <w:r>
                                <w:rPr>
                                  <w:rFonts w:ascii="宋体" w:eastAsia="宋体" w:hAnsi="宋体" w:cs="宋体"/>
                                  <w:sz w:val="24"/>
                                </w:rPr>
                                <w:t>域，表示到这个序列号之前的所有消息都已经得到了处理</w:t>
                              </w:r>
                            </w:p>
                          </w:txbxContent>
                        </wps:txbx>
                        <wps:bodyPr horzOverflow="overflow" vert="horz" lIns="0" tIns="0" rIns="0" bIns="0" rtlCol="0">
                          <a:noAutofit/>
                        </wps:bodyPr>
                      </wps:wsp>
                      <wps:wsp>
                        <wps:cNvPr id="3553" name="Rectangle 3553"/>
                        <wps:cNvSpPr/>
                        <wps:spPr>
                          <a:xfrm>
                            <a:off x="5372989" y="5257388"/>
                            <a:ext cx="202692" cy="202692"/>
                          </a:xfrm>
                          <a:prstGeom prst="rect">
                            <a:avLst/>
                          </a:prstGeom>
                          <a:ln>
                            <a:noFill/>
                          </a:ln>
                        </wps:spPr>
                        <wps:txbx>
                          <w:txbxContent>
                            <w:p w14:paraId="2F5D573C"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3554" name="Rectangle 3554"/>
                        <wps:cNvSpPr/>
                        <wps:spPr>
                          <a:xfrm>
                            <a:off x="5525770" y="5257388"/>
                            <a:ext cx="101346" cy="202692"/>
                          </a:xfrm>
                          <a:prstGeom prst="rect">
                            <a:avLst/>
                          </a:prstGeom>
                          <a:ln>
                            <a:noFill/>
                          </a:ln>
                        </wps:spPr>
                        <wps:txbx>
                          <w:txbxContent>
                            <w:p w14:paraId="2EAE74FD"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pic:pic xmlns:pic="http://schemas.openxmlformats.org/drawingml/2006/picture">
                        <pic:nvPicPr>
                          <pic:cNvPr id="3570" name="Picture 3570"/>
                          <pic:cNvPicPr/>
                        </pic:nvPicPr>
                        <pic:blipFill>
                          <a:blip r:embed="rId62"/>
                          <a:stretch>
                            <a:fillRect/>
                          </a:stretch>
                        </pic:blipFill>
                        <pic:spPr>
                          <a:xfrm>
                            <a:off x="266192" y="0"/>
                            <a:ext cx="6417945" cy="2344420"/>
                          </a:xfrm>
                          <a:prstGeom prst="rect">
                            <a:avLst/>
                          </a:prstGeom>
                        </pic:spPr>
                      </pic:pic>
                    </wpg:wgp>
                  </a:graphicData>
                </a:graphic>
              </wp:inline>
            </w:drawing>
          </mc:Choice>
          <mc:Fallback>
            <w:pict>
              <v:group w14:anchorId="69E6544D" id="Group 88636" o:spid="_x0000_s2241" style="width:526.3pt;height:430.95pt;mso-position-horizontal-relative:char;mso-position-vertical-relative:line" coordsize="66841,547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RJwj+HzNRiFS4CmImAAAAAElFTkSu&#10;QmCCUEsDBAoAAAAAAAAAIQDd3pcrYM4AAGDOAAAUAAAAZHJzL21lZGlhL2ltYWdlMi5qcGf/2P/g&#10;ABBKRklGAAEBAQBgAGAAAP/bAEMAAwICAwICAwMDAwQDAwQFCAUFBAQFCgcHBggMCgwMCwoLCw0O&#10;EhANDhEOCwsQFhARExQVFRUMDxcYFhQYEhQVFP/bAEMBAwQEBQQFCQUFCRQNCw0UFBQUFBQUFBQU&#10;FBQUFBQUFBQUFBQUFBQUFBQUFBQUFBQUFBQUFBQUFBQUFBQUFBQUFP/AABEIAX0EE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">
                <v:shape id="Picture 3482" o:spid="_x0000_s2242" type="#_x0000_t75" style="position:absolute;left:5833;top:2145;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">
                  <v:imagedata r:id="rId10" o:title=""/>
                </v:shape>
                <v:rect id="Rectangle 3510" o:spid="_x0000_s2243" style="position:absolute;left:25198;top:29461;width:287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l4wwAAAN0AAAAPAAAAZHJzL2Rvd25yZXYueG1sRE9Ni8Iw&#10;EL0L/ocwwt40Vdl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0K0ZeMMAAADdAAAADwAA&#10;AAAAAAAAAAAAAAAHAgAAZHJzL2Rvd25yZXYueG1sUEsFBgAAAAADAAMAtwAAAPcCAAAAAA==&#10;" filled="f" stroked="f">
                  <v:textbox inset="0,0,0,0">
                    <w:txbxContent>
                      <w:p w14:paraId="6A40C77D" w14:textId="77777777" w:rsidR="00761C32" w:rsidRDefault="00000000">
                        <w:r>
                          <w:rPr>
                            <w:b/>
                            <w:sz w:val="44"/>
                          </w:rPr>
                          <w:t>4.</w:t>
                        </w:r>
                      </w:p>
                    </w:txbxContent>
                  </v:textbox>
                </v:rect>
                <v:rect id="Rectangle 3511" o:spid="_x0000_s2244" style="position:absolute;left:27362;top:29029;width:1030;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jxgAAAN0AAAAPAAAAZHJzL2Rvd25yZXYueG1sRI9Pa8JA&#10;FMTvBb/D8oTe6iYt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v+G848YAAADdAAAA&#10;DwAAAAAAAAAAAAAAAAAHAgAAZHJzL2Rvd25yZXYueG1sUEsFBgAAAAADAAMAtwAAAPoCAAAAAA==&#10;" filled="f" stroked="f">
                  <v:textbox inset="0,0,0,0">
                    <w:txbxContent>
                      <w:p w14:paraId="613DA8D9" w14:textId="77777777" w:rsidR="00761C32" w:rsidRDefault="00000000">
                        <w:r>
                          <w:rPr>
                            <w:rFonts w:ascii="Arial" w:eastAsia="Arial" w:hAnsi="Arial" w:cs="Arial"/>
                            <w:b/>
                            <w:sz w:val="44"/>
                          </w:rPr>
                          <w:t xml:space="preserve"> </w:t>
                        </w:r>
                      </w:p>
                    </w:txbxContent>
                  </v:textbox>
                </v:rect>
                <v:rect id="Rectangle 3512" o:spid="_x0000_s2245" style="position:absolute;left:27865;top:29156;width:1489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KU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TzMilMYAAADdAAAA&#10;DwAAAAAAAAAAAAAAAAAHAgAAZHJzL2Rvd25yZXYueG1sUEsFBgAAAAADAAMAtwAAAPoCAAAAAA==&#10;" filled="f" stroked="f">
                  <v:textbox inset="0,0,0,0">
                    <w:txbxContent>
                      <w:p w14:paraId="6F064F22" w14:textId="77777777" w:rsidR="00761C32" w:rsidRDefault="00000000">
                        <w:r>
                          <w:rPr>
                            <w:rFonts w:ascii="宋体" w:eastAsia="宋体" w:hAnsi="宋体" w:cs="宋体"/>
                            <w:sz w:val="44"/>
                          </w:rPr>
                          <w:t>发布确认</w:t>
                        </w:r>
                      </w:p>
                    </w:txbxContent>
                  </v:textbox>
                </v:rect>
                <v:rect id="Rectangle 3513" o:spid="_x0000_s2246" style="position:absolute;left:39084;top:29461;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cP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IH+HD8YAAADdAAAA&#10;DwAAAAAAAAAAAAAAAAAHAgAAZHJzL2Rvd25yZXYueG1sUEsFBgAAAAADAAMAtwAAAPoCAAAAAA==&#10;" filled="f" stroked="f">
                  <v:textbox inset="0,0,0,0">
                    <w:txbxContent>
                      <w:p w14:paraId="64C86120" w14:textId="77777777" w:rsidR="00761C32" w:rsidRDefault="00000000">
                        <w:r>
                          <w:rPr>
                            <w:b/>
                            <w:sz w:val="44"/>
                          </w:rPr>
                          <w:t xml:space="preserve"> </w:t>
                        </w:r>
                      </w:p>
                    </w:txbxContent>
                  </v:textbox>
                </v:rect>
                <v:rect id="Rectangle 3514" o:spid="_x0000_s2247" style="position:absolute;top:36485;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" filled="f" stroked="f">
                  <v:textbox inset="0,0,0,0">
                    <w:txbxContent>
                      <w:p w14:paraId="01B1417B" w14:textId="77777777" w:rsidR="00761C32" w:rsidRDefault="00000000">
                        <w:r>
                          <w:rPr>
                            <w:rFonts w:ascii="Arial" w:eastAsia="Arial" w:hAnsi="Arial" w:cs="Arial"/>
                            <w:b/>
                            <w:sz w:val="32"/>
                          </w:rPr>
                          <w:t>4.1.</w:t>
                        </w:r>
                      </w:p>
                    </w:txbxContent>
                  </v:textbox>
                </v:rect>
                <v:rect id="Rectangle 3515" o:spid="_x0000_s2248" style="position:absolute;left:3383;top:3648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rg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wNq64MYAAADdAAAA&#10;DwAAAAAAAAAAAAAAAAAHAgAAZHJzL2Rvd25yZXYueG1sUEsFBgAAAAADAAMAtwAAAPoCAAAAAA==&#10;" filled="f" stroked="f">
                  <v:textbox inset="0,0,0,0">
                    <w:txbxContent>
                      <w:p w14:paraId="43F0A112" w14:textId="77777777" w:rsidR="00761C32" w:rsidRDefault="00000000">
                        <w:r>
                          <w:rPr>
                            <w:rFonts w:ascii="Arial" w:eastAsia="Arial" w:hAnsi="Arial" w:cs="Arial"/>
                            <w:b/>
                            <w:sz w:val="32"/>
                          </w:rPr>
                          <w:t xml:space="preserve"> </w:t>
                        </w:r>
                      </w:p>
                    </w:txbxContent>
                  </v:textbox>
                </v:rect>
                <v:rect id="Rectangle 3516" o:spid="_x0000_s2249" style="position:absolute;left:5337;top:36577;width:1084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SXxwAAAN0AAAAPAAAAZHJzL2Rvd25yZXYueG1sRI9Ba8JA&#10;FITvBf/D8gq91Y2V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DAIJJfHAAAA3QAA&#10;AA8AAAAAAAAAAAAAAAAABwIAAGRycy9kb3ducmV2LnhtbFBLBQYAAAAAAwADALcAAAD7AgAAAAA=&#10;" filled="f" stroked="f">
                  <v:textbox inset="0,0,0,0">
                    <w:txbxContent>
                      <w:p w14:paraId="5B48EFED" w14:textId="77777777" w:rsidR="00761C32" w:rsidRDefault="00000000">
                        <w:r>
                          <w:rPr>
                            <w:rFonts w:ascii="黑体" w:eastAsia="黑体" w:hAnsi="黑体" w:cs="黑体"/>
                            <w:sz w:val="32"/>
                          </w:rPr>
                          <w:t>发布确认</w:t>
                        </w:r>
                      </w:p>
                    </w:txbxContent>
                  </v:textbox>
                </v:rect>
                <v:rect id="Rectangle 3517" o:spid="_x0000_s2250" style="position:absolute;left:13505;top:36577;width:5412;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EMxgAAAN0AAAAPAAAAZHJzL2Rvd25yZXYueG1sRI9Ba8JA&#10;FITvgv9heYI33Vip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X0SBDMYAAADdAAAA&#10;DwAAAAAAAAAAAAAAAAAHAgAAZHJzL2Rvd25yZXYueG1sUEsFBgAAAAADAAMAtwAAAPoCAAAAAA==&#10;" filled="f" stroked="f">
                  <v:textbox inset="0,0,0,0">
                    <w:txbxContent>
                      <w:p w14:paraId="7ED7295D" w14:textId="77777777" w:rsidR="00761C32" w:rsidRDefault="00000000">
                        <w:r>
                          <w:rPr>
                            <w:rFonts w:ascii="黑体" w:eastAsia="黑体" w:hAnsi="黑体" w:cs="黑体"/>
                            <w:sz w:val="32"/>
                          </w:rPr>
                          <w:t>原理</w:t>
                        </w:r>
                      </w:p>
                    </w:txbxContent>
                  </v:textbox>
                </v:rect>
                <v:rect id="Rectangle 3518" o:spid="_x0000_s2251" style="position:absolute;left:17574;top:36485;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V+wwAAAN0AAAAPAAAAZHJzL2Rvd25yZXYueG1sRE9Ni8Iw&#10;EL0L/ocwwt40Vdl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LtsVfsMAAADdAAAADwAA&#10;AAAAAAAAAAAAAAAHAgAAZHJzL2Rvd25yZXYueG1sUEsFBgAAAAADAAMAtwAAAPcCAAAAAA==&#10;" filled="f" stroked="f">
                  <v:textbox inset="0,0,0,0">
                    <w:txbxContent>
                      <w:p w14:paraId="7A7BC1B9" w14:textId="77777777" w:rsidR="00761C32" w:rsidRDefault="00000000">
                        <w:r>
                          <w:rPr>
                            <w:rFonts w:ascii="Arial" w:eastAsia="Arial" w:hAnsi="Arial" w:cs="Arial"/>
                            <w:b/>
                            <w:sz w:val="32"/>
                          </w:rPr>
                          <w:t xml:space="preserve"> </w:t>
                        </w:r>
                      </w:p>
                    </w:txbxContent>
                  </v:textbox>
                </v:rect>
                <v:rect id="Rectangle 3519" o:spid="_x0000_s2252" style="position:absolute;left:2667;top:42694;width:18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DlxwAAAN0AAAAPAAAAZHJzL2Rvd25yZXYueG1sRI9Pa8JA&#10;FMTvgt9heYI33Vip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EGXsOXHAAAA3QAA&#10;AA8AAAAAAAAAAAAAAAAABwIAAGRycy9kb3ducmV2LnhtbFBLBQYAAAAAAwADALcAAAD7AgAAAAA=&#10;" filled="f" stroked="f">
                  <v:textbox inset="0,0,0,0">
                    <w:txbxContent>
                      <w:p w14:paraId="0B617357" w14:textId="77777777" w:rsidR="00761C32" w:rsidRDefault="00000000">
                        <w:r>
                          <w:rPr>
                            <w:rFonts w:ascii="宋体" w:eastAsia="宋体" w:hAnsi="宋体" w:cs="宋体"/>
                            <w:sz w:val="24"/>
                          </w:rPr>
                          <w:t>生产者将信道设置成</w:t>
                        </w:r>
                      </w:p>
                    </w:txbxContent>
                  </v:textbox>
                </v:rect>
                <v:rect id="Rectangle 3520" o:spid="_x0000_s2253" style="position:absolute;left:16766;top:42694;width:70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PFwwAAAN0AAAAPAAAAZHJzL2Rvd25yZXYueG1sRE9Ni8Iw&#10;EL0L+x/CLHjTdF0U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HsHTxcMAAADdAAAADwAA&#10;AAAAAAAAAAAAAAAHAgAAZHJzL2Rvd25yZXYueG1sUEsFBgAAAAADAAMAtwAAAPcCAAAAAA==&#10;" filled="f" stroked="f">
                  <v:textbox inset="0,0,0,0">
                    <w:txbxContent>
                      <w:p w14:paraId="769F4BBE" w14:textId="77777777" w:rsidR="00761C32" w:rsidRDefault="00000000">
                        <w:r>
                          <w:rPr>
                            <w:rFonts w:ascii="宋体" w:eastAsia="宋体" w:hAnsi="宋体" w:cs="宋体"/>
                            <w:sz w:val="24"/>
                          </w:rPr>
                          <w:t>confirm</w:t>
                        </w:r>
                      </w:p>
                    </w:txbxContent>
                  </v:textbox>
                </v:rect>
                <v:rect id="Rectangle 3521" o:spid="_x0000_s2254" style="position:absolute;left:22485;top:42694;width:18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ZexgAAAN0AAAAPAAAAZHJzL2Rvd25yZXYueG1sRI9Pi8Iw&#10;FMTvwn6H8Ba8aaqi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cY12XsYAAADdAAAA&#10;DwAAAAAAAAAAAAAAAAAHAgAAZHJzL2Rvd25yZXYueG1sUEsFBgAAAAADAAMAtwAAAPoCAAAAAA==&#10;" filled="f" stroked="f">
                  <v:textbox inset="0,0,0,0">
                    <w:txbxContent>
                      <w:p w14:paraId="5245A98F" w14:textId="77777777" w:rsidR="00761C32" w:rsidRDefault="00000000">
                        <w:r>
                          <w:rPr>
                            <w:rFonts w:ascii="宋体" w:eastAsia="宋体" w:hAnsi="宋体" w:cs="宋体"/>
                            <w:sz w:val="24"/>
                          </w:rPr>
                          <w:t>模式，一旦信道进入</w:t>
                        </w:r>
                      </w:p>
                    </w:txbxContent>
                  </v:textbox>
                </v:rect>
                <v:rect id="Rectangle 3522" o:spid="_x0000_s2255" style="position:absolute;left:36582;top:42694;width:70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pxwAAAN0AAAAPAAAAZHJzL2Rvd25yZXYueG1sRI9Ba8JA&#10;FITvhf6H5RV6azZNU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IFf6CnHAAAA3QAA&#10;AA8AAAAAAAAAAAAAAAAABwIAAGRycy9kb3ducmV2LnhtbFBLBQYAAAAAAwADALcAAAD7AgAAAAA=&#10;" filled="f" stroked="f">
                  <v:textbox inset="0,0,0,0">
                    <w:txbxContent>
                      <w:p w14:paraId="2D03D782" w14:textId="77777777" w:rsidR="00761C32" w:rsidRDefault="00000000">
                        <w:r>
                          <w:rPr>
                            <w:rFonts w:ascii="宋体" w:eastAsia="宋体" w:hAnsi="宋体" w:cs="宋体"/>
                            <w:sz w:val="24"/>
                          </w:rPr>
                          <w:t>confirm</w:t>
                        </w:r>
                      </w:p>
                    </w:txbxContent>
                  </v:textbox>
                </v:rect>
                <v:rect id="Rectangle 3523" o:spid="_x0000_s2256" style="position:absolute;left:42299;top:42694;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14:paraId="59C926BC" w14:textId="77777777" w:rsidR="00761C32" w:rsidRDefault="00000000">
                        <w:r>
                          <w:rPr>
                            <w:rFonts w:ascii="宋体" w:eastAsia="宋体" w:hAnsi="宋体" w:cs="宋体"/>
                            <w:sz w:val="24"/>
                          </w:rPr>
                          <w:t>模式，</w:t>
                        </w:r>
                      </w:p>
                    </w:txbxContent>
                  </v:textbox>
                </v:rect>
                <v:rect id="Rectangle 3524" o:spid="_x0000_s2257" style="position:absolute;left:46871;top:42694;width:223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14:paraId="6A4FEF15" w14:textId="77777777" w:rsidR="00761C32" w:rsidRDefault="00000000">
                        <w:r>
                          <w:rPr>
                            <w:rFonts w:ascii="宋体" w:eastAsia="宋体" w:hAnsi="宋体" w:cs="宋体"/>
                            <w:sz w:val="24"/>
                          </w:rPr>
                          <w:t>所有在该信道上面发布的</w:t>
                        </w:r>
                      </w:p>
                    </w:txbxContent>
                  </v:textbox>
                </v:rect>
                <v:rect id="Rectangle 3525" o:spid="_x0000_s2258" style="position:absolute;top:44660;width:2644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14:paraId="20599099" w14:textId="77777777" w:rsidR="00761C32" w:rsidRDefault="00000000">
                        <w:r>
                          <w:rPr>
                            <w:rFonts w:ascii="宋体" w:eastAsia="宋体" w:hAnsi="宋体" w:cs="宋体"/>
                            <w:sz w:val="24"/>
                          </w:rPr>
                          <w:t>消息都将会被指派一个唯一的</w:t>
                        </w:r>
                      </w:p>
                    </w:txbxContent>
                  </v:textbox>
                </v:rect>
                <v:rect id="Rectangle 3526" o:spid="_x0000_s2259" style="position:absolute;left:20286;top:4466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P5k7irHAAAA3QAA&#10;AA8AAAAAAAAAAAAAAAAABwIAAGRycy9kb3ducmV2LnhtbFBLBQYAAAAAAwADALcAAAD7AgAAAAA=&#10;" filled="f" stroked="f">
                  <v:textbox inset="0,0,0,0">
                    <w:txbxContent>
                      <w:p w14:paraId="3B87C492" w14:textId="77777777" w:rsidR="00761C32" w:rsidRDefault="00000000">
                        <w:r>
                          <w:rPr>
                            <w:rFonts w:ascii="宋体" w:eastAsia="宋体" w:hAnsi="宋体" w:cs="宋体"/>
                            <w:sz w:val="24"/>
                          </w:rPr>
                          <w:t>ID</w:t>
                        </w:r>
                      </w:p>
                    </w:txbxContent>
                  </v:textbox>
                </v:rect>
                <v:rect id="Rectangle 3527" o:spid="_x0000_s2260" style="position:absolute;left:21830;top:44660;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uxxwAAAN0AAAAPAAAAZHJzL2Rvd25yZXYueG1sRI9Ba8JA&#10;FITvhf6H5RV6q5tatJ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JEoS7HHAAAA3QAA&#10;AA8AAAAAAAAAAAAAAAAABwIAAGRycy9kb3ducmV2LnhtbFBLBQYAAAAAAwADALcAAAD7AgAAAAA=&#10;" filled="f" stroked="f">
                  <v:textbox inset="0,0,0,0">
                    <w:txbxContent>
                      <w:p w14:paraId="54C61320" w14:textId="77777777" w:rsidR="00761C32" w:rsidRDefault="00000000">
                        <w:r>
                          <w:rPr>
                            <w:rFonts w:ascii="宋体" w:eastAsia="宋体" w:hAnsi="宋体" w:cs="宋体"/>
                            <w:sz w:val="24"/>
                          </w:rPr>
                          <w:t>(</w:t>
                        </w:r>
                      </w:p>
                    </w:txbxContent>
                  </v:textbox>
                </v:rect>
                <v:rect id="Rectangle 3528" o:spid="_x0000_s2261" style="position:absolute;left:22592;top:44660;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9/DwwAAAN0AAAAPAAAAZHJzL2Rvd25yZXYueG1sRE9Ni8Iw&#10;EL0L+x/CLHjTdF0U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4Lffw8MAAADdAAAADwAA&#10;AAAAAAAAAAAAAAAHAgAAZHJzL2Rvd25yZXYueG1sUEsFBgAAAAADAAMAtwAAAPcCAAAAAA==&#10;" filled="f" stroked="f">
                  <v:textbox inset="0,0,0,0">
                    <w:txbxContent>
                      <w:p w14:paraId="06527143" w14:textId="77777777" w:rsidR="00761C32" w:rsidRDefault="00000000">
                        <w:r>
                          <w:rPr>
                            <w:rFonts w:ascii="宋体" w:eastAsia="宋体" w:hAnsi="宋体" w:cs="宋体"/>
                            <w:sz w:val="24"/>
                          </w:rPr>
                          <w:t>从</w:t>
                        </w:r>
                      </w:p>
                    </w:txbxContent>
                  </v:textbox>
                </v:rect>
                <v:rect id="Rectangle 3529" o:spid="_x0000_s2262" style="position:absolute;left:24497;top:44660;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YxgAAAN0AAAAPAAAAZHJzL2Rvd25yZXYueG1sRI9Ba8JA&#10;FITvgv9heQVvuqlS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j/t6WMYAAADdAAAA&#10;DwAAAAAAAAAAAAAAAAAHAgAAZHJzL2Rvd25yZXYueG1sUEsFBgAAAAADAAMAtwAAAPoCAAAAAA==&#10;" filled="f" stroked="f">
                  <v:textbox inset="0,0,0,0">
                    <w:txbxContent>
                      <w:p w14:paraId="75232B6A" w14:textId="77777777" w:rsidR="00761C32" w:rsidRDefault="00000000">
                        <w:r>
                          <w:rPr>
                            <w:rFonts w:ascii="宋体" w:eastAsia="宋体" w:hAnsi="宋体" w:cs="宋体"/>
                            <w:sz w:val="24"/>
                          </w:rPr>
                          <w:t>1</w:t>
                        </w:r>
                      </w:p>
                    </w:txbxContent>
                  </v:textbox>
                </v:rect>
                <v:rect id="Rectangle 3530" o:spid="_x0000_s2263" style="position:absolute;left:25640;top:44660;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4188608F" w14:textId="77777777" w:rsidR="00761C32" w:rsidRDefault="00000000">
                        <w:r>
                          <w:rPr>
                            <w:rFonts w:ascii="宋体" w:eastAsia="宋体" w:hAnsi="宋体" w:cs="宋体"/>
                            <w:sz w:val="24"/>
                          </w:rPr>
                          <w:t>开始</w:t>
                        </w:r>
                      </w:p>
                    </w:txbxContent>
                  </v:textbox>
                </v:rect>
                <v:rect id="Rectangle 3531" o:spid="_x0000_s2264" style="position:absolute;left:28688;top:44660;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14:paraId="4EC071B4" w14:textId="77777777" w:rsidR="00761C32" w:rsidRDefault="00000000">
                        <w:r>
                          <w:rPr>
                            <w:rFonts w:ascii="宋体" w:eastAsia="宋体" w:hAnsi="宋体" w:cs="宋体"/>
                            <w:sz w:val="24"/>
                          </w:rPr>
                          <w:t>)</w:t>
                        </w:r>
                      </w:p>
                    </w:txbxContent>
                  </v:textbox>
                </v:rect>
                <v:rect id="Rectangle 3532" o:spid="_x0000_s2265" style="position:absolute;left:29434;top:44660;width:3851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70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BIZ+9MYAAADdAAAA&#10;DwAAAAAAAAAAAAAAAAAHAgAAZHJzL2Rvd25yZXYueG1sUEsFBgAAAAADAAMAtwAAAPoCAAAAAA==&#10;" filled="f" stroked="f">
                  <v:textbox inset="0,0,0,0">
                    <w:txbxContent>
                      <w:p w14:paraId="1950EA03" w14:textId="77777777" w:rsidR="00761C32" w:rsidRDefault="00000000">
                        <w:r>
                          <w:rPr>
                            <w:rFonts w:ascii="宋体" w:eastAsia="宋体" w:hAnsi="宋体" w:cs="宋体"/>
                            <w:sz w:val="24"/>
                          </w:rPr>
                          <w:t>，一旦消息被投递到所有匹配的队列之后，</w:t>
                        </w:r>
                      </w:p>
                    </w:txbxContent>
                  </v:textbox>
                </v:rect>
                <v:rect id="Rectangle 3533" o:spid="_x0000_s2266" style="position:absolute;left:58397;top:44660;width:60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tvxwAAAN0AAAAPAAAAZHJzL2Rvd25yZXYueG1sRI9Ba8JA&#10;FITvhf6H5Qm9NRsN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GvK22/HAAAA3QAA&#10;AA8AAAAAAAAAAAAAAAAABwIAAGRycy9kb3ducmV2LnhtbFBLBQYAAAAAAwADALcAAAD7AgAAAAA=&#10;" filled="f" stroked="f">
                  <v:textbox inset="0,0,0,0">
                    <w:txbxContent>
                      <w:p w14:paraId="1A188356" w14:textId="77777777" w:rsidR="00761C32" w:rsidRDefault="00000000">
                        <w:r>
                          <w:rPr>
                            <w:rFonts w:ascii="宋体" w:eastAsia="宋体" w:hAnsi="宋体" w:cs="宋体"/>
                            <w:sz w:val="24"/>
                          </w:rPr>
                          <w:t>broker</w:t>
                        </w:r>
                      </w:p>
                    </w:txbxContent>
                  </v:textbox>
                </v:rect>
                <v:rect id="Rectangle 3534" o:spid="_x0000_s2267" style="position:absolute;top:46645;width:243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" filled="f" stroked="f">
                  <v:textbox inset="0,0,0,0">
                    <w:txbxContent>
                      <w:p w14:paraId="14430B49" w14:textId="77777777" w:rsidR="00761C32" w:rsidRDefault="00000000">
                        <w:r>
                          <w:rPr>
                            <w:rFonts w:ascii="宋体" w:eastAsia="宋体" w:hAnsi="宋体" w:cs="宋体"/>
                            <w:sz w:val="24"/>
                          </w:rPr>
                          <w:t>就会发送一个确认给生产者</w:t>
                        </w:r>
                      </w:p>
                    </w:txbxContent>
                  </v:textbox>
                </v:rect>
                <v:rect id="Rectangle 3535" o:spid="_x0000_s2268" style="position:absolute;left:18290;top:46645;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i2/mgMYAAADdAAAA&#10;DwAAAAAAAAAAAAAAAAAHAgAAZHJzL2Rvd25yZXYueG1sUEsFBgAAAAADAAMAtwAAAPoCAAAAAA==&#10;" filled="f" stroked="f">
                  <v:textbox inset="0,0,0,0">
                    <w:txbxContent>
                      <w:p w14:paraId="10D50CCA" w14:textId="77777777" w:rsidR="00761C32" w:rsidRDefault="00000000">
                        <w:r>
                          <w:rPr>
                            <w:rFonts w:ascii="宋体" w:eastAsia="宋体" w:hAnsi="宋体" w:cs="宋体"/>
                            <w:sz w:val="24"/>
                          </w:rPr>
                          <w:t>(</w:t>
                        </w:r>
                      </w:p>
                    </w:txbxContent>
                  </v:textbox>
                </v:rect>
                <v:rect id="Rectangle 3536" o:spid="_x0000_s2269" style="position:absolute;left:19052;top:46645;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j3xwAAAN0AAAAPAAAAZHJzL2Rvd25yZXYueG1sRI9Ba8JA&#10;FITvBf/D8oTe6qZK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Hu9ePfHAAAA3QAA&#10;AA8AAAAAAAAAAAAAAAAABwIAAGRycy9kb3ducmV2LnhtbFBLBQYAAAAAAwADALcAAAD7AgAAAAA=&#10;" filled="f" stroked="f">
                  <v:textbox inset="0,0,0,0">
                    <w:txbxContent>
                      <w:p w14:paraId="4DF62207" w14:textId="77777777" w:rsidR="00761C32" w:rsidRDefault="00000000">
                        <w:r>
                          <w:rPr>
                            <w:rFonts w:ascii="宋体" w:eastAsia="宋体" w:hAnsi="宋体" w:cs="宋体"/>
                            <w:sz w:val="24"/>
                          </w:rPr>
                          <w:t>包含消息的唯一</w:t>
                        </w:r>
                      </w:p>
                    </w:txbxContent>
                  </v:textbox>
                </v:rect>
                <v:rect id="Rectangle 3537" o:spid="_x0000_s2270" style="position:absolute;left:30105;top:46645;width:30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1sxwAAAN0AAAAPAAAAZHJzL2Rvd25yZXYueG1sRI9Pa8JA&#10;FMTvgt9heYI33Vhp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BTx3WzHAAAA3QAA&#10;AA8AAAAAAAAAAAAAAAAABwIAAGRycy9kb3ducmV2LnhtbFBLBQYAAAAAAwADALcAAAD7AgAAAAA=&#10;" filled="f" stroked="f">
                  <v:textbox inset="0,0,0,0">
                    <w:txbxContent>
                      <w:p w14:paraId="4A6D43DC" w14:textId="77777777" w:rsidR="00761C32" w:rsidRDefault="00000000">
                        <w:r>
                          <w:rPr>
                            <w:rFonts w:ascii="宋体" w:eastAsia="宋体" w:hAnsi="宋体" w:cs="宋体"/>
                            <w:sz w:val="24"/>
                          </w:rPr>
                          <w:t>ID)</w:t>
                        </w:r>
                      </w:p>
                    </w:txbxContent>
                  </v:textbox>
                </v:rect>
                <v:rect id="Rectangle 3538" o:spid="_x0000_s2271" style="position:absolute;left:32391;top:46645;width:424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ewwAAAN0AAAAPAAAAZHJzL2Rvd25yZXYueG1sRE9Ni8Iw&#10;EL0v+B/CCN7WVGV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ZW5JHsMAAADdAAAADwAA&#10;AAAAAAAAAAAAAAAHAgAAZHJzL2Rvd25yZXYueG1sUEsFBgAAAAADAAMAtwAAAPcCAAAAAA==&#10;" filled="f" stroked="f">
                  <v:textbox inset="0,0,0,0">
                    <w:txbxContent>
                      <w:p w14:paraId="5FE48933" w14:textId="77777777" w:rsidR="00761C32" w:rsidRDefault="00000000">
                        <w:r>
                          <w:rPr>
                            <w:rFonts w:ascii="宋体" w:eastAsia="宋体" w:hAnsi="宋体" w:cs="宋体"/>
                            <w:sz w:val="24"/>
                          </w:rPr>
                          <w:t>，这就使得生产者知道消息已经正确到达目的队</w:t>
                        </w:r>
                      </w:p>
                    </w:txbxContent>
                  </v:textbox>
                </v:rect>
                <v:rect id="Rectangle 3539" o:spid="_x0000_s2272" style="position:absolute;top:48626;width:748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yFxwAAAN0AAAAPAAAAZHJzL2Rvd25yZXYueG1sRI9Pa8JA&#10;FMTvhX6H5Qm91Y0V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Aoi7IXHAAAA3QAA&#10;AA8AAAAAAAAAAAAAAAAABwIAAGRycy9kb3ducmV2LnhtbFBLBQYAAAAAAwADALcAAAD7AgAAAAA=&#10;" filled="f" stroked="f">
                  <v:textbox inset="0,0,0,0">
                    <w:txbxContent>
                      <w:p w14:paraId="384AEE02" w14:textId="77777777" w:rsidR="00761C32" w:rsidRDefault="00000000">
                        <w:r>
                          <w:rPr>
                            <w:rFonts w:ascii="宋体" w:eastAsia="宋体" w:hAnsi="宋体" w:cs="宋体"/>
                            <w:sz w:val="24"/>
                          </w:rPr>
                          <w:t>列了，如果消息和队列是可持久化的，那么确认消息会在将消息写入磁盘之后发出，</w:t>
                        </w:r>
                      </w:p>
                    </w:txbxContent>
                  </v:textbox>
                </v:rect>
                <v:rect id="Rectangle 3540" o:spid="_x0000_s2273" style="position:absolute;left:56263;top:48626;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793AB6CB" w14:textId="77777777" w:rsidR="00761C32" w:rsidRDefault="00000000">
                        <w:r>
                          <w:rPr>
                            <w:rFonts w:ascii="宋体" w:eastAsia="宋体" w:hAnsi="宋体" w:cs="宋体"/>
                            <w:sz w:val="24"/>
                          </w:rPr>
                          <w:t>broker</w:t>
                        </w:r>
                      </w:p>
                    </w:txbxContent>
                  </v:textbox>
                </v:rect>
                <v:rect id="Rectangle 3541" o:spid="_x0000_s2274" style="position:absolute;left:61216;top:48626;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3B9554F1" w14:textId="77777777" w:rsidR="00761C32" w:rsidRDefault="00000000">
                        <w:r>
                          <w:rPr>
                            <w:rFonts w:ascii="宋体" w:eastAsia="宋体" w:hAnsi="宋体" w:cs="宋体"/>
                            <w:sz w:val="24"/>
                          </w:rPr>
                          <w:t>回传</w:t>
                        </w:r>
                      </w:p>
                    </w:txbxContent>
                  </v:textbox>
                </v:rect>
                <v:rect id="Rectangle 3542" o:spid="_x0000_s2275" style="position:absolute;top:50592;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4ZwfROegJxfAAAA//8DAFBLAQItABQABgAIAAAAIQDb4fbL7gAAAIUBAAATAAAAAAAA&#10;AAAAAAAAAAAAAABbQ29udGVudF9UeXBlc10ueG1sUEsBAi0AFAAGAAgAAAAhAFr0LFu/AAAAFQEA&#10;AAsAAAAAAAAAAAAAAAAAHwEAAF9yZWxzLy5yZWxzUEsBAi0AFAAGAAgAAAAhAFyADYnHAAAA3QAA&#10;AA8AAAAAAAAAAAAAAAAABwIAAGRycy9kb3ducmV2LnhtbFBLBQYAAAAAAwADALcAAAD7AgAAAAA=&#10;" filled="f" stroked="f">
                  <v:textbox inset="0,0,0,0">
                    <w:txbxContent>
                      <w:p w14:paraId="722BF002" w14:textId="77777777" w:rsidR="00761C32" w:rsidRDefault="00000000">
                        <w:r>
                          <w:rPr>
                            <w:rFonts w:ascii="宋体" w:eastAsia="宋体" w:hAnsi="宋体" w:cs="宋体"/>
                            <w:sz w:val="24"/>
                          </w:rPr>
                          <w:t>给生产者的确认消息中</w:t>
                        </w:r>
                      </w:p>
                    </w:txbxContent>
                  </v:textbox>
                </v:rect>
                <v:rect id="Rectangle 3543" o:spid="_x0000_s2276" style="position:absolute;left:15623;top:50592;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" filled="f" stroked="f">
                  <v:textbox inset="0,0,0,0">
                    <w:txbxContent>
                      <w:p w14:paraId="0BBA96B2" w14:textId="77777777" w:rsidR="00761C32" w:rsidRDefault="00000000">
                        <w:r>
                          <w:rPr>
                            <w:rFonts w:ascii="宋体" w:eastAsia="宋体" w:hAnsi="宋体" w:cs="宋体"/>
                            <w:sz w:val="24"/>
                          </w:rPr>
                          <w:t>delivery</w:t>
                        </w:r>
                      </w:p>
                    </w:txbxContent>
                  </v:textbox>
                </v:rect>
                <v:rect id="Rectangle 3544" o:spid="_x0000_s2277" style="position:absolute;left:21723;top:50592;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14:paraId="3205EF6E" w14:textId="77777777" w:rsidR="00761C32" w:rsidRDefault="00000000">
                        <w:r>
                          <w:rPr>
                            <w:rFonts w:ascii="宋体" w:eastAsia="宋体" w:hAnsi="宋体" w:cs="宋体"/>
                            <w:sz w:val="24"/>
                          </w:rPr>
                          <w:t>-</w:t>
                        </w:r>
                      </w:p>
                    </w:txbxContent>
                  </v:textbox>
                </v:rect>
                <v:rect id="Rectangle 3545" o:spid="_x0000_s2278" style="position:absolute;left:22485;top:50592;width:30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481CF730" w14:textId="77777777" w:rsidR="00761C32" w:rsidRDefault="00000000">
                        <w:r>
                          <w:rPr>
                            <w:rFonts w:ascii="宋体" w:eastAsia="宋体" w:hAnsi="宋体" w:cs="宋体"/>
                            <w:sz w:val="24"/>
                          </w:rPr>
                          <w:t>tag</w:t>
                        </w:r>
                      </w:p>
                    </w:txbxContent>
                  </v:textbox>
                </v:rect>
                <v:rect id="Rectangle 3546" o:spid="_x0000_s2279" style="position:absolute;left:25152;top:50592;width:304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14:paraId="361FF7B2" w14:textId="77777777" w:rsidR="00761C32" w:rsidRDefault="00000000">
                        <w:r>
                          <w:rPr>
                            <w:rFonts w:ascii="宋体" w:eastAsia="宋体" w:hAnsi="宋体" w:cs="宋体"/>
                            <w:sz w:val="24"/>
                          </w:rPr>
                          <w:t>域包含了确认消息的序列号，此外</w:t>
                        </w:r>
                      </w:p>
                    </w:txbxContent>
                  </v:textbox>
                </v:rect>
                <v:rect id="Rectangle 3547" o:spid="_x0000_s2280" style="position:absolute;left:48395;top:50592;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390D1570" w14:textId="77777777" w:rsidR="00761C32" w:rsidRDefault="00000000">
                        <w:r>
                          <w:rPr>
                            <w:rFonts w:ascii="宋体" w:eastAsia="宋体" w:hAnsi="宋体" w:cs="宋体"/>
                            <w:sz w:val="24"/>
                          </w:rPr>
                          <w:t>broker</w:t>
                        </w:r>
                      </w:p>
                    </w:txbxContent>
                  </v:textbox>
                </v:rect>
                <v:rect id="Rectangle 3548" o:spid="_x0000_s2281" style="position:absolute;left:53348;top:50592;width:10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7B527138" w14:textId="77777777" w:rsidR="00761C32" w:rsidRDefault="00000000">
                        <w:r>
                          <w:rPr>
                            <w:rFonts w:ascii="宋体" w:eastAsia="宋体" w:hAnsi="宋体" w:cs="宋体"/>
                            <w:sz w:val="24"/>
                          </w:rPr>
                          <w:t>也可以设置</w:t>
                        </w:r>
                      </w:p>
                    </w:txbxContent>
                  </v:textbox>
                </v:rect>
                <v:rect id="Rectangle 3549" o:spid="_x0000_s2282" style="position:absolute;top:52573;width:91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1CC1D23C" w14:textId="77777777" w:rsidR="00761C32" w:rsidRDefault="00000000">
                        <w:proofErr w:type="spellStart"/>
                        <w:r>
                          <w:rPr>
                            <w:rFonts w:ascii="宋体" w:eastAsia="宋体" w:hAnsi="宋体" w:cs="宋体"/>
                            <w:sz w:val="24"/>
                          </w:rPr>
                          <w:t>basic.ack</w:t>
                        </w:r>
                        <w:proofErr w:type="spellEnd"/>
                      </w:p>
                    </w:txbxContent>
                  </v:textbox>
                </v:rect>
                <v:rect id="Rectangle 3550" o:spid="_x0000_s2283" style="position:absolute;left:7242;top:52573;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075EFC9C" w14:textId="77777777" w:rsidR="00761C32" w:rsidRDefault="00000000">
                        <w:r>
                          <w:rPr>
                            <w:rFonts w:ascii="宋体" w:eastAsia="宋体" w:hAnsi="宋体" w:cs="宋体"/>
                            <w:sz w:val="24"/>
                          </w:rPr>
                          <w:t>的</w:t>
                        </w:r>
                      </w:p>
                    </w:txbxContent>
                  </v:textbox>
                </v:rect>
                <v:rect id="Rectangle 3551" o:spid="_x0000_s2284" style="position:absolute;left:9146;top:52573;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40B9F87C" w14:textId="77777777" w:rsidR="00761C32" w:rsidRDefault="00000000">
                        <w:r>
                          <w:rPr>
                            <w:rFonts w:ascii="宋体" w:eastAsia="宋体" w:hAnsi="宋体" w:cs="宋体"/>
                            <w:sz w:val="24"/>
                          </w:rPr>
                          <w:t>multiple</w:t>
                        </w:r>
                      </w:p>
                    </w:txbxContent>
                  </v:textbox>
                </v:rect>
                <v:rect id="Rectangle 3552" o:spid="_x0000_s2285" style="position:absolute;left:15623;top:52573;width:50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4537AD94" w14:textId="77777777" w:rsidR="00761C32" w:rsidRDefault="00000000">
                        <w:r>
                          <w:rPr>
                            <w:rFonts w:ascii="宋体" w:eastAsia="宋体" w:hAnsi="宋体" w:cs="宋体"/>
                            <w:sz w:val="24"/>
                          </w:rPr>
                          <w:t>域，表示到这个序列号之前的所有消息都已经得到了处理</w:t>
                        </w:r>
                      </w:p>
                    </w:txbxContent>
                  </v:textbox>
                </v:rect>
                <v:rect id="Rectangle 3553" o:spid="_x0000_s2286" style="position:absolute;left:53729;top:5257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2F5D573C" w14:textId="77777777" w:rsidR="00761C32" w:rsidRDefault="00000000">
                        <w:r>
                          <w:rPr>
                            <w:rFonts w:ascii="宋体" w:eastAsia="宋体" w:hAnsi="宋体" w:cs="宋体"/>
                            <w:sz w:val="24"/>
                          </w:rPr>
                          <w:t>。</w:t>
                        </w:r>
                      </w:p>
                    </w:txbxContent>
                  </v:textbox>
                </v:rect>
                <v:rect id="Rectangle 3554" o:spid="_x0000_s2287" style="position:absolute;left:55257;top:52573;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2EAE74FD" w14:textId="77777777" w:rsidR="00761C32" w:rsidRDefault="00000000">
                        <w:r>
                          <w:rPr>
                            <w:rFonts w:ascii="宋体" w:eastAsia="宋体" w:hAnsi="宋体" w:cs="宋体"/>
                            <w:sz w:val="24"/>
                          </w:rPr>
                          <w:t xml:space="preserve"> </w:t>
                        </w:r>
                      </w:p>
                    </w:txbxContent>
                  </v:textbox>
                </v:rect>
                <v:shape id="Picture 3570" o:spid="_x0000_s2288" type="#_x0000_t75" style="position:absolute;left:2661;width:64180;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">
                  <v:imagedata r:id="rId63" o:title=""/>
                </v:shape>
                <w10:anchorlock/>
              </v:group>
            </w:pict>
          </mc:Fallback>
        </mc:AlternateContent>
      </w:r>
    </w:p>
    <w:p w14:paraId="38AF7BD2" w14:textId="77777777" w:rsidR="00761C32" w:rsidRDefault="00000000">
      <w:pPr>
        <w:spacing w:after="3" w:line="249" w:lineRule="auto"/>
        <w:ind w:left="-15" w:firstLine="410"/>
      </w:pPr>
      <w:r>
        <w:rPr>
          <w:rFonts w:ascii="宋体" w:eastAsia="宋体" w:hAnsi="宋体" w:cs="宋体"/>
          <w:sz w:val="24"/>
        </w:rPr>
        <w:t>confirm模式最大的好处在于他是异步的，一旦发布一条消息，生产者应用程序就可以在等信道返回确认的同时继续发送下一条消息，当消息最终得到确认之后，生产者应用便可以通过回调方法来处理该确认消息，如果RabbitMQ因为自身内部错误导致消息丢失，就会发送一条</w:t>
      </w:r>
      <w:proofErr w:type="spellStart"/>
      <w:r>
        <w:rPr>
          <w:rFonts w:ascii="宋体" w:eastAsia="宋体" w:hAnsi="宋体" w:cs="宋体"/>
          <w:sz w:val="24"/>
        </w:rPr>
        <w:t>nack</w:t>
      </w:r>
      <w:proofErr w:type="spellEnd"/>
      <w:r>
        <w:rPr>
          <w:rFonts w:ascii="宋体" w:eastAsia="宋体" w:hAnsi="宋体" w:cs="宋体"/>
          <w:sz w:val="24"/>
        </w:rPr>
        <w:t>消息，生产者应用程序同样可以在回调方法中处理该</w:t>
      </w:r>
      <w:proofErr w:type="spellStart"/>
      <w:r>
        <w:rPr>
          <w:rFonts w:ascii="宋体" w:eastAsia="宋体" w:hAnsi="宋体" w:cs="宋体"/>
          <w:sz w:val="24"/>
        </w:rPr>
        <w:t>nack</w:t>
      </w:r>
      <w:proofErr w:type="spellEnd"/>
      <w:r>
        <w:rPr>
          <w:rFonts w:ascii="宋体" w:eastAsia="宋体" w:hAnsi="宋体" w:cs="宋体"/>
          <w:sz w:val="24"/>
        </w:rPr>
        <w:t xml:space="preserve">消息。 </w:t>
      </w:r>
    </w:p>
    <w:p w14:paraId="3F2DFC1C" w14:textId="77777777" w:rsidR="00761C32" w:rsidRDefault="00000000">
      <w:pPr>
        <w:pStyle w:val="2"/>
        <w:spacing w:after="507"/>
        <w:ind w:left="-5"/>
      </w:pPr>
      <w:r>
        <w:lastRenderedPageBreak/>
        <w:t xml:space="preserve">4.2. </w:t>
      </w:r>
      <w:r>
        <w:rPr>
          <w:rFonts w:ascii="黑体" w:eastAsia="黑体" w:hAnsi="黑体" w:cs="黑体"/>
          <w:b w:val="0"/>
        </w:rPr>
        <w:t>发布确认的策略</w:t>
      </w:r>
      <w:r>
        <w:t xml:space="preserve"> </w:t>
      </w:r>
    </w:p>
    <w:p w14:paraId="622D8953" w14:textId="77777777" w:rsidR="00761C32" w:rsidRDefault="00000000">
      <w:pPr>
        <w:pStyle w:val="3"/>
        <w:spacing w:after="201"/>
        <w:ind w:left="-5"/>
      </w:pPr>
      <w:r>
        <w:t>4.2.1.</w:t>
      </w:r>
      <w:r>
        <w:rPr>
          <w:rFonts w:ascii="Arial" w:eastAsia="Arial" w:hAnsi="Arial" w:cs="Arial"/>
          <w:b/>
        </w:rPr>
        <w:t xml:space="preserve"> </w:t>
      </w:r>
      <w:r>
        <w:t xml:space="preserve">开启发布确认的方法 </w:t>
      </w:r>
    </w:p>
    <w:p w14:paraId="07FA161D" w14:textId="77777777" w:rsidR="00761C32" w:rsidRDefault="00000000">
      <w:pPr>
        <w:spacing w:after="939" w:line="249" w:lineRule="auto"/>
        <w:ind w:left="-15" w:firstLine="410"/>
      </w:pPr>
      <w:r>
        <w:rPr>
          <w:rFonts w:ascii="宋体" w:eastAsia="宋体" w:hAnsi="宋体" w:cs="宋体"/>
          <w:sz w:val="24"/>
        </w:rPr>
        <w:t>发布确认默认是没有开启的，如果要开启需要调用方法</w:t>
      </w:r>
      <w:proofErr w:type="spellStart"/>
      <w:r>
        <w:rPr>
          <w:rFonts w:ascii="宋体" w:eastAsia="宋体" w:hAnsi="宋体" w:cs="宋体"/>
          <w:sz w:val="24"/>
        </w:rPr>
        <w:t>confirmSelect</w:t>
      </w:r>
      <w:proofErr w:type="spellEnd"/>
      <w:r>
        <w:rPr>
          <w:rFonts w:ascii="宋体" w:eastAsia="宋体" w:hAnsi="宋体" w:cs="宋体"/>
          <w:sz w:val="24"/>
        </w:rPr>
        <w:t xml:space="preserve">，每当你要想使用发布确认，都需要在channel上调用该方法 </w:t>
      </w:r>
    </w:p>
    <w:p w14:paraId="202F0BA9" w14:textId="77777777" w:rsidR="00761C32" w:rsidRDefault="00000000">
      <w:pPr>
        <w:spacing w:after="215"/>
        <w:ind w:right="2101"/>
        <w:jc w:val="right"/>
      </w:pPr>
      <w:r>
        <w:rPr>
          <w:rFonts w:ascii="宋体" w:eastAsia="宋体" w:hAnsi="宋体" w:cs="宋体"/>
          <w:sz w:val="24"/>
        </w:rPr>
        <w:t xml:space="preserve"> </w:t>
      </w:r>
    </w:p>
    <w:p w14:paraId="47DF23EB" w14:textId="77777777" w:rsidR="00761C32" w:rsidRDefault="00000000">
      <w:pPr>
        <w:pStyle w:val="3"/>
        <w:spacing w:after="201"/>
        <w:ind w:left="-5"/>
      </w:pPr>
      <w:r>
        <w:t>4.2.2.</w:t>
      </w:r>
      <w:r>
        <w:rPr>
          <w:rFonts w:ascii="Arial" w:eastAsia="Arial" w:hAnsi="Arial" w:cs="Arial"/>
          <w:b/>
        </w:rPr>
        <w:t xml:space="preserve"> </w:t>
      </w:r>
      <w:r>
        <w:t xml:space="preserve">单个确认发布 </w:t>
      </w:r>
    </w:p>
    <w:p w14:paraId="5671B9D3" w14:textId="77777777" w:rsidR="00761C32" w:rsidRDefault="00000000">
      <w:pPr>
        <w:spacing w:after="190" w:line="249" w:lineRule="auto"/>
        <w:ind w:left="-15" w:firstLine="410"/>
      </w:pPr>
      <w:r>
        <w:rPr>
          <w:rFonts w:ascii="宋体" w:eastAsia="宋体" w:hAnsi="宋体" w:cs="宋体"/>
          <w:sz w:val="24"/>
        </w:rPr>
        <w:t>这是一种简单的确认方式，它是一种同步确认发布的方式，也就是发布一个消息之后只有它被确认发布，后续的消息才能继续发布,</w:t>
      </w:r>
      <w:proofErr w:type="spellStart"/>
      <w:r>
        <w:rPr>
          <w:rFonts w:ascii="宋体" w:eastAsia="宋体" w:hAnsi="宋体" w:cs="宋体"/>
          <w:sz w:val="24"/>
        </w:rPr>
        <w:t>waitForConfirmsOrDie</w:t>
      </w:r>
      <w:proofErr w:type="spellEnd"/>
      <w:r>
        <w:rPr>
          <w:rFonts w:ascii="宋体" w:eastAsia="宋体" w:hAnsi="宋体" w:cs="宋体"/>
          <w:sz w:val="24"/>
        </w:rPr>
        <w:t xml:space="preserve">(long)这个方法只有在消息被确认的时候才返回，如果在指定时间范围内这个消息没有被确认那么它将抛出异常。 </w:t>
      </w:r>
    </w:p>
    <w:p w14:paraId="63F2AA1E" w14:textId="77777777" w:rsidR="00761C32" w:rsidRDefault="00000000">
      <w:pPr>
        <w:spacing w:after="3" w:line="249" w:lineRule="auto"/>
        <w:ind w:left="-15" w:firstLine="410"/>
      </w:pPr>
      <w:r>
        <w:rPr>
          <w:noProof/>
        </w:rPr>
        <mc:AlternateContent>
          <mc:Choice Requires="wpg">
            <w:drawing>
              <wp:anchor distT="0" distB="0" distL="114300" distR="114300" simplePos="0" relativeHeight="251664384" behindDoc="1" locked="0" layoutInCell="1" allowOverlap="1" wp14:anchorId="748C6F12" wp14:editId="4A8DF2DC">
                <wp:simplePos x="0" y="0"/>
                <wp:positionH relativeFrom="column">
                  <wp:posOffset>266192</wp:posOffset>
                </wp:positionH>
                <wp:positionV relativeFrom="paragraph">
                  <wp:posOffset>-1932145</wp:posOffset>
                </wp:positionV>
                <wp:extent cx="5575618" cy="5501132"/>
                <wp:effectExtent l="0" t="0" r="0" b="0"/>
                <wp:wrapNone/>
                <wp:docPr id="91300" name="Group 91300"/>
                <wp:cNvGraphicFramePr/>
                <a:graphic xmlns:a="http://schemas.openxmlformats.org/drawingml/2006/main">
                  <a:graphicData uri="http://schemas.microsoft.com/office/word/2010/wordprocessingGroup">
                    <wpg:wgp>
                      <wpg:cNvGrpSpPr/>
                      <wpg:grpSpPr>
                        <a:xfrm>
                          <a:off x="0" y="0"/>
                          <a:ext cx="5575618" cy="5501132"/>
                          <a:chOff x="0" y="0"/>
                          <a:chExt cx="5575618" cy="5501132"/>
                        </a:xfrm>
                      </wpg:grpSpPr>
                      <pic:pic xmlns:pic="http://schemas.openxmlformats.org/drawingml/2006/picture">
                        <pic:nvPicPr>
                          <pic:cNvPr id="3574" name="Picture 3574"/>
                          <pic:cNvPicPr/>
                        </pic:nvPicPr>
                        <pic:blipFill>
                          <a:blip r:embed="rId7"/>
                          <a:stretch>
                            <a:fillRect/>
                          </a:stretch>
                        </pic:blipFill>
                        <pic:spPr>
                          <a:xfrm>
                            <a:off x="317182" y="242697"/>
                            <a:ext cx="5258435" cy="5258435"/>
                          </a:xfrm>
                          <a:prstGeom prst="rect">
                            <a:avLst/>
                          </a:prstGeom>
                        </pic:spPr>
                      </pic:pic>
                      <pic:pic xmlns:pic="http://schemas.openxmlformats.org/drawingml/2006/picture">
                        <pic:nvPicPr>
                          <pic:cNvPr id="3812" name="Picture 3812"/>
                          <pic:cNvPicPr/>
                        </pic:nvPicPr>
                        <pic:blipFill>
                          <a:blip r:embed="rId64"/>
                          <a:stretch>
                            <a:fillRect/>
                          </a:stretch>
                        </pic:blipFill>
                        <pic:spPr>
                          <a:xfrm>
                            <a:off x="0" y="0"/>
                            <a:ext cx="5095240" cy="610235"/>
                          </a:xfrm>
                          <a:prstGeom prst="rect">
                            <a:avLst/>
                          </a:prstGeom>
                        </pic:spPr>
                      </pic:pic>
                    </wpg:wgp>
                  </a:graphicData>
                </a:graphic>
              </wp:anchor>
            </w:drawing>
          </mc:Choice>
          <mc:Fallback xmlns:a="http://schemas.openxmlformats.org/drawingml/2006/main">
            <w:pict>
              <v:group id="Group 91300" style="width:439.025pt;height:433.16pt;position:absolute;z-index:-2147483530;mso-position-horizontal-relative:text;mso-position-horizontal:absolute;margin-left:20.96pt;mso-position-vertical-relative:text;margin-top:-152.137pt;" coordsize="55756,55011">
                <v:shape id="Picture 3574" style="position:absolute;width:52584;height:52584;left:3171;top:2426;" filled="f">
                  <v:imagedata r:id="rId65"/>
                </v:shape>
                <v:shape id="Picture 3812" style="position:absolute;width:50952;height:6102;left:0;top:0;" filled="f">
                  <v:imagedata r:id="rId66"/>
                </v:shape>
              </v:group>
            </w:pict>
          </mc:Fallback>
        </mc:AlternateContent>
      </w:r>
      <w:r>
        <w:rPr>
          <w:rFonts w:ascii="宋体" w:eastAsia="宋体" w:hAnsi="宋体" w:cs="宋体"/>
          <w:sz w:val="24"/>
        </w:rPr>
        <w:t xml:space="preserve">这种确认方式有一个最大的缺点就是:发布速度特别的慢，因为如果没有确认发布的消息就会阻塞所有后续消息的发布，这种方式最多提供每秒不超过数百条发布消息的吞吐量。当然对于某些应用程序来说这可能已经足够了。 </w:t>
      </w:r>
    </w:p>
    <w:tbl>
      <w:tblPr>
        <w:tblStyle w:val="TableGrid"/>
        <w:tblW w:w="9624" w:type="dxa"/>
        <w:tblInd w:w="425" w:type="dxa"/>
        <w:tblCellMar>
          <w:top w:w="41" w:type="dxa"/>
          <w:left w:w="0" w:type="dxa"/>
          <w:bottom w:w="12" w:type="dxa"/>
          <w:right w:w="0" w:type="dxa"/>
        </w:tblCellMar>
        <w:tblLook w:val="04A0" w:firstRow="1" w:lastRow="0" w:firstColumn="1" w:lastColumn="0" w:noHBand="0" w:noVBand="1"/>
      </w:tblPr>
      <w:tblGrid>
        <w:gridCol w:w="11"/>
        <w:gridCol w:w="10224"/>
        <w:gridCol w:w="11"/>
      </w:tblGrid>
      <w:tr w:rsidR="00761C32" w14:paraId="50FC77BE" w14:textId="77777777">
        <w:trPr>
          <w:trHeight w:val="4413"/>
        </w:trPr>
        <w:tc>
          <w:tcPr>
            <w:tcW w:w="77" w:type="dxa"/>
            <w:vMerge w:val="restart"/>
            <w:tcBorders>
              <w:top w:val="single" w:sz="4" w:space="0" w:color="000000"/>
              <w:left w:val="single" w:sz="4" w:space="0" w:color="000000"/>
              <w:bottom w:val="single" w:sz="4" w:space="0" w:color="000000"/>
              <w:right w:val="nil"/>
            </w:tcBorders>
          </w:tcPr>
          <w:p w14:paraId="6F753243" w14:textId="77777777" w:rsidR="00761C32" w:rsidRDefault="00761C32"/>
        </w:tc>
        <w:tc>
          <w:tcPr>
            <w:tcW w:w="9468" w:type="dxa"/>
            <w:tcBorders>
              <w:top w:val="single" w:sz="4" w:space="0" w:color="000000"/>
              <w:left w:val="nil"/>
              <w:bottom w:val="nil"/>
              <w:right w:val="nil"/>
            </w:tcBorders>
            <w:shd w:val="clear" w:color="auto" w:fill="C7EDCC"/>
          </w:tcPr>
          <w:p w14:paraId="7E162DB8" w14:textId="77777777" w:rsidR="00761C32" w:rsidRDefault="00000000">
            <w:pPr>
              <w:spacing w:after="0"/>
              <w:ind w:left="29"/>
            </w:pPr>
            <w:r>
              <w:rPr>
                <w:rFonts w:ascii="Courier New" w:eastAsia="Courier New" w:hAnsi="Courier New" w:cs="Courier New"/>
                <w:b/>
                <w:color w:val="000080"/>
                <w:sz w:val="18"/>
              </w:rPr>
              <w:t xml:space="preserve">public static void </w:t>
            </w:r>
            <w:proofErr w:type="spellStart"/>
            <w:r>
              <w:rPr>
                <w:rFonts w:ascii="Courier New" w:eastAsia="Courier New" w:hAnsi="Courier New" w:cs="Courier New"/>
                <w:sz w:val="18"/>
              </w:rPr>
              <w:t>publishMessageIndividually</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
          <w:p w14:paraId="33E4F5F0" w14:textId="77777777" w:rsidR="00761C32" w:rsidRDefault="00000000">
            <w:pPr>
              <w:spacing w:after="3" w:line="240" w:lineRule="auto"/>
              <w:ind w:left="29" w:right="2705"/>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try </w:t>
            </w:r>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         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UUID.</w:t>
            </w:r>
            <w:r>
              <w:rPr>
                <w:rFonts w:ascii="Courier New" w:eastAsia="Courier New" w:hAnsi="Courier New" w:cs="Courier New"/>
                <w:i/>
                <w:sz w:val="18"/>
              </w:rPr>
              <w:t>randomUUID</w:t>
            </w:r>
            <w:proofErr w:type="spellEnd"/>
            <w:r>
              <w:rPr>
                <w:rFonts w:ascii="Courier New" w:eastAsia="Courier New" w:hAnsi="Courier New" w:cs="Courier New"/>
                <w:sz w:val="18"/>
              </w:rPr>
              <w:t>().</w:t>
            </w:r>
            <w:proofErr w:type="spellStart"/>
            <w:r>
              <w:rPr>
                <w:rFonts w:ascii="Courier New" w:eastAsia="Courier New" w:hAnsi="Courier New" w:cs="Courier New"/>
                <w:sz w:val="18"/>
              </w:rPr>
              <w:t>toString</w:t>
            </w:r>
            <w:proofErr w:type="spellEnd"/>
            <w:r>
              <w:rPr>
                <w:rFonts w:ascii="Courier New" w:eastAsia="Courier New" w:hAnsi="Courier New" w:cs="Courier New"/>
                <w:sz w:val="18"/>
              </w:rPr>
              <w:t xml:space="preserve">(); </w:t>
            </w:r>
          </w:p>
          <w:p w14:paraId="71BBC908" w14:textId="77777777" w:rsidR="00761C32" w:rsidRDefault="00000000">
            <w:pPr>
              <w:spacing w:after="36"/>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
          <w:p w14:paraId="4C1C37BC"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开启发布确认 </w:t>
            </w:r>
          </w:p>
          <w:p w14:paraId="7192FCA3" w14:textId="77777777" w:rsidR="00761C32" w:rsidRDefault="00000000">
            <w:pPr>
              <w:spacing w:after="0"/>
              <w:ind w:left="20"/>
            </w:pPr>
            <w:r>
              <w:rPr>
                <w:rFonts w:ascii="宋体" w:eastAsia="宋体" w:hAnsi="宋体" w:cs="宋体"/>
                <w:color w:val="808080"/>
                <w:sz w:val="19"/>
              </w:rPr>
              <w:t xml:space="preserve">        </w:t>
            </w:r>
            <w:proofErr w:type="spellStart"/>
            <w:r>
              <w:rPr>
                <w:rFonts w:ascii="Courier New" w:eastAsia="Courier New" w:hAnsi="Courier New" w:cs="Courier New"/>
                <w:sz w:val="18"/>
              </w:rPr>
              <w:t>channel.confirmSelect</w:t>
            </w:r>
            <w:proofErr w:type="spellEnd"/>
            <w:r>
              <w:rPr>
                <w:rFonts w:ascii="Courier New" w:eastAsia="Courier New" w:hAnsi="Courier New" w:cs="Courier New"/>
                <w:sz w:val="18"/>
              </w:rPr>
              <w:t xml:space="preserve">(); </w:t>
            </w:r>
          </w:p>
          <w:p w14:paraId="2EF2F526" w14:textId="77777777" w:rsidR="00761C32" w:rsidRDefault="00000000">
            <w:pPr>
              <w:spacing w:after="0" w:line="244" w:lineRule="auto"/>
              <w:ind w:left="29" w:right="3966"/>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long </w:t>
            </w:r>
            <w:r>
              <w:rPr>
                <w:rFonts w:ascii="Courier New" w:eastAsia="Courier New" w:hAnsi="Courier New" w:cs="Courier New"/>
                <w:sz w:val="18"/>
              </w:rPr>
              <w:t xml:space="preserve">begin = </w:t>
            </w:r>
            <w:proofErr w:type="spellStart"/>
            <w:r>
              <w:rPr>
                <w:rFonts w:ascii="Courier New" w:eastAsia="Courier New" w:hAnsi="Courier New" w:cs="Courier New"/>
                <w:sz w:val="18"/>
              </w:rPr>
              <w:t>System.</w:t>
            </w:r>
            <w:r>
              <w:rPr>
                <w:rFonts w:ascii="Courier New" w:eastAsia="Courier New" w:hAnsi="Courier New" w:cs="Courier New"/>
                <w:i/>
                <w:sz w:val="18"/>
              </w:rPr>
              <w:t>currentTimeMillis</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for </w:t>
            </w:r>
            <w:r>
              <w:rPr>
                <w:rFonts w:ascii="Courier New" w:eastAsia="Courier New" w:hAnsi="Courier New" w:cs="Courier New"/>
                <w:sz w:val="18"/>
              </w:rPr>
              <w:t>(</w:t>
            </w:r>
            <w:r>
              <w:rPr>
                <w:rFonts w:ascii="Courier New" w:eastAsia="Courier New" w:hAnsi="Courier New" w:cs="Courier New"/>
                <w:b/>
                <w:color w:val="000080"/>
                <w:sz w:val="18"/>
              </w:rPr>
              <w:t xml:space="preserve">int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r>
              <w:rPr>
                <w:rFonts w:ascii="Courier New" w:eastAsia="Courier New" w:hAnsi="Courier New" w:cs="Courier New"/>
                <w:color w:val="0000FF"/>
                <w:sz w:val="18"/>
              </w:rPr>
              <w:t>0</w:t>
            </w:r>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 </w:t>
            </w:r>
            <w:r>
              <w:rPr>
                <w:rFonts w:ascii="Courier New" w:eastAsia="Courier New" w:hAnsi="Courier New" w:cs="Courier New"/>
                <w:i/>
                <w:color w:val="660E7A"/>
                <w:sz w:val="18"/>
              </w:rPr>
              <w:t>MESSAGE_COUNT</w:t>
            </w:r>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String message =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39B37711" w14:textId="77777777" w:rsidR="00761C32" w:rsidRDefault="00000000">
            <w:pPr>
              <w:spacing w:after="30"/>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Courier New" w:eastAsia="Courier New" w:hAnsi="Courier New" w:cs="Courier New"/>
                <w:sz w:val="18"/>
              </w:rPr>
              <w:t xml:space="preserve">,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 xml:space="preserve">()); </w:t>
            </w:r>
          </w:p>
          <w:p w14:paraId="34EB8CDC"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服务端返回</w:t>
            </w:r>
            <w:r>
              <w:rPr>
                <w:rFonts w:ascii="Courier New" w:eastAsia="Courier New" w:hAnsi="Courier New" w:cs="Courier New"/>
                <w:i/>
                <w:color w:val="808080"/>
                <w:sz w:val="18"/>
              </w:rPr>
              <w:t>false</w:t>
            </w:r>
            <w:r>
              <w:rPr>
                <w:rFonts w:ascii="宋体" w:eastAsia="宋体" w:hAnsi="宋体" w:cs="宋体"/>
                <w:color w:val="808080"/>
                <w:sz w:val="19"/>
              </w:rPr>
              <w:t xml:space="preserve">或超时时间内未返回，生产者可以消息重发 </w:t>
            </w:r>
          </w:p>
          <w:p w14:paraId="4B87AAEA" w14:textId="77777777" w:rsidR="00761C32" w:rsidRDefault="00000000">
            <w:pPr>
              <w:spacing w:after="0"/>
              <w:ind w:left="20"/>
            </w:pPr>
            <w:r>
              <w:rPr>
                <w:rFonts w:ascii="宋体" w:eastAsia="宋体" w:hAnsi="宋体" w:cs="宋体"/>
                <w:color w:val="808080"/>
                <w:sz w:val="19"/>
              </w:rPr>
              <w:t xml:space="preserve">            </w:t>
            </w:r>
            <w:proofErr w:type="spellStart"/>
            <w:r>
              <w:rPr>
                <w:rFonts w:ascii="Courier New" w:eastAsia="Courier New" w:hAnsi="Courier New" w:cs="Courier New"/>
                <w:b/>
                <w:color w:val="000080"/>
                <w:sz w:val="18"/>
              </w:rPr>
              <w:t>boolean</w:t>
            </w:r>
            <w:proofErr w:type="spellEnd"/>
            <w:r>
              <w:rPr>
                <w:rFonts w:ascii="Courier New" w:eastAsia="Courier New" w:hAnsi="Courier New" w:cs="Courier New"/>
                <w:b/>
                <w:color w:val="000080"/>
                <w:sz w:val="18"/>
              </w:rPr>
              <w:t xml:space="preserve"> </w:t>
            </w:r>
            <w:r>
              <w:rPr>
                <w:rFonts w:ascii="Courier New" w:eastAsia="Courier New" w:hAnsi="Courier New" w:cs="Courier New"/>
                <w:sz w:val="18"/>
              </w:rPr>
              <w:t xml:space="preserve">flag = </w:t>
            </w:r>
            <w:proofErr w:type="spellStart"/>
            <w:r>
              <w:rPr>
                <w:rFonts w:ascii="Courier New" w:eastAsia="Courier New" w:hAnsi="Courier New" w:cs="Courier New"/>
                <w:sz w:val="18"/>
              </w:rPr>
              <w:t>channel.waitForConfirms</w:t>
            </w:r>
            <w:proofErr w:type="spellEnd"/>
            <w:r>
              <w:rPr>
                <w:rFonts w:ascii="Courier New" w:eastAsia="Courier New" w:hAnsi="Courier New" w:cs="Courier New"/>
                <w:sz w:val="18"/>
              </w:rPr>
              <w:t xml:space="preserve">(); </w:t>
            </w:r>
          </w:p>
          <w:p w14:paraId="2EB4A86D" w14:textId="77777777" w:rsidR="00761C32" w:rsidRDefault="00000000">
            <w:pPr>
              <w:spacing w:after="52"/>
              <w:ind w:left="29"/>
            </w:pPr>
            <w:r>
              <w:rPr>
                <w:rFonts w:ascii="Courier New" w:eastAsia="Courier New" w:hAnsi="Courier New" w:cs="Courier New"/>
                <w:sz w:val="18"/>
              </w:rPr>
              <w:t xml:space="preserve">            </w:t>
            </w:r>
            <w:r>
              <w:rPr>
                <w:rFonts w:ascii="Courier New" w:eastAsia="Courier New" w:hAnsi="Courier New" w:cs="Courier New"/>
                <w:b/>
                <w:color w:val="000080"/>
                <w:sz w:val="18"/>
              </w:rPr>
              <w:t>if</w:t>
            </w:r>
            <w:r>
              <w:rPr>
                <w:rFonts w:ascii="Courier New" w:eastAsia="Courier New" w:hAnsi="Courier New" w:cs="Courier New"/>
                <w:sz w:val="18"/>
              </w:rPr>
              <w:t xml:space="preserve">(flag){ </w:t>
            </w:r>
          </w:p>
          <w:p w14:paraId="63AE3A22" w14:textId="77777777" w:rsidR="00761C32" w:rsidRDefault="00000000">
            <w:pPr>
              <w:spacing w:after="0"/>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消息发送成功</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2DF910B4" w14:textId="77777777" w:rsidR="00761C32" w:rsidRDefault="00000000">
            <w:pPr>
              <w:spacing w:after="4" w:line="240" w:lineRule="auto"/>
              <w:ind w:left="29" w:right="8034"/>
            </w:pPr>
            <w:r>
              <w:rPr>
                <w:rFonts w:ascii="Courier New" w:eastAsia="Courier New" w:hAnsi="Courier New" w:cs="Courier New"/>
                <w:sz w:val="18"/>
              </w:rPr>
              <w:t xml:space="preserve">            }         } </w:t>
            </w:r>
          </w:p>
          <w:p w14:paraId="4702A7E0" w14:textId="77777777" w:rsidR="00761C32" w:rsidRDefault="00000000">
            <w:pPr>
              <w:spacing w:after="51"/>
              <w:ind w:left="29"/>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long </w:t>
            </w:r>
            <w:r>
              <w:rPr>
                <w:rFonts w:ascii="Courier New" w:eastAsia="Courier New" w:hAnsi="Courier New" w:cs="Courier New"/>
                <w:sz w:val="18"/>
              </w:rPr>
              <w:t xml:space="preserve">end = </w:t>
            </w:r>
            <w:proofErr w:type="spellStart"/>
            <w:r>
              <w:rPr>
                <w:rFonts w:ascii="Courier New" w:eastAsia="Courier New" w:hAnsi="Courier New" w:cs="Courier New"/>
                <w:sz w:val="18"/>
              </w:rPr>
              <w:t>System.</w:t>
            </w:r>
            <w:r>
              <w:rPr>
                <w:rFonts w:ascii="Courier New" w:eastAsia="Courier New" w:hAnsi="Courier New" w:cs="Courier New"/>
                <w:i/>
                <w:sz w:val="18"/>
              </w:rPr>
              <w:t>currentTimeMillis</w:t>
            </w:r>
            <w:proofErr w:type="spellEnd"/>
            <w:r>
              <w:rPr>
                <w:rFonts w:ascii="Courier New" w:eastAsia="Courier New" w:hAnsi="Courier New" w:cs="Courier New"/>
                <w:sz w:val="18"/>
              </w:rPr>
              <w:t xml:space="preserve">(); </w:t>
            </w:r>
          </w:p>
          <w:p w14:paraId="4BEF1816" w14:textId="77777777" w:rsidR="00761C32" w:rsidRDefault="00000000">
            <w:pPr>
              <w:spacing w:after="43" w:line="243" w:lineRule="auto"/>
              <w:ind w:left="29" w:right="29"/>
              <w:jc w:val="both"/>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发布</w:t>
            </w:r>
            <w:r>
              <w:rPr>
                <w:rFonts w:ascii="Courier New" w:eastAsia="Courier New" w:hAnsi="Courier New" w:cs="Courier New"/>
                <w:b/>
                <w:color w:val="008000"/>
                <w:sz w:val="18"/>
              </w:rPr>
              <w:t xml:space="preserve">" </w:t>
            </w:r>
            <w:r>
              <w:rPr>
                <w:rFonts w:ascii="Courier New" w:eastAsia="Courier New" w:hAnsi="Courier New" w:cs="Courier New"/>
                <w:sz w:val="18"/>
              </w:rPr>
              <w:t xml:space="preserve">+ </w:t>
            </w:r>
            <w:r>
              <w:rPr>
                <w:rFonts w:ascii="Courier New" w:eastAsia="Courier New" w:hAnsi="Courier New" w:cs="Courier New"/>
                <w:i/>
                <w:color w:val="660E7A"/>
                <w:sz w:val="18"/>
              </w:rPr>
              <w:t xml:space="preserve">MESSAGE_COUNT </w:t>
            </w:r>
            <w:r>
              <w:rPr>
                <w:rFonts w:ascii="Courier New" w:eastAsia="Courier New" w:hAnsi="Courier New" w:cs="Courier New"/>
                <w:sz w:val="18"/>
              </w:rPr>
              <w:t xml:space="preserve">+ </w:t>
            </w:r>
            <w:r>
              <w:rPr>
                <w:rFonts w:ascii="Courier New" w:eastAsia="Courier New" w:hAnsi="Courier New" w:cs="Courier New"/>
                <w:b/>
                <w:color w:val="008000"/>
                <w:sz w:val="18"/>
              </w:rPr>
              <w:t>"</w:t>
            </w:r>
            <w:r>
              <w:rPr>
                <w:rFonts w:ascii="宋体" w:eastAsia="宋体" w:hAnsi="宋体" w:cs="宋体"/>
                <w:color w:val="008000"/>
                <w:sz w:val="18"/>
              </w:rPr>
              <w:t>个单独确认消息</w:t>
            </w:r>
            <w:r>
              <w:rPr>
                <w:rFonts w:ascii="Courier New" w:eastAsia="Courier New" w:hAnsi="Courier New" w:cs="Courier New"/>
                <w:b/>
                <w:color w:val="008000"/>
                <w:sz w:val="18"/>
              </w:rPr>
              <w:t>,</w:t>
            </w:r>
            <w:r>
              <w:rPr>
                <w:rFonts w:ascii="宋体" w:eastAsia="宋体" w:hAnsi="宋体" w:cs="宋体"/>
                <w:color w:val="008000"/>
                <w:sz w:val="18"/>
              </w:rPr>
              <w:t>耗时</w:t>
            </w:r>
            <w:r>
              <w:rPr>
                <w:rFonts w:ascii="Courier New" w:eastAsia="Courier New" w:hAnsi="Courier New" w:cs="Courier New"/>
                <w:b/>
                <w:color w:val="008000"/>
                <w:sz w:val="18"/>
              </w:rPr>
              <w:t xml:space="preserve">" </w:t>
            </w:r>
            <w:r>
              <w:rPr>
                <w:rFonts w:ascii="Courier New" w:eastAsia="Courier New" w:hAnsi="Courier New" w:cs="Courier New"/>
                <w:sz w:val="18"/>
              </w:rPr>
              <w:t xml:space="preserve">+ (end - begin) +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ms</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 </w:t>
            </w:r>
          </w:p>
          <w:p w14:paraId="2E7BEA6C" w14:textId="77777777" w:rsidR="00761C32" w:rsidRDefault="00000000">
            <w:pPr>
              <w:spacing w:after="0"/>
              <w:ind w:left="29"/>
            </w:pPr>
            <w:r>
              <w:rPr>
                <w:rFonts w:ascii="Courier New" w:eastAsia="Courier New" w:hAnsi="Courier New" w:cs="Courier New"/>
                <w:sz w:val="18"/>
              </w:rPr>
              <w:t>}</w:t>
            </w:r>
            <w:r>
              <w:rPr>
                <w:rFonts w:ascii="宋体" w:eastAsia="宋体" w:hAnsi="宋体" w:cs="宋体"/>
                <w:sz w:val="24"/>
              </w:rPr>
              <w:t xml:space="preserve"> </w:t>
            </w:r>
          </w:p>
        </w:tc>
        <w:tc>
          <w:tcPr>
            <w:tcW w:w="79" w:type="dxa"/>
            <w:vMerge w:val="restart"/>
            <w:tcBorders>
              <w:top w:val="single" w:sz="4" w:space="0" w:color="000000"/>
              <w:left w:val="nil"/>
              <w:bottom w:val="single" w:sz="4" w:space="0" w:color="000000"/>
              <w:right w:val="single" w:sz="4" w:space="0" w:color="000000"/>
            </w:tcBorders>
            <w:vAlign w:val="bottom"/>
          </w:tcPr>
          <w:p w14:paraId="62DCF052" w14:textId="77777777" w:rsidR="00761C32" w:rsidRDefault="00000000">
            <w:pPr>
              <w:spacing w:after="0"/>
              <w:ind w:left="-29"/>
              <w:jc w:val="both"/>
            </w:pPr>
            <w:r>
              <w:rPr>
                <w:rFonts w:ascii="Courier New" w:eastAsia="Courier New" w:hAnsi="Courier New" w:cs="Courier New"/>
                <w:sz w:val="18"/>
              </w:rPr>
              <w:t xml:space="preserve"> </w:t>
            </w:r>
          </w:p>
        </w:tc>
      </w:tr>
      <w:tr w:rsidR="00761C32" w14:paraId="1B6FE776" w14:textId="77777777">
        <w:trPr>
          <w:trHeight w:val="204"/>
        </w:trPr>
        <w:tc>
          <w:tcPr>
            <w:tcW w:w="0" w:type="auto"/>
            <w:vMerge/>
            <w:tcBorders>
              <w:top w:val="nil"/>
              <w:left w:val="single" w:sz="4" w:space="0" w:color="000000"/>
              <w:bottom w:val="single" w:sz="4" w:space="0" w:color="000000"/>
              <w:right w:val="nil"/>
            </w:tcBorders>
          </w:tcPr>
          <w:p w14:paraId="008A9AD4" w14:textId="77777777" w:rsidR="00761C32" w:rsidRDefault="00761C32"/>
        </w:tc>
        <w:tc>
          <w:tcPr>
            <w:tcW w:w="9468" w:type="dxa"/>
            <w:tcBorders>
              <w:top w:val="nil"/>
              <w:left w:val="nil"/>
              <w:bottom w:val="single" w:sz="4" w:space="0" w:color="000000"/>
              <w:right w:val="nil"/>
            </w:tcBorders>
          </w:tcPr>
          <w:p w14:paraId="60627295" w14:textId="77777777" w:rsidR="00761C32" w:rsidRDefault="00761C32"/>
        </w:tc>
        <w:tc>
          <w:tcPr>
            <w:tcW w:w="0" w:type="auto"/>
            <w:vMerge/>
            <w:tcBorders>
              <w:top w:val="nil"/>
              <w:left w:val="nil"/>
              <w:bottom w:val="single" w:sz="4" w:space="0" w:color="000000"/>
              <w:right w:val="single" w:sz="4" w:space="0" w:color="000000"/>
            </w:tcBorders>
          </w:tcPr>
          <w:p w14:paraId="3BD2A77B" w14:textId="77777777" w:rsidR="00761C32" w:rsidRDefault="00761C32"/>
        </w:tc>
      </w:tr>
    </w:tbl>
    <w:p w14:paraId="2F0F622D" w14:textId="77777777" w:rsidR="00761C32" w:rsidRDefault="00000000">
      <w:pPr>
        <w:spacing w:after="287"/>
        <w:ind w:left="420"/>
      </w:pPr>
      <w:r>
        <w:rPr>
          <w:rFonts w:ascii="宋体" w:eastAsia="宋体" w:hAnsi="宋体" w:cs="宋体"/>
          <w:sz w:val="24"/>
        </w:rPr>
        <w:t xml:space="preserve"> </w:t>
      </w:r>
    </w:p>
    <w:p w14:paraId="7C3616AF" w14:textId="77777777" w:rsidR="00761C32" w:rsidRDefault="00000000">
      <w:pPr>
        <w:pStyle w:val="3"/>
        <w:spacing w:after="201"/>
        <w:ind w:left="-5"/>
      </w:pPr>
      <w:r>
        <w:t>4.2.3.</w:t>
      </w:r>
      <w:r>
        <w:rPr>
          <w:rFonts w:ascii="Arial" w:eastAsia="Arial" w:hAnsi="Arial" w:cs="Arial"/>
          <w:b/>
        </w:rPr>
        <w:t xml:space="preserve"> </w:t>
      </w:r>
      <w:r>
        <w:t xml:space="preserve">批量确认发布 </w:t>
      </w:r>
    </w:p>
    <w:p w14:paraId="42113C92" w14:textId="77777777" w:rsidR="00761C32" w:rsidRDefault="00000000">
      <w:pPr>
        <w:spacing w:after="3" w:line="249" w:lineRule="auto"/>
        <w:ind w:left="-15" w:firstLine="410"/>
      </w:pPr>
      <w:r>
        <w:rPr>
          <w:rFonts w:ascii="宋体" w:eastAsia="宋体" w:hAnsi="宋体" w:cs="宋体"/>
          <w:sz w:val="24"/>
        </w:rPr>
        <w:t>上面那种方式非常慢，与单个等待确认消息相比，先发布一批消息然后一起确认可以极大地提高吞吐量，当然这种方式的缺点就是:当发生故障导致发布出现问题时，不知道是哪个消息出现问题了，</w:t>
      </w:r>
      <w:r>
        <w:rPr>
          <w:rFonts w:ascii="宋体" w:eastAsia="宋体" w:hAnsi="宋体" w:cs="宋体"/>
          <w:sz w:val="24"/>
        </w:rPr>
        <w:lastRenderedPageBreak/>
        <w:t xml:space="preserve">我们必须将整个批处理保存在内存中，以记录重要的信息而后重新发布消息。当然这种方案仍然是同步的，也一样阻塞消息的发布。 </w:t>
      </w:r>
    </w:p>
    <w:p w14:paraId="2A4D96C4" w14:textId="77777777" w:rsidR="00761C32" w:rsidRDefault="00000000">
      <w:pPr>
        <w:spacing w:after="0"/>
      </w:pPr>
      <w:r>
        <w:rPr>
          <w:noProof/>
        </w:rPr>
        <w:lastRenderedPageBreak/>
        <mc:AlternateContent>
          <mc:Choice Requires="wpg">
            <w:drawing>
              <wp:inline distT="0" distB="0" distL="0" distR="0" wp14:anchorId="42AABC5C" wp14:editId="2B08F87B">
                <wp:extent cx="6783071" cy="8641176"/>
                <wp:effectExtent l="0" t="0" r="0" b="0"/>
                <wp:docPr id="92892" name="Group 92892"/>
                <wp:cNvGraphicFramePr/>
                <a:graphic xmlns:a="http://schemas.openxmlformats.org/drawingml/2006/main">
                  <a:graphicData uri="http://schemas.microsoft.com/office/word/2010/wordprocessingGroup">
                    <wpg:wgp>
                      <wpg:cNvGrpSpPr/>
                      <wpg:grpSpPr>
                        <a:xfrm>
                          <a:off x="0" y="0"/>
                          <a:ext cx="6783071" cy="8641176"/>
                          <a:chOff x="0" y="0"/>
                          <a:chExt cx="6783071" cy="8641176"/>
                        </a:xfrm>
                      </wpg:grpSpPr>
                      <pic:pic xmlns:pic="http://schemas.openxmlformats.org/drawingml/2006/picture">
                        <pic:nvPicPr>
                          <pic:cNvPr id="3839" name="Picture 3839"/>
                          <pic:cNvPicPr/>
                        </pic:nvPicPr>
                        <pic:blipFill>
                          <a:blip r:embed="rId7"/>
                          <a:stretch>
                            <a:fillRect/>
                          </a:stretch>
                        </pic:blipFill>
                        <pic:spPr>
                          <a:xfrm>
                            <a:off x="583375" y="1779905"/>
                            <a:ext cx="5258435" cy="5258435"/>
                          </a:xfrm>
                          <a:prstGeom prst="rect">
                            <a:avLst/>
                          </a:prstGeom>
                        </pic:spPr>
                      </pic:pic>
                      <wps:wsp>
                        <wps:cNvPr id="112081" name="Shape 112081"/>
                        <wps:cNvSpPr/>
                        <wps:spPr>
                          <a:xfrm>
                            <a:off x="318516" y="7620"/>
                            <a:ext cx="6011926" cy="129794"/>
                          </a:xfrm>
                          <a:custGeom>
                            <a:avLst/>
                            <a:gdLst/>
                            <a:ahLst/>
                            <a:cxnLst/>
                            <a:rect l="0" t="0" r="0" b="0"/>
                            <a:pathLst>
                              <a:path w="6011926" h="129794">
                                <a:moveTo>
                                  <a:pt x="0" y="0"/>
                                </a:moveTo>
                                <a:lnTo>
                                  <a:pt x="6011926" y="0"/>
                                </a:lnTo>
                                <a:lnTo>
                                  <a:pt x="6011926" y="129794"/>
                                </a:lnTo>
                                <a:lnTo>
                                  <a:pt x="0" y="12979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82" name="Shape 112082"/>
                        <wps:cNvSpPr/>
                        <wps:spPr>
                          <a:xfrm>
                            <a:off x="336804" y="7620"/>
                            <a:ext cx="4047109" cy="129794"/>
                          </a:xfrm>
                          <a:custGeom>
                            <a:avLst/>
                            <a:gdLst/>
                            <a:ahLst/>
                            <a:cxnLst/>
                            <a:rect l="0" t="0" r="0" b="0"/>
                            <a:pathLst>
                              <a:path w="4047109" h="129794">
                                <a:moveTo>
                                  <a:pt x="0" y="0"/>
                                </a:moveTo>
                                <a:lnTo>
                                  <a:pt x="4047109" y="0"/>
                                </a:lnTo>
                                <a:lnTo>
                                  <a:pt x="4047109" y="129794"/>
                                </a:lnTo>
                                <a:lnTo>
                                  <a:pt x="0" y="12979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847" name="Rectangle 3847"/>
                        <wps:cNvSpPr/>
                        <wps:spPr>
                          <a:xfrm>
                            <a:off x="336804" y="29976"/>
                            <a:ext cx="1733017" cy="141924"/>
                          </a:xfrm>
                          <a:prstGeom prst="rect">
                            <a:avLst/>
                          </a:prstGeom>
                          <a:ln>
                            <a:noFill/>
                          </a:ln>
                        </wps:spPr>
                        <wps:txbx>
                          <w:txbxContent>
                            <w:p w14:paraId="01F8FBA5" w14:textId="77777777" w:rsidR="00761C32" w:rsidRDefault="00000000">
                              <w:r>
                                <w:rPr>
                                  <w:rFonts w:ascii="Courier New" w:eastAsia="Courier New" w:hAnsi="Courier New" w:cs="Courier New"/>
                                  <w:b/>
                                  <w:color w:val="000080"/>
                                  <w:sz w:val="18"/>
                                </w:rPr>
                                <w:t xml:space="preserve">public static void </w:t>
                              </w:r>
                            </w:p>
                          </w:txbxContent>
                        </wps:txbx>
                        <wps:bodyPr horzOverflow="overflow" vert="horz" lIns="0" tIns="0" rIns="0" bIns="0" rtlCol="0">
                          <a:noAutofit/>
                        </wps:bodyPr>
                      </wps:wsp>
                      <wps:wsp>
                        <wps:cNvPr id="3848" name="Rectangle 3848"/>
                        <wps:cNvSpPr/>
                        <wps:spPr>
                          <a:xfrm>
                            <a:off x="1640078" y="32320"/>
                            <a:ext cx="2006651" cy="138806"/>
                          </a:xfrm>
                          <a:prstGeom prst="rect">
                            <a:avLst/>
                          </a:prstGeom>
                          <a:ln>
                            <a:noFill/>
                          </a:ln>
                        </wps:spPr>
                        <wps:txbx>
                          <w:txbxContent>
                            <w:p w14:paraId="28538AAF" w14:textId="77777777" w:rsidR="00761C32" w:rsidRDefault="00000000">
                              <w:proofErr w:type="spellStart"/>
                              <w:r>
                                <w:rPr>
                                  <w:rFonts w:ascii="Courier New" w:eastAsia="Courier New" w:hAnsi="Courier New" w:cs="Courier New"/>
                                  <w:sz w:val="18"/>
                                </w:rPr>
                                <w:t>publishMessageBatch</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3849" name="Rectangle 3849"/>
                        <wps:cNvSpPr/>
                        <wps:spPr>
                          <a:xfrm>
                            <a:off x="3149219" y="29976"/>
                            <a:ext cx="638480" cy="141924"/>
                          </a:xfrm>
                          <a:prstGeom prst="rect">
                            <a:avLst/>
                          </a:prstGeom>
                          <a:ln>
                            <a:noFill/>
                          </a:ln>
                        </wps:spPr>
                        <wps:txbx>
                          <w:txbxContent>
                            <w:p w14:paraId="11BF5380"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3850" name="Rectangle 3850"/>
                        <wps:cNvSpPr/>
                        <wps:spPr>
                          <a:xfrm>
                            <a:off x="3629279" y="32320"/>
                            <a:ext cx="1003325" cy="138806"/>
                          </a:xfrm>
                          <a:prstGeom prst="rect">
                            <a:avLst/>
                          </a:prstGeom>
                          <a:ln>
                            <a:noFill/>
                          </a:ln>
                        </wps:spPr>
                        <wps:txbx>
                          <w:txbxContent>
                            <w:p w14:paraId="5113294E" w14:textId="77777777" w:rsidR="00761C32" w:rsidRDefault="00000000">
                              <w:r>
                                <w:rPr>
                                  <w:rFonts w:ascii="Courier New" w:eastAsia="Courier New" w:hAnsi="Courier New" w:cs="Courier New"/>
                                  <w:sz w:val="18"/>
                                </w:rPr>
                                <w:t>Exception {</w:t>
                              </w:r>
                            </w:p>
                          </w:txbxContent>
                        </wps:txbx>
                        <wps:bodyPr horzOverflow="overflow" vert="horz" lIns="0" tIns="0" rIns="0" bIns="0" rtlCol="0">
                          <a:noAutofit/>
                        </wps:bodyPr>
                      </wps:wsp>
                      <wps:wsp>
                        <wps:cNvPr id="3851" name="Rectangle 3851"/>
                        <wps:cNvSpPr/>
                        <wps:spPr>
                          <a:xfrm>
                            <a:off x="4383913" y="32320"/>
                            <a:ext cx="91211" cy="138806"/>
                          </a:xfrm>
                          <a:prstGeom prst="rect">
                            <a:avLst/>
                          </a:prstGeom>
                          <a:ln>
                            <a:noFill/>
                          </a:ln>
                        </wps:spPr>
                        <wps:txbx>
                          <w:txbxContent>
                            <w:p w14:paraId="7E5385C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83" name="Shape 112083"/>
                        <wps:cNvSpPr/>
                        <wps:spPr>
                          <a:xfrm>
                            <a:off x="318516" y="13741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84" name="Shape 112084"/>
                        <wps:cNvSpPr/>
                        <wps:spPr>
                          <a:xfrm>
                            <a:off x="336804" y="137414"/>
                            <a:ext cx="3795649" cy="129540"/>
                          </a:xfrm>
                          <a:custGeom>
                            <a:avLst/>
                            <a:gdLst/>
                            <a:ahLst/>
                            <a:cxnLst/>
                            <a:rect l="0" t="0" r="0" b="0"/>
                            <a:pathLst>
                              <a:path w="3795649" h="129540">
                                <a:moveTo>
                                  <a:pt x="0" y="0"/>
                                </a:moveTo>
                                <a:lnTo>
                                  <a:pt x="3795649" y="0"/>
                                </a:lnTo>
                                <a:lnTo>
                                  <a:pt x="37956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854" name="Rectangle 3854"/>
                        <wps:cNvSpPr/>
                        <wps:spPr>
                          <a:xfrm>
                            <a:off x="336804" y="161860"/>
                            <a:ext cx="318176" cy="138806"/>
                          </a:xfrm>
                          <a:prstGeom prst="rect">
                            <a:avLst/>
                          </a:prstGeom>
                          <a:ln>
                            <a:noFill/>
                          </a:ln>
                        </wps:spPr>
                        <wps:txbx>
                          <w:txbxContent>
                            <w:p w14:paraId="78345D6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855" name="Rectangle 3855"/>
                        <wps:cNvSpPr/>
                        <wps:spPr>
                          <a:xfrm>
                            <a:off x="564185" y="159516"/>
                            <a:ext cx="364846" cy="141924"/>
                          </a:xfrm>
                          <a:prstGeom prst="rect">
                            <a:avLst/>
                          </a:prstGeom>
                          <a:ln>
                            <a:noFill/>
                          </a:ln>
                        </wps:spPr>
                        <wps:txbx>
                          <w:txbxContent>
                            <w:p w14:paraId="71DF688F" w14:textId="77777777" w:rsidR="00761C32" w:rsidRDefault="00000000">
                              <w:r>
                                <w:rPr>
                                  <w:rFonts w:ascii="Courier New" w:eastAsia="Courier New" w:hAnsi="Courier New" w:cs="Courier New"/>
                                  <w:b/>
                                  <w:color w:val="000080"/>
                                  <w:sz w:val="18"/>
                                </w:rPr>
                                <w:t xml:space="preserve">try </w:t>
                              </w:r>
                            </w:p>
                          </w:txbxContent>
                        </wps:txbx>
                        <wps:bodyPr horzOverflow="overflow" vert="horz" lIns="0" tIns="0" rIns="0" bIns="0" rtlCol="0">
                          <a:noAutofit/>
                        </wps:bodyPr>
                      </wps:wsp>
                      <wps:wsp>
                        <wps:cNvPr id="88181" name="Rectangle 88181"/>
                        <wps:cNvSpPr/>
                        <wps:spPr>
                          <a:xfrm>
                            <a:off x="907034" y="161860"/>
                            <a:ext cx="2920589" cy="138806"/>
                          </a:xfrm>
                          <a:prstGeom prst="rect">
                            <a:avLst/>
                          </a:prstGeom>
                          <a:ln>
                            <a:noFill/>
                          </a:ln>
                        </wps:spPr>
                        <wps:txbx>
                          <w:txbxContent>
                            <w:p w14:paraId="00C08306"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8179" name="Rectangle 88179"/>
                        <wps:cNvSpPr/>
                        <wps:spPr>
                          <a:xfrm>
                            <a:off x="838454" y="161860"/>
                            <a:ext cx="91211" cy="138806"/>
                          </a:xfrm>
                          <a:prstGeom prst="rect">
                            <a:avLst/>
                          </a:prstGeom>
                          <a:ln>
                            <a:noFill/>
                          </a:ln>
                        </wps:spPr>
                        <wps:txbx>
                          <w:txbxContent>
                            <w:p w14:paraId="67881BC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857" name="Rectangle 3857"/>
                        <wps:cNvSpPr/>
                        <wps:spPr>
                          <a:xfrm>
                            <a:off x="3103499" y="161860"/>
                            <a:ext cx="912114" cy="138806"/>
                          </a:xfrm>
                          <a:prstGeom prst="rect">
                            <a:avLst/>
                          </a:prstGeom>
                          <a:ln>
                            <a:noFill/>
                          </a:ln>
                        </wps:spPr>
                        <wps:txbx>
                          <w:txbxContent>
                            <w:p w14:paraId="2976565C" w14:textId="77777777" w:rsidR="00761C32" w:rsidRDefault="00000000">
                              <w:proofErr w:type="spellStart"/>
                              <w:r>
                                <w:rPr>
                                  <w:rFonts w:ascii="Courier New" w:eastAsia="Courier New" w:hAnsi="Courier New" w:cs="Courier New"/>
                                  <w:i/>
                                  <w:sz w:val="18"/>
                                </w:rPr>
                                <w:t>getChannel</w:t>
                              </w:r>
                              <w:proofErr w:type="spellEnd"/>
                            </w:p>
                          </w:txbxContent>
                        </wps:txbx>
                        <wps:bodyPr horzOverflow="overflow" vert="horz" lIns="0" tIns="0" rIns="0" bIns="0" rtlCol="0">
                          <a:noAutofit/>
                        </wps:bodyPr>
                      </wps:wsp>
                      <wps:wsp>
                        <wps:cNvPr id="3858" name="Rectangle 3858"/>
                        <wps:cNvSpPr/>
                        <wps:spPr>
                          <a:xfrm>
                            <a:off x="3789553" y="161860"/>
                            <a:ext cx="456057" cy="138806"/>
                          </a:xfrm>
                          <a:prstGeom prst="rect">
                            <a:avLst/>
                          </a:prstGeom>
                          <a:ln>
                            <a:noFill/>
                          </a:ln>
                        </wps:spPr>
                        <wps:txbx>
                          <w:txbxContent>
                            <w:p w14:paraId="79194A27" w14:textId="77777777" w:rsidR="00761C32" w:rsidRDefault="00000000">
                              <w:r>
                                <w:rPr>
                                  <w:rFonts w:ascii="Courier New" w:eastAsia="Courier New" w:hAnsi="Courier New" w:cs="Courier New"/>
                                  <w:sz w:val="18"/>
                                </w:rPr>
                                <w:t>()) {</w:t>
                              </w:r>
                            </w:p>
                          </w:txbxContent>
                        </wps:txbx>
                        <wps:bodyPr horzOverflow="overflow" vert="horz" lIns="0" tIns="0" rIns="0" bIns="0" rtlCol="0">
                          <a:noAutofit/>
                        </wps:bodyPr>
                      </wps:wsp>
                      <wps:wsp>
                        <wps:cNvPr id="3859" name="Rectangle 3859"/>
                        <wps:cNvSpPr/>
                        <wps:spPr>
                          <a:xfrm>
                            <a:off x="4132453" y="161860"/>
                            <a:ext cx="91211" cy="138806"/>
                          </a:xfrm>
                          <a:prstGeom prst="rect">
                            <a:avLst/>
                          </a:prstGeom>
                          <a:ln>
                            <a:noFill/>
                          </a:ln>
                        </wps:spPr>
                        <wps:txbx>
                          <w:txbxContent>
                            <w:p w14:paraId="3266ECE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85" name="Shape 112085"/>
                        <wps:cNvSpPr/>
                        <wps:spPr>
                          <a:xfrm>
                            <a:off x="318516" y="266954"/>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86" name="Shape 112086"/>
                        <wps:cNvSpPr/>
                        <wps:spPr>
                          <a:xfrm>
                            <a:off x="336804" y="266954"/>
                            <a:ext cx="3749929" cy="128016"/>
                          </a:xfrm>
                          <a:custGeom>
                            <a:avLst/>
                            <a:gdLst/>
                            <a:ahLst/>
                            <a:cxnLst/>
                            <a:rect l="0" t="0" r="0" b="0"/>
                            <a:pathLst>
                              <a:path w="3749929" h="128016">
                                <a:moveTo>
                                  <a:pt x="0" y="0"/>
                                </a:moveTo>
                                <a:lnTo>
                                  <a:pt x="3749929" y="0"/>
                                </a:lnTo>
                                <a:lnTo>
                                  <a:pt x="3749929"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862" name="Rectangle 3862"/>
                        <wps:cNvSpPr/>
                        <wps:spPr>
                          <a:xfrm>
                            <a:off x="336804" y="289876"/>
                            <a:ext cx="622214" cy="138806"/>
                          </a:xfrm>
                          <a:prstGeom prst="rect">
                            <a:avLst/>
                          </a:prstGeom>
                          <a:ln>
                            <a:noFill/>
                          </a:ln>
                        </wps:spPr>
                        <wps:txbx>
                          <w:txbxContent>
                            <w:p w14:paraId="565DCD7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863" name="Rectangle 3863"/>
                        <wps:cNvSpPr/>
                        <wps:spPr>
                          <a:xfrm>
                            <a:off x="792785" y="289876"/>
                            <a:ext cx="2190898" cy="138806"/>
                          </a:xfrm>
                          <a:prstGeom prst="rect">
                            <a:avLst/>
                          </a:prstGeom>
                          <a:ln>
                            <a:noFill/>
                          </a:ln>
                        </wps:spPr>
                        <wps:txbx>
                          <w:txbxContent>
                            <w:p w14:paraId="15597D7F"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UUID.</w:t>
                              </w:r>
                            </w:p>
                          </w:txbxContent>
                        </wps:txbx>
                        <wps:bodyPr horzOverflow="overflow" vert="horz" lIns="0" tIns="0" rIns="0" bIns="0" rtlCol="0">
                          <a:noAutofit/>
                        </wps:bodyPr>
                      </wps:wsp>
                      <wps:wsp>
                        <wps:cNvPr id="3864" name="Rectangle 3864"/>
                        <wps:cNvSpPr/>
                        <wps:spPr>
                          <a:xfrm>
                            <a:off x="2440559" y="289876"/>
                            <a:ext cx="912114" cy="138806"/>
                          </a:xfrm>
                          <a:prstGeom prst="rect">
                            <a:avLst/>
                          </a:prstGeom>
                          <a:ln>
                            <a:noFill/>
                          </a:ln>
                        </wps:spPr>
                        <wps:txbx>
                          <w:txbxContent>
                            <w:p w14:paraId="422D55E4" w14:textId="77777777" w:rsidR="00761C32" w:rsidRDefault="00000000">
                              <w:proofErr w:type="spellStart"/>
                              <w:r>
                                <w:rPr>
                                  <w:rFonts w:ascii="Courier New" w:eastAsia="Courier New" w:hAnsi="Courier New" w:cs="Courier New"/>
                                  <w:i/>
                                  <w:sz w:val="18"/>
                                </w:rPr>
                                <w:t>randomUUID</w:t>
                              </w:r>
                              <w:proofErr w:type="spellEnd"/>
                            </w:p>
                          </w:txbxContent>
                        </wps:txbx>
                        <wps:bodyPr horzOverflow="overflow" vert="horz" lIns="0" tIns="0" rIns="0" bIns="0" rtlCol="0">
                          <a:noAutofit/>
                        </wps:bodyPr>
                      </wps:wsp>
                      <wps:wsp>
                        <wps:cNvPr id="88186" name="Rectangle 88186"/>
                        <wps:cNvSpPr/>
                        <wps:spPr>
                          <a:xfrm>
                            <a:off x="3126359" y="289876"/>
                            <a:ext cx="182423" cy="138806"/>
                          </a:xfrm>
                          <a:prstGeom prst="rect">
                            <a:avLst/>
                          </a:prstGeom>
                          <a:ln>
                            <a:noFill/>
                          </a:ln>
                        </wps:spPr>
                        <wps:txbx>
                          <w:txbxContent>
                            <w:p w14:paraId="4BF55C4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87" name="Rectangle 88187"/>
                        <wps:cNvSpPr/>
                        <wps:spPr>
                          <a:xfrm>
                            <a:off x="3263519" y="289876"/>
                            <a:ext cx="1094537" cy="138806"/>
                          </a:xfrm>
                          <a:prstGeom prst="rect">
                            <a:avLst/>
                          </a:prstGeom>
                          <a:ln>
                            <a:noFill/>
                          </a:ln>
                        </wps:spPr>
                        <wps:txbx>
                          <w:txbxContent>
                            <w:p w14:paraId="512A97FF"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toString</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3866" name="Rectangle 3866"/>
                        <wps:cNvSpPr/>
                        <wps:spPr>
                          <a:xfrm>
                            <a:off x="4086733" y="289876"/>
                            <a:ext cx="91211" cy="138806"/>
                          </a:xfrm>
                          <a:prstGeom prst="rect">
                            <a:avLst/>
                          </a:prstGeom>
                          <a:ln>
                            <a:noFill/>
                          </a:ln>
                        </wps:spPr>
                        <wps:txbx>
                          <w:txbxContent>
                            <w:p w14:paraId="6456ABB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87" name="Shape 112087"/>
                        <wps:cNvSpPr/>
                        <wps:spPr>
                          <a:xfrm>
                            <a:off x="318516" y="39497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88" name="Shape 112088"/>
                        <wps:cNvSpPr/>
                        <wps:spPr>
                          <a:xfrm>
                            <a:off x="336804" y="394970"/>
                            <a:ext cx="4504309" cy="129540"/>
                          </a:xfrm>
                          <a:custGeom>
                            <a:avLst/>
                            <a:gdLst/>
                            <a:ahLst/>
                            <a:cxnLst/>
                            <a:rect l="0" t="0" r="0" b="0"/>
                            <a:pathLst>
                              <a:path w="4504309" h="129540">
                                <a:moveTo>
                                  <a:pt x="0" y="0"/>
                                </a:moveTo>
                                <a:lnTo>
                                  <a:pt x="4504309" y="0"/>
                                </a:lnTo>
                                <a:lnTo>
                                  <a:pt x="45043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869" name="Rectangle 3869"/>
                        <wps:cNvSpPr/>
                        <wps:spPr>
                          <a:xfrm>
                            <a:off x="336804" y="419416"/>
                            <a:ext cx="622214" cy="138806"/>
                          </a:xfrm>
                          <a:prstGeom prst="rect">
                            <a:avLst/>
                          </a:prstGeom>
                          <a:ln>
                            <a:noFill/>
                          </a:ln>
                        </wps:spPr>
                        <wps:txbx>
                          <w:txbxContent>
                            <w:p w14:paraId="77E6B79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870" name="Rectangle 3870"/>
                        <wps:cNvSpPr/>
                        <wps:spPr>
                          <a:xfrm>
                            <a:off x="792785" y="419416"/>
                            <a:ext cx="1368171" cy="138806"/>
                          </a:xfrm>
                          <a:prstGeom prst="rect">
                            <a:avLst/>
                          </a:prstGeom>
                          <a:ln>
                            <a:noFill/>
                          </a:ln>
                        </wps:spPr>
                        <wps:txbx>
                          <w:txbxContent>
                            <w:p w14:paraId="31978776" w14:textId="77777777" w:rsidR="00761C32" w:rsidRDefault="00000000">
                              <w:proofErr w:type="spellStart"/>
                              <w:r>
                                <w:rPr>
                                  <w:rFonts w:ascii="Courier New" w:eastAsia="Courier New" w:hAnsi="Courier New" w:cs="Courier New"/>
                                  <w:sz w:val="18"/>
                                </w:rPr>
                                <w:t>channel.queueDe</w:t>
                              </w:r>
                              <w:proofErr w:type="spellEnd"/>
                            </w:p>
                          </w:txbxContent>
                        </wps:txbx>
                        <wps:bodyPr horzOverflow="overflow" vert="horz" lIns="0" tIns="0" rIns="0" bIns="0" rtlCol="0">
                          <a:noAutofit/>
                        </wps:bodyPr>
                      </wps:wsp>
                      <wps:wsp>
                        <wps:cNvPr id="3871" name="Rectangle 3871"/>
                        <wps:cNvSpPr/>
                        <wps:spPr>
                          <a:xfrm>
                            <a:off x="1821434" y="419416"/>
                            <a:ext cx="1552418" cy="138806"/>
                          </a:xfrm>
                          <a:prstGeom prst="rect">
                            <a:avLst/>
                          </a:prstGeom>
                          <a:ln>
                            <a:noFill/>
                          </a:ln>
                        </wps:spPr>
                        <wps:txbx>
                          <w:txbxContent>
                            <w:p w14:paraId="0618ECA9" w14:textId="77777777" w:rsidR="00761C32" w:rsidRDefault="00000000">
                              <w:proofErr w:type="spellStart"/>
                              <w:r>
                                <w:rPr>
                                  <w:rFonts w:ascii="Courier New" w:eastAsia="Courier New" w:hAnsi="Courier New" w:cs="Courier New"/>
                                  <w:sz w:val="18"/>
                                </w:rPr>
                                <w:t>clare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3872" name="Rectangle 3872"/>
                        <wps:cNvSpPr/>
                        <wps:spPr>
                          <a:xfrm>
                            <a:off x="2989199" y="417071"/>
                            <a:ext cx="456057" cy="141924"/>
                          </a:xfrm>
                          <a:prstGeom prst="rect">
                            <a:avLst/>
                          </a:prstGeom>
                          <a:ln>
                            <a:noFill/>
                          </a:ln>
                        </wps:spPr>
                        <wps:txbx>
                          <w:txbxContent>
                            <w:p w14:paraId="61E90896"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3873" name="Rectangle 3873"/>
                        <wps:cNvSpPr/>
                        <wps:spPr>
                          <a:xfrm>
                            <a:off x="3332099" y="419416"/>
                            <a:ext cx="182423" cy="138806"/>
                          </a:xfrm>
                          <a:prstGeom prst="rect">
                            <a:avLst/>
                          </a:prstGeom>
                          <a:ln>
                            <a:noFill/>
                          </a:ln>
                        </wps:spPr>
                        <wps:txbx>
                          <w:txbxContent>
                            <w:p w14:paraId="19E1680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874" name="Rectangle 3874"/>
                        <wps:cNvSpPr/>
                        <wps:spPr>
                          <a:xfrm>
                            <a:off x="3469259" y="417071"/>
                            <a:ext cx="456057" cy="141924"/>
                          </a:xfrm>
                          <a:prstGeom prst="rect">
                            <a:avLst/>
                          </a:prstGeom>
                          <a:ln>
                            <a:noFill/>
                          </a:ln>
                        </wps:spPr>
                        <wps:txbx>
                          <w:txbxContent>
                            <w:p w14:paraId="7EE79E41"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3875" name="Rectangle 3875"/>
                        <wps:cNvSpPr/>
                        <wps:spPr>
                          <a:xfrm>
                            <a:off x="3812413" y="419416"/>
                            <a:ext cx="182423" cy="138806"/>
                          </a:xfrm>
                          <a:prstGeom prst="rect">
                            <a:avLst/>
                          </a:prstGeom>
                          <a:ln>
                            <a:noFill/>
                          </a:ln>
                        </wps:spPr>
                        <wps:txbx>
                          <w:txbxContent>
                            <w:p w14:paraId="55297B4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876" name="Rectangle 3876"/>
                        <wps:cNvSpPr/>
                        <wps:spPr>
                          <a:xfrm>
                            <a:off x="3949573" y="417071"/>
                            <a:ext cx="456057" cy="141924"/>
                          </a:xfrm>
                          <a:prstGeom prst="rect">
                            <a:avLst/>
                          </a:prstGeom>
                          <a:ln>
                            <a:noFill/>
                          </a:ln>
                        </wps:spPr>
                        <wps:txbx>
                          <w:txbxContent>
                            <w:p w14:paraId="1BFEAD7A"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3877" name="Rectangle 3877"/>
                        <wps:cNvSpPr/>
                        <wps:spPr>
                          <a:xfrm>
                            <a:off x="4292473" y="419416"/>
                            <a:ext cx="182423" cy="138806"/>
                          </a:xfrm>
                          <a:prstGeom prst="rect">
                            <a:avLst/>
                          </a:prstGeom>
                          <a:ln>
                            <a:noFill/>
                          </a:ln>
                        </wps:spPr>
                        <wps:txbx>
                          <w:txbxContent>
                            <w:p w14:paraId="26D2947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878" name="Rectangle 3878"/>
                        <wps:cNvSpPr/>
                        <wps:spPr>
                          <a:xfrm>
                            <a:off x="4429633" y="417071"/>
                            <a:ext cx="364846" cy="141924"/>
                          </a:xfrm>
                          <a:prstGeom prst="rect">
                            <a:avLst/>
                          </a:prstGeom>
                          <a:ln>
                            <a:noFill/>
                          </a:ln>
                        </wps:spPr>
                        <wps:txbx>
                          <w:txbxContent>
                            <w:p w14:paraId="3B822415"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88189" name="Rectangle 88189"/>
                        <wps:cNvSpPr/>
                        <wps:spPr>
                          <a:xfrm>
                            <a:off x="4772533" y="419416"/>
                            <a:ext cx="91211" cy="138806"/>
                          </a:xfrm>
                          <a:prstGeom prst="rect">
                            <a:avLst/>
                          </a:prstGeom>
                          <a:ln>
                            <a:noFill/>
                          </a:ln>
                        </wps:spPr>
                        <wps:txbx>
                          <w:txbxContent>
                            <w:p w14:paraId="7AA4679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88" name="Rectangle 88188"/>
                        <wps:cNvSpPr/>
                        <wps:spPr>
                          <a:xfrm>
                            <a:off x="4703953" y="419416"/>
                            <a:ext cx="91211" cy="138806"/>
                          </a:xfrm>
                          <a:prstGeom prst="rect">
                            <a:avLst/>
                          </a:prstGeom>
                          <a:ln>
                            <a:noFill/>
                          </a:ln>
                        </wps:spPr>
                        <wps:txbx>
                          <w:txbxContent>
                            <w:p w14:paraId="41ED10E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880" name="Rectangle 3880"/>
                        <wps:cNvSpPr/>
                        <wps:spPr>
                          <a:xfrm>
                            <a:off x="4841113" y="419416"/>
                            <a:ext cx="91211" cy="138806"/>
                          </a:xfrm>
                          <a:prstGeom prst="rect">
                            <a:avLst/>
                          </a:prstGeom>
                          <a:ln>
                            <a:noFill/>
                          </a:ln>
                        </wps:spPr>
                        <wps:txbx>
                          <w:txbxContent>
                            <w:p w14:paraId="2CB921D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89" name="Shape 112089"/>
                        <wps:cNvSpPr/>
                        <wps:spPr>
                          <a:xfrm>
                            <a:off x="318516" y="524510"/>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90" name="Shape 112090"/>
                        <wps:cNvSpPr/>
                        <wps:spPr>
                          <a:xfrm>
                            <a:off x="336804" y="524510"/>
                            <a:ext cx="1280414" cy="150876"/>
                          </a:xfrm>
                          <a:custGeom>
                            <a:avLst/>
                            <a:gdLst/>
                            <a:ahLst/>
                            <a:cxnLst/>
                            <a:rect l="0" t="0" r="0" b="0"/>
                            <a:pathLst>
                              <a:path w="1280414" h="150876">
                                <a:moveTo>
                                  <a:pt x="0" y="0"/>
                                </a:moveTo>
                                <a:lnTo>
                                  <a:pt x="1280414" y="0"/>
                                </a:lnTo>
                                <a:lnTo>
                                  <a:pt x="1280414"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883" name="Rectangle 3883"/>
                        <wps:cNvSpPr/>
                        <wps:spPr>
                          <a:xfrm>
                            <a:off x="336804" y="570292"/>
                            <a:ext cx="622214" cy="138806"/>
                          </a:xfrm>
                          <a:prstGeom prst="rect">
                            <a:avLst/>
                          </a:prstGeom>
                          <a:ln>
                            <a:noFill/>
                          </a:ln>
                        </wps:spPr>
                        <wps:txbx>
                          <w:txbxContent>
                            <w:p w14:paraId="77EFD81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884" name="Rectangle 3884"/>
                        <wps:cNvSpPr/>
                        <wps:spPr>
                          <a:xfrm>
                            <a:off x="792785" y="570292"/>
                            <a:ext cx="182423" cy="138806"/>
                          </a:xfrm>
                          <a:prstGeom prst="rect">
                            <a:avLst/>
                          </a:prstGeom>
                          <a:ln>
                            <a:noFill/>
                          </a:ln>
                        </wps:spPr>
                        <wps:txbx>
                          <w:txbxContent>
                            <w:p w14:paraId="368B1D2A"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3885" name="Rectangle 3885"/>
                        <wps:cNvSpPr/>
                        <wps:spPr>
                          <a:xfrm>
                            <a:off x="924537" y="542107"/>
                            <a:ext cx="962782" cy="152019"/>
                          </a:xfrm>
                          <a:prstGeom prst="rect">
                            <a:avLst/>
                          </a:prstGeom>
                          <a:ln>
                            <a:noFill/>
                          </a:ln>
                        </wps:spPr>
                        <wps:txbx>
                          <w:txbxContent>
                            <w:p w14:paraId="732E665D" w14:textId="77777777" w:rsidR="00761C32" w:rsidRDefault="00000000">
                              <w:r>
                                <w:rPr>
                                  <w:rFonts w:ascii="宋体" w:eastAsia="宋体" w:hAnsi="宋体" w:cs="宋体"/>
                                  <w:color w:val="808080"/>
                                  <w:sz w:val="19"/>
                                </w:rPr>
                                <w:t>开启发布确认</w:t>
                              </w:r>
                            </w:p>
                          </w:txbxContent>
                        </wps:txbx>
                        <wps:bodyPr horzOverflow="overflow" vert="horz" lIns="0" tIns="0" rIns="0" bIns="0" rtlCol="0">
                          <a:noAutofit/>
                        </wps:bodyPr>
                      </wps:wsp>
                      <wps:wsp>
                        <wps:cNvPr id="3886" name="Rectangle 3886"/>
                        <wps:cNvSpPr/>
                        <wps:spPr>
                          <a:xfrm>
                            <a:off x="1611861" y="542107"/>
                            <a:ext cx="126677" cy="152019"/>
                          </a:xfrm>
                          <a:prstGeom prst="rect">
                            <a:avLst/>
                          </a:prstGeom>
                          <a:ln>
                            <a:noFill/>
                          </a:ln>
                        </wps:spPr>
                        <wps:txbx>
                          <w:txbxContent>
                            <w:p w14:paraId="3C461AB3"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091" name="Shape 112091"/>
                        <wps:cNvSpPr/>
                        <wps:spPr>
                          <a:xfrm>
                            <a:off x="318516" y="675386"/>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92" name="Shape 112092"/>
                        <wps:cNvSpPr/>
                        <wps:spPr>
                          <a:xfrm>
                            <a:off x="336804" y="675386"/>
                            <a:ext cx="2103755" cy="128016"/>
                          </a:xfrm>
                          <a:custGeom>
                            <a:avLst/>
                            <a:gdLst/>
                            <a:ahLst/>
                            <a:cxnLst/>
                            <a:rect l="0" t="0" r="0" b="0"/>
                            <a:pathLst>
                              <a:path w="2103755" h="128016">
                                <a:moveTo>
                                  <a:pt x="0" y="0"/>
                                </a:moveTo>
                                <a:lnTo>
                                  <a:pt x="2103755" y="0"/>
                                </a:lnTo>
                                <a:lnTo>
                                  <a:pt x="2103755"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889" name="Rectangle 3889"/>
                        <wps:cNvSpPr/>
                        <wps:spPr>
                          <a:xfrm>
                            <a:off x="331447" y="670123"/>
                            <a:ext cx="659200" cy="152019"/>
                          </a:xfrm>
                          <a:prstGeom prst="rect">
                            <a:avLst/>
                          </a:prstGeom>
                          <a:ln>
                            <a:noFill/>
                          </a:ln>
                        </wps:spPr>
                        <wps:txbx>
                          <w:txbxContent>
                            <w:p w14:paraId="52AA46DE"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3890" name="Rectangle 3890"/>
                        <wps:cNvSpPr/>
                        <wps:spPr>
                          <a:xfrm>
                            <a:off x="795833" y="698308"/>
                            <a:ext cx="2187098" cy="138806"/>
                          </a:xfrm>
                          <a:prstGeom prst="rect">
                            <a:avLst/>
                          </a:prstGeom>
                          <a:ln>
                            <a:noFill/>
                          </a:ln>
                        </wps:spPr>
                        <wps:txbx>
                          <w:txbxContent>
                            <w:p w14:paraId="2C99333A" w14:textId="77777777" w:rsidR="00761C32" w:rsidRDefault="00000000">
                              <w:proofErr w:type="spellStart"/>
                              <w:r>
                                <w:rPr>
                                  <w:rFonts w:ascii="Courier New" w:eastAsia="Courier New" w:hAnsi="Courier New" w:cs="Courier New"/>
                                  <w:sz w:val="18"/>
                                </w:rPr>
                                <w:t>channel.confirmSelect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3891" name="Rectangle 3891"/>
                        <wps:cNvSpPr/>
                        <wps:spPr>
                          <a:xfrm>
                            <a:off x="2440559" y="698308"/>
                            <a:ext cx="91211" cy="138806"/>
                          </a:xfrm>
                          <a:prstGeom prst="rect">
                            <a:avLst/>
                          </a:prstGeom>
                          <a:ln>
                            <a:noFill/>
                          </a:ln>
                        </wps:spPr>
                        <wps:txbx>
                          <w:txbxContent>
                            <w:p w14:paraId="4F7A944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93" name="Shape 112093"/>
                        <wps:cNvSpPr/>
                        <wps:spPr>
                          <a:xfrm>
                            <a:off x="318516" y="803402"/>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94" name="Shape 112094"/>
                        <wps:cNvSpPr/>
                        <wps:spPr>
                          <a:xfrm>
                            <a:off x="336804" y="803402"/>
                            <a:ext cx="1509014" cy="150876"/>
                          </a:xfrm>
                          <a:custGeom>
                            <a:avLst/>
                            <a:gdLst/>
                            <a:ahLst/>
                            <a:cxnLst/>
                            <a:rect l="0" t="0" r="0" b="0"/>
                            <a:pathLst>
                              <a:path w="1509014" h="150876">
                                <a:moveTo>
                                  <a:pt x="0" y="0"/>
                                </a:moveTo>
                                <a:lnTo>
                                  <a:pt x="1509014" y="0"/>
                                </a:lnTo>
                                <a:lnTo>
                                  <a:pt x="1509014"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894" name="Rectangle 3894"/>
                        <wps:cNvSpPr/>
                        <wps:spPr>
                          <a:xfrm>
                            <a:off x="336804" y="849184"/>
                            <a:ext cx="622214" cy="138806"/>
                          </a:xfrm>
                          <a:prstGeom prst="rect">
                            <a:avLst/>
                          </a:prstGeom>
                          <a:ln>
                            <a:noFill/>
                          </a:ln>
                        </wps:spPr>
                        <wps:txbx>
                          <w:txbxContent>
                            <w:p w14:paraId="706AFBE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895" name="Rectangle 3895"/>
                        <wps:cNvSpPr/>
                        <wps:spPr>
                          <a:xfrm>
                            <a:off x="792785" y="849184"/>
                            <a:ext cx="182423" cy="138806"/>
                          </a:xfrm>
                          <a:prstGeom prst="rect">
                            <a:avLst/>
                          </a:prstGeom>
                          <a:ln>
                            <a:noFill/>
                          </a:ln>
                        </wps:spPr>
                        <wps:txbx>
                          <w:txbxContent>
                            <w:p w14:paraId="1F206ED1"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3896" name="Rectangle 3896"/>
                        <wps:cNvSpPr/>
                        <wps:spPr>
                          <a:xfrm>
                            <a:off x="924537" y="821000"/>
                            <a:ext cx="1266820" cy="152019"/>
                          </a:xfrm>
                          <a:prstGeom prst="rect">
                            <a:avLst/>
                          </a:prstGeom>
                          <a:ln>
                            <a:noFill/>
                          </a:ln>
                        </wps:spPr>
                        <wps:txbx>
                          <w:txbxContent>
                            <w:p w14:paraId="78CBF5D5" w14:textId="77777777" w:rsidR="00761C32" w:rsidRDefault="00000000">
                              <w:r>
                                <w:rPr>
                                  <w:rFonts w:ascii="宋体" w:eastAsia="宋体" w:hAnsi="宋体" w:cs="宋体"/>
                                  <w:color w:val="808080"/>
                                  <w:sz w:val="19"/>
                                </w:rPr>
                                <w:t>批量确认消息大小</w:t>
                              </w:r>
                            </w:p>
                          </w:txbxContent>
                        </wps:txbx>
                        <wps:bodyPr horzOverflow="overflow" vert="horz" lIns="0" tIns="0" rIns="0" bIns="0" rtlCol="0">
                          <a:noAutofit/>
                        </wps:bodyPr>
                      </wps:wsp>
                      <wps:wsp>
                        <wps:cNvPr id="3897" name="Rectangle 3897"/>
                        <wps:cNvSpPr/>
                        <wps:spPr>
                          <a:xfrm>
                            <a:off x="1840461" y="821000"/>
                            <a:ext cx="126677" cy="152019"/>
                          </a:xfrm>
                          <a:prstGeom prst="rect">
                            <a:avLst/>
                          </a:prstGeom>
                          <a:ln>
                            <a:noFill/>
                          </a:ln>
                        </wps:spPr>
                        <wps:txbx>
                          <w:txbxContent>
                            <w:p w14:paraId="5D6635C6"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095" name="Shape 112095"/>
                        <wps:cNvSpPr/>
                        <wps:spPr>
                          <a:xfrm>
                            <a:off x="318516" y="95427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96" name="Shape 112096"/>
                        <wps:cNvSpPr/>
                        <wps:spPr>
                          <a:xfrm>
                            <a:off x="336804" y="954278"/>
                            <a:ext cx="1829435" cy="129540"/>
                          </a:xfrm>
                          <a:custGeom>
                            <a:avLst/>
                            <a:gdLst/>
                            <a:ahLst/>
                            <a:cxnLst/>
                            <a:rect l="0" t="0" r="0" b="0"/>
                            <a:pathLst>
                              <a:path w="1829435" h="129540">
                                <a:moveTo>
                                  <a:pt x="0" y="0"/>
                                </a:moveTo>
                                <a:lnTo>
                                  <a:pt x="1829435" y="0"/>
                                </a:lnTo>
                                <a:lnTo>
                                  <a:pt x="182943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00" name="Rectangle 3900"/>
                        <wps:cNvSpPr/>
                        <wps:spPr>
                          <a:xfrm>
                            <a:off x="331447" y="950540"/>
                            <a:ext cx="659200" cy="152019"/>
                          </a:xfrm>
                          <a:prstGeom prst="rect">
                            <a:avLst/>
                          </a:prstGeom>
                          <a:ln>
                            <a:noFill/>
                          </a:ln>
                        </wps:spPr>
                        <wps:txbx>
                          <w:txbxContent>
                            <w:p w14:paraId="1EB8655F"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3901" name="Rectangle 3901"/>
                        <wps:cNvSpPr/>
                        <wps:spPr>
                          <a:xfrm>
                            <a:off x="795833" y="976380"/>
                            <a:ext cx="364846" cy="141924"/>
                          </a:xfrm>
                          <a:prstGeom prst="rect">
                            <a:avLst/>
                          </a:prstGeom>
                          <a:ln>
                            <a:noFill/>
                          </a:ln>
                        </wps:spPr>
                        <wps:txbx>
                          <w:txbxContent>
                            <w:p w14:paraId="105AB540" w14:textId="77777777" w:rsidR="00761C32" w:rsidRDefault="00000000">
                              <w:r>
                                <w:rPr>
                                  <w:rFonts w:ascii="Courier New" w:eastAsia="Courier New" w:hAnsi="Courier New" w:cs="Courier New"/>
                                  <w:b/>
                                  <w:color w:val="000080"/>
                                  <w:sz w:val="18"/>
                                </w:rPr>
                                <w:t xml:space="preserve">int </w:t>
                              </w:r>
                            </w:p>
                          </w:txbxContent>
                        </wps:txbx>
                        <wps:bodyPr horzOverflow="overflow" vert="horz" lIns="0" tIns="0" rIns="0" bIns="0" rtlCol="0">
                          <a:noAutofit/>
                        </wps:bodyPr>
                      </wps:wsp>
                      <wps:wsp>
                        <wps:cNvPr id="3902" name="Rectangle 3902"/>
                        <wps:cNvSpPr/>
                        <wps:spPr>
                          <a:xfrm>
                            <a:off x="1070102" y="978724"/>
                            <a:ext cx="1094537" cy="138806"/>
                          </a:xfrm>
                          <a:prstGeom prst="rect">
                            <a:avLst/>
                          </a:prstGeom>
                          <a:ln>
                            <a:noFill/>
                          </a:ln>
                        </wps:spPr>
                        <wps:txbx>
                          <w:txbxContent>
                            <w:p w14:paraId="1981627B" w14:textId="77777777" w:rsidR="00761C32" w:rsidRDefault="00000000">
                              <w:proofErr w:type="spellStart"/>
                              <w:r>
                                <w:rPr>
                                  <w:rFonts w:ascii="Courier New" w:eastAsia="Courier New" w:hAnsi="Courier New" w:cs="Courier New"/>
                                  <w:sz w:val="18"/>
                                </w:rPr>
                                <w:t>batchSize</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3903" name="Rectangle 3903"/>
                        <wps:cNvSpPr/>
                        <wps:spPr>
                          <a:xfrm>
                            <a:off x="1891538" y="978724"/>
                            <a:ext cx="273634" cy="138806"/>
                          </a:xfrm>
                          <a:prstGeom prst="rect">
                            <a:avLst/>
                          </a:prstGeom>
                          <a:ln>
                            <a:noFill/>
                          </a:ln>
                        </wps:spPr>
                        <wps:txbx>
                          <w:txbxContent>
                            <w:p w14:paraId="3F24B0A5" w14:textId="77777777" w:rsidR="00761C32" w:rsidRDefault="00000000">
                              <w:r>
                                <w:rPr>
                                  <w:rFonts w:ascii="Courier New" w:eastAsia="Courier New" w:hAnsi="Courier New" w:cs="Courier New"/>
                                  <w:color w:val="0000FF"/>
                                  <w:sz w:val="18"/>
                                </w:rPr>
                                <w:t>100</w:t>
                              </w:r>
                            </w:p>
                          </w:txbxContent>
                        </wps:txbx>
                        <wps:bodyPr horzOverflow="overflow" vert="horz" lIns="0" tIns="0" rIns="0" bIns="0" rtlCol="0">
                          <a:noAutofit/>
                        </wps:bodyPr>
                      </wps:wsp>
                      <wps:wsp>
                        <wps:cNvPr id="3904" name="Rectangle 3904"/>
                        <wps:cNvSpPr/>
                        <wps:spPr>
                          <a:xfrm>
                            <a:off x="2097659" y="978724"/>
                            <a:ext cx="91211" cy="138806"/>
                          </a:xfrm>
                          <a:prstGeom prst="rect">
                            <a:avLst/>
                          </a:prstGeom>
                          <a:ln>
                            <a:noFill/>
                          </a:ln>
                        </wps:spPr>
                        <wps:txbx>
                          <w:txbxContent>
                            <w:p w14:paraId="07558AD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905" name="Rectangle 3905"/>
                        <wps:cNvSpPr/>
                        <wps:spPr>
                          <a:xfrm>
                            <a:off x="2166239" y="978724"/>
                            <a:ext cx="91211" cy="138806"/>
                          </a:xfrm>
                          <a:prstGeom prst="rect">
                            <a:avLst/>
                          </a:prstGeom>
                          <a:ln>
                            <a:noFill/>
                          </a:ln>
                        </wps:spPr>
                        <wps:txbx>
                          <w:txbxContent>
                            <w:p w14:paraId="74D791C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097" name="Shape 112097"/>
                        <wps:cNvSpPr/>
                        <wps:spPr>
                          <a:xfrm>
                            <a:off x="318516" y="1083818"/>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098" name="Shape 112098"/>
                        <wps:cNvSpPr/>
                        <wps:spPr>
                          <a:xfrm>
                            <a:off x="336804" y="1083818"/>
                            <a:ext cx="1394714" cy="149352"/>
                          </a:xfrm>
                          <a:custGeom>
                            <a:avLst/>
                            <a:gdLst/>
                            <a:ahLst/>
                            <a:cxnLst/>
                            <a:rect l="0" t="0" r="0" b="0"/>
                            <a:pathLst>
                              <a:path w="1394714" h="149352">
                                <a:moveTo>
                                  <a:pt x="0" y="0"/>
                                </a:moveTo>
                                <a:lnTo>
                                  <a:pt x="1394714" y="0"/>
                                </a:lnTo>
                                <a:lnTo>
                                  <a:pt x="1394714"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08" name="Rectangle 3908"/>
                        <wps:cNvSpPr/>
                        <wps:spPr>
                          <a:xfrm>
                            <a:off x="336804" y="1129600"/>
                            <a:ext cx="622214" cy="138806"/>
                          </a:xfrm>
                          <a:prstGeom prst="rect">
                            <a:avLst/>
                          </a:prstGeom>
                          <a:ln>
                            <a:noFill/>
                          </a:ln>
                        </wps:spPr>
                        <wps:txbx>
                          <w:txbxContent>
                            <w:p w14:paraId="70B90EB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09" name="Rectangle 3909"/>
                        <wps:cNvSpPr/>
                        <wps:spPr>
                          <a:xfrm>
                            <a:off x="792785" y="1129600"/>
                            <a:ext cx="182423" cy="138806"/>
                          </a:xfrm>
                          <a:prstGeom prst="rect">
                            <a:avLst/>
                          </a:prstGeom>
                          <a:ln>
                            <a:noFill/>
                          </a:ln>
                        </wps:spPr>
                        <wps:txbx>
                          <w:txbxContent>
                            <w:p w14:paraId="6CB947E0"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3910" name="Rectangle 3910"/>
                        <wps:cNvSpPr/>
                        <wps:spPr>
                          <a:xfrm>
                            <a:off x="924537" y="1101416"/>
                            <a:ext cx="1114801" cy="152019"/>
                          </a:xfrm>
                          <a:prstGeom prst="rect">
                            <a:avLst/>
                          </a:prstGeom>
                          <a:ln>
                            <a:noFill/>
                          </a:ln>
                        </wps:spPr>
                        <wps:txbx>
                          <w:txbxContent>
                            <w:p w14:paraId="0349992C" w14:textId="77777777" w:rsidR="00761C32" w:rsidRDefault="00000000">
                              <w:r>
                                <w:rPr>
                                  <w:rFonts w:ascii="宋体" w:eastAsia="宋体" w:hAnsi="宋体" w:cs="宋体"/>
                                  <w:color w:val="808080"/>
                                  <w:sz w:val="19"/>
                                </w:rPr>
                                <w:t>未确认消息个数</w:t>
                              </w:r>
                            </w:p>
                          </w:txbxContent>
                        </wps:txbx>
                        <wps:bodyPr horzOverflow="overflow" vert="horz" lIns="0" tIns="0" rIns="0" bIns="0" rtlCol="0">
                          <a:noAutofit/>
                        </wps:bodyPr>
                      </wps:wsp>
                      <wps:wsp>
                        <wps:cNvPr id="3911" name="Rectangle 3911"/>
                        <wps:cNvSpPr/>
                        <wps:spPr>
                          <a:xfrm>
                            <a:off x="1726161" y="1101416"/>
                            <a:ext cx="126677" cy="152019"/>
                          </a:xfrm>
                          <a:prstGeom prst="rect">
                            <a:avLst/>
                          </a:prstGeom>
                          <a:ln>
                            <a:noFill/>
                          </a:ln>
                        </wps:spPr>
                        <wps:txbx>
                          <w:txbxContent>
                            <w:p w14:paraId="5DE198FC"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099" name="Shape 112099"/>
                        <wps:cNvSpPr/>
                        <wps:spPr>
                          <a:xfrm>
                            <a:off x="318516" y="123317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00" name="Shape 112100"/>
                        <wps:cNvSpPr/>
                        <wps:spPr>
                          <a:xfrm>
                            <a:off x="336804" y="1233170"/>
                            <a:ext cx="2652395" cy="129540"/>
                          </a:xfrm>
                          <a:custGeom>
                            <a:avLst/>
                            <a:gdLst/>
                            <a:ahLst/>
                            <a:cxnLst/>
                            <a:rect l="0" t="0" r="0" b="0"/>
                            <a:pathLst>
                              <a:path w="2652395" h="129540">
                                <a:moveTo>
                                  <a:pt x="0" y="0"/>
                                </a:moveTo>
                                <a:lnTo>
                                  <a:pt x="2652395" y="0"/>
                                </a:lnTo>
                                <a:lnTo>
                                  <a:pt x="26523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14" name="Rectangle 3914"/>
                        <wps:cNvSpPr/>
                        <wps:spPr>
                          <a:xfrm>
                            <a:off x="331447" y="1229431"/>
                            <a:ext cx="659200" cy="152019"/>
                          </a:xfrm>
                          <a:prstGeom prst="rect">
                            <a:avLst/>
                          </a:prstGeom>
                          <a:ln>
                            <a:noFill/>
                          </a:ln>
                        </wps:spPr>
                        <wps:txbx>
                          <w:txbxContent>
                            <w:p w14:paraId="2A840FE1"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3915" name="Rectangle 3915"/>
                        <wps:cNvSpPr/>
                        <wps:spPr>
                          <a:xfrm>
                            <a:off x="795833" y="1255272"/>
                            <a:ext cx="364846" cy="141924"/>
                          </a:xfrm>
                          <a:prstGeom prst="rect">
                            <a:avLst/>
                          </a:prstGeom>
                          <a:ln>
                            <a:noFill/>
                          </a:ln>
                        </wps:spPr>
                        <wps:txbx>
                          <w:txbxContent>
                            <w:p w14:paraId="765C332D" w14:textId="77777777" w:rsidR="00761C32" w:rsidRDefault="00000000">
                              <w:r>
                                <w:rPr>
                                  <w:rFonts w:ascii="Courier New" w:eastAsia="Courier New" w:hAnsi="Courier New" w:cs="Courier New"/>
                                  <w:b/>
                                  <w:color w:val="000080"/>
                                  <w:sz w:val="18"/>
                                </w:rPr>
                                <w:t xml:space="preserve">int </w:t>
                              </w:r>
                            </w:p>
                          </w:txbxContent>
                        </wps:txbx>
                        <wps:bodyPr horzOverflow="overflow" vert="horz" lIns="0" tIns="0" rIns="0" bIns="0" rtlCol="0">
                          <a:noAutofit/>
                        </wps:bodyPr>
                      </wps:wsp>
                      <wps:wsp>
                        <wps:cNvPr id="3916" name="Rectangle 3916"/>
                        <wps:cNvSpPr/>
                        <wps:spPr>
                          <a:xfrm>
                            <a:off x="1070102" y="1257616"/>
                            <a:ext cx="2369520" cy="138806"/>
                          </a:xfrm>
                          <a:prstGeom prst="rect">
                            <a:avLst/>
                          </a:prstGeom>
                          <a:ln>
                            <a:noFill/>
                          </a:ln>
                        </wps:spPr>
                        <wps:txbx>
                          <w:txbxContent>
                            <w:p w14:paraId="6B3F92F8" w14:textId="77777777" w:rsidR="00761C32" w:rsidRDefault="00000000">
                              <w:proofErr w:type="spellStart"/>
                              <w:r>
                                <w:rPr>
                                  <w:rFonts w:ascii="Courier New" w:eastAsia="Courier New" w:hAnsi="Courier New" w:cs="Courier New"/>
                                  <w:sz w:val="18"/>
                                </w:rPr>
                                <w:t>outstandingMessageCount</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3917" name="Rectangle 3917"/>
                        <wps:cNvSpPr/>
                        <wps:spPr>
                          <a:xfrm>
                            <a:off x="2852039" y="1257616"/>
                            <a:ext cx="91211" cy="138806"/>
                          </a:xfrm>
                          <a:prstGeom prst="rect">
                            <a:avLst/>
                          </a:prstGeom>
                          <a:ln>
                            <a:noFill/>
                          </a:ln>
                        </wps:spPr>
                        <wps:txbx>
                          <w:txbxContent>
                            <w:p w14:paraId="7E21D1DF" w14:textId="77777777" w:rsidR="00761C32" w:rsidRDefault="00000000">
                              <w:r>
                                <w:rPr>
                                  <w:rFonts w:ascii="Courier New" w:eastAsia="Courier New" w:hAnsi="Courier New" w:cs="Courier New"/>
                                  <w:color w:val="0000FF"/>
                                  <w:sz w:val="18"/>
                                </w:rPr>
                                <w:t>0</w:t>
                              </w:r>
                            </w:p>
                          </w:txbxContent>
                        </wps:txbx>
                        <wps:bodyPr horzOverflow="overflow" vert="horz" lIns="0" tIns="0" rIns="0" bIns="0" rtlCol="0">
                          <a:noAutofit/>
                        </wps:bodyPr>
                      </wps:wsp>
                      <wps:wsp>
                        <wps:cNvPr id="3918" name="Rectangle 3918"/>
                        <wps:cNvSpPr/>
                        <wps:spPr>
                          <a:xfrm>
                            <a:off x="2920619" y="1257616"/>
                            <a:ext cx="91211" cy="138806"/>
                          </a:xfrm>
                          <a:prstGeom prst="rect">
                            <a:avLst/>
                          </a:prstGeom>
                          <a:ln>
                            <a:noFill/>
                          </a:ln>
                        </wps:spPr>
                        <wps:txbx>
                          <w:txbxContent>
                            <w:p w14:paraId="4BB14A1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919" name="Rectangle 3919"/>
                        <wps:cNvSpPr/>
                        <wps:spPr>
                          <a:xfrm>
                            <a:off x="2989199" y="1257616"/>
                            <a:ext cx="91211" cy="138806"/>
                          </a:xfrm>
                          <a:prstGeom prst="rect">
                            <a:avLst/>
                          </a:prstGeom>
                          <a:ln>
                            <a:noFill/>
                          </a:ln>
                        </wps:spPr>
                        <wps:txbx>
                          <w:txbxContent>
                            <w:p w14:paraId="577B0BD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01" name="Shape 112101"/>
                        <wps:cNvSpPr/>
                        <wps:spPr>
                          <a:xfrm>
                            <a:off x="318516" y="136271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02" name="Shape 112102"/>
                        <wps:cNvSpPr/>
                        <wps:spPr>
                          <a:xfrm>
                            <a:off x="336804" y="1362710"/>
                            <a:ext cx="3201035" cy="129540"/>
                          </a:xfrm>
                          <a:custGeom>
                            <a:avLst/>
                            <a:gdLst/>
                            <a:ahLst/>
                            <a:cxnLst/>
                            <a:rect l="0" t="0" r="0" b="0"/>
                            <a:pathLst>
                              <a:path w="3201035" h="129540">
                                <a:moveTo>
                                  <a:pt x="0" y="0"/>
                                </a:moveTo>
                                <a:lnTo>
                                  <a:pt x="3201035" y="0"/>
                                </a:lnTo>
                                <a:lnTo>
                                  <a:pt x="320103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22" name="Rectangle 3922"/>
                        <wps:cNvSpPr/>
                        <wps:spPr>
                          <a:xfrm>
                            <a:off x="336804" y="1387156"/>
                            <a:ext cx="622214" cy="138806"/>
                          </a:xfrm>
                          <a:prstGeom prst="rect">
                            <a:avLst/>
                          </a:prstGeom>
                          <a:ln>
                            <a:noFill/>
                          </a:ln>
                        </wps:spPr>
                        <wps:txbx>
                          <w:txbxContent>
                            <w:p w14:paraId="45F0604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23" name="Rectangle 3923"/>
                        <wps:cNvSpPr/>
                        <wps:spPr>
                          <a:xfrm>
                            <a:off x="792785" y="1384812"/>
                            <a:ext cx="456057" cy="141924"/>
                          </a:xfrm>
                          <a:prstGeom prst="rect">
                            <a:avLst/>
                          </a:prstGeom>
                          <a:ln>
                            <a:noFill/>
                          </a:ln>
                        </wps:spPr>
                        <wps:txbx>
                          <w:txbxContent>
                            <w:p w14:paraId="4A954EA0" w14:textId="77777777" w:rsidR="00761C32" w:rsidRDefault="00000000">
                              <w:r>
                                <w:rPr>
                                  <w:rFonts w:ascii="Courier New" w:eastAsia="Courier New" w:hAnsi="Courier New" w:cs="Courier New"/>
                                  <w:b/>
                                  <w:color w:val="000080"/>
                                  <w:sz w:val="18"/>
                                </w:rPr>
                                <w:t xml:space="preserve">long </w:t>
                              </w:r>
                            </w:p>
                          </w:txbxContent>
                        </wps:txbx>
                        <wps:bodyPr horzOverflow="overflow" vert="horz" lIns="0" tIns="0" rIns="0" bIns="0" rtlCol="0">
                          <a:noAutofit/>
                        </wps:bodyPr>
                      </wps:wsp>
                      <wps:wsp>
                        <wps:cNvPr id="3924" name="Rectangle 3924"/>
                        <wps:cNvSpPr/>
                        <wps:spPr>
                          <a:xfrm>
                            <a:off x="1135634" y="1387156"/>
                            <a:ext cx="1369995" cy="138806"/>
                          </a:xfrm>
                          <a:prstGeom prst="rect">
                            <a:avLst/>
                          </a:prstGeom>
                          <a:ln>
                            <a:noFill/>
                          </a:ln>
                        </wps:spPr>
                        <wps:txbx>
                          <w:txbxContent>
                            <w:p w14:paraId="6D161EFC" w14:textId="77777777" w:rsidR="00761C32" w:rsidRDefault="00000000">
                              <w:r>
                                <w:rPr>
                                  <w:rFonts w:ascii="Courier New" w:eastAsia="Courier New" w:hAnsi="Courier New" w:cs="Courier New"/>
                                  <w:sz w:val="18"/>
                                </w:rPr>
                                <w:t>begin = System.</w:t>
                              </w:r>
                            </w:p>
                          </w:txbxContent>
                        </wps:txbx>
                        <wps:bodyPr horzOverflow="overflow" vert="horz" lIns="0" tIns="0" rIns="0" bIns="0" rtlCol="0">
                          <a:noAutofit/>
                        </wps:bodyPr>
                      </wps:wsp>
                      <wps:wsp>
                        <wps:cNvPr id="3925" name="Rectangle 3925"/>
                        <wps:cNvSpPr/>
                        <wps:spPr>
                          <a:xfrm>
                            <a:off x="2166239" y="1387156"/>
                            <a:ext cx="1550594" cy="138806"/>
                          </a:xfrm>
                          <a:prstGeom prst="rect">
                            <a:avLst/>
                          </a:prstGeom>
                          <a:ln>
                            <a:noFill/>
                          </a:ln>
                        </wps:spPr>
                        <wps:txbx>
                          <w:txbxContent>
                            <w:p w14:paraId="5D8C707C" w14:textId="77777777" w:rsidR="00761C32" w:rsidRDefault="00000000">
                              <w:proofErr w:type="spellStart"/>
                              <w:r>
                                <w:rPr>
                                  <w:rFonts w:ascii="Courier New" w:eastAsia="Courier New" w:hAnsi="Courier New" w:cs="Courier New"/>
                                  <w:i/>
                                  <w:sz w:val="18"/>
                                </w:rPr>
                                <w:t>currentTimeMillis</w:t>
                              </w:r>
                              <w:proofErr w:type="spellEnd"/>
                            </w:p>
                          </w:txbxContent>
                        </wps:txbx>
                        <wps:bodyPr horzOverflow="overflow" vert="horz" lIns="0" tIns="0" rIns="0" bIns="0" rtlCol="0">
                          <a:noAutofit/>
                        </wps:bodyPr>
                      </wps:wsp>
                      <wps:wsp>
                        <wps:cNvPr id="88191" name="Rectangle 88191"/>
                        <wps:cNvSpPr/>
                        <wps:spPr>
                          <a:xfrm>
                            <a:off x="3469259" y="1387156"/>
                            <a:ext cx="91212" cy="138806"/>
                          </a:xfrm>
                          <a:prstGeom prst="rect">
                            <a:avLst/>
                          </a:prstGeom>
                          <a:ln>
                            <a:noFill/>
                          </a:ln>
                        </wps:spPr>
                        <wps:txbx>
                          <w:txbxContent>
                            <w:p w14:paraId="53EA04B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90" name="Rectangle 88190"/>
                        <wps:cNvSpPr/>
                        <wps:spPr>
                          <a:xfrm>
                            <a:off x="3332099" y="1387156"/>
                            <a:ext cx="182423" cy="138806"/>
                          </a:xfrm>
                          <a:prstGeom prst="rect">
                            <a:avLst/>
                          </a:prstGeom>
                          <a:ln>
                            <a:noFill/>
                          </a:ln>
                        </wps:spPr>
                        <wps:txbx>
                          <w:txbxContent>
                            <w:p w14:paraId="2B33C29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927" name="Rectangle 3927"/>
                        <wps:cNvSpPr/>
                        <wps:spPr>
                          <a:xfrm>
                            <a:off x="3537839" y="1387156"/>
                            <a:ext cx="91211" cy="138806"/>
                          </a:xfrm>
                          <a:prstGeom prst="rect">
                            <a:avLst/>
                          </a:prstGeom>
                          <a:ln>
                            <a:noFill/>
                          </a:ln>
                        </wps:spPr>
                        <wps:txbx>
                          <w:txbxContent>
                            <w:p w14:paraId="317EDF6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03" name="Shape 112103"/>
                        <wps:cNvSpPr/>
                        <wps:spPr>
                          <a:xfrm>
                            <a:off x="318516" y="149225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04" name="Shape 112104"/>
                        <wps:cNvSpPr/>
                        <wps:spPr>
                          <a:xfrm>
                            <a:off x="336804" y="1492250"/>
                            <a:ext cx="3269615" cy="129540"/>
                          </a:xfrm>
                          <a:custGeom>
                            <a:avLst/>
                            <a:gdLst/>
                            <a:ahLst/>
                            <a:cxnLst/>
                            <a:rect l="0" t="0" r="0" b="0"/>
                            <a:pathLst>
                              <a:path w="3269615" h="129540">
                                <a:moveTo>
                                  <a:pt x="0" y="0"/>
                                </a:moveTo>
                                <a:lnTo>
                                  <a:pt x="3269615" y="0"/>
                                </a:lnTo>
                                <a:lnTo>
                                  <a:pt x="326961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30" name="Rectangle 3930"/>
                        <wps:cNvSpPr/>
                        <wps:spPr>
                          <a:xfrm>
                            <a:off x="336804" y="1516696"/>
                            <a:ext cx="622214" cy="138806"/>
                          </a:xfrm>
                          <a:prstGeom prst="rect">
                            <a:avLst/>
                          </a:prstGeom>
                          <a:ln>
                            <a:noFill/>
                          </a:ln>
                        </wps:spPr>
                        <wps:txbx>
                          <w:txbxContent>
                            <w:p w14:paraId="318A490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31" name="Rectangle 3931"/>
                        <wps:cNvSpPr/>
                        <wps:spPr>
                          <a:xfrm>
                            <a:off x="792785" y="1514352"/>
                            <a:ext cx="364846" cy="141924"/>
                          </a:xfrm>
                          <a:prstGeom prst="rect">
                            <a:avLst/>
                          </a:prstGeom>
                          <a:ln>
                            <a:noFill/>
                          </a:ln>
                        </wps:spPr>
                        <wps:txbx>
                          <w:txbxContent>
                            <w:p w14:paraId="61B6303A" w14:textId="77777777" w:rsidR="00761C32" w:rsidRDefault="00000000">
                              <w:r>
                                <w:rPr>
                                  <w:rFonts w:ascii="Courier New" w:eastAsia="Courier New" w:hAnsi="Courier New" w:cs="Courier New"/>
                                  <w:b/>
                                  <w:color w:val="000080"/>
                                  <w:sz w:val="18"/>
                                </w:rPr>
                                <w:t xml:space="preserve">for </w:t>
                              </w:r>
                            </w:p>
                          </w:txbxContent>
                        </wps:txbx>
                        <wps:bodyPr horzOverflow="overflow" vert="horz" lIns="0" tIns="0" rIns="0" bIns="0" rtlCol="0">
                          <a:noAutofit/>
                        </wps:bodyPr>
                      </wps:wsp>
                      <wps:wsp>
                        <wps:cNvPr id="3932" name="Rectangle 3932"/>
                        <wps:cNvSpPr/>
                        <wps:spPr>
                          <a:xfrm>
                            <a:off x="1067054" y="1516696"/>
                            <a:ext cx="91211" cy="138806"/>
                          </a:xfrm>
                          <a:prstGeom prst="rect">
                            <a:avLst/>
                          </a:prstGeom>
                          <a:ln>
                            <a:noFill/>
                          </a:ln>
                        </wps:spPr>
                        <wps:txbx>
                          <w:txbxContent>
                            <w:p w14:paraId="32221E7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933" name="Rectangle 3933"/>
                        <wps:cNvSpPr/>
                        <wps:spPr>
                          <a:xfrm>
                            <a:off x="1135634" y="1514352"/>
                            <a:ext cx="364846" cy="141924"/>
                          </a:xfrm>
                          <a:prstGeom prst="rect">
                            <a:avLst/>
                          </a:prstGeom>
                          <a:ln>
                            <a:noFill/>
                          </a:ln>
                        </wps:spPr>
                        <wps:txbx>
                          <w:txbxContent>
                            <w:p w14:paraId="7383152C" w14:textId="77777777" w:rsidR="00761C32" w:rsidRDefault="00000000">
                              <w:r>
                                <w:rPr>
                                  <w:rFonts w:ascii="Courier New" w:eastAsia="Courier New" w:hAnsi="Courier New" w:cs="Courier New"/>
                                  <w:b/>
                                  <w:color w:val="000080"/>
                                  <w:sz w:val="18"/>
                                </w:rPr>
                                <w:t xml:space="preserve">int </w:t>
                              </w:r>
                            </w:p>
                          </w:txbxContent>
                        </wps:txbx>
                        <wps:bodyPr horzOverflow="overflow" vert="horz" lIns="0" tIns="0" rIns="0" bIns="0" rtlCol="0">
                          <a:noAutofit/>
                        </wps:bodyPr>
                      </wps:wsp>
                      <wps:wsp>
                        <wps:cNvPr id="3934" name="Rectangle 3934"/>
                        <wps:cNvSpPr/>
                        <wps:spPr>
                          <a:xfrm>
                            <a:off x="1409954" y="1516696"/>
                            <a:ext cx="364846" cy="138806"/>
                          </a:xfrm>
                          <a:prstGeom prst="rect">
                            <a:avLst/>
                          </a:prstGeom>
                          <a:ln>
                            <a:noFill/>
                          </a:ln>
                        </wps:spPr>
                        <wps:txbx>
                          <w:txbxContent>
                            <w:p w14:paraId="7B460E2B"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3935" name="Rectangle 3935"/>
                        <wps:cNvSpPr/>
                        <wps:spPr>
                          <a:xfrm>
                            <a:off x="1684274" y="1516696"/>
                            <a:ext cx="91211" cy="138806"/>
                          </a:xfrm>
                          <a:prstGeom prst="rect">
                            <a:avLst/>
                          </a:prstGeom>
                          <a:ln>
                            <a:noFill/>
                          </a:ln>
                        </wps:spPr>
                        <wps:txbx>
                          <w:txbxContent>
                            <w:p w14:paraId="451500F5" w14:textId="77777777" w:rsidR="00761C32" w:rsidRDefault="00000000">
                              <w:r>
                                <w:rPr>
                                  <w:rFonts w:ascii="Courier New" w:eastAsia="Courier New" w:hAnsi="Courier New" w:cs="Courier New"/>
                                  <w:color w:val="0000FF"/>
                                  <w:sz w:val="18"/>
                                </w:rPr>
                                <w:t>0</w:t>
                              </w:r>
                            </w:p>
                          </w:txbxContent>
                        </wps:txbx>
                        <wps:bodyPr horzOverflow="overflow" vert="horz" lIns="0" tIns="0" rIns="0" bIns="0" rtlCol="0">
                          <a:noAutofit/>
                        </wps:bodyPr>
                      </wps:wsp>
                      <wps:wsp>
                        <wps:cNvPr id="3936" name="Rectangle 3936"/>
                        <wps:cNvSpPr/>
                        <wps:spPr>
                          <a:xfrm>
                            <a:off x="1752854" y="1516696"/>
                            <a:ext cx="549093" cy="138806"/>
                          </a:xfrm>
                          <a:prstGeom prst="rect">
                            <a:avLst/>
                          </a:prstGeom>
                          <a:ln>
                            <a:noFill/>
                          </a:ln>
                        </wps:spPr>
                        <wps:txbx>
                          <w:txbxContent>
                            <w:p w14:paraId="17788FB8"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 </w:t>
                              </w:r>
                            </w:p>
                          </w:txbxContent>
                        </wps:txbx>
                        <wps:bodyPr horzOverflow="overflow" vert="horz" lIns="0" tIns="0" rIns="0" bIns="0" rtlCol="0">
                          <a:noAutofit/>
                        </wps:bodyPr>
                      </wps:wsp>
                      <wps:wsp>
                        <wps:cNvPr id="3937" name="Rectangle 3937"/>
                        <wps:cNvSpPr/>
                        <wps:spPr>
                          <a:xfrm>
                            <a:off x="2166239" y="1516696"/>
                            <a:ext cx="1185748" cy="138806"/>
                          </a:xfrm>
                          <a:prstGeom prst="rect">
                            <a:avLst/>
                          </a:prstGeom>
                          <a:ln>
                            <a:noFill/>
                          </a:ln>
                        </wps:spPr>
                        <wps:txbx>
                          <w:txbxContent>
                            <w:p w14:paraId="15569993" w14:textId="77777777" w:rsidR="00761C32" w:rsidRDefault="00000000">
                              <w:r>
                                <w:rPr>
                                  <w:rFonts w:ascii="Courier New" w:eastAsia="Courier New" w:hAnsi="Courier New" w:cs="Courier New"/>
                                  <w:i/>
                                  <w:color w:val="660E7A"/>
                                  <w:sz w:val="18"/>
                                </w:rPr>
                                <w:t>MESSAGE_COUNT</w:t>
                              </w:r>
                            </w:p>
                          </w:txbxContent>
                        </wps:txbx>
                        <wps:bodyPr horzOverflow="overflow" vert="horz" lIns="0" tIns="0" rIns="0" bIns="0" rtlCol="0">
                          <a:noAutofit/>
                        </wps:bodyPr>
                      </wps:wsp>
                      <wps:wsp>
                        <wps:cNvPr id="3938" name="Rectangle 3938"/>
                        <wps:cNvSpPr/>
                        <wps:spPr>
                          <a:xfrm>
                            <a:off x="3057779" y="1516696"/>
                            <a:ext cx="729691" cy="138806"/>
                          </a:xfrm>
                          <a:prstGeom prst="rect">
                            <a:avLst/>
                          </a:prstGeom>
                          <a:ln>
                            <a:noFill/>
                          </a:ln>
                        </wps:spPr>
                        <wps:txbx>
                          <w:txbxContent>
                            <w:p w14:paraId="7535DE17"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w:t>
                              </w:r>
                            </w:p>
                          </w:txbxContent>
                        </wps:txbx>
                        <wps:bodyPr horzOverflow="overflow" vert="horz" lIns="0" tIns="0" rIns="0" bIns="0" rtlCol="0">
                          <a:noAutofit/>
                        </wps:bodyPr>
                      </wps:wsp>
                      <wps:wsp>
                        <wps:cNvPr id="3939" name="Rectangle 3939"/>
                        <wps:cNvSpPr/>
                        <wps:spPr>
                          <a:xfrm>
                            <a:off x="3606419" y="1516696"/>
                            <a:ext cx="91211" cy="138806"/>
                          </a:xfrm>
                          <a:prstGeom prst="rect">
                            <a:avLst/>
                          </a:prstGeom>
                          <a:ln>
                            <a:noFill/>
                          </a:ln>
                        </wps:spPr>
                        <wps:txbx>
                          <w:txbxContent>
                            <w:p w14:paraId="4BAF805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05" name="Shape 112105"/>
                        <wps:cNvSpPr/>
                        <wps:spPr>
                          <a:xfrm>
                            <a:off x="318516" y="162179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06" name="Shape 112106"/>
                        <wps:cNvSpPr/>
                        <wps:spPr>
                          <a:xfrm>
                            <a:off x="336804" y="1621790"/>
                            <a:ext cx="2332355" cy="129540"/>
                          </a:xfrm>
                          <a:custGeom>
                            <a:avLst/>
                            <a:gdLst/>
                            <a:ahLst/>
                            <a:cxnLst/>
                            <a:rect l="0" t="0" r="0" b="0"/>
                            <a:pathLst>
                              <a:path w="2332355" h="129540">
                                <a:moveTo>
                                  <a:pt x="0" y="0"/>
                                </a:moveTo>
                                <a:lnTo>
                                  <a:pt x="2332355" y="0"/>
                                </a:lnTo>
                                <a:lnTo>
                                  <a:pt x="23323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42" name="Rectangle 3942"/>
                        <wps:cNvSpPr/>
                        <wps:spPr>
                          <a:xfrm>
                            <a:off x="336804" y="1646236"/>
                            <a:ext cx="926252" cy="138806"/>
                          </a:xfrm>
                          <a:prstGeom prst="rect">
                            <a:avLst/>
                          </a:prstGeom>
                          <a:ln>
                            <a:noFill/>
                          </a:ln>
                        </wps:spPr>
                        <wps:txbx>
                          <w:txbxContent>
                            <w:p w14:paraId="6541BE8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43" name="Rectangle 3943"/>
                        <wps:cNvSpPr/>
                        <wps:spPr>
                          <a:xfrm>
                            <a:off x="1021334" y="1646236"/>
                            <a:ext cx="1917264" cy="138806"/>
                          </a:xfrm>
                          <a:prstGeom prst="rect">
                            <a:avLst/>
                          </a:prstGeom>
                          <a:ln>
                            <a:noFill/>
                          </a:ln>
                        </wps:spPr>
                        <wps:txbx>
                          <w:txbxContent>
                            <w:p w14:paraId="22B761DD" w14:textId="77777777" w:rsidR="00761C32" w:rsidRDefault="00000000">
                              <w:r>
                                <w:rPr>
                                  <w:rFonts w:ascii="Courier New" w:eastAsia="Courier New" w:hAnsi="Courier New" w:cs="Courier New"/>
                                  <w:sz w:val="18"/>
                                </w:rPr>
                                <w:t xml:space="preserve">String message =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3944" name="Rectangle 3944"/>
                        <wps:cNvSpPr/>
                        <wps:spPr>
                          <a:xfrm>
                            <a:off x="2463419" y="1643892"/>
                            <a:ext cx="182423" cy="141924"/>
                          </a:xfrm>
                          <a:prstGeom prst="rect">
                            <a:avLst/>
                          </a:prstGeom>
                          <a:ln>
                            <a:noFill/>
                          </a:ln>
                        </wps:spPr>
                        <wps:txbx>
                          <w:txbxContent>
                            <w:p w14:paraId="500A8B5C"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3945" name="Rectangle 3945"/>
                        <wps:cNvSpPr/>
                        <wps:spPr>
                          <a:xfrm>
                            <a:off x="2600579" y="1646236"/>
                            <a:ext cx="91211" cy="138806"/>
                          </a:xfrm>
                          <a:prstGeom prst="rect">
                            <a:avLst/>
                          </a:prstGeom>
                          <a:ln>
                            <a:noFill/>
                          </a:ln>
                        </wps:spPr>
                        <wps:txbx>
                          <w:txbxContent>
                            <w:p w14:paraId="3CF0809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946" name="Rectangle 3946"/>
                        <wps:cNvSpPr/>
                        <wps:spPr>
                          <a:xfrm>
                            <a:off x="2669159" y="1646236"/>
                            <a:ext cx="91211" cy="138806"/>
                          </a:xfrm>
                          <a:prstGeom prst="rect">
                            <a:avLst/>
                          </a:prstGeom>
                          <a:ln>
                            <a:noFill/>
                          </a:ln>
                        </wps:spPr>
                        <wps:txbx>
                          <w:txbxContent>
                            <w:p w14:paraId="498E8E4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07" name="Shape 112107"/>
                        <wps:cNvSpPr/>
                        <wps:spPr>
                          <a:xfrm>
                            <a:off x="318516" y="1751330"/>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08" name="Shape 112108"/>
                        <wps:cNvSpPr/>
                        <wps:spPr>
                          <a:xfrm>
                            <a:off x="336804" y="1751330"/>
                            <a:ext cx="4938649" cy="128016"/>
                          </a:xfrm>
                          <a:custGeom>
                            <a:avLst/>
                            <a:gdLst/>
                            <a:ahLst/>
                            <a:cxnLst/>
                            <a:rect l="0" t="0" r="0" b="0"/>
                            <a:pathLst>
                              <a:path w="4938649" h="128016">
                                <a:moveTo>
                                  <a:pt x="0" y="0"/>
                                </a:moveTo>
                                <a:lnTo>
                                  <a:pt x="4938649" y="0"/>
                                </a:lnTo>
                                <a:lnTo>
                                  <a:pt x="4938649"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49" name="Rectangle 3949"/>
                        <wps:cNvSpPr/>
                        <wps:spPr>
                          <a:xfrm>
                            <a:off x="336804" y="1774252"/>
                            <a:ext cx="926252" cy="138806"/>
                          </a:xfrm>
                          <a:prstGeom prst="rect">
                            <a:avLst/>
                          </a:prstGeom>
                          <a:ln>
                            <a:noFill/>
                          </a:ln>
                        </wps:spPr>
                        <wps:txbx>
                          <w:txbxContent>
                            <w:p w14:paraId="67B0327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50" name="Rectangle 3950"/>
                        <wps:cNvSpPr/>
                        <wps:spPr>
                          <a:xfrm>
                            <a:off x="1021334" y="1774252"/>
                            <a:ext cx="1917264" cy="138806"/>
                          </a:xfrm>
                          <a:prstGeom prst="rect">
                            <a:avLst/>
                          </a:prstGeom>
                          <a:ln>
                            <a:noFill/>
                          </a:ln>
                        </wps:spPr>
                        <wps:txbx>
                          <w:txbxContent>
                            <w:p w14:paraId="3283A65B"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3951" name="Rectangle 3951"/>
                        <wps:cNvSpPr/>
                        <wps:spPr>
                          <a:xfrm>
                            <a:off x="2463419" y="1771908"/>
                            <a:ext cx="182423" cy="141924"/>
                          </a:xfrm>
                          <a:prstGeom prst="rect">
                            <a:avLst/>
                          </a:prstGeom>
                          <a:ln>
                            <a:noFill/>
                          </a:ln>
                        </wps:spPr>
                        <wps:txbx>
                          <w:txbxContent>
                            <w:p w14:paraId="15783E5F"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3952" name="Rectangle 3952"/>
                        <wps:cNvSpPr/>
                        <wps:spPr>
                          <a:xfrm>
                            <a:off x="2600579" y="1774252"/>
                            <a:ext cx="1185749" cy="138806"/>
                          </a:xfrm>
                          <a:prstGeom prst="rect">
                            <a:avLst/>
                          </a:prstGeom>
                          <a:ln>
                            <a:noFill/>
                          </a:ln>
                        </wps:spPr>
                        <wps:txbx>
                          <w:txbxContent>
                            <w:p w14:paraId="560343D3"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3953" name="Rectangle 3953"/>
                        <wps:cNvSpPr/>
                        <wps:spPr>
                          <a:xfrm>
                            <a:off x="3492119" y="1771908"/>
                            <a:ext cx="364846" cy="141924"/>
                          </a:xfrm>
                          <a:prstGeom prst="rect">
                            <a:avLst/>
                          </a:prstGeom>
                          <a:ln>
                            <a:noFill/>
                          </a:ln>
                        </wps:spPr>
                        <wps:txbx>
                          <w:txbxContent>
                            <w:p w14:paraId="0223A631"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3954" name="Rectangle 3954"/>
                        <wps:cNvSpPr/>
                        <wps:spPr>
                          <a:xfrm>
                            <a:off x="3766693" y="1774252"/>
                            <a:ext cx="2006651" cy="138806"/>
                          </a:xfrm>
                          <a:prstGeom prst="rect">
                            <a:avLst/>
                          </a:prstGeom>
                          <a:ln>
                            <a:noFill/>
                          </a:ln>
                        </wps:spPr>
                        <wps:txbx>
                          <w:txbxContent>
                            <w:p w14:paraId="433F5978"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3955" name="Rectangle 3955"/>
                        <wps:cNvSpPr/>
                        <wps:spPr>
                          <a:xfrm>
                            <a:off x="5275453" y="1774252"/>
                            <a:ext cx="91211" cy="138806"/>
                          </a:xfrm>
                          <a:prstGeom prst="rect">
                            <a:avLst/>
                          </a:prstGeom>
                          <a:ln>
                            <a:noFill/>
                          </a:ln>
                        </wps:spPr>
                        <wps:txbx>
                          <w:txbxContent>
                            <w:p w14:paraId="01A892C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09" name="Shape 112109"/>
                        <wps:cNvSpPr/>
                        <wps:spPr>
                          <a:xfrm>
                            <a:off x="318516" y="187934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10" name="Shape 112110"/>
                        <wps:cNvSpPr/>
                        <wps:spPr>
                          <a:xfrm>
                            <a:off x="336804" y="1879346"/>
                            <a:ext cx="2469515" cy="129540"/>
                          </a:xfrm>
                          <a:custGeom>
                            <a:avLst/>
                            <a:gdLst/>
                            <a:ahLst/>
                            <a:cxnLst/>
                            <a:rect l="0" t="0" r="0" b="0"/>
                            <a:pathLst>
                              <a:path w="2469515" h="129540">
                                <a:moveTo>
                                  <a:pt x="0" y="0"/>
                                </a:moveTo>
                                <a:lnTo>
                                  <a:pt x="2469515" y="0"/>
                                </a:lnTo>
                                <a:lnTo>
                                  <a:pt x="246951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58" name="Rectangle 3958"/>
                        <wps:cNvSpPr/>
                        <wps:spPr>
                          <a:xfrm>
                            <a:off x="336804" y="1903792"/>
                            <a:ext cx="926252" cy="138806"/>
                          </a:xfrm>
                          <a:prstGeom prst="rect">
                            <a:avLst/>
                          </a:prstGeom>
                          <a:ln>
                            <a:noFill/>
                          </a:ln>
                        </wps:spPr>
                        <wps:txbx>
                          <w:txbxContent>
                            <w:p w14:paraId="69007CB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59" name="Rectangle 3959"/>
                        <wps:cNvSpPr/>
                        <wps:spPr>
                          <a:xfrm>
                            <a:off x="1021334" y="1903792"/>
                            <a:ext cx="2373321" cy="138806"/>
                          </a:xfrm>
                          <a:prstGeom prst="rect">
                            <a:avLst/>
                          </a:prstGeom>
                          <a:ln>
                            <a:noFill/>
                          </a:ln>
                        </wps:spPr>
                        <wps:txbx>
                          <w:txbxContent>
                            <w:p w14:paraId="3B9766D8" w14:textId="77777777" w:rsidR="00761C32" w:rsidRDefault="00000000">
                              <w:proofErr w:type="spellStart"/>
                              <w:r>
                                <w:rPr>
                                  <w:rFonts w:ascii="Courier New" w:eastAsia="Courier New" w:hAnsi="Courier New" w:cs="Courier New"/>
                                  <w:sz w:val="18"/>
                                </w:rPr>
                                <w:t>outstandingMessageCount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3960" name="Rectangle 3960"/>
                        <wps:cNvSpPr/>
                        <wps:spPr>
                          <a:xfrm>
                            <a:off x="2806319" y="1903792"/>
                            <a:ext cx="91211" cy="138806"/>
                          </a:xfrm>
                          <a:prstGeom prst="rect">
                            <a:avLst/>
                          </a:prstGeom>
                          <a:ln>
                            <a:noFill/>
                          </a:ln>
                        </wps:spPr>
                        <wps:txbx>
                          <w:txbxContent>
                            <w:p w14:paraId="5A4DFE8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11" name="Shape 112111"/>
                        <wps:cNvSpPr/>
                        <wps:spPr>
                          <a:xfrm>
                            <a:off x="318516" y="200888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12" name="Shape 112112"/>
                        <wps:cNvSpPr/>
                        <wps:spPr>
                          <a:xfrm>
                            <a:off x="336804" y="2008886"/>
                            <a:ext cx="3635629" cy="129540"/>
                          </a:xfrm>
                          <a:custGeom>
                            <a:avLst/>
                            <a:gdLst/>
                            <a:ahLst/>
                            <a:cxnLst/>
                            <a:rect l="0" t="0" r="0" b="0"/>
                            <a:pathLst>
                              <a:path w="3635629" h="129540">
                                <a:moveTo>
                                  <a:pt x="0" y="0"/>
                                </a:moveTo>
                                <a:lnTo>
                                  <a:pt x="3635629" y="0"/>
                                </a:lnTo>
                                <a:lnTo>
                                  <a:pt x="36356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63" name="Rectangle 3963"/>
                        <wps:cNvSpPr/>
                        <wps:spPr>
                          <a:xfrm>
                            <a:off x="336804" y="2033332"/>
                            <a:ext cx="926252" cy="138806"/>
                          </a:xfrm>
                          <a:prstGeom prst="rect">
                            <a:avLst/>
                          </a:prstGeom>
                          <a:ln>
                            <a:noFill/>
                          </a:ln>
                        </wps:spPr>
                        <wps:txbx>
                          <w:txbxContent>
                            <w:p w14:paraId="5006965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64" name="Rectangle 3964"/>
                        <wps:cNvSpPr/>
                        <wps:spPr>
                          <a:xfrm>
                            <a:off x="1021334" y="2030988"/>
                            <a:ext cx="273634" cy="141924"/>
                          </a:xfrm>
                          <a:prstGeom prst="rect">
                            <a:avLst/>
                          </a:prstGeom>
                          <a:ln>
                            <a:noFill/>
                          </a:ln>
                        </wps:spPr>
                        <wps:txbx>
                          <w:txbxContent>
                            <w:p w14:paraId="11C678E9" w14:textId="77777777" w:rsidR="00761C32" w:rsidRDefault="00000000">
                              <w:r>
                                <w:rPr>
                                  <w:rFonts w:ascii="Courier New" w:eastAsia="Courier New" w:hAnsi="Courier New" w:cs="Courier New"/>
                                  <w:b/>
                                  <w:color w:val="000080"/>
                                  <w:sz w:val="18"/>
                                </w:rPr>
                                <w:t xml:space="preserve">if </w:t>
                              </w:r>
                            </w:p>
                          </w:txbxContent>
                        </wps:txbx>
                        <wps:bodyPr horzOverflow="overflow" vert="horz" lIns="0" tIns="0" rIns="0" bIns="0" rtlCol="0">
                          <a:noAutofit/>
                        </wps:bodyPr>
                      </wps:wsp>
                      <wps:wsp>
                        <wps:cNvPr id="88195" name="Rectangle 88195"/>
                        <wps:cNvSpPr/>
                        <wps:spPr>
                          <a:xfrm>
                            <a:off x="1295654" y="2033332"/>
                            <a:ext cx="3467858" cy="138806"/>
                          </a:xfrm>
                          <a:prstGeom prst="rect">
                            <a:avLst/>
                          </a:prstGeom>
                          <a:ln>
                            <a:noFill/>
                          </a:ln>
                        </wps:spPr>
                        <wps:txbx>
                          <w:txbxContent>
                            <w:p w14:paraId="103E14F0" w14:textId="77777777" w:rsidR="00761C32" w:rsidRDefault="00000000">
                              <w:proofErr w:type="spellStart"/>
                              <w:r>
                                <w:rPr>
                                  <w:rFonts w:ascii="Courier New" w:eastAsia="Courier New" w:hAnsi="Courier New" w:cs="Courier New"/>
                                  <w:sz w:val="18"/>
                                </w:rPr>
                                <w:t>outstandingMessageCount</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batchSize</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88193" name="Rectangle 88193"/>
                        <wps:cNvSpPr/>
                        <wps:spPr>
                          <a:xfrm>
                            <a:off x="1227074" y="2033332"/>
                            <a:ext cx="91211" cy="138806"/>
                          </a:xfrm>
                          <a:prstGeom prst="rect">
                            <a:avLst/>
                          </a:prstGeom>
                          <a:ln>
                            <a:noFill/>
                          </a:ln>
                        </wps:spPr>
                        <wps:txbx>
                          <w:txbxContent>
                            <w:p w14:paraId="3680823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94" name="Rectangle 88194"/>
                        <wps:cNvSpPr/>
                        <wps:spPr>
                          <a:xfrm>
                            <a:off x="3903066" y="2033332"/>
                            <a:ext cx="91211" cy="138806"/>
                          </a:xfrm>
                          <a:prstGeom prst="rect">
                            <a:avLst/>
                          </a:prstGeom>
                          <a:ln>
                            <a:noFill/>
                          </a:ln>
                        </wps:spPr>
                        <wps:txbx>
                          <w:txbxContent>
                            <w:p w14:paraId="2E83D3B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966" name="Rectangle 3966"/>
                        <wps:cNvSpPr/>
                        <wps:spPr>
                          <a:xfrm>
                            <a:off x="3972433" y="2033332"/>
                            <a:ext cx="91211" cy="138806"/>
                          </a:xfrm>
                          <a:prstGeom prst="rect">
                            <a:avLst/>
                          </a:prstGeom>
                          <a:ln>
                            <a:noFill/>
                          </a:ln>
                        </wps:spPr>
                        <wps:txbx>
                          <w:txbxContent>
                            <w:p w14:paraId="283AEEB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13" name="Shape 112113"/>
                        <wps:cNvSpPr/>
                        <wps:spPr>
                          <a:xfrm>
                            <a:off x="318516" y="2138502"/>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14" name="Shape 112114"/>
                        <wps:cNvSpPr/>
                        <wps:spPr>
                          <a:xfrm>
                            <a:off x="336804" y="2138502"/>
                            <a:ext cx="2698115" cy="129845"/>
                          </a:xfrm>
                          <a:custGeom>
                            <a:avLst/>
                            <a:gdLst/>
                            <a:ahLst/>
                            <a:cxnLst/>
                            <a:rect l="0" t="0" r="0" b="0"/>
                            <a:pathLst>
                              <a:path w="2698115" h="129845">
                                <a:moveTo>
                                  <a:pt x="0" y="0"/>
                                </a:moveTo>
                                <a:lnTo>
                                  <a:pt x="2698115" y="0"/>
                                </a:lnTo>
                                <a:lnTo>
                                  <a:pt x="2698115"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69" name="Rectangle 3969"/>
                        <wps:cNvSpPr/>
                        <wps:spPr>
                          <a:xfrm>
                            <a:off x="336804" y="2163253"/>
                            <a:ext cx="1230290" cy="138806"/>
                          </a:xfrm>
                          <a:prstGeom prst="rect">
                            <a:avLst/>
                          </a:prstGeom>
                          <a:ln>
                            <a:noFill/>
                          </a:ln>
                        </wps:spPr>
                        <wps:txbx>
                          <w:txbxContent>
                            <w:p w14:paraId="78BDCA3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70" name="Rectangle 3970"/>
                        <wps:cNvSpPr/>
                        <wps:spPr>
                          <a:xfrm>
                            <a:off x="1249934" y="2163253"/>
                            <a:ext cx="2373321" cy="138806"/>
                          </a:xfrm>
                          <a:prstGeom prst="rect">
                            <a:avLst/>
                          </a:prstGeom>
                          <a:ln>
                            <a:noFill/>
                          </a:ln>
                        </wps:spPr>
                        <wps:txbx>
                          <w:txbxContent>
                            <w:p w14:paraId="391C88B8" w14:textId="77777777" w:rsidR="00761C32" w:rsidRDefault="00000000">
                              <w:proofErr w:type="spellStart"/>
                              <w:r>
                                <w:rPr>
                                  <w:rFonts w:ascii="Courier New" w:eastAsia="Courier New" w:hAnsi="Courier New" w:cs="Courier New"/>
                                  <w:sz w:val="18"/>
                                </w:rPr>
                                <w:t>channel.waitForConfirms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3971" name="Rectangle 3971"/>
                        <wps:cNvSpPr/>
                        <wps:spPr>
                          <a:xfrm>
                            <a:off x="3034919" y="2163253"/>
                            <a:ext cx="91211" cy="138806"/>
                          </a:xfrm>
                          <a:prstGeom prst="rect">
                            <a:avLst/>
                          </a:prstGeom>
                          <a:ln>
                            <a:noFill/>
                          </a:ln>
                        </wps:spPr>
                        <wps:txbx>
                          <w:txbxContent>
                            <w:p w14:paraId="58FAABC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15" name="Shape 112115"/>
                        <wps:cNvSpPr/>
                        <wps:spPr>
                          <a:xfrm>
                            <a:off x="318516" y="226834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16" name="Shape 112116"/>
                        <wps:cNvSpPr/>
                        <wps:spPr>
                          <a:xfrm>
                            <a:off x="336804" y="2268347"/>
                            <a:ext cx="2835275" cy="129540"/>
                          </a:xfrm>
                          <a:custGeom>
                            <a:avLst/>
                            <a:gdLst/>
                            <a:ahLst/>
                            <a:cxnLst/>
                            <a:rect l="0" t="0" r="0" b="0"/>
                            <a:pathLst>
                              <a:path w="2835275" h="129540">
                                <a:moveTo>
                                  <a:pt x="0" y="0"/>
                                </a:moveTo>
                                <a:lnTo>
                                  <a:pt x="2835275" y="0"/>
                                </a:lnTo>
                                <a:lnTo>
                                  <a:pt x="28352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74" name="Rectangle 3974"/>
                        <wps:cNvSpPr/>
                        <wps:spPr>
                          <a:xfrm>
                            <a:off x="336804" y="2292793"/>
                            <a:ext cx="1230290" cy="138806"/>
                          </a:xfrm>
                          <a:prstGeom prst="rect">
                            <a:avLst/>
                          </a:prstGeom>
                          <a:ln>
                            <a:noFill/>
                          </a:ln>
                        </wps:spPr>
                        <wps:txbx>
                          <w:txbxContent>
                            <w:p w14:paraId="2F2C907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75" name="Rectangle 3975"/>
                        <wps:cNvSpPr/>
                        <wps:spPr>
                          <a:xfrm>
                            <a:off x="1249934" y="2292793"/>
                            <a:ext cx="2373321" cy="138806"/>
                          </a:xfrm>
                          <a:prstGeom prst="rect">
                            <a:avLst/>
                          </a:prstGeom>
                          <a:ln>
                            <a:noFill/>
                          </a:ln>
                        </wps:spPr>
                        <wps:txbx>
                          <w:txbxContent>
                            <w:p w14:paraId="0C9D6D7E" w14:textId="77777777" w:rsidR="00761C32" w:rsidRDefault="00000000">
                              <w:proofErr w:type="spellStart"/>
                              <w:r>
                                <w:rPr>
                                  <w:rFonts w:ascii="Courier New" w:eastAsia="Courier New" w:hAnsi="Courier New" w:cs="Courier New"/>
                                  <w:sz w:val="18"/>
                                </w:rPr>
                                <w:t>outstandingMessageCount</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3976" name="Rectangle 3976"/>
                        <wps:cNvSpPr/>
                        <wps:spPr>
                          <a:xfrm>
                            <a:off x="3034919" y="2292793"/>
                            <a:ext cx="91211" cy="138806"/>
                          </a:xfrm>
                          <a:prstGeom prst="rect">
                            <a:avLst/>
                          </a:prstGeom>
                          <a:ln>
                            <a:noFill/>
                          </a:ln>
                        </wps:spPr>
                        <wps:txbx>
                          <w:txbxContent>
                            <w:p w14:paraId="1CA3DDB0" w14:textId="77777777" w:rsidR="00761C32" w:rsidRDefault="00000000">
                              <w:r>
                                <w:rPr>
                                  <w:rFonts w:ascii="Courier New" w:eastAsia="Courier New" w:hAnsi="Courier New" w:cs="Courier New"/>
                                  <w:color w:val="0000FF"/>
                                  <w:sz w:val="18"/>
                                </w:rPr>
                                <w:t>0</w:t>
                              </w:r>
                            </w:p>
                          </w:txbxContent>
                        </wps:txbx>
                        <wps:bodyPr horzOverflow="overflow" vert="horz" lIns="0" tIns="0" rIns="0" bIns="0" rtlCol="0">
                          <a:noAutofit/>
                        </wps:bodyPr>
                      </wps:wsp>
                      <wps:wsp>
                        <wps:cNvPr id="3977" name="Rectangle 3977"/>
                        <wps:cNvSpPr/>
                        <wps:spPr>
                          <a:xfrm>
                            <a:off x="3103499" y="2292793"/>
                            <a:ext cx="91211" cy="138806"/>
                          </a:xfrm>
                          <a:prstGeom prst="rect">
                            <a:avLst/>
                          </a:prstGeom>
                          <a:ln>
                            <a:noFill/>
                          </a:ln>
                        </wps:spPr>
                        <wps:txbx>
                          <w:txbxContent>
                            <w:p w14:paraId="2122A6F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978" name="Rectangle 3978"/>
                        <wps:cNvSpPr/>
                        <wps:spPr>
                          <a:xfrm>
                            <a:off x="3172079" y="2292793"/>
                            <a:ext cx="91211" cy="138806"/>
                          </a:xfrm>
                          <a:prstGeom prst="rect">
                            <a:avLst/>
                          </a:prstGeom>
                          <a:ln>
                            <a:noFill/>
                          </a:ln>
                        </wps:spPr>
                        <wps:txbx>
                          <w:txbxContent>
                            <w:p w14:paraId="504CF13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17" name="Shape 112117"/>
                        <wps:cNvSpPr/>
                        <wps:spPr>
                          <a:xfrm>
                            <a:off x="318516" y="239788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18" name="Shape 112118"/>
                        <wps:cNvSpPr/>
                        <wps:spPr>
                          <a:xfrm>
                            <a:off x="336804" y="2397887"/>
                            <a:ext cx="754685" cy="129540"/>
                          </a:xfrm>
                          <a:custGeom>
                            <a:avLst/>
                            <a:gdLst/>
                            <a:ahLst/>
                            <a:cxnLst/>
                            <a:rect l="0" t="0" r="0" b="0"/>
                            <a:pathLst>
                              <a:path w="754685" h="129540">
                                <a:moveTo>
                                  <a:pt x="0" y="0"/>
                                </a:moveTo>
                                <a:lnTo>
                                  <a:pt x="754685" y="0"/>
                                </a:lnTo>
                                <a:lnTo>
                                  <a:pt x="7546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81" name="Rectangle 3981"/>
                        <wps:cNvSpPr/>
                        <wps:spPr>
                          <a:xfrm>
                            <a:off x="336804" y="2422333"/>
                            <a:ext cx="926252" cy="138806"/>
                          </a:xfrm>
                          <a:prstGeom prst="rect">
                            <a:avLst/>
                          </a:prstGeom>
                          <a:ln>
                            <a:noFill/>
                          </a:ln>
                        </wps:spPr>
                        <wps:txbx>
                          <w:txbxContent>
                            <w:p w14:paraId="354C51E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82" name="Rectangle 3982"/>
                        <wps:cNvSpPr/>
                        <wps:spPr>
                          <a:xfrm>
                            <a:off x="1021334" y="2422333"/>
                            <a:ext cx="91211" cy="138806"/>
                          </a:xfrm>
                          <a:prstGeom prst="rect">
                            <a:avLst/>
                          </a:prstGeom>
                          <a:ln>
                            <a:noFill/>
                          </a:ln>
                        </wps:spPr>
                        <wps:txbx>
                          <w:txbxContent>
                            <w:p w14:paraId="1999301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983" name="Rectangle 3983"/>
                        <wps:cNvSpPr/>
                        <wps:spPr>
                          <a:xfrm>
                            <a:off x="1091438" y="2422333"/>
                            <a:ext cx="91211" cy="138806"/>
                          </a:xfrm>
                          <a:prstGeom prst="rect">
                            <a:avLst/>
                          </a:prstGeom>
                          <a:ln>
                            <a:noFill/>
                          </a:ln>
                        </wps:spPr>
                        <wps:txbx>
                          <w:txbxContent>
                            <w:p w14:paraId="7531252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19" name="Shape 112119"/>
                        <wps:cNvSpPr/>
                        <wps:spPr>
                          <a:xfrm>
                            <a:off x="318516" y="252742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20" name="Shape 112120"/>
                        <wps:cNvSpPr/>
                        <wps:spPr>
                          <a:xfrm>
                            <a:off x="336804" y="2527427"/>
                            <a:ext cx="526085" cy="129540"/>
                          </a:xfrm>
                          <a:custGeom>
                            <a:avLst/>
                            <a:gdLst/>
                            <a:ahLst/>
                            <a:cxnLst/>
                            <a:rect l="0" t="0" r="0" b="0"/>
                            <a:pathLst>
                              <a:path w="526085" h="129540">
                                <a:moveTo>
                                  <a:pt x="0" y="0"/>
                                </a:moveTo>
                                <a:lnTo>
                                  <a:pt x="526085" y="0"/>
                                </a:lnTo>
                                <a:lnTo>
                                  <a:pt x="5260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86" name="Rectangle 3986"/>
                        <wps:cNvSpPr/>
                        <wps:spPr>
                          <a:xfrm>
                            <a:off x="336804" y="2551873"/>
                            <a:ext cx="622214" cy="138806"/>
                          </a:xfrm>
                          <a:prstGeom prst="rect">
                            <a:avLst/>
                          </a:prstGeom>
                          <a:ln>
                            <a:noFill/>
                          </a:ln>
                        </wps:spPr>
                        <wps:txbx>
                          <w:txbxContent>
                            <w:p w14:paraId="0A031D8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87" name="Rectangle 3987"/>
                        <wps:cNvSpPr/>
                        <wps:spPr>
                          <a:xfrm>
                            <a:off x="792785" y="2551873"/>
                            <a:ext cx="91211" cy="138806"/>
                          </a:xfrm>
                          <a:prstGeom prst="rect">
                            <a:avLst/>
                          </a:prstGeom>
                          <a:ln>
                            <a:noFill/>
                          </a:ln>
                        </wps:spPr>
                        <wps:txbx>
                          <w:txbxContent>
                            <w:p w14:paraId="3B30FE8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3988" name="Rectangle 3988"/>
                        <wps:cNvSpPr/>
                        <wps:spPr>
                          <a:xfrm>
                            <a:off x="862838" y="2551873"/>
                            <a:ext cx="91211" cy="138806"/>
                          </a:xfrm>
                          <a:prstGeom prst="rect">
                            <a:avLst/>
                          </a:prstGeom>
                          <a:ln>
                            <a:noFill/>
                          </a:ln>
                        </wps:spPr>
                        <wps:txbx>
                          <w:txbxContent>
                            <w:p w14:paraId="1EE2050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21" name="Shape 112121"/>
                        <wps:cNvSpPr/>
                        <wps:spPr>
                          <a:xfrm>
                            <a:off x="318516" y="2656967"/>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22" name="Shape 112122"/>
                        <wps:cNvSpPr/>
                        <wps:spPr>
                          <a:xfrm>
                            <a:off x="336804" y="2656967"/>
                            <a:ext cx="2710307" cy="149352"/>
                          </a:xfrm>
                          <a:custGeom>
                            <a:avLst/>
                            <a:gdLst/>
                            <a:ahLst/>
                            <a:cxnLst/>
                            <a:rect l="0" t="0" r="0" b="0"/>
                            <a:pathLst>
                              <a:path w="2710307" h="149352">
                                <a:moveTo>
                                  <a:pt x="0" y="0"/>
                                </a:moveTo>
                                <a:lnTo>
                                  <a:pt x="2710307" y="0"/>
                                </a:lnTo>
                                <a:lnTo>
                                  <a:pt x="271030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91" name="Rectangle 3991"/>
                        <wps:cNvSpPr/>
                        <wps:spPr>
                          <a:xfrm>
                            <a:off x="336804" y="2702749"/>
                            <a:ext cx="622214" cy="138806"/>
                          </a:xfrm>
                          <a:prstGeom prst="rect">
                            <a:avLst/>
                          </a:prstGeom>
                          <a:ln>
                            <a:noFill/>
                          </a:ln>
                        </wps:spPr>
                        <wps:txbx>
                          <w:txbxContent>
                            <w:p w14:paraId="2C04708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3992" name="Rectangle 3992"/>
                        <wps:cNvSpPr/>
                        <wps:spPr>
                          <a:xfrm>
                            <a:off x="792785" y="2702749"/>
                            <a:ext cx="182423" cy="138806"/>
                          </a:xfrm>
                          <a:prstGeom prst="rect">
                            <a:avLst/>
                          </a:prstGeom>
                          <a:ln>
                            <a:noFill/>
                          </a:ln>
                        </wps:spPr>
                        <wps:txbx>
                          <w:txbxContent>
                            <w:p w14:paraId="25B29037"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3993" name="Rectangle 3993"/>
                        <wps:cNvSpPr/>
                        <wps:spPr>
                          <a:xfrm>
                            <a:off x="924537" y="2674565"/>
                            <a:ext cx="2180758" cy="152019"/>
                          </a:xfrm>
                          <a:prstGeom prst="rect">
                            <a:avLst/>
                          </a:prstGeom>
                          <a:ln>
                            <a:noFill/>
                          </a:ln>
                        </wps:spPr>
                        <wps:txbx>
                          <w:txbxContent>
                            <w:p w14:paraId="6F0DC89E" w14:textId="77777777" w:rsidR="00761C32" w:rsidRDefault="00000000">
                              <w:r>
                                <w:rPr>
                                  <w:rFonts w:ascii="宋体" w:eastAsia="宋体" w:hAnsi="宋体" w:cs="宋体"/>
                                  <w:color w:val="808080"/>
                                  <w:sz w:val="19"/>
                                </w:rPr>
                                <w:t>为了确保还有剩余没有确认消息</w:t>
                              </w:r>
                            </w:p>
                          </w:txbxContent>
                        </wps:txbx>
                        <wps:bodyPr horzOverflow="overflow" vert="horz" lIns="0" tIns="0" rIns="0" bIns="0" rtlCol="0">
                          <a:noAutofit/>
                        </wps:bodyPr>
                      </wps:wsp>
                      <wps:wsp>
                        <wps:cNvPr id="3994" name="Rectangle 3994"/>
                        <wps:cNvSpPr/>
                        <wps:spPr>
                          <a:xfrm>
                            <a:off x="2526642" y="2674565"/>
                            <a:ext cx="126677" cy="152019"/>
                          </a:xfrm>
                          <a:prstGeom prst="rect">
                            <a:avLst/>
                          </a:prstGeom>
                          <a:ln>
                            <a:noFill/>
                          </a:ln>
                        </wps:spPr>
                        <wps:txbx>
                          <w:txbxContent>
                            <w:p w14:paraId="7BB0B3F4"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3995" name="Rectangle 3995"/>
                        <wps:cNvSpPr/>
                        <wps:spPr>
                          <a:xfrm>
                            <a:off x="2584554" y="2674565"/>
                            <a:ext cx="658744" cy="152019"/>
                          </a:xfrm>
                          <a:prstGeom prst="rect">
                            <a:avLst/>
                          </a:prstGeom>
                          <a:ln>
                            <a:noFill/>
                          </a:ln>
                        </wps:spPr>
                        <wps:txbx>
                          <w:txbxContent>
                            <w:p w14:paraId="751EDA79" w14:textId="77777777" w:rsidR="00761C32" w:rsidRDefault="00000000">
                              <w:r>
                                <w:rPr>
                                  <w:rFonts w:ascii="宋体" w:eastAsia="宋体" w:hAnsi="宋体" w:cs="宋体"/>
                                  <w:color w:val="808080"/>
                                  <w:sz w:val="19"/>
                                </w:rPr>
                                <w:t>再次确认</w:t>
                              </w:r>
                            </w:p>
                          </w:txbxContent>
                        </wps:txbx>
                        <wps:bodyPr horzOverflow="overflow" vert="horz" lIns="0" tIns="0" rIns="0" bIns="0" rtlCol="0">
                          <a:noAutofit/>
                        </wps:bodyPr>
                      </wps:wsp>
                      <wps:wsp>
                        <wps:cNvPr id="3996" name="Rectangle 3996"/>
                        <wps:cNvSpPr/>
                        <wps:spPr>
                          <a:xfrm>
                            <a:off x="3041754" y="2674565"/>
                            <a:ext cx="126678" cy="152019"/>
                          </a:xfrm>
                          <a:prstGeom prst="rect">
                            <a:avLst/>
                          </a:prstGeom>
                          <a:ln>
                            <a:noFill/>
                          </a:ln>
                        </wps:spPr>
                        <wps:txbx>
                          <w:txbxContent>
                            <w:p w14:paraId="75B664C8"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123" name="Shape 112123"/>
                        <wps:cNvSpPr/>
                        <wps:spPr>
                          <a:xfrm>
                            <a:off x="318516" y="280631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24" name="Shape 112124"/>
                        <wps:cNvSpPr/>
                        <wps:spPr>
                          <a:xfrm>
                            <a:off x="336804" y="2806319"/>
                            <a:ext cx="2789555" cy="129540"/>
                          </a:xfrm>
                          <a:custGeom>
                            <a:avLst/>
                            <a:gdLst/>
                            <a:ahLst/>
                            <a:cxnLst/>
                            <a:rect l="0" t="0" r="0" b="0"/>
                            <a:pathLst>
                              <a:path w="2789555" h="129540">
                                <a:moveTo>
                                  <a:pt x="0" y="0"/>
                                </a:moveTo>
                                <a:lnTo>
                                  <a:pt x="2789555" y="0"/>
                                </a:lnTo>
                                <a:lnTo>
                                  <a:pt x="27895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3999" name="Rectangle 3999"/>
                        <wps:cNvSpPr/>
                        <wps:spPr>
                          <a:xfrm>
                            <a:off x="331447" y="2802581"/>
                            <a:ext cx="659200" cy="152019"/>
                          </a:xfrm>
                          <a:prstGeom prst="rect">
                            <a:avLst/>
                          </a:prstGeom>
                          <a:ln>
                            <a:noFill/>
                          </a:ln>
                        </wps:spPr>
                        <wps:txbx>
                          <w:txbxContent>
                            <w:p w14:paraId="079D2889"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000" name="Rectangle 4000"/>
                        <wps:cNvSpPr/>
                        <wps:spPr>
                          <a:xfrm>
                            <a:off x="795833" y="2828421"/>
                            <a:ext cx="273634" cy="141924"/>
                          </a:xfrm>
                          <a:prstGeom prst="rect">
                            <a:avLst/>
                          </a:prstGeom>
                          <a:ln>
                            <a:noFill/>
                          </a:ln>
                        </wps:spPr>
                        <wps:txbx>
                          <w:txbxContent>
                            <w:p w14:paraId="3F470901" w14:textId="77777777" w:rsidR="00761C32" w:rsidRDefault="00000000">
                              <w:r>
                                <w:rPr>
                                  <w:rFonts w:ascii="Courier New" w:eastAsia="Courier New" w:hAnsi="Courier New" w:cs="Courier New"/>
                                  <w:b/>
                                  <w:color w:val="000080"/>
                                  <w:sz w:val="18"/>
                                </w:rPr>
                                <w:t xml:space="preserve">if </w:t>
                              </w:r>
                            </w:p>
                          </w:txbxContent>
                        </wps:txbx>
                        <wps:bodyPr horzOverflow="overflow" vert="horz" lIns="0" tIns="0" rIns="0" bIns="0" rtlCol="0">
                          <a:noAutofit/>
                        </wps:bodyPr>
                      </wps:wsp>
                      <wps:wsp>
                        <wps:cNvPr id="88196" name="Rectangle 88196"/>
                        <wps:cNvSpPr/>
                        <wps:spPr>
                          <a:xfrm>
                            <a:off x="1001522" y="2830765"/>
                            <a:ext cx="91211" cy="138806"/>
                          </a:xfrm>
                          <a:prstGeom prst="rect">
                            <a:avLst/>
                          </a:prstGeom>
                          <a:ln>
                            <a:noFill/>
                          </a:ln>
                        </wps:spPr>
                        <wps:txbx>
                          <w:txbxContent>
                            <w:p w14:paraId="35975DC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97" name="Rectangle 88197"/>
                        <wps:cNvSpPr/>
                        <wps:spPr>
                          <a:xfrm>
                            <a:off x="1070102" y="2830765"/>
                            <a:ext cx="638480" cy="138806"/>
                          </a:xfrm>
                          <a:prstGeom prst="rect">
                            <a:avLst/>
                          </a:prstGeom>
                          <a:ln>
                            <a:noFill/>
                          </a:ln>
                        </wps:spPr>
                        <wps:txbx>
                          <w:txbxContent>
                            <w:p w14:paraId="106E6E5B" w14:textId="77777777" w:rsidR="00761C32" w:rsidRDefault="00000000">
                              <w:proofErr w:type="spellStart"/>
                              <w:r>
                                <w:rPr>
                                  <w:rFonts w:ascii="Courier New" w:eastAsia="Courier New" w:hAnsi="Courier New" w:cs="Courier New"/>
                                  <w:sz w:val="18"/>
                                </w:rPr>
                                <w:t>outstan</w:t>
                              </w:r>
                              <w:proofErr w:type="spellEnd"/>
                            </w:p>
                          </w:txbxContent>
                        </wps:txbx>
                        <wps:bodyPr horzOverflow="overflow" vert="horz" lIns="0" tIns="0" rIns="0" bIns="0" rtlCol="0">
                          <a:noAutofit/>
                        </wps:bodyPr>
                      </wps:wsp>
                      <wps:wsp>
                        <wps:cNvPr id="4002" name="Rectangle 4002"/>
                        <wps:cNvSpPr/>
                        <wps:spPr>
                          <a:xfrm>
                            <a:off x="1550162" y="2830765"/>
                            <a:ext cx="1731041" cy="138806"/>
                          </a:xfrm>
                          <a:prstGeom prst="rect">
                            <a:avLst/>
                          </a:prstGeom>
                          <a:ln>
                            <a:noFill/>
                          </a:ln>
                        </wps:spPr>
                        <wps:txbx>
                          <w:txbxContent>
                            <w:p w14:paraId="5EDF18BB" w14:textId="77777777" w:rsidR="00761C32" w:rsidRDefault="00000000">
                              <w:proofErr w:type="spellStart"/>
                              <w:r>
                                <w:rPr>
                                  <w:rFonts w:ascii="Courier New" w:eastAsia="Courier New" w:hAnsi="Courier New" w:cs="Courier New"/>
                                  <w:sz w:val="18"/>
                                </w:rPr>
                                <w:t>dingMessageCount</w:t>
                              </w:r>
                              <w:proofErr w:type="spellEnd"/>
                              <w:r>
                                <w:rPr>
                                  <w:rFonts w:ascii="Courier New" w:eastAsia="Courier New" w:hAnsi="Courier New" w:cs="Courier New"/>
                                  <w:sz w:val="18"/>
                                </w:rPr>
                                <w:t xml:space="preserve"> &gt; </w:t>
                              </w:r>
                            </w:p>
                          </w:txbxContent>
                        </wps:txbx>
                        <wps:bodyPr horzOverflow="overflow" vert="horz" lIns="0" tIns="0" rIns="0" bIns="0" rtlCol="0">
                          <a:noAutofit/>
                        </wps:bodyPr>
                      </wps:wsp>
                      <wps:wsp>
                        <wps:cNvPr id="4003" name="Rectangle 4003"/>
                        <wps:cNvSpPr/>
                        <wps:spPr>
                          <a:xfrm>
                            <a:off x="2852039" y="2830765"/>
                            <a:ext cx="91211" cy="138806"/>
                          </a:xfrm>
                          <a:prstGeom prst="rect">
                            <a:avLst/>
                          </a:prstGeom>
                          <a:ln>
                            <a:noFill/>
                          </a:ln>
                        </wps:spPr>
                        <wps:txbx>
                          <w:txbxContent>
                            <w:p w14:paraId="24CE4F4B" w14:textId="77777777" w:rsidR="00761C32" w:rsidRDefault="00000000">
                              <w:r>
                                <w:rPr>
                                  <w:rFonts w:ascii="Courier New" w:eastAsia="Courier New" w:hAnsi="Courier New" w:cs="Courier New"/>
                                  <w:color w:val="0000FF"/>
                                  <w:sz w:val="18"/>
                                </w:rPr>
                                <w:t>0</w:t>
                              </w:r>
                            </w:p>
                          </w:txbxContent>
                        </wps:txbx>
                        <wps:bodyPr horzOverflow="overflow" vert="horz" lIns="0" tIns="0" rIns="0" bIns="0" rtlCol="0">
                          <a:noAutofit/>
                        </wps:bodyPr>
                      </wps:wsp>
                      <wps:wsp>
                        <wps:cNvPr id="88198" name="Rectangle 88198"/>
                        <wps:cNvSpPr/>
                        <wps:spPr>
                          <a:xfrm>
                            <a:off x="2920619" y="2830765"/>
                            <a:ext cx="91211" cy="138806"/>
                          </a:xfrm>
                          <a:prstGeom prst="rect">
                            <a:avLst/>
                          </a:prstGeom>
                          <a:ln>
                            <a:noFill/>
                          </a:ln>
                        </wps:spPr>
                        <wps:txbx>
                          <w:txbxContent>
                            <w:p w14:paraId="293F711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200" name="Rectangle 88200"/>
                        <wps:cNvSpPr/>
                        <wps:spPr>
                          <a:xfrm>
                            <a:off x="3057779" y="2830765"/>
                            <a:ext cx="91212" cy="138806"/>
                          </a:xfrm>
                          <a:prstGeom prst="rect">
                            <a:avLst/>
                          </a:prstGeom>
                          <a:ln>
                            <a:noFill/>
                          </a:ln>
                        </wps:spPr>
                        <wps:txbx>
                          <w:txbxContent>
                            <w:p w14:paraId="4128B09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201" name="Rectangle 88201"/>
                        <wps:cNvSpPr/>
                        <wps:spPr>
                          <a:xfrm>
                            <a:off x="2989199" y="2830765"/>
                            <a:ext cx="91211" cy="138806"/>
                          </a:xfrm>
                          <a:prstGeom prst="rect">
                            <a:avLst/>
                          </a:prstGeom>
                          <a:ln>
                            <a:noFill/>
                          </a:ln>
                        </wps:spPr>
                        <wps:txbx>
                          <w:txbxContent>
                            <w:p w14:paraId="254F741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005" name="Rectangle 4005"/>
                        <wps:cNvSpPr/>
                        <wps:spPr>
                          <a:xfrm>
                            <a:off x="3126359" y="2830765"/>
                            <a:ext cx="91211" cy="138806"/>
                          </a:xfrm>
                          <a:prstGeom prst="rect">
                            <a:avLst/>
                          </a:prstGeom>
                          <a:ln>
                            <a:noFill/>
                          </a:ln>
                        </wps:spPr>
                        <wps:txbx>
                          <w:txbxContent>
                            <w:p w14:paraId="7F7E7F0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25" name="Shape 112125"/>
                        <wps:cNvSpPr/>
                        <wps:spPr>
                          <a:xfrm>
                            <a:off x="318516" y="293585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26" name="Shape 112126"/>
                        <wps:cNvSpPr/>
                        <wps:spPr>
                          <a:xfrm>
                            <a:off x="336804" y="2935859"/>
                            <a:ext cx="2469515" cy="129540"/>
                          </a:xfrm>
                          <a:custGeom>
                            <a:avLst/>
                            <a:gdLst/>
                            <a:ahLst/>
                            <a:cxnLst/>
                            <a:rect l="0" t="0" r="0" b="0"/>
                            <a:pathLst>
                              <a:path w="2469515" h="129540">
                                <a:moveTo>
                                  <a:pt x="0" y="0"/>
                                </a:moveTo>
                                <a:lnTo>
                                  <a:pt x="2469515" y="0"/>
                                </a:lnTo>
                                <a:lnTo>
                                  <a:pt x="246951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008" name="Rectangle 4008"/>
                        <wps:cNvSpPr/>
                        <wps:spPr>
                          <a:xfrm>
                            <a:off x="336804" y="2960305"/>
                            <a:ext cx="926252" cy="138806"/>
                          </a:xfrm>
                          <a:prstGeom prst="rect">
                            <a:avLst/>
                          </a:prstGeom>
                          <a:ln>
                            <a:noFill/>
                          </a:ln>
                        </wps:spPr>
                        <wps:txbx>
                          <w:txbxContent>
                            <w:p w14:paraId="318E1A0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009" name="Rectangle 4009"/>
                        <wps:cNvSpPr/>
                        <wps:spPr>
                          <a:xfrm>
                            <a:off x="1021334" y="2960305"/>
                            <a:ext cx="2373321" cy="138806"/>
                          </a:xfrm>
                          <a:prstGeom prst="rect">
                            <a:avLst/>
                          </a:prstGeom>
                          <a:ln>
                            <a:noFill/>
                          </a:ln>
                        </wps:spPr>
                        <wps:txbx>
                          <w:txbxContent>
                            <w:p w14:paraId="476C9CD8" w14:textId="77777777" w:rsidR="00761C32" w:rsidRDefault="00000000">
                              <w:proofErr w:type="spellStart"/>
                              <w:r>
                                <w:rPr>
                                  <w:rFonts w:ascii="Courier New" w:eastAsia="Courier New" w:hAnsi="Courier New" w:cs="Courier New"/>
                                  <w:sz w:val="18"/>
                                </w:rPr>
                                <w:t>channel.waitForConfirms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4010" name="Rectangle 4010"/>
                        <wps:cNvSpPr/>
                        <wps:spPr>
                          <a:xfrm>
                            <a:off x="2806319" y="2960305"/>
                            <a:ext cx="91211" cy="138806"/>
                          </a:xfrm>
                          <a:prstGeom prst="rect">
                            <a:avLst/>
                          </a:prstGeom>
                          <a:ln>
                            <a:noFill/>
                          </a:ln>
                        </wps:spPr>
                        <wps:txbx>
                          <w:txbxContent>
                            <w:p w14:paraId="5B02FCF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27" name="Shape 112127"/>
                        <wps:cNvSpPr/>
                        <wps:spPr>
                          <a:xfrm>
                            <a:off x="318516" y="306539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28" name="Shape 112128"/>
                        <wps:cNvSpPr/>
                        <wps:spPr>
                          <a:xfrm>
                            <a:off x="336804" y="3065399"/>
                            <a:ext cx="526085" cy="129540"/>
                          </a:xfrm>
                          <a:custGeom>
                            <a:avLst/>
                            <a:gdLst/>
                            <a:ahLst/>
                            <a:cxnLst/>
                            <a:rect l="0" t="0" r="0" b="0"/>
                            <a:pathLst>
                              <a:path w="526085" h="129540">
                                <a:moveTo>
                                  <a:pt x="0" y="0"/>
                                </a:moveTo>
                                <a:lnTo>
                                  <a:pt x="526085" y="0"/>
                                </a:lnTo>
                                <a:lnTo>
                                  <a:pt x="5260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013" name="Rectangle 4013"/>
                        <wps:cNvSpPr/>
                        <wps:spPr>
                          <a:xfrm>
                            <a:off x="336804" y="3089845"/>
                            <a:ext cx="622214" cy="138806"/>
                          </a:xfrm>
                          <a:prstGeom prst="rect">
                            <a:avLst/>
                          </a:prstGeom>
                          <a:ln>
                            <a:noFill/>
                          </a:ln>
                        </wps:spPr>
                        <wps:txbx>
                          <w:txbxContent>
                            <w:p w14:paraId="73098A6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014" name="Rectangle 4014"/>
                        <wps:cNvSpPr/>
                        <wps:spPr>
                          <a:xfrm>
                            <a:off x="792785" y="3089845"/>
                            <a:ext cx="91211" cy="138806"/>
                          </a:xfrm>
                          <a:prstGeom prst="rect">
                            <a:avLst/>
                          </a:prstGeom>
                          <a:ln>
                            <a:noFill/>
                          </a:ln>
                        </wps:spPr>
                        <wps:txbx>
                          <w:txbxContent>
                            <w:p w14:paraId="0DB1D88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015" name="Rectangle 4015"/>
                        <wps:cNvSpPr/>
                        <wps:spPr>
                          <a:xfrm>
                            <a:off x="862838" y="3089845"/>
                            <a:ext cx="91211" cy="138806"/>
                          </a:xfrm>
                          <a:prstGeom prst="rect">
                            <a:avLst/>
                          </a:prstGeom>
                          <a:ln>
                            <a:noFill/>
                          </a:ln>
                        </wps:spPr>
                        <wps:txbx>
                          <w:txbxContent>
                            <w:p w14:paraId="3EE240F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29" name="Shape 112129"/>
                        <wps:cNvSpPr/>
                        <wps:spPr>
                          <a:xfrm>
                            <a:off x="318516" y="319493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30" name="Shape 112130"/>
                        <wps:cNvSpPr/>
                        <wps:spPr>
                          <a:xfrm>
                            <a:off x="336804" y="3194939"/>
                            <a:ext cx="3063875" cy="129540"/>
                          </a:xfrm>
                          <a:custGeom>
                            <a:avLst/>
                            <a:gdLst/>
                            <a:ahLst/>
                            <a:cxnLst/>
                            <a:rect l="0" t="0" r="0" b="0"/>
                            <a:pathLst>
                              <a:path w="3063875" h="129540">
                                <a:moveTo>
                                  <a:pt x="0" y="0"/>
                                </a:moveTo>
                                <a:lnTo>
                                  <a:pt x="3063875" y="0"/>
                                </a:lnTo>
                                <a:lnTo>
                                  <a:pt x="30638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018" name="Rectangle 4018"/>
                        <wps:cNvSpPr/>
                        <wps:spPr>
                          <a:xfrm>
                            <a:off x="336804" y="3219385"/>
                            <a:ext cx="622214" cy="138806"/>
                          </a:xfrm>
                          <a:prstGeom prst="rect">
                            <a:avLst/>
                          </a:prstGeom>
                          <a:ln>
                            <a:noFill/>
                          </a:ln>
                        </wps:spPr>
                        <wps:txbx>
                          <w:txbxContent>
                            <w:p w14:paraId="24CE5D6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019" name="Rectangle 4019"/>
                        <wps:cNvSpPr/>
                        <wps:spPr>
                          <a:xfrm>
                            <a:off x="792785" y="3217041"/>
                            <a:ext cx="456057" cy="141924"/>
                          </a:xfrm>
                          <a:prstGeom prst="rect">
                            <a:avLst/>
                          </a:prstGeom>
                          <a:ln>
                            <a:noFill/>
                          </a:ln>
                        </wps:spPr>
                        <wps:txbx>
                          <w:txbxContent>
                            <w:p w14:paraId="2F0A8061" w14:textId="77777777" w:rsidR="00761C32" w:rsidRDefault="00000000">
                              <w:r>
                                <w:rPr>
                                  <w:rFonts w:ascii="Courier New" w:eastAsia="Courier New" w:hAnsi="Courier New" w:cs="Courier New"/>
                                  <w:b/>
                                  <w:color w:val="000080"/>
                                  <w:sz w:val="18"/>
                                </w:rPr>
                                <w:t xml:space="preserve">long </w:t>
                              </w:r>
                            </w:p>
                          </w:txbxContent>
                        </wps:txbx>
                        <wps:bodyPr horzOverflow="overflow" vert="horz" lIns="0" tIns="0" rIns="0" bIns="0" rtlCol="0">
                          <a:noAutofit/>
                        </wps:bodyPr>
                      </wps:wsp>
                      <wps:wsp>
                        <wps:cNvPr id="4020" name="Rectangle 4020"/>
                        <wps:cNvSpPr/>
                        <wps:spPr>
                          <a:xfrm>
                            <a:off x="1135634" y="3219385"/>
                            <a:ext cx="1187573" cy="138806"/>
                          </a:xfrm>
                          <a:prstGeom prst="rect">
                            <a:avLst/>
                          </a:prstGeom>
                          <a:ln>
                            <a:noFill/>
                          </a:ln>
                        </wps:spPr>
                        <wps:txbx>
                          <w:txbxContent>
                            <w:p w14:paraId="30F83008" w14:textId="77777777" w:rsidR="00761C32" w:rsidRDefault="00000000">
                              <w:r>
                                <w:rPr>
                                  <w:rFonts w:ascii="Courier New" w:eastAsia="Courier New" w:hAnsi="Courier New" w:cs="Courier New"/>
                                  <w:sz w:val="18"/>
                                </w:rPr>
                                <w:t>end = System.</w:t>
                              </w:r>
                            </w:p>
                          </w:txbxContent>
                        </wps:txbx>
                        <wps:bodyPr horzOverflow="overflow" vert="horz" lIns="0" tIns="0" rIns="0" bIns="0" rtlCol="0">
                          <a:noAutofit/>
                        </wps:bodyPr>
                      </wps:wsp>
                      <wps:wsp>
                        <wps:cNvPr id="4021" name="Rectangle 4021"/>
                        <wps:cNvSpPr/>
                        <wps:spPr>
                          <a:xfrm>
                            <a:off x="2028698" y="3219385"/>
                            <a:ext cx="1550594" cy="138806"/>
                          </a:xfrm>
                          <a:prstGeom prst="rect">
                            <a:avLst/>
                          </a:prstGeom>
                          <a:ln>
                            <a:noFill/>
                          </a:ln>
                        </wps:spPr>
                        <wps:txbx>
                          <w:txbxContent>
                            <w:p w14:paraId="7F432C21" w14:textId="77777777" w:rsidR="00761C32" w:rsidRDefault="00000000">
                              <w:proofErr w:type="spellStart"/>
                              <w:r>
                                <w:rPr>
                                  <w:rFonts w:ascii="Courier New" w:eastAsia="Courier New" w:hAnsi="Courier New" w:cs="Courier New"/>
                                  <w:i/>
                                  <w:sz w:val="18"/>
                                </w:rPr>
                                <w:t>currentTimeMillis</w:t>
                              </w:r>
                              <w:proofErr w:type="spellEnd"/>
                            </w:p>
                          </w:txbxContent>
                        </wps:txbx>
                        <wps:bodyPr horzOverflow="overflow" vert="horz" lIns="0" tIns="0" rIns="0" bIns="0" rtlCol="0">
                          <a:noAutofit/>
                        </wps:bodyPr>
                      </wps:wsp>
                      <wps:wsp>
                        <wps:cNvPr id="88203" name="Rectangle 88203"/>
                        <wps:cNvSpPr/>
                        <wps:spPr>
                          <a:xfrm>
                            <a:off x="3332099" y="3219385"/>
                            <a:ext cx="91212" cy="138806"/>
                          </a:xfrm>
                          <a:prstGeom prst="rect">
                            <a:avLst/>
                          </a:prstGeom>
                          <a:ln>
                            <a:noFill/>
                          </a:ln>
                        </wps:spPr>
                        <wps:txbx>
                          <w:txbxContent>
                            <w:p w14:paraId="7242D99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202" name="Rectangle 88202"/>
                        <wps:cNvSpPr/>
                        <wps:spPr>
                          <a:xfrm>
                            <a:off x="3194939" y="3219385"/>
                            <a:ext cx="182423" cy="138806"/>
                          </a:xfrm>
                          <a:prstGeom prst="rect">
                            <a:avLst/>
                          </a:prstGeom>
                          <a:ln>
                            <a:noFill/>
                          </a:ln>
                        </wps:spPr>
                        <wps:txbx>
                          <w:txbxContent>
                            <w:p w14:paraId="3FA7FDC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023" name="Rectangle 4023"/>
                        <wps:cNvSpPr/>
                        <wps:spPr>
                          <a:xfrm>
                            <a:off x="3400679" y="3219385"/>
                            <a:ext cx="91211" cy="138806"/>
                          </a:xfrm>
                          <a:prstGeom prst="rect">
                            <a:avLst/>
                          </a:prstGeom>
                          <a:ln>
                            <a:noFill/>
                          </a:ln>
                        </wps:spPr>
                        <wps:txbx>
                          <w:txbxContent>
                            <w:p w14:paraId="0F73517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31" name="Shape 112131"/>
                        <wps:cNvSpPr/>
                        <wps:spPr>
                          <a:xfrm>
                            <a:off x="318516" y="3324479"/>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32" name="Shape 112132"/>
                        <wps:cNvSpPr/>
                        <wps:spPr>
                          <a:xfrm>
                            <a:off x="336804" y="3324479"/>
                            <a:ext cx="5975350" cy="149352"/>
                          </a:xfrm>
                          <a:custGeom>
                            <a:avLst/>
                            <a:gdLst/>
                            <a:ahLst/>
                            <a:cxnLst/>
                            <a:rect l="0" t="0" r="0" b="0"/>
                            <a:pathLst>
                              <a:path w="5975350" h="149352">
                                <a:moveTo>
                                  <a:pt x="0" y="0"/>
                                </a:moveTo>
                                <a:lnTo>
                                  <a:pt x="5975350" y="0"/>
                                </a:lnTo>
                                <a:lnTo>
                                  <a:pt x="5975350"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026" name="Rectangle 4026"/>
                        <wps:cNvSpPr/>
                        <wps:spPr>
                          <a:xfrm>
                            <a:off x="336804" y="3370261"/>
                            <a:ext cx="622214" cy="138806"/>
                          </a:xfrm>
                          <a:prstGeom prst="rect">
                            <a:avLst/>
                          </a:prstGeom>
                          <a:ln>
                            <a:noFill/>
                          </a:ln>
                        </wps:spPr>
                        <wps:txbx>
                          <w:txbxContent>
                            <w:p w14:paraId="07EAA90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027" name="Rectangle 4027"/>
                        <wps:cNvSpPr/>
                        <wps:spPr>
                          <a:xfrm>
                            <a:off x="792785" y="3370261"/>
                            <a:ext cx="638480" cy="138806"/>
                          </a:xfrm>
                          <a:prstGeom prst="rect">
                            <a:avLst/>
                          </a:prstGeom>
                          <a:ln>
                            <a:noFill/>
                          </a:ln>
                        </wps:spPr>
                        <wps:txbx>
                          <w:txbxContent>
                            <w:p w14:paraId="22B65E45"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4028" name="Rectangle 4028"/>
                        <wps:cNvSpPr/>
                        <wps:spPr>
                          <a:xfrm>
                            <a:off x="1272794" y="3367917"/>
                            <a:ext cx="273634" cy="141924"/>
                          </a:xfrm>
                          <a:prstGeom prst="rect">
                            <a:avLst/>
                          </a:prstGeom>
                          <a:ln>
                            <a:noFill/>
                          </a:ln>
                        </wps:spPr>
                        <wps:txbx>
                          <w:txbxContent>
                            <w:p w14:paraId="687D4908"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4029" name="Rectangle 4029"/>
                        <wps:cNvSpPr/>
                        <wps:spPr>
                          <a:xfrm>
                            <a:off x="1478534" y="3370261"/>
                            <a:ext cx="822727" cy="138806"/>
                          </a:xfrm>
                          <a:prstGeom prst="rect">
                            <a:avLst/>
                          </a:prstGeom>
                          <a:ln>
                            <a:noFill/>
                          </a:ln>
                        </wps:spPr>
                        <wps:txbx>
                          <w:txbxContent>
                            <w:p w14:paraId="082C1D16"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4030" name="Rectangle 4030"/>
                        <wps:cNvSpPr/>
                        <wps:spPr>
                          <a:xfrm>
                            <a:off x="2097659" y="3367917"/>
                            <a:ext cx="91211" cy="141924"/>
                          </a:xfrm>
                          <a:prstGeom prst="rect">
                            <a:avLst/>
                          </a:prstGeom>
                          <a:ln>
                            <a:noFill/>
                          </a:ln>
                        </wps:spPr>
                        <wps:txbx>
                          <w:txbxContent>
                            <w:p w14:paraId="6C813009"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4031" name="Rectangle 4031"/>
                        <wps:cNvSpPr/>
                        <wps:spPr>
                          <a:xfrm>
                            <a:off x="2169287" y="3342077"/>
                            <a:ext cx="310119" cy="152019"/>
                          </a:xfrm>
                          <a:prstGeom prst="rect">
                            <a:avLst/>
                          </a:prstGeom>
                          <a:ln>
                            <a:noFill/>
                          </a:ln>
                        </wps:spPr>
                        <wps:txbx>
                          <w:txbxContent>
                            <w:p w14:paraId="6DF4CC1E" w14:textId="77777777" w:rsidR="00761C32" w:rsidRDefault="00000000">
                              <w:r>
                                <w:rPr>
                                  <w:rFonts w:ascii="宋体" w:eastAsia="宋体" w:hAnsi="宋体" w:cs="宋体"/>
                                  <w:color w:val="008000"/>
                                  <w:sz w:val="18"/>
                                </w:rPr>
                                <w:t>发布</w:t>
                              </w:r>
                            </w:p>
                          </w:txbxContent>
                        </wps:txbx>
                        <wps:bodyPr horzOverflow="overflow" vert="horz" lIns="0" tIns="0" rIns="0" bIns="0" rtlCol="0">
                          <a:noAutofit/>
                        </wps:bodyPr>
                      </wps:wsp>
                      <wps:wsp>
                        <wps:cNvPr id="4032" name="Rectangle 4032"/>
                        <wps:cNvSpPr/>
                        <wps:spPr>
                          <a:xfrm>
                            <a:off x="2407031" y="3367917"/>
                            <a:ext cx="182423" cy="141924"/>
                          </a:xfrm>
                          <a:prstGeom prst="rect">
                            <a:avLst/>
                          </a:prstGeom>
                          <a:ln>
                            <a:noFill/>
                          </a:ln>
                        </wps:spPr>
                        <wps:txbx>
                          <w:txbxContent>
                            <w:p w14:paraId="4D132665" w14:textId="77777777" w:rsidR="00761C32" w:rsidRDefault="00000000">
                              <w:r>
                                <w:rPr>
                                  <w:rFonts w:ascii="Courier New" w:eastAsia="Courier New" w:hAnsi="Courier New" w:cs="Courier New"/>
                                  <w:b/>
                                  <w:color w:val="008000"/>
                                  <w:sz w:val="18"/>
                                </w:rPr>
                                <w:t xml:space="preserve">" </w:t>
                              </w:r>
                            </w:p>
                          </w:txbxContent>
                        </wps:txbx>
                        <wps:bodyPr horzOverflow="overflow" vert="horz" lIns="0" tIns="0" rIns="0" bIns="0" rtlCol="0">
                          <a:noAutofit/>
                        </wps:bodyPr>
                      </wps:wsp>
                      <wps:wsp>
                        <wps:cNvPr id="88205" name="Rectangle 88205"/>
                        <wps:cNvSpPr/>
                        <wps:spPr>
                          <a:xfrm>
                            <a:off x="2615819" y="3370261"/>
                            <a:ext cx="91212" cy="138806"/>
                          </a:xfrm>
                          <a:prstGeom prst="rect">
                            <a:avLst/>
                          </a:prstGeom>
                          <a:ln>
                            <a:noFill/>
                          </a:ln>
                        </wps:spPr>
                        <wps:txbx>
                          <w:txbxContent>
                            <w:p w14:paraId="1F6E16B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8204" name="Rectangle 88204"/>
                        <wps:cNvSpPr/>
                        <wps:spPr>
                          <a:xfrm>
                            <a:off x="2547239" y="3370261"/>
                            <a:ext cx="91211" cy="138806"/>
                          </a:xfrm>
                          <a:prstGeom prst="rect">
                            <a:avLst/>
                          </a:prstGeom>
                          <a:ln>
                            <a:noFill/>
                          </a:ln>
                        </wps:spPr>
                        <wps:txbx>
                          <w:txbxContent>
                            <w:p w14:paraId="2717EFC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034" name="Rectangle 4034"/>
                        <wps:cNvSpPr/>
                        <wps:spPr>
                          <a:xfrm>
                            <a:off x="2687447" y="3370261"/>
                            <a:ext cx="1274983" cy="138806"/>
                          </a:xfrm>
                          <a:prstGeom prst="rect">
                            <a:avLst/>
                          </a:prstGeom>
                          <a:ln>
                            <a:noFill/>
                          </a:ln>
                        </wps:spPr>
                        <wps:txbx>
                          <w:txbxContent>
                            <w:p w14:paraId="7D131020" w14:textId="77777777" w:rsidR="00761C32" w:rsidRDefault="00000000">
                              <w:r>
                                <w:rPr>
                                  <w:rFonts w:ascii="Courier New" w:eastAsia="Courier New" w:hAnsi="Courier New" w:cs="Courier New"/>
                                  <w:i/>
                                  <w:color w:val="660E7A"/>
                                  <w:sz w:val="18"/>
                                </w:rPr>
                                <w:t xml:space="preserve">MESSAGE_COUNT </w:t>
                              </w:r>
                            </w:p>
                          </w:txbxContent>
                        </wps:txbx>
                        <wps:bodyPr horzOverflow="overflow" vert="horz" lIns="0" tIns="0" rIns="0" bIns="0" rtlCol="0">
                          <a:noAutofit/>
                        </wps:bodyPr>
                      </wps:wsp>
                      <wps:wsp>
                        <wps:cNvPr id="88207" name="Rectangle 88207"/>
                        <wps:cNvSpPr/>
                        <wps:spPr>
                          <a:xfrm>
                            <a:off x="3717671" y="3370261"/>
                            <a:ext cx="91211" cy="138806"/>
                          </a:xfrm>
                          <a:prstGeom prst="rect">
                            <a:avLst/>
                          </a:prstGeom>
                          <a:ln>
                            <a:noFill/>
                          </a:ln>
                        </wps:spPr>
                        <wps:txbx>
                          <w:txbxContent>
                            <w:p w14:paraId="490EC27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8206" name="Rectangle 88206"/>
                        <wps:cNvSpPr/>
                        <wps:spPr>
                          <a:xfrm>
                            <a:off x="3649091" y="3370261"/>
                            <a:ext cx="91211" cy="138806"/>
                          </a:xfrm>
                          <a:prstGeom prst="rect">
                            <a:avLst/>
                          </a:prstGeom>
                          <a:ln>
                            <a:noFill/>
                          </a:ln>
                        </wps:spPr>
                        <wps:txbx>
                          <w:txbxContent>
                            <w:p w14:paraId="0E98C39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036" name="Rectangle 4036"/>
                        <wps:cNvSpPr/>
                        <wps:spPr>
                          <a:xfrm>
                            <a:off x="3789553" y="3367917"/>
                            <a:ext cx="91211" cy="141924"/>
                          </a:xfrm>
                          <a:prstGeom prst="rect">
                            <a:avLst/>
                          </a:prstGeom>
                          <a:ln>
                            <a:noFill/>
                          </a:ln>
                        </wps:spPr>
                        <wps:txbx>
                          <w:txbxContent>
                            <w:p w14:paraId="1E6CBA69"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4037" name="Rectangle 4037"/>
                        <wps:cNvSpPr/>
                        <wps:spPr>
                          <a:xfrm>
                            <a:off x="3861181" y="3342077"/>
                            <a:ext cx="1091801" cy="152019"/>
                          </a:xfrm>
                          <a:prstGeom prst="rect">
                            <a:avLst/>
                          </a:prstGeom>
                          <a:ln>
                            <a:noFill/>
                          </a:ln>
                        </wps:spPr>
                        <wps:txbx>
                          <w:txbxContent>
                            <w:p w14:paraId="20462D06" w14:textId="77777777" w:rsidR="00761C32" w:rsidRDefault="00000000">
                              <w:r>
                                <w:rPr>
                                  <w:rFonts w:ascii="宋体" w:eastAsia="宋体" w:hAnsi="宋体" w:cs="宋体"/>
                                  <w:color w:val="008000"/>
                                  <w:sz w:val="18"/>
                                </w:rPr>
                                <w:t>个批量确认消息</w:t>
                              </w:r>
                            </w:p>
                          </w:txbxContent>
                        </wps:txbx>
                        <wps:bodyPr horzOverflow="overflow" vert="horz" lIns="0" tIns="0" rIns="0" bIns="0" rtlCol="0">
                          <a:noAutofit/>
                        </wps:bodyPr>
                      </wps:wsp>
                      <wps:wsp>
                        <wps:cNvPr id="4038" name="Rectangle 4038"/>
                        <wps:cNvSpPr/>
                        <wps:spPr>
                          <a:xfrm>
                            <a:off x="4687189" y="3367917"/>
                            <a:ext cx="91211" cy="141924"/>
                          </a:xfrm>
                          <a:prstGeom prst="rect">
                            <a:avLst/>
                          </a:prstGeom>
                          <a:ln>
                            <a:noFill/>
                          </a:ln>
                        </wps:spPr>
                        <wps:txbx>
                          <w:txbxContent>
                            <w:p w14:paraId="30B3DF73"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4039" name="Rectangle 4039"/>
                        <wps:cNvSpPr/>
                        <wps:spPr>
                          <a:xfrm>
                            <a:off x="4757293" y="3342077"/>
                            <a:ext cx="310119" cy="152019"/>
                          </a:xfrm>
                          <a:prstGeom prst="rect">
                            <a:avLst/>
                          </a:prstGeom>
                          <a:ln>
                            <a:noFill/>
                          </a:ln>
                        </wps:spPr>
                        <wps:txbx>
                          <w:txbxContent>
                            <w:p w14:paraId="54722990" w14:textId="77777777" w:rsidR="00761C32" w:rsidRDefault="00000000">
                              <w:r>
                                <w:rPr>
                                  <w:rFonts w:ascii="宋体" w:eastAsia="宋体" w:hAnsi="宋体" w:cs="宋体"/>
                                  <w:color w:val="008000"/>
                                  <w:sz w:val="18"/>
                                </w:rPr>
                                <w:t>耗时</w:t>
                              </w:r>
                            </w:p>
                          </w:txbxContent>
                        </wps:txbx>
                        <wps:bodyPr horzOverflow="overflow" vert="horz" lIns="0" tIns="0" rIns="0" bIns="0" rtlCol="0">
                          <a:noAutofit/>
                        </wps:bodyPr>
                      </wps:wsp>
                      <wps:wsp>
                        <wps:cNvPr id="4040" name="Rectangle 4040"/>
                        <wps:cNvSpPr/>
                        <wps:spPr>
                          <a:xfrm>
                            <a:off x="4993513" y="3367917"/>
                            <a:ext cx="182423" cy="141924"/>
                          </a:xfrm>
                          <a:prstGeom prst="rect">
                            <a:avLst/>
                          </a:prstGeom>
                          <a:ln>
                            <a:noFill/>
                          </a:ln>
                        </wps:spPr>
                        <wps:txbx>
                          <w:txbxContent>
                            <w:p w14:paraId="41D53990" w14:textId="77777777" w:rsidR="00761C32" w:rsidRDefault="00000000">
                              <w:r>
                                <w:rPr>
                                  <w:rFonts w:ascii="Courier New" w:eastAsia="Courier New" w:hAnsi="Courier New" w:cs="Courier New"/>
                                  <w:b/>
                                  <w:color w:val="008000"/>
                                  <w:sz w:val="18"/>
                                </w:rPr>
                                <w:t xml:space="preserve">" </w:t>
                              </w:r>
                            </w:p>
                          </w:txbxContent>
                        </wps:txbx>
                        <wps:bodyPr horzOverflow="overflow" vert="horz" lIns="0" tIns="0" rIns="0" bIns="0" rtlCol="0">
                          <a:noAutofit/>
                        </wps:bodyPr>
                      </wps:wsp>
                      <wps:wsp>
                        <wps:cNvPr id="88208" name="Rectangle 88208"/>
                        <wps:cNvSpPr/>
                        <wps:spPr>
                          <a:xfrm>
                            <a:off x="5133721" y="3370261"/>
                            <a:ext cx="91211" cy="138806"/>
                          </a:xfrm>
                          <a:prstGeom prst="rect">
                            <a:avLst/>
                          </a:prstGeom>
                          <a:ln>
                            <a:noFill/>
                          </a:ln>
                        </wps:spPr>
                        <wps:txbx>
                          <w:txbxContent>
                            <w:p w14:paraId="3367B7D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209" name="Rectangle 88209"/>
                        <wps:cNvSpPr/>
                        <wps:spPr>
                          <a:xfrm>
                            <a:off x="5202301" y="3370261"/>
                            <a:ext cx="551221" cy="138806"/>
                          </a:xfrm>
                          <a:prstGeom prst="rect">
                            <a:avLst/>
                          </a:prstGeom>
                          <a:ln>
                            <a:noFill/>
                          </a:ln>
                        </wps:spPr>
                        <wps:txbx>
                          <w:txbxContent>
                            <w:p w14:paraId="3FFF9F45" w14:textId="77777777" w:rsidR="00761C32" w:rsidRDefault="00000000">
                              <w:r>
                                <w:rPr>
                                  <w:rFonts w:ascii="Courier New" w:eastAsia="Courier New" w:hAnsi="Courier New" w:cs="Courier New"/>
                                  <w:sz w:val="18"/>
                                </w:rPr>
                                <w:t xml:space="preserve"> (end </w:t>
                              </w:r>
                            </w:p>
                          </w:txbxContent>
                        </wps:txbx>
                        <wps:bodyPr horzOverflow="overflow" vert="horz" lIns="0" tIns="0" rIns="0" bIns="0" rtlCol="0">
                          <a:noAutofit/>
                        </wps:bodyPr>
                      </wps:wsp>
                      <wps:wsp>
                        <wps:cNvPr id="4042" name="Rectangle 4042"/>
                        <wps:cNvSpPr/>
                        <wps:spPr>
                          <a:xfrm>
                            <a:off x="5620258" y="3370261"/>
                            <a:ext cx="91211" cy="138806"/>
                          </a:xfrm>
                          <a:prstGeom prst="rect">
                            <a:avLst/>
                          </a:prstGeom>
                          <a:ln>
                            <a:noFill/>
                          </a:ln>
                        </wps:spPr>
                        <wps:txbx>
                          <w:txbxContent>
                            <w:p w14:paraId="7CAA9EC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043" name="Rectangle 4043"/>
                        <wps:cNvSpPr/>
                        <wps:spPr>
                          <a:xfrm>
                            <a:off x="5688838" y="3370261"/>
                            <a:ext cx="91211" cy="138806"/>
                          </a:xfrm>
                          <a:prstGeom prst="rect">
                            <a:avLst/>
                          </a:prstGeom>
                          <a:ln>
                            <a:noFill/>
                          </a:ln>
                        </wps:spPr>
                        <wps:txbx>
                          <w:txbxContent>
                            <w:p w14:paraId="758BDC5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8944" name="Rectangle 88944"/>
                        <wps:cNvSpPr/>
                        <wps:spPr>
                          <a:xfrm>
                            <a:off x="6312078" y="3370261"/>
                            <a:ext cx="91211" cy="138806"/>
                          </a:xfrm>
                          <a:prstGeom prst="rect">
                            <a:avLst/>
                          </a:prstGeom>
                          <a:ln>
                            <a:noFill/>
                          </a:ln>
                        </wps:spPr>
                        <wps:txbx>
                          <w:txbxContent>
                            <w:p w14:paraId="2443E42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8942" name="Rectangle 88942"/>
                        <wps:cNvSpPr/>
                        <wps:spPr>
                          <a:xfrm>
                            <a:off x="5760466" y="3370261"/>
                            <a:ext cx="733644" cy="138806"/>
                          </a:xfrm>
                          <a:prstGeom prst="rect">
                            <a:avLst/>
                          </a:prstGeom>
                          <a:ln>
                            <a:noFill/>
                          </a:ln>
                        </wps:spPr>
                        <wps:txbx>
                          <w:txbxContent>
                            <w:p w14:paraId="542BFDAA" w14:textId="77777777" w:rsidR="00761C32" w:rsidRDefault="00000000">
                              <w:r>
                                <w:rPr>
                                  <w:rFonts w:ascii="Courier New" w:eastAsia="Courier New" w:hAnsi="Courier New" w:cs="Courier New"/>
                                  <w:sz w:val="18"/>
                                </w:rPr>
                                <w:t>begin) +</w:t>
                              </w:r>
                            </w:p>
                          </w:txbxContent>
                        </wps:txbx>
                        <wps:bodyPr horzOverflow="overflow" vert="horz" lIns="0" tIns="0" rIns="0" bIns="0" rtlCol="0">
                          <a:noAutofit/>
                        </wps:bodyPr>
                      </wps:wsp>
                      <wps:wsp>
                        <wps:cNvPr id="112133" name="Shape 112133"/>
                        <wps:cNvSpPr/>
                        <wps:spPr>
                          <a:xfrm>
                            <a:off x="318516" y="347383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34" name="Shape 112134"/>
                        <wps:cNvSpPr/>
                        <wps:spPr>
                          <a:xfrm>
                            <a:off x="336804" y="3473831"/>
                            <a:ext cx="411785" cy="129540"/>
                          </a:xfrm>
                          <a:custGeom>
                            <a:avLst/>
                            <a:gdLst/>
                            <a:ahLst/>
                            <a:cxnLst/>
                            <a:rect l="0" t="0" r="0" b="0"/>
                            <a:pathLst>
                              <a:path w="411785" h="129540">
                                <a:moveTo>
                                  <a:pt x="0" y="0"/>
                                </a:moveTo>
                                <a:lnTo>
                                  <a:pt x="411785" y="0"/>
                                </a:lnTo>
                                <a:lnTo>
                                  <a:pt x="4117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047" name="Rectangle 4047"/>
                        <wps:cNvSpPr/>
                        <wps:spPr>
                          <a:xfrm>
                            <a:off x="336804" y="3495933"/>
                            <a:ext cx="364846" cy="141924"/>
                          </a:xfrm>
                          <a:prstGeom prst="rect">
                            <a:avLst/>
                          </a:prstGeom>
                          <a:ln>
                            <a:noFill/>
                          </a:ln>
                        </wps:spPr>
                        <wps:txbx>
                          <w:txbxContent>
                            <w:p w14:paraId="7B896D31"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ms</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88210" name="Rectangle 88210"/>
                        <wps:cNvSpPr/>
                        <wps:spPr>
                          <a:xfrm>
                            <a:off x="611429" y="3498277"/>
                            <a:ext cx="91211" cy="138806"/>
                          </a:xfrm>
                          <a:prstGeom prst="rect">
                            <a:avLst/>
                          </a:prstGeom>
                          <a:ln>
                            <a:noFill/>
                          </a:ln>
                        </wps:spPr>
                        <wps:txbx>
                          <w:txbxContent>
                            <w:p w14:paraId="3B933FB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211" name="Rectangle 88211"/>
                        <wps:cNvSpPr/>
                        <wps:spPr>
                          <a:xfrm>
                            <a:off x="680009" y="3498277"/>
                            <a:ext cx="91211" cy="138806"/>
                          </a:xfrm>
                          <a:prstGeom prst="rect">
                            <a:avLst/>
                          </a:prstGeom>
                          <a:ln>
                            <a:noFill/>
                          </a:ln>
                        </wps:spPr>
                        <wps:txbx>
                          <w:txbxContent>
                            <w:p w14:paraId="55A452D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049" name="Rectangle 4049"/>
                        <wps:cNvSpPr/>
                        <wps:spPr>
                          <a:xfrm>
                            <a:off x="748589" y="3498277"/>
                            <a:ext cx="91211" cy="138806"/>
                          </a:xfrm>
                          <a:prstGeom prst="rect">
                            <a:avLst/>
                          </a:prstGeom>
                          <a:ln>
                            <a:noFill/>
                          </a:ln>
                        </wps:spPr>
                        <wps:txbx>
                          <w:txbxContent>
                            <w:p w14:paraId="5ED9E9D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35" name="Shape 112135"/>
                        <wps:cNvSpPr/>
                        <wps:spPr>
                          <a:xfrm>
                            <a:off x="318516" y="360337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36" name="Shape 112136"/>
                        <wps:cNvSpPr/>
                        <wps:spPr>
                          <a:xfrm>
                            <a:off x="336804" y="3603371"/>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052" name="Rectangle 4052"/>
                        <wps:cNvSpPr/>
                        <wps:spPr>
                          <a:xfrm>
                            <a:off x="336804" y="3627817"/>
                            <a:ext cx="318176" cy="138806"/>
                          </a:xfrm>
                          <a:prstGeom prst="rect">
                            <a:avLst/>
                          </a:prstGeom>
                          <a:ln>
                            <a:noFill/>
                          </a:ln>
                        </wps:spPr>
                        <wps:txbx>
                          <w:txbxContent>
                            <w:p w14:paraId="6845488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053" name="Rectangle 4053"/>
                        <wps:cNvSpPr/>
                        <wps:spPr>
                          <a:xfrm>
                            <a:off x="564185" y="3627817"/>
                            <a:ext cx="91211" cy="138806"/>
                          </a:xfrm>
                          <a:prstGeom prst="rect">
                            <a:avLst/>
                          </a:prstGeom>
                          <a:ln>
                            <a:noFill/>
                          </a:ln>
                        </wps:spPr>
                        <wps:txbx>
                          <w:txbxContent>
                            <w:p w14:paraId="4CA4A84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054" name="Rectangle 4054"/>
                        <wps:cNvSpPr/>
                        <wps:spPr>
                          <a:xfrm>
                            <a:off x="634289" y="3627817"/>
                            <a:ext cx="91211" cy="138806"/>
                          </a:xfrm>
                          <a:prstGeom prst="rect">
                            <a:avLst/>
                          </a:prstGeom>
                          <a:ln>
                            <a:noFill/>
                          </a:ln>
                        </wps:spPr>
                        <wps:txbx>
                          <w:txbxContent>
                            <w:p w14:paraId="26C1FF7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37" name="Shape 112137"/>
                        <wps:cNvSpPr/>
                        <wps:spPr>
                          <a:xfrm>
                            <a:off x="318516" y="3732911"/>
                            <a:ext cx="6011926" cy="131064"/>
                          </a:xfrm>
                          <a:custGeom>
                            <a:avLst/>
                            <a:gdLst/>
                            <a:ahLst/>
                            <a:cxnLst/>
                            <a:rect l="0" t="0" r="0" b="0"/>
                            <a:pathLst>
                              <a:path w="6011926" h="131064">
                                <a:moveTo>
                                  <a:pt x="0" y="0"/>
                                </a:moveTo>
                                <a:lnTo>
                                  <a:pt x="6011926" y="0"/>
                                </a:lnTo>
                                <a:lnTo>
                                  <a:pt x="6011926"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38" name="Shape 112138"/>
                        <wps:cNvSpPr/>
                        <wps:spPr>
                          <a:xfrm>
                            <a:off x="336804" y="3732911"/>
                            <a:ext cx="68885" cy="131064"/>
                          </a:xfrm>
                          <a:custGeom>
                            <a:avLst/>
                            <a:gdLst/>
                            <a:ahLst/>
                            <a:cxnLst/>
                            <a:rect l="0" t="0" r="0" b="0"/>
                            <a:pathLst>
                              <a:path w="68885" h="131064">
                                <a:moveTo>
                                  <a:pt x="0" y="0"/>
                                </a:moveTo>
                                <a:lnTo>
                                  <a:pt x="68885" y="0"/>
                                </a:lnTo>
                                <a:lnTo>
                                  <a:pt x="68885"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057" name="Rectangle 4057"/>
                        <wps:cNvSpPr/>
                        <wps:spPr>
                          <a:xfrm>
                            <a:off x="336804" y="3757357"/>
                            <a:ext cx="91211" cy="138806"/>
                          </a:xfrm>
                          <a:prstGeom prst="rect">
                            <a:avLst/>
                          </a:prstGeom>
                          <a:ln>
                            <a:noFill/>
                          </a:ln>
                        </wps:spPr>
                        <wps:txbx>
                          <w:txbxContent>
                            <w:p w14:paraId="6FA3019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058" name="Rectangle 4058"/>
                        <wps:cNvSpPr/>
                        <wps:spPr>
                          <a:xfrm>
                            <a:off x="405689" y="3706908"/>
                            <a:ext cx="93238" cy="186476"/>
                          </a:xfrm>
                          <a:prstGeom prst="rect">
                            <a:avLst/>
                          </a:prstGeom>
                          <a:ln>
                            <a:noFill/>
                          </a:ln>
                        </wps:spPr>
                        <wps:txbx>
                          <w:txbxContent>
                            <w:p w14:paraId="7E37DBD9" w14:textId="77777777" w:rsidR="00761C32" w:rsidRDefault="00000000">
                              <w:r>
                                <w:rPr>
                                  <w:rFonts w:ascii="宋体" w:eastAsia="宋体" w:hAnsi="宋体" w:cs="宋体"/>
                                </w:rPr>
                                <w:t xml:space="preserve"> </w:t>
                              </w:r>
                            </w:p>
                          </w:txbxContent>
                        </wps:txbx>
                        <wps:bodyPr horzOverflow="overflow" vert="horz" lIns="0" tIns="0" rIns="0" bIns="0" rtlCol="0">
                          <a:noAutofit/>
                        </wps:bodyPr>
                      </wps:wsp>
                      <wps:wsp>
                        <wps:cNvPr id="112139" name="Shape 112139"/>
                        <wps:cNvSpPr/>
                        <wps:spPr>
                          <a:xfrm>
                            <a:off x="2667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40" name="Shape 112140"/>
                        <wps:cNvSpPr/>
                        <wps:spPr>
                          <a:xfrm>
                            <a:off x="272796" y="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41" name="Shape 112141"/>
                        <wps:cNvSpPr/>
                        <wps:spPr>
                          <a:xfrm>
                            <a:off x="63776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42" name="Shape 112142"/>
                        <wps:cNvSpPr/>
                        <wps:spPr>
                          <a:xfrm>
                            <a:off x="266700" y="6097"/>
                            <a:ext cx="9144" cy="3984371"/>
                          </a:xfrm>
                          <a:custGeom>
                            <a:avLst/>
                            <a:gdLst/>
                            <a:ahLst/>
                            <a:cxnLst/>
                            <a:rect l="0" t="0" r="0" b="0"/>
                            <a:pathLst>
                              <a:path w="9144" h="3984371">
                                <a:moveTo>
                                  <a:pt x="0" y="0"/>
                                </a:moveTo>
                                <a:lnTo>
                                  <a:pt x="9144" y="0"/>
                                </a:lnTo>
                                <a:lnTo>
                                  <a:pt x="9144" y="3984371"/>
                                </a:lnTo>
                                <a:lnTo>
                                  <a:pt x="0" y="39843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43" name="Shape 112143"/>
                        <wps:cNvSpPr/>
                        <wps:spPr>
                          <a:xfrm>
                            <a:off x="266700" y="39904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44" name="Shape 112144"/>
                        <wps:cNvSpPr/>
                        <wps:spPr>
                          <a:xfrm>
                            <a:off x="272796" y="3990467"/>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45" name="Shape 112145"/>
                        <wps:cNvSpPr/>
                        <wps:spPr>
                          <a:xfrm>
                            <a:off x="6377686" y="6097"/>
                            <a:ext cx="9144" cy="3984371"/>
                          </a:xfrm>
                          <a:custGeom>
                            <a:avLst/>
                            <a:gdLst/>
                            <a:ahLst/>
                            <a:cxnLst/>
                            <a:rect l="0" t="0" r="0" b="0"/>
                            <a:pathLst>
                              <a:path w="9144" h="3984371">
                                <a:moveTo>
                                  <a:pt x="0" y="0"/>
                                </a:moveTo>
                                <a:lnTo>
                                  <a:pt x="9144" y="0"/>
                                </a:lnTo>
                                <a:lnTo>
                                  <a:pt x="9144" y="3984371"/>
                                </a:lnTo>
                                <a:lnTo>
                                  <a:pt x="0" y="398437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46" name="Shape 112146"/>
                        <wps:cNvSpPr/>
                        <wps:spPr>
                          <a:xfrm>
                            <a:off x="6377686" y="39904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1" name="Rectangle 4071"/>
                        <wps:cNvSpPr/>
                        <wps:spPr>
                          <a:xfrm>
                            <a:off x="266700" y="4019518"/>
                            <a:ext cx="101346" cy="202692"/>
                          </a:xfrm>
                          <a:prstGeom prst="rect">
                            <a:avLst/>
                          </a:prstGeom>
                          <a:ln>
                            <a:noFill/>
                          </a:ln>
                        </wps:spPr>
                        <wps:txbx>
                          <w:txbxContent>
                            <w:p w14:paraId="78160CA2"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4072" name="Rectangle 4072"/>
                        <wps:cNvSpPr/>
                        <wps:spPr>
                          <a:xfrm>
                            <a:off x="0" y="4386128"/>
                            <a:ext cx="716516" cy="237149"/>
                          </a:xfrm>
                          <a:prstGeom prst="rect">
                            <a:avLst/>
                          </a:prstGeom>
                          <a:ln>
                            <a:noFill/>
                          </a:ln>
                        </wps:spPr>
                        <wps:txbx>
                          <w:txbxContent>
                            <w:p w14:paraId="00586F90" w14:textId="77777777" w:rsidR="00761C32" w:rsidRDefault="00000000">
                              <w:r>
                                <w:rPr>
                                  <w:rFonts w:ascii="黑体" w:eastAsia="黑体" w:hAnsi="黑体" w:cs="黑体"/>
                                  <w:sz w:val="28"/>
                                </w:rPr>
                                <w:t>4.2.4.</w:t>
                              </w:r>
                            </w:p>
                          </w:txbxContent>
                        </wps:txbx>
                        <wps:bodyPr horzOverflow="overflow" vert="horz" lIns="0" tIns="0" rIns="0" bIns="0" rtlCol="0">
                          <a:noAutofit/>
                        </wps:bodyPr>
                      </wps:wsp>
                      <wps:wsp>
                        <wps:cNvPr id="4073" name="Rectangle 4073"/>
                        <wps:cNvSpPr/>
                        <wps:spPr>
                          <a:xfrm>
                            <a:off x="538277" y="4377992"/>
                            <a:ext cx="65888" cy="264422"/>
                          </a:xfrm>
                          <a:prstGeom prst="rect">
                            <a:avLst/>
                          </a:prstGeom>
                          <a:ln>
                            <a:noFill/>
                          </a:ln>
                        </wps:spPr>
                        <wps:txbx>
                          <w:txbxContent>
                            <w:p w14:paraId="6F1AA293"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4074" name="Rectangle 4074"/>
                        <wps:cNvSpPr/>
                        <wps:spPr>
                          <a:xfrm>
                            <a:off x="800405" y="4386128"/>
                            <a:ext cx="1424795" cy="237149"/>
                          </a:xfrm>
                          <a:prstGeom prst="rect">
                            <a:avLst/>
                          </a:prstGeom>
                          <a:ln>
                            <a:noFill/>
                          </a:ln>
                        </wps:spPr>
                        <wps:txbx>
                          <w:txbxContent>
                            <w:p w14:paraId="6CEC4EBE" w14:textId="77777777" w:rsidR="00761C32" w:rsidRDefault="00000000">
                              <w:r>
                                <w:rPr>
                                  <w:rFonts w:ascii="黑体" w:eastAsia="黑体" w:hAnsi="黑体" w:cs="黑体"/>
                                  <w:sz w:val="28"/>
                                </w:rPr>
                                <w:t>异步确认发布</w:t>
                              </w:r>
                            </w:p>
                          </w:txbxContent>
                        </wps:txbx>
                        <wps:bodyPr horzOverflow="overflow" vert="horz" lIns="0" tIns="0" rIns="0" bIns="0" rtlCol="0">
                          <a:noAutofit/>
                        </wps:bodyPr>
                      </wps:wsp>
                      <wps:wsp>
                        <wps:cNvPr id="4075" name="Rectangle 4075"/>
                        <wps:cNvSpPr/>
                        <wps:spPr>
                          <a:xfrm>
                            <a:off x="1871726" y="4386128"/>
                            <a:ext cx="118575" cy="237149"/>
                          </a:xfrm>
                          <a:prstGeom prst="rect">
                            <a:avLst/>
                          </a:prstGeom>
                          <a:ln>
                            <a:noFill/>
                          </a:ln>
                        </wps:spPr>
                        <wps:txbx>
                          <w:txbxContent>
                            <w:p w14:paraId="4DA63C8B"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4076" name="Rectangle 4076"/>
                        <wps:cNvSpPr/>
                        <wps:spPr>
                          <a:xfrm>
                            <a:off x="266700" y="4777201"/>
                            <a:ext cx="8294156" cy="202692"/>
                          </a:xfrm>
                          <a:prstGeom prst="rect">
                            <a:avLst/>
                          </a:prstGeom>
                          <a:ln>
                            <a:noFill/>
                          </a:ln>
                        </wps:spPr>
                        <wps:txbx>
                          <w:txbxContent>
                            <w:p w14:paraId="6A93B714" w14:textId="77777777" w:rsidR="00761C32" w:rsidRDefault="00000000">
                              <w:r>
                                <w:rPr>
                                  <w:rFonts w:ascii="宋体" w:eastAsia="宋体" w:hAnsi="宋体" w:cs="宋体"/>
                                  <w:sz w:val="24"/>
                                </w:rPr>
                                <w:t>异步确认虽然编程逻辑比上两个要复杂，但是性价比最高，无论是可靠性还是效率都没得说，</w:t>
                              </w:r>
                            </w:p>
                          </w:txbxContent>
                        </wps:txbx>
                        <wps:bodyPr horzOverflow="overflow" vert="horz" lIns="0" tIns="0" rIns="0" bIns="0" rtlCol="0">
                          <a:noAutofit/>
                        </wps:bodyPr>
                      </wps:wsp>
                      <wps:wsp>
                        <wps:cNvPr id="4077" name="Rectangle 4077"/>
                        <wps:cNvSpPr/>
                        <wps:spPr>
                          <a:xfrm>
                            <a:off x="0" y="4975321"/>
                            <a:ext cx="8648867" cy="202692"/>
                          </a:xfrm>
                          <a:prstGeom prst="rect">
                            <a:avLst/>
                          </a:prstGeom>
                          <a:ln>
                            <a:noFill/>
                          </a:ln>
                        </wps:spPr>
                        <wps:txbx>
                          <w:txbxContent>
                            <w:p w14:paraId="118585CF" w14:textId="77777777" w:rsidR="00761C32" w:rsidRDefault="00000000">
                              <w:r>
                                <w:rPr>
                                  <w:rFonts w:ascii="宋体" w:eastAsia="宋体" w:hAnsi="宋体" w:cs="宋体"/>
                                  <w:sz w:val="24"/>
                                </w:rPr>
                                <w:t>他是利用回调函数来达到消息可靠性传递的，这个中间件也是通过函数回调来保证是否投递成功，</w:t>
                              </w:r>
                            </w:p>
                          </w:txbxContent>
                        </wps:txbx>
                        <wps:bodyPr horzOverflow="overflow" vert="horz" lIns="0" tIns="0" rIns="0" bIns="0" rtlCol="0">
                          <a:noAutofit/>
                        </wps:bodyPr>
                      </wps:wsp>
                      <wps:wsp>
                        <wps:cNvPr id="4078" name="Rectangle 4078"/>
                        <wps:cNvSpPr/>
                        <wps:spPr>
                          <a:xfrm>
                            <a:off x="0" y="5173441"/>
                            <a:ext cx="4459225" cy="202692"/>
                          </a:xfrm>
                          <a:prstGeom prst="rect">
                            <a:avLst/>
                          </a:prstGeom>
                          <a:ln>
                            <a:noFill/>
                          </a:ln>
                        </wps:spPr>
                        <wps:txbx>
                          <w:txbxContent>
                            <w:p w14:paraId="075F0386" w14:textId="77777777" w:rsidR="00761C32" w:rsidRDefault="00000000">
                              <w:r>
                                <w:rPr>
                                  <w:rFonts w:ascii="宋体" w:eastAsia="宋体" w:hAnsi="宋体" w:cs="宋体"/>
                                  <w:sz w:val="24"/>
                                </w:rPr>
                                <w:t>下面就让我们来详细讲解异步确认是怎么实现的。</w:t>
                              </w:r>
                            </w:p>
                          </w:txbxContent>
                        </wps:txbx>
                        <wps:bodyPr horzOverflow="overflow" vert="horz" lIns="0" tIns="0" rIns="0" bIns="0" rtlCol="0">
                          <a:noAutofit/>
                        </wps:bodyPr>
                      </wps:wsp>
                      <wps:wsp>
                        <wps:cNvPr id="4079" name="Rectangle 4079"/>
                        <wps:cNvSpPr/>
                        <wps:spPr>
                          <a:xfrm>
                            <a:off x="3353435" y="5173441"/>
                            <a:ext cx="101346" cy="202692"/>
                          </a:xfrm>
                          <a:prstGeom prst="rect">
                            <a:avLst/>
                          </a:prstGeom>
                          <a:ln>
                            <a:noFill/>
                          </a:ln>
                        </wps:spPr>
                        <wps:txbx>
                          <w:txbxContent>
                            <w:p w14:paraId="7F6A93FA"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4080" name="Rectangle 4080"/>
                        <wps:cNvSpPr/>
                        <wps:spPr>
                          <a:xfrm>
                            <a:off x="6706871" y="8488776"/>
                            <a:ext cx="101346" cy="202692"/>
                          </a:xfrm>
                          <a:prstGeom prst="rect">
                            <a:avLst/>
                          </a:prstGeom>
                          <a:ln>
                            <a:noFill/>
                          </a:ln>
                        </wps:spPr>
                        <wps:txbx>
                          <w:txbxContent>
                            <w:p w14:paraId="5E24F63D"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pic:pic xmlns:pic="http://schemas.openxmlformats.org/drawingml/2006/picture">
                        <pic:nvPicPr>
                          <pic:cNvPr id="4082" name="Picture 4082"/>
                          <pic:cNvPicPr/>
                        </pic:nvPicPr>
                        <pic:blipFill>
                          <a:blip r:embed="rId67"/>
                          <a:stretch>
                            <a:fillRect/>
                          </a:stretch>
                        </pic:blipFill>
                        <pic:spPr>
                          <a:xfrm>
                            <a:off x="266192" y="5473802"/>
                            <a:ext cx="6421120" cy="3128645"/>
                          </a:xfrm>
                          <a:prstGeom prst="rect">
                            <a:avLst/>
                          </a:prstGeom>
                        </pic:spPr>
                      </pic:pic>
                    </wpg:wgp>
                  </a:graphicData>
                </a:graphic>
              </wp:inline>
            </w:drawing>
          </mc:Choice>
          <mc:Fallback>
            <w:pict>
              <v:group w14:anchorId="42AABC5C" id="Group 92892" o:spid="_x0000_s2289" style="width:534.1pt;height:680.4pt;mso-position-horizontal-relative:char;mso-position-vertical-relative:line" coordsize="67830,8641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">
                <v:shape id="Picture 3839" o:spid="_x0000_s2290" type="#_x0000_t75" style="position:absolute;left:5833;top:17799;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">
                  <v:imagedata r:id="rId10" o:title=""/>
                </v:shape>
                <v:shape id="Shape 112081" o:spid="_x0000_s2291" style="position:absolute;left:3185;top:76;width:60119;height:1298;visibility:visible;mso-wrap-style:square;v-text-anchor:top" coordsize="6011926,12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" path="m,l6011926,r,129794l,129794,,e" fillcolor="#c7edcc" stroked="f" strokeweight="0">
                  <v:stroke miterlimit="83231f" joinstyle="miter"/>
                  <v:path arrowok="t" textboxrect="0,0,6011926,129794"/>
                </v:shape>
                <v:shape id="Shape 112082" o:spid="_x0000_s2292" style="position:absolute;left:3368;top:76;width:40471;height:1298;visibility:visible;mso-wrap-style:square;v-text-anchor:top" coordsize="4047109,129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" path="m,l4047109,r,129794l,129794,,e" fillcolor="#c7edcc" stroked="f" strokeweight="0">
                  <v:stroke miterlimit="83231f" joinstyle="miter"/>
                  <v:path arrowok="t" textboxrect="0,0,4047109,129794"/>
                </v:shape>
                <v:rect id="Rectangle 3847" o:spid="_x0000_s2293" style="position:absolute;left:3368;top:299;width:1733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1SmxwAAAN0AAAAPAAAAZHJzL2Rvd25yZXYueG1sRI9Pa8JA&#10;FMTvBb/D8gRvdaOW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BeHVKbHAAAA3QAA&#10;AA8AAAAAAAAAAAAAAAAABwIAAGRycy9kb3ducmV2LnhtbFBLBQYAAAAAAwADALcAAAD7AgAAAAA=&#10;" filled="f" stroked="f">
                  <v:textbox inset="0,0,0,0">
                    <w:txbxContent>
                      <w:p w14:paraId="01F8FBA5" w14:textId="77777777" w:rsidR="00761C32" w:rsidRDefault="00000000">
                        <w:r>
                          <w:rPr>
                            <w:rFonts w:ascii="Courier New" w:eastAsia="Courier New" w:hAnsi="Courier New" w:cs="Courier New"/>
                            <w:b/>
                            <w:color w:val="000080"/>
                            <w:sz w:val="18"/>
                          </w:rPr>
                          <w:t xml:space="preserve">public static void </w:t>
                        </w:r>
                      </w:p>
                    </w:txbxContent>
                  </v:textbox>
                </v:rect>
                <v:rect id="Rectangle 3848" o:spid="_x0000_s2294" style="position:absolute;left:16400;top:323;width:2006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" filled="f" stroked="f">
                  <v:textbox inset="0,0,0,0">
                    <w:txbxContent>
                      <w:p w14:paraId="28538AAF" w14:textId="77777777" w:rsidR="00761C32" w:rsidRDefault="00000000">
                        <w:proofErr w:type="spellStart"/>
                        <w:r>
                          <w:rPr>
                            <w:rFonts w:ascii="Courier New" w:eastAsia="Courier New" w:hAnsi="Courier New" w:cs="Courier New"/>
                            <w:sz w:val="18"/>
                          </w:rPr>
                          <w:t>publishMessageBatch</w:t>
                        </w:r>
                        <w:proofErr w:type="spellEnd"/>
                        <w:r>
                          <w:rPr>
                            <w:rFonts w:ascii="Courier New" w:eastAsia="Courier New" w:hAnsi="Courier New" w:cs="Courier New"/>
                            <w:sz w:val="18"/>
                          </w:rPr>
                          <w:t xml:space="preserve">() </w:t>
                        </w:r>
                      </w:p>
                    </w:txbxContent>
                  </v:textbox>
                </v:rect>
                <v:rect id="Rectangle 3849" o:spid="_x0000_s2295" style="position:absolute;left:31492;top:299;width:6384;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VPxgAAAN0AAAAPAAAAZHJzL2Rvd25yZXYueG1sRI9Pa8JA&#10;FMTvQr/D8gredNMq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CVRlT8YAAADdAAAA&#10;DwAAAAAAAAAAAAAAAAAHAgAAZHJzL2Rvd25yZXYueG1sUEsFBgAAAAADAAMAtwAAAPoCAAAAAA==&#10;" filled="f" stroked="f">
                  <v:textbox inset="0,0,0,0">
                    <w:txbxContent>
                      <w:p w14:paraId="11BF5380" w14:textId="77777777" w:rsidR="00761C32" w:rsidRDefault="00000000">
                        <w:r>
                          <w:rPr>
                            <w:rFonts w:ascii="Courier New" w:eastAsia="Courier New" w:hAnsi="Courier New" w:cs="Courier New"/>
                            <w:b/>
                            <w:color w:val="000080"/>
                            <w:sz w:val="18"/>
                          </w:rPr>
                          <w:t xml:space="preserve">throws </w:t>
                        </w:r>
                      </w:p>
                    </w:txbxContent>
                  </v:textbox>
                </v:rect>
                <v:rect id="Rectangle 3850" o:spid="_x0000_s2296" style="position:absolute;left:36292;top:323;width:1003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oPwwAAAN0AAAAPAAAAZHJzL2Rvd25yZXYueG1sRE/LisIw&#10;FN0P+A/hCu7GVMW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HbdaD8MAAADdAAAADwAA&#10;AAAAAAAAAAAAAAAHAgAAZHJzL2Rvd25yZXYueG1sUEsFBgAAAAADAAMAtwAAAPcCAAAAAA==&#10;" filled="f" stroked="f">
                  <v:textbox inset="0,0,0,0">
                    <w:txbxContent>
                      <w:p w14:paraId="5113294E" w14:textId="77777777" w:rsidR="00761C32" w:rsidRDefault="00000000">
                        <w:r>
                          <w:rPr>
                            <w:rFonts w:ascii="Courier New" w:eastAsia="Courier New" w:hAnsi="Courier New" w:cs="Courier New"/>
                            <w:sz w:val="18"/>
                          </w:rPr>
                          <w:t>Exception {</w:t>
                        </w:r>
                      </w:p>
                    </w:txbxContent>
                  </v:textbox>
                </v:rect>
                <v:rect id="Rectangle 3851" o:spid="_x0000_s2297" style="position:absolute;left:43839;top:32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gAAAN0AAAAPAAAAZHJzL2Rvd25yZXYueG1sRI9Pa8JA&#10;FMTvQr/D8gredGOl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cvv/lMYAAADdAAAA&#10;DwAAAAAAAAAAAAAAAAAHAgAAZHJzL2Rvd25yZXYueG1sUEsFBgAAAAADAAMAtwAAAPoCAAAAAA==&#10;" filled="f" stroked="f">
                  <v:textbox inset="0,0,0,0">
                    <w:txbxContent>
                      <w:p w14:paraId="7E5385CA" w14:textId="77777777" w:rsidR="00761C32" w:rsidRDefault="00000000">
                        <w:r>
                          <w:rPr>
                            <w:rFonts w:ascii="Courier New" w:eastAsia="Courier New" w:hAnsi="Courier New" w:cs="Courier New"/>
                            <w:sz w:val="18"/>
                          </w:rPr>
                          <w:t xml:space="preserve"> </w:t>
                        </w:r>
                      </w:p>
                    </w:txbxContent>
                  </v:textbox>
                </v:rect>
                <v:shape id="Shape 112083" o:spid="_x0000_s2298" style="position:absolute;left:3185;top:137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" path="m,l6011926,r,129540l,129540,,e" fillcolor="#c7edcc" stroked="f" strokeweight="0">
                  <v:stroke miterlimit="83231f" joinstyle="miter"/>
                  <v:path arrowok="t" textboxrect="0,0,6011926,129540"/>
                </v:shape>
                <v:shape id="Shape 112084" o:spid="_x0000_s2299" style="position:absolute;left:3368;top:1374;width:37956;height:1295;visibility:visible;mso-wrap-style:square;v-text-anchor:top" coordsize="37956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" path="m,l3795649,r,129540l,129540,,e" fillcolor="#c7edcc" stroked="f" strokeweight="0">
                  <v:stroke miterlimit="83231f" joinstyle="miter"/>
                  <v:path arrowok="t" textboxrect="0,0,3795649,129540"/>
                </v:shape>
                <v:rect id="Rectangle 3854" o:spid="_x0000_s2300" style="position:absolute;left:3368;top:161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14:paraId="78345D60" w14:textId="77777777" w:rsidR="00761C32" w:rsidRDefault="00000000">
                        <w:r>
                          <w:rPr>
                            <w:rFonts w:ascii="Courier New" w:eastAsia="Courier New" w:hAnsi="Courier New" w:cs="Courier New"/>
                            <w:sz w:val="18"/>
                          </w:rPr>
                          <w:t xml:space="preserve">    </w:t>
                        </w:r>
                      </w:p>
                    </w:txbxContent>
                  </v:textbox>
                </v:rect>
                <v:rect id="Rectangle 3855" o:spid="_x0000_s2301" style="position:absolute;left:5641;top:1595;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mXxwAAAN0AAAAPAAAAZHJzL2Rvd25yZXYueG1sRI9Ba8JA&#10;FITvhf6H5RW8NZtaLD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A3A+ZfHAAAA3QAA&#10;AA8AAAAAAAAAAAAAAAAABwIAAGRycy9kb3ducmV2LnhtbFBLBQYAAAAAAwADALcAAAD7AgAAAAA=&#10;" filled="f" stroked="f">
                  <v:textbox inset="0,0,0,0">
                    <w:txbxContent>
                      <w:p w14:paraId="71DF688F" w14:textId="77777777" w:rsidR="00761C32" w:rsidRDefault="00000000">
                        <w:r>
                          <w:rPr>
                            <w:rFonts w:ascii="Courier New" w:eastAsia="Courier New" w:hAnsi="Courier New" w:cs="Courier New"/>
                            <w:b/>
                            <w:color w:val="000080"/>
                            <w:sz w:val="18"/>
                          </w:rPr>
                          <w:t xml:space="preserve">try </w:t>
                        </w:r>
                      </w:p>
                    </w:txbxContent>
                  </v:textbox>
                </v:rect>
                <v:rect id="Rectangle 88181" o:spid="_x0000_s2302" style="position:absolute;left:9070;top:1618;width:292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" filled="f" stroked="f">
                  <v:textbox inset="0,0,0,0">
                    <w:txbxContent>
                      <w:p w14:paraId="00C08306"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w:t>
                        </w:r>
                      </w:p>
                    </w:txbxContent>
                  </v:textbox>
                </v:rect>
                <v:rect id="Rectangle 88179" o:spid="_x0000_s2303" style="position:absolute;left:8384;top:161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" filled="f" stroked="f">
                  <v:textbox inset="0,0,0,0">
                    <w:txbxContent>
                      <w:p w14:paraId="67881BC4" w14:textId="77777777" w:rsidR="00761C32" w:rsidRDefault="00000000">
                        <w:r>
                          <w:rPr>
                            <w:rFonts w:ascii="Courier New" w:eastAsia="Courier New" w:hAnsi="Courier New" w:cs="Courier New"/>
                            <w:sz w:val="18"/>
                          </w:rPr>
                          <w:t>(</w:t>
                        </w:r>
                      </w:p>
                    </w:txbxContent>
                  </v:textbox>
                </v:rect>
                <v:rect id="Rectangle 3857" o:spid="_x0000_s2304" style="position:absolute;left:31034;top:1618;width:91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J7xwAAAN0AAAAPAAAAZHJzL2Rvd25yZXYueG1sRI9Pa8JA&#10;FMTvBb/D8gRvdaPS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JJewnvHAAAA3QAA&#10;AA8AAAAAAAAAAAAAAAAABwIAAGRycy9kb3ducmV2LnhtbFBLBQYAAAAAAwADALcAAAD7AgAAAAA=&#10;" filled="f" stroked="f">
                  <v:textbox inset="0,0,0,0">
                    <w:txbxContent>
                      <w:p w14:paraId="2976565C" w14:textId="77777777" w:rsidR="00761C32" w:rsidRDefault="00000000">
                        <w:proofErr w:type="spellStart"/>
                        <w:r>
                          <w:rPr>
                            <w:rFonts w:ascii="Courier New" w:eastAsia="Courier New" w:hAnsi="Courier New" w:cs="Courier New"/>
                            <w:i/>
                            <w:sz w:val="18"/>
                          </w:rPr>
                          <w:t>getChannel</w:t>
                        </w:r>
                        <w:proofErr w:type="spellEnd"/>
                      </w:p>
                    </w:txbxContent>
                  </v:textbox>
                </v:rect>
                <v:rect id="Rectangle 3858" o:spid="_x0000_s2305" style="position:absolute;left:37895;top:1618;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YJwwAAAN0AAAAPAAAAZHJzL2Rvd25yZXYueG1sRE/LisIw&#10;FN0P+A/hCu7GVMW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48FWCcMAAADdAAAADwAA&#10;AAAAAAAAAAAAAAAHAgAAZHJzL2Rvd25yZXYueG1sUEsFBgAAAAADAAMAtwAAAPcCAAAAAA==&#10;" filled="f" stroked="f">
                  <v:textbox inset="0,0,0,0">
                    <w:txbxContent>
                      <w:p w14:paraId="79194A27" w14:textId="77777777" w:rsidR="00761C32" w:rsidRDefault="00000000">
                        <w:r>
                          <w:rPr>
                            <w:rFonts w:ascii="Courier New" w:eastAsia="Courier New" w:hAnsi="Courier New" w:cs="Courier New"/>
                            <w:sz w:val="18"/>
                          </w:rPr>
                          <w:t>()) {</w:t>
                        </w:r>
                      </w:p>
                    </w:txbxContent>
                  </v:textbox>
                </v:rect>
                <v:rect id="Rectangle 3859" o:spid="_x0000_s2306" style="position:absolute;left:41324;top:161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OSxgAAAN0AAAAPAAAAZHJzL2Rvd25yZXYueG1sRI9Pa8JA&#10;FMTvQr/D8gredNOK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jI3zksYAAADdAAAA&#10;DwAAAAAAAAAAAAAAAAAHAgAAZHJzL2Rvd25yZXYueG1sUEsFBgAAAAADAAMAtwAAAPoCAAAAAA==&#10;" filled="f" stroked="f">
                  <v:textbox inset="0,0,0,0">
                    <w:txbxContent>
                      <w:p w14:paraId="3266ECEF" w14:textId="77777777" w:rsidR="00761C32" w:rsidRDefault="00000000">
                        <w:r>
                          <w:rPr>
                            <w:rFonts w:ascii="Courier New" w:eastAsia="Courier New" w:hAnsi="Courier New" w:cs="Courier New"/>
                            <w:sz w:val="18"/>
                          </w:rPr>
                          <w:t xml:space="preserve"> </w:t>
                        </w:r>
                      </w:p>
                    </w:txbxContent>
                  </v:textbox>
                </v:rect>
                <v:shape id="Shape 112085" o:spid="_x0000_s2307" style="position:absolute;left:3185;top:2669;width:60119;height:1280;visibility:visible;mso-wrap-style:square;v-text-anchor:top" coordsize="6011926,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" path="m,l6011926,r,128016l,128016,,e" fillcolor="#c7edcc" stroked="f" strokeweight="0">
                  <v:stroke miterlimit="83231f" joinstyle="miter"/>
                  <v:path arrowok="t" textboxrect="0,0,6011926,128016"/>
                </v:shape>
                <v:shape id="Shape 112086" o:spid="_x0000_s2308" style="position:absolute;left:3368;top:2669;width:37499;height:1280;visibility:visible;mso-wrap-style:square;v-text-anchor:top" coordsize="3749929,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" path="m,l3749929,r,128016l,128016,,e" fillcolor="#c7edcc" stroked="f" strokeweight="0">
                  <v:stroke miterlimit="83231f" joinstyle="miter"/>
                  <v:path arrowok="t" textboxrect="0,0,3749929,128016"/>
                </v:shape>
                <v:rect id="Rectangle 3862" o:spid="_x0000_s2309" style="position:absolute;left:3368;top:2898;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texwAAAN0AAAAPAAAAZHJzL2Rvd25yZXYueG1sRI9Ba8JA&#10;FITvgv9heUJvutFC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ExFq17HAAAA3QAA&#10;AA8AAAAAAAAAAAAAAAAABwIAAGRycy9kb3ducmV2LnhtbFBLBQYAAAAAAwADALcAAAD7AgAAAAA=&#10;" filled="f" stroked="f">
                  <v:textbox inset="0,0,0,0">
                    <w:txbxContent>
                      <w:p w14:paraId="565DCD79" w14:textId="77777777" w:rsidR="00761C32" w:rsidRDefault="00000000">
                        <w:r>
                          <w:rPr>
                            <w:rFonts w:ascii="Courier New" w:eastAsia="Courier New" w:hAnsi="Courier New" w:cs="Courier New"/>
                            <w:sz w:val="18"/>
                          </w:rPr>
                          <w:t xml:space="preserve">        </w:t>
                        </w:r>
                      </w:p>
                    </w:txbxContent>
                  </v:textbox>
                </v:rect>
                <v:rect id="Rectangle 3863" o:spid="_x0000_s2310" style="position:absolute;left:7927;top:2898;width:219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7FxwAAAN0AAAAPAAAAZHJzL2Rvd25yZXYueG1sRI9Ba8JA&#10;FITvgv9heYI33Vgh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CMJDsXHAAAA3QAA&#10;AA8AAAAAAAAAAAAAAAAABwIAAGRycy9kb3ducmV2LnhtbFBLBQYAAAAAAwADALcAAAD7AgAAAAA=&#10;" filled="f" stroked="f">
                  <v:textbox inset="0,0,0,0">
                    <w:txbxContent>
                      <w:p w14:paraId="15597D7F"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UUID.</w:t>
                        </w:r>
                      </w:p>
                    </w:txbxContent>
                  </v:textbox>
                </v:rect>
                <v:rect id="Rectangle 3864" o:spid="_x0000_s2311" style="position:absolute;left:24405;top:2898;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" filled="f" stroked="f">
                  <v:textbox inset="0,0,0,0">
                    <w:txbxContent>
                      <w:p w14:paraId="422D55E4" w14:textId="77777777" w:rsidR="00761C32" w:rsidRDefault="00000000">
                        <w:proofErr w:type="spellStart"/>
                        <w:r>
                          <w:rPr>
                            <w:rFonts w:ascii="Courier New" w:eastAsia="Courier New" w:hAnsi="Courier New" w:cs="Courier New"/>
                            <w:i/>
                            <w:sz w:val="18"/>
                          </w:rPr>
                          <w:t>randomUUID</w:t>
                        </w:r>
                        <w:proofErr w:type="spellEnd"/>
                      </w:p>
                    </w:txbxContent>
                  </v:textbox>
                </v:rect>
                <v:rect id="Rectangle 88186" o:spid="_x0000_s2312" style="position:absolute;left:31263;top:2898;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" filled="f" stroked="f">
                  <v:textbox inset="0,0,0,0">
                    <w:txbxContent>
                      <w:p w14:paraId="4BF55C45" w14:textId="77777777" w:rsidR="00761C32" w:rsidRDefault="00000000">
                        <w:r>
                          <w:rPr>
                            <w:rFonts w:ascii="Courier New" w:eastAsia="Courier New" w:hAnsi="Courier New" w:cs="Courier New"/>
                            <w:sz w:val="18"/>
                          </w:rPr>
                          <w:t>()</w:t>
                        </w:r>
                      </w:p>
                    </w:txbxContent>
                  </v:textbox>
                </v:rect>
                <v:rect id="Rectangle 88187" o:spid="_x0000_s2313" style="position:absolute;left:32635;top:2898;width:1094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" filled="f" stroked="f">
                  <v:textbox inset="0,0,0,0">
                    <w:txbxContent>
                      <w:p w14:paraId="512A97FF"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toString</w:t>
                        </w:r>
                        <w:proofErr w:type="spellEnd"/>
                        <w:r>
                          <w:rPr>
                            <w:rFonts w:ascii="Courier New" w:eastAsia="Courier New" w:hAnsi="Courier New" w:cs="Courier New"/>
                            <w:sz w:val="18"/>
                          </w:rPr>
                          <w:t>();</w:t>
                        </w:r>
                      </w:p>
                    </w:txbxContent>
                  </v:textbox>
                </v:rect>
                <v:rect id="Rectangle 3866" o:spid="_x0000_s2314" style="position:absolute;left:40867;top:28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1dxgAAAN0AAAAPAAAAZHJzL2Rvd25yZXYueG1sRI9Pa8JA&#10;FMTvgt9heYI33agQ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M36tXcYAAADdAAAA&#10;DwAAAAAAAAAAAAAAAAAHAgAAZHJzL2Rvd25yZXYueG1sUEsFBgAAAAADAAMAtwAAAPoCAAAAAA==&#10;" filled="f" stroked="f">
                  <v:textbox inset="0,0,0,0">
                    <w:txbxContent>
                      <w:p w14:paraId="6456ABBE" w14:textId="77777777" w:rsidR="00761C32" w:rsidRDefault="00000000">
                        <w:r>
                          <w:rPr>
                            <w:rFonts w:ascii="Courier New" w:eastAsia="Courier New" w:hAnsi="Courier New" w:cs="Courier New"/>
                            <w:sz w:val="18"/>
                          </w:rPr>
                          <w:t xml:space="preserve"> </w:t>
                        </w:r>
                      </w:p>
                    </w:txbxContent>
                  </v:textbox>
                </v:rect>
                <v:shape id="Shape 112087" o:spid="_x0000_s2315" style="position:absolute;left:3185;top:3949;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" path="m,l6011926,r,129540l,129540,,e" fillcolor="#c7edcc" stroked="f" strokeweight="0">
                  <v:stroke miterlimit="83231f" joinstyle="miter"/>
                  <v:path arrowok="t" textboxrect="0,0,6011926,129540"/>
                </v:shape>
                <v:shape id="Shape 112088" o:spid="_x0000_s2316" style="position:absolute;left:3368;top:3949;width:45043;height:1296;visibility:visible;mso-wrap-style:square;v-text-anchor:top" coordsize="45043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" path="m,l4504309,r,129540l,129540,,e" fillcolor="#c7edcc" stroked="f" strokeweight="0">
                  <v:stroke miterlimit="83231f" joinstyle="miter"/>
                  <v:path arrowok="t" textboxrect="0,0,4504309,129540"/>
                </v:shape>
                <v:rect id="Rectangle 3869" o:spid="_x0000_s2317" style="position:absolute;left:3368;top:4194;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kvxgAAAN0AAAAPAAAAZHJzL2Rvd25yZXYueG1sRI9ba8JA&#10;FITfBf/DcoS+6UYL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QuE5L8YAAADdAAAA&#10;DwAAAAAAAAAAAAAAAAAHAgAAZHJzL2Rvd25yZXYueG1sUEsFBgAAAAADAAMAtwAAAPoCAAAAAA==&#10;" filled="f" stroked="f">
                  <v:textbox inset="0,0,0,0">
                    <w:txbxContent>
                      <w:p w14:paraId="77E6B794" w14:textId="77777777" w:rsidR="00761C32" w:rsidRDefault="00000000">
                        <w:r>
                          <w:rPr>
                            <w:rFonts w:ascii="Courier New" w:eastAsia="Courier New" w:hAnsi="Courier New" w:cs="Courier New"/>
                            <w:sz w:val="18"/>
                          </w:rPr>
                          <w:t xml:space="preserve">        </w:t>
                        </w:r>
                      </w:p>
                    </w:txbxContent>
                  </v:textbox>
                </v:rect>
                <v:rect id="Rectangle 3870" o:spid="_x0000_s2318" style="position:absolute;left:7927;top:4194;width:136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gZvwwAAAN0AAAAPAAAAZHJzL2Rvd25yZXYueG1sRE/LisIw&#10;FN0P+A/hCu7GVAW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VgIGb8MAAADdAAAADwAA&#10;AAAAAAAAAAAAAAAHAgAAZHJzL2Rvd25yZXYueG1sUEsFBgAAAAADAAMAtwAAAPcCAAAAAA==&#10;" filled="f" stroked="f">
                  <v:textbox inset="0,0,0,0">
                    <w:txbxContent>
                      <w:p w14:paraId="31978776" w14:textId="77777777" w:rsidR="00761C32" w:rsidRDefault="00000000">
                        <w:proofErr w:type="spellStart"/>
                        <w:r>
                          <w:rPr>
                            <w:rFonts w:ascii="Courier New" w:eastAsia="Courier New" w:hAnsi="Courier New" w:cs="Courier New"/>
                            <w:sz w:val="18"/>
                          </w:rPr>
                          <w:t>channel.queueDe</w:t>
                        </w:r>
                        <w:proofErr w:type="spellEnd"/>
                      </w:p>
                    </w:txbxContent>
                  </v:textbox>
                </v:rect>
                <v:rect id="Rectangle 3871" o:spid="_x0000_s2319" style="position:absolute;left:18214;top:4194;width:155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P0xgAAAN0AAAAPAAAAZHJzL2Rvd25yZXYueG1sRI9Pa8JA&#10;FMTvQr/D8gredGOF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OU6j9MYAAADdAAAA&#10;DwAAAAAAAAAAAAAAAAAHAgAAZHJzL2Rvd25yZXYueG1sUEsFBgAAAAADAAMAtwAAAPoCAAAAAA==&#10;" filled="f" stroked="f">
                  <v:textbox inset="0,0,0,0">
                    <w:txbxContent>
                      <w:p w14:paraId="0618ECA9" w14:textId="77777777" w:rsidR="00761C32" w:rsidRDefault="00000000">
                        <w:proofErr w:type="spellStart"/>
                        <w:r>
                          <w:rPr>
                            <w:rFonts w:ascii="Courier New" w:eastAsia="Courier New" w:hAnsi="Courier New" w:cs="Courier New"/>
                            <w:sz w:val="18"/>
                          </w:rPr>
                          <w:t>clare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v:textbox>
                </v:rect>
                <v:rect id="Rectangle 3872" o:spid="_x0000_s2320" style="position:absolute;left:29891;top:4170;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D2D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yZw9g8YAAADdAAAA&#10;DwAAAAAAAAAAAAAAAAAHAgAAZHJzL2Rvd25yZXYueG1sUEsFBgAAAAADAAMAtwAAAPoCAAAAAA==&#10;" filled="f" stroked="f">
                  <v:textbox inset="0,0,0,0">
                    <w:txbxContent>
                      <w:p w14:paraId="61E90896" w14:textId="77777777" w:rsidR="00761C32" w:rsidRDefault="00000000">
                        <w:r>
                          <w:rPr>
                            <w:rFonts w:ascii="Courier New" w:eastAsia="Courier New" w:hAnsi="Courier New" w:cs="Courier New"/>
                            <w:b/>
                            <w:color w:val="000080"/>
                            <w:sz w:val="18"/>
                          </w:rPr>
                          <w:t>false</w:t>
                        </w:r>
                      </w:p>
                    </w:txbxContent>
                  </v:textbox>
                </v:rect>
                <v:rect id="Rectangle 3873" o:spid="_x0000_s2321" style="position:absolute;left:33320;top:4194;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gY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ptCYGMYAAADdAAAA&#10;DwAAAAAAAAAAAAAAAAAHAgAAZHJzL2Rvd25yZXYueG1sUEsFBgAAAAADAAMAtwAAAPoCAAAAAA==&#10;" filled="f" stroked="f">
                  <v:textbox inset="0,0,0,0">
                    <w:txbxContent>
                      <w:p w14:paraId="19E1680F" w14:textId="77777777" w:rsidR="00761C32" w:rsidRDefault="00000000">
                        <w:r>
                          <w:rPr>
                            <w:rFonts w:ascii="Courier New" w:eastAsia="Courier New" w:hAnsi="Courier New" w:cs="Courier New"/>
                            <w:sz w:val="18"/>
                          </w:rPr>
                          <w:t xml:space="preserve">, </w:t>
                        </w:r>
                      </w:p>
                    </w:txbxContent>
                  </v:textbox>
                </v:rect>
                <v:rect id="Rectangle 3874" o:spid="_x0000_s2322" style="position:absolute;left:34692;top:4170;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BsxwAAAN0AAAAPAAAAZHJzL2Rvd25yZXYueG1sRI9Pa8JA&#10;FMTvBb/D8gRvdaOW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Ck5AGzHAAAA3QAA&#10;AA8AAAAAAAAAAAAAAAAABwIAAGRycy9kb3ducmV2LnhtbFBLBQYAAAAAAwADALcAAAD7AgAAAAA=&#10;" filled="f" stroked="f">
                  <v:textbox inset="0,0,0,0">
                    <w:txbxContent>
                      <w:p w14:paraId="7EE79E41" w14:textId="77777777" w:rsidR="00761C32" w:rsidRDefault="00000000">
                        <w:r>
                          <w:rPr>
                            <w:rFonts w:ascii="Courier New" w:eastAsia="Courier New" w:hAnsi="Courier New" w:cs="Courier New"/>
                            <w:b/>
                            <w:color w:val="000080"/>
                            <w:sz w:val="18"/>
                          </w:rPr>
                          <w:t>false</w:t>
                        </w:r>
                      </w:p>
                    </w:txbxContent>
                  </v:textbox>
                </v:rect>
                <v:rect id="Rectangle 3875" o:spid="_x0000_s2323" style="position:absolute;left:38124;top:4194;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aX3xwAAAN0AAAAPAAAAZHJzL2Rvd25yZXYueG1sRI9Pa8JA&#10;FMTvBb/D8gRvdaPS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EZ1pffHAAAA3QAA&#10;AA8AAAAAAAAAAAAAAAAABwIAAGRycy9kb3ducmV2LnhtbFBLBQYAAAAAAwADALcAAAD7AgAAAAA=&#10;" filled="f" stroked="f">
                  <v:textbox inset="0,0,0,0">
                    <w:txbxContent>
                      <w:p w14:paraId="55297B43" w14:textId="77777777" w:rsidR="00761C32" w:rsidRDefault="00000000">
                        <w:r>
                          <w:rPr>
                            <w:rFonts w:ascii="Courier New" w:eastAsia="Courier New" w:hAnsi="Courier New" w:cs="Courier New"/>
                            <w:sz w:val="18"/>
                          </w:rPr>
                          <w:t xml:space="preserve">, </w:t>
                        </w:r>
                      </w:p>
                    </w:txbxContent>
                  </v:textbox>
                </v:rect>
                <v:rect id="Rectangle 3876" o:spid="_x0000_s2324" style="position:absolute;left:39495;top:4170;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zu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LanO4DHAAAA3QAA&#10;AA8AAAAAAAAAAAAAAAAABwIAAGRycy9kb3ducmV2LnhtbFBLBQYAAAAAAwADALcAAAD7AgAAAAA=&#10;" filled="f" stroked="f">
                  <v:textbox inset="0,0,0,0">
                    <w:txbxContent>
                      <w:p w14:paraId="1BFEAD7A" w14:textId="77777777" w:rsidR="00761C32" w:rsidRDefault="00000000">
                        <w:r>
                          <w:rPr>
                            <w:rFonts w:ascii="Courier New" w:eastAsia="Courier New" w:hAnsi="Courier New" w:cs="Courier New"/>
                            <w:b/>
                            <w:color w:val="000080"/>
                            <w:sz w:val="18"/>
                          </w:rPr>
                          <w:t>false</w:t>
                        </w:r>
                      </w:p>
                    </w:txbxContent>
                  </v:textbox>
                </v:rect>
                <v:rect id="Rectangle 3877" o:spid="_x0000_s2325" style="position:absolute;left:42924;top:4194;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4bxwAAAN0AAAAPAAAAZHJzL2Rvd25yZXYueG1sRI9ba8JA&#10;FITfhf6H5RT6ZjZto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NnrnhvHAAAA3QAA&#10;AA8AAAAAAAAAAAAAAAAABwIAAGRycy9kb3ducmV2LnhtbFBLBQYAAAAAAwADALcAAAD7AgAAAAA=&#10;" filled="f" stroked="f">
                  <v:textbox inset="0,0,0,0">
                    <w:txbxContent>
                      <w:p w14:paraId="26D29471" w14:textId="77777777" w:rsidR="00761C32" w:rsidRDefault="00000000">
                        <w:r>
                          <w:rPr>
                            <w:rFonts w:ascii="Courier New" w:eastAsia="Courier New" w:hAnsi="Courier New" w:cs="Courier New"/>
                            <w:sz w:val="18"/>
                          </w:rPr>
                          <w:t xml:space="preserve">, </w:t>
                        </w:r>
                      </w:p>
                    </w:txbxContent>
                  </v:textbox>
                </v:rect>
                <v:rect id="Rectangle 3878" o:spid="_x0000_s2326" style="position:absolute;left:44296;top:4170;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ppwwAAAN0AAAAPAAAAZHJzL2Rvd25yZXYueG1sRE/LisIw&#10;FN0P+A/hCu7GVAW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qHQKacMAAADdAAAADwAA&#10;AAAAAAAAAAAAAAAHAgAAZHJzL2Rvd25yZXYueG1sUEsFBgAAAAADAAMAtwAAAPcCAAAAAA==&#10;" filled="f" stroked="f">
                  <v:textbox inset="0,0,0,0">
                    <w:txbxContent>
                      <w:p w14:paraId="3B822415" w14:textId="77777777" w:rsidR="00761C32" w:rsidRDefault="00000000">
                        <w:r>
                          <w:rPr>
                            <w:rFonts w:ascii="Courier New" w:eastAsia="Courier New" w:hAnsi="Courier New" w:cs="Courier New"/>
                            <w:b/>
                            <w:color w:val="000080"/>
                            <w:sz w:val="18"/>
                          </w:rPr>
                          <w:t>null</w:t>
                        </w:r>
                      </w:p>
                    </w:txbxContent>
                  </v:textbox>
                </v:rect>
                <v:rect id="Rectangle 88189" o:spid="_x0000_s2327" style="position:absolute;left:47725;top:419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" filled="f" stroked="f">
                  <v:textbox inset="0,0,0,0">
                    <w:txbxContent>
                      <w:p w14:paraId="7AA46797" w14:textId="77777777" w:rsidR="00761C32" w:rsidRDefault="00000000">
                        <w:r>
                          <w:rPr>
                            <w:rFonts w:ascii="Courier New" w:eastAsia="Courier New" w:hAnsi="Courier New" w:cs="Courier New"/>
                            <w:sz w:val="18"/>
                          </w:rPr>
                          <w:t>;</w:t>
                        </w:r>
                      </w:p>
                    </w:txbxContent>
                  </v:textbox>
                </v:rect>
                <v:rect id="Rectangle 88188" o:spid="_x0000_s2328" style="position:absolute;left:47039;top:419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" filled="f" stroked="f">
                  <v:textbox inset="0,0,0,0">
                    <w:txbxContent>
                      <w:p w14:paraId="41ED10E4" w14:textId="77777777" w:rsidR="00761C32" w:rsidRDefault="00000000">
                        <w:r>
                          <w:rPr>
                            <w:rFonts w:ascii="Courier New" w:eastAsia="Courier New" w:hAnsi="Courier New" w:cs="Courier New"/>
                            <w:sz w:val="18"/>
                          </w:rPr>
                          <w:t>)</w:t>
                        </w:r>
                      </w:p>
                    </w:txbxContent>
                  </v:textbox>
                </v:rect>
                <v:rect id="Rectangle 3880" o:spid="_x0000_s2329" style="position:absolute;left:48411;top:419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3ZIxAAAAN0AAAAPAAAAZHJzL2Rvd25yZXYueG1sRE/LasJA&#10;FN0X/IfhFtzVSVuQ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GPXdkjEAAAA3QAAAA8A&#10;AAAAAAAAAAAAAAAABwIAAGRycy9kb3ducmV2LnhtbFBLBQYAAAAAAwADALcAAAD4AgAAAAA=&#10;" filled="f" stroked="f">
                  <v:textbox inset="0,0,0,0">
                    <w:txbxContent>
                      <w:p w14:paraId="2CB921D2" w14:textId="77777777" w:rsidR="00761C32" w:rsidRDefault="00000000">
                        <w:r>
                          <w:rPr>
                            <w:rFonts w:ascii="Courier New" w:eastAsia="Courier New" w:hAnsi="Courier New" w:cs="Courier New"/>
                            <w:sz w:val="18"/>
                          </w:rPr>
                          <w:t xml:space="preserve"> </w:t>
                        </w:r>
                      </w:p>
                    </w:txbxContent>
                  </v:textbox>
                </v:rect>
                <v:shape id="Shape 112089" o:spid="_x0000_s2330" style="position:absolute;left:3185;top:5245;width:60119;height:1508;visibility:visible;mso-wrap-style:square;v-text-anchor:top" coordsize="601192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" path="m,l6011926,r,150876l,150876,,e" fillcolor="#c7edcc" stroked="f" strokeweight="0">
                  <v:stroke miterlimit="83231f" joinstyle="miter"/>
                  <v:path arrowok="t" textboxrect="0,0,6011926,150876"/>
                </v:shape>
                <v:shape id="Shape 112090" o:spid="_x0000_s2331" style="position:absolute;left:3368;top:5245;width:12804;height:1508;visibility:visible;mso-wrap-style:square;v-text-anchor:top" coordsize="128041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" path="m,l1280414,r,150876l,150876,,e" fillcolor="#c7edcc" stroked="f" strokeweight="0">
                  <v:stroke miterlimit="83231f" joinstyle="miter"/>
                  <v:path arrowok="t" textboxrect="0,0,1280414,150876"/>
                </v:shape>
                <v:rect id="Rectangle 3883" o:spid="_x0000_s2332" style="position:absolute;left:3368;top:5702;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g/xgAAAN0AAAAPAAAAZHJzL2Rvd25yZXYueG1sRI9Ba8JA&#10;FITvBf/D8oTe6qYN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kwXoP8YAAADdAAAA&#10;DwAAAAAAAAAAAAAAAAAHAgAAZHJzL2Rvd25yZXYueG1sUEsFBgAAAAADAAMAtwAAAPoCAAAAAA==&#10;" filled="f" stroked="f">
                  <v:textbox inset="0,0,0,0">
                    <w:txbxContent>
                      <w:p w14:paraId="77EFD814" w14:textId="77777777" w:rsidR="00761C32" w:rsidRDefault="00000000">
                        <w:r>
                          <w:rPr>
                            <w:rFonts w:ascii="Courier New" w:eastAsia="Courier New" w:hAnsi="Courier New" w:cs="Courier New"/>
                            <w:sz w:val="18"/>
                          </w:rPr>
                          <w:t xml:space="preserve">        </w:t>
                        </w:r>
                      </w:p>
                    </w:txbxContent>
                  </v:textbox>
                </v:rect>
                <v:rect id="Rectangle 3884" o:spid="_x0000_s2333" style="position:absolute;left:7927;top:5702;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HBLxgAAAN0AAAAPAAAAZHJzL2Rvd25yZXYueG1sRI9Ba8JA&#10;FITvgv9heUJvuqkV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HOxwS8YAAADdAAAA&#10;DwAAAAAAAAAAAAAAAAAHAgAAZHJzL2Rvd25yZXYueG1sUEsFBgAAAAADAAMAtwAAAPoCAAAAAA==&#10;" filled="f" stroked="f">
                  <v:textbox inset="0,0,0,0">
                    <w:txbxContent>
                      <w:p w14:paraId="368B1D2A" w14:textId="77777777" w:rsidR="00761C32" w:rsidRDefault="00000000">
                        <w:r>
                          <w:rPr>
                            <w:rFonts w:ascii="Courier New" w:eastAsia="Courier New" w:hAnsi="Courier New" w:cs="Courier New"/>
                            <w:i/>
                            <w:color w:val="808080"/>
                            <w:sz w:val="18"/>
                          </w:rPr>
                          <w:t>//</w:t>
                        </w:r>
                      </w:p>
                    </w:txbxContent>
                  </v:textbox>
                </v:rect>
                <v:rect id="Rectangle 3885" o:spid="_x0000_s2334" style="position:absolute;left:9245;top:5421;width:96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XQxgAAAN0AAAAPAAAAZHJzL2Rvd25yZXYueG1sRI9Ba8JA&#10;FITvgv9heUJvuqlF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c6DV0MYAAADdAAAA&#10;DwAAAAAAAAAAAAAAAAAHAgAAZHJzL2Rvd25yZXYueG1sUEsFBgAAAAADAAMAtwAAAPoCAAAAAA==&#10;" filled="f" stroked="f">
                  <v:textbox inset="0,0,0,0">
                    <w:txbxContent>
                      <w:p w14:paraId="732E665D" w14:textId="77777777" w:rsidR="00761C32" w:rsidRDefault="00000000">
                        <w:r>
                          <w:rPr>
                            <w:rFonts w:ascii="宋体" w:eastAsia="宋体" w:hAnsi="宋体" w:cs="宋体"/>
                            <w:color w:val="808080"/>
                            <w:sz w:val="19"/>
                          </w:rPr>
                          <w:t>开启发布确认</w:t>
                        </w:r>
                      </w:p>
                    </w:txbxContent>
                  </v:textbox>
                </v:rect>
                <v:rect id="Rectangle 3886" o:spid="_x0000_s2335" style="position:absolute;left:16118;top:5421;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unxQAAAN0AAAAPAAAAZHJzL2Rvd25yZXYueG1sRI9Bi8Iw&#10;FITvC/6H8ARva+oK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DckunxQAAAN0AAAAP&#10;AAAAAAAAAAAAAAAAAAcCAABkcnMvZG93bnJldi54bWxQSwUGAAAAAAMAAwC3AAAA+QIAAAAA&#10;" filled="f" stroked="f">
                  <v:textbox inset="0,0,0,0">
                    <w:txbxContent>
                      <w:p w14:paraId="3C461AB3" w14:textId="77777777" w:rsidR="00761C32" w:rsidRDefault="00000000">
                        <w:r>
                          <w:rPr>
                            <w:rFonts w:ascii="宋体" w:eastAsia="宋体" w:hAnsi="宋体" w:cs="宋体"/>
                            <w:color w:val="808080"/>
                            <w:sz w:val="19"/>
                          </w:rPr>
                          <w:t xml:space="preserve"> </w:t>
                        </w:r>
                      </w:p>
                    </w:txbxContent>
                  </v:textbox>
                </v:rect>
                <v:shape id="Shape 112091" o:spid="_x0000_s2336" style="position:absolute;left:3185;top:6753;width:60119;height:1281;visibility:visible;mso-wrap-style:square;v-text-anchor:top" coordsize="6011926,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" path="m,l6011926,r,128016l,128016,,e" fillcolor="#c7edcc" stroked="f" strokeweight="0">
                  <v:stroke miterlimit="83231f" joinstyle="miter"/>
                  <v:path arrowok="t" textboxrect="0,0,6011926,128016"/>
                </v:shape>
                <v:shape id="Shape 112092" o:spid="_x0000_s2337" style="position:absolute;left:3368;top:6753;width:21037;height:1281;visibility:visible;mso-wrap-style:square;v-text-anchor:top" coordsize="2103755,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" path="m,l2103755,r,128016l,128016,,e" fillcolor="#c7edcc" stroked="f" strokeweight="0">
                  <v:stroke miterlimit="83231f" joinstyle="miter"/>
                  <v:path arrowok="t" textboxrect="0,0,2103755,128016"/>
                </v:shape>
                <v:rect id="Rectangle 3889" o:spid="_x0000_s2338" style="position:absolute;left:3314;top:6701;width:65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d/VxgAAAN0AAAAPAAAAZHJzL2Rvd25yZXYueG1sRI9Pa8JA&#10;FMTvgt9heYI33ahQ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8u3f1cYAAADdAAAA&#10;DwAAAAAAAAAAAAAAAAAHAgAAZHJzL2Rvd25yZXYueG1sUEsFBgAAAAADAAMAtwAAAPoCAAAAAA==&#10;" filled="f" stroked="f">
                  <v:textbox inset="0,0,0,0">
                    <w:txbxContent>
                      <w:p w14:paraId="52AA46DE" w14:textId="77777777" w:rsidR="00761C32" w:rsidRDefault="00000000">
                        <w:r>
                          <w:rPr>
                            <w:rFonts w:ascii="宋体" w:eastAsia="宋体" w:hAnsi="宋体" w:cs="宋体"/>
                            <w:color w:val="808080"/>
                            <w:sz w:val="19"/>
                          </w:rPr>
                          <w:t xml:space="preserve">        </w:t>
                        </w:r>
                      </w:p>
                    </w:txbxContent>
                  </v:textbox>
                </v:rect>
                <v:rect id="Rectangle 3890" o:spid="_x0000_s2339" style="position:absolute;left:7958;top:6983;width:2187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uCVwgAAAN0AAAAPAAAAZHJzL2Rvd25yZXYueG1sRE/LisIw&#10;FN0L/kO4wuw0dYS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mDuCVwgAAAN0AAAAPAAAA&#10;AAAAAAAAAAAAAAcCAABkcnMvZG93bnJldi54bWxQSwUGAAAAAAMAAwC3AAAA9gIAAAAA&#10;" filled="f" stroked="f">
                  <v:textbox inset="0,0,0,0">
                    <w:txbxContent>
                      <w:p w14:paraId="2C99333A" w14:textId="77777777" w:rsidR="00761C32" w:rsidRDefault="00000000">
                        <w:proofErr w:type="spellStart"/>
                        <w:r>
                          <w:rPr>
                            <w:rFonts w:ascii="Courier New" w:eastAsia="Courier New" w:hAnsi="Courier New" w:cs="Courier New"/>
                            <w:sz w:val="18"/>
                          </w:rPr>
                          <w:t>channel.confirmSelect</w:t>
                        </w:r>
                        <w:proofErr w:type="spellEnd"/>
                        <w:r>
                          <w:rPr>
                            <w:rFonts w:ascii="Courier New" w:eastAsia="Courier New" w:hAnsi="Courier New" w:cs="Courier New"/>
                            <w:sz w:val="18"/>
                          </w:rPr>
                          <w:t>();</w:t>
                        </w:r>
                      </w:p>
                    </w:txbxContent>
                  </v:textbox>
                </v:rect>
                <v:rect id="Rectangle 3891" o:spid="_x0000_s2340" style="position:absolute;left:24405;top:698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UOxQAAAN0AAAAPAAAAZHJzL2Rvd25yZXYueG1sRI9Ba8JA&#10;FITvQv/D8gredGMF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JQkUOxQAAAN0AAAAP&#10;AAAAAAAAAAAAAAAAAAcCAABkcnMvZG93bnJldi54bWxQSwUGAAAAAAMAAwC3AAAA+QIAAAAA&#10;" filled="f" stroked="f">
                  <v:textbox inset="0,0,0,0">
                    <w:txbxContent>
                      <w:p w14:paraId="4F7A944F" w14:textId="77777777" w:rsidR="00761C32" w:rsidRDefault="00000000">
                        <w:r>
                          <w:rPr>
                            <w:rFonts w:ascii="Courier New" w:eastAsia="Courier New" w:hAnsi="Courier New" w:cs="Courier New"/>
                            <w:sz w:val="18"/>
                          </w:rPr>
                          <w:t xml:space="preserve"> </w:t>
                        </w:r>
                      </w:p>
                    </w:txbxContent>
                  </v:textbox>
                </v:rect>
                <v:shape id="Shape 112093" o:spid="_x0000_s2341" style="position:absolute;left:3185;top:8034;width:60119;height:1508;visibility:visible;mso-wrap-style:square;v-text-anchor:top" coordsize="601192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" path="m,l6011926,r,150876l,150876,,e" fillcolor="#c7edcc" stroked="f" strokeweight="0">
                  <v:stroke miterlimit="83231f" joinstyle="miter"/>
                  <v:path arrowok="t" textboxrect="0,0,6011926,150876"/>
                </v:shape>
                <v:shape id="Shape 112094" o:spid="_x0000_s2342" style="position:absolute;left:3368;top:8034;width:15090;height:1508;visibility:visible;mso-wrap-style:square;v-text-anchor:top" coordsize="1509014,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" path="m,l1509014,r,150876l,150876,,e" fillcolor="#c7edcc" stroked="f" strokeweight="0">
                  <v:stroke miterlimit="83231f" joinstyle="miter"/>
                  <v:path arrowok="t" textboxrect="0,0,1509014,150876"/>
                </v:shape>
                <v:rect id="Rectangle 3894" o:spid="_x0000_s2343" style="position:absolute;left:3368;top:8491;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a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mTXmlsYAAADdAAAA&#10;DwAAAAAAAAAAAAAAAAAHAgAAZHJzL2Rvd25yZXYueG1sUEsFBgAAAAADAAMAtwAAAPoCAAAAAA==&#10;" filled="f" stroked="f">
                  <v:textbox inset="0,0,0,0">
                    <w:txbxContent>
                      <w:p w14:paraId="706AFBEA" w14:textId="77777777" w:rsidR="00761C32" w:rsidRDefault="00000000">
                        <w:r>
                          <w:rPr>
                            <w:rFonts w:ascii="Courier New" w:eastAsia="Courier New" w:hAnsi="Courier New" w:cs="Courier New"/>
                            <w:sz w:val="18"/>
                          </w:rPr>
                          <w:t xml:space="preserve">        </w:t>
                        </w:r>
                      </w:p>
                    </w:txbxContent>
                  </v:textbox>
                </v:rect>
                <v:rect id="Rectangle 3895" o:spid="_x0000_s2344" style="position:absolute;left:7927;top:8491;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M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9nlDDcYAAADdAAAA&#10;DwAAAAAAAAAAAAAAAAAHAgAAZHJzL2Rvd25yZXYueG1sUEsFBgAAAAADAAMAtwAAAPoCAAAAAA==&#10;" filled="f" stroked="f">
                  <v:textbox inset="0,0,0,0">
                    <w:txbxContent>
                      <w:p w14:paraId="1F206ED1" w14:textId="77777777" w:rsidR="00761C32" w:rsidRDefault="00000000">
                        <w:r>
                          <w:rPr>
                            <w:rFonts w:ascii="Courier New" w:eastAsia="Courier New" w:hAnsi="Courier New" w:cs="Courier New"/>
                            <w:i/>
                            <w:color w:val="808080"/>
                            <w:sz w:val="18"/>
                          </w:rPr>
                          <w:t>//</w:t>
                        </w:r>
                      </w:p>
                    </w:txbxContent>
                  </v:textbox>
                </v:rect>
                <v:rect id="Rectangle 3896" o:spid="_x0000_s2345" style="position:absolute;left:9245;top:8210;width:1266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16xgAAAN0AAAAPAAAAZHJzL2Rvd25yZXYueG1sRI9ba8JA&#10;FITfBf/DcoS+6UYL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BqvdesYAAADdAAAA&#10;DwAAAAAAAAAAAAAAAAAHAgAAZHJzL2Rvd25yZXYueG1sUEsFBgAAAAADAAMAtwAAAPoCAAAAAA==&#10;" filled="f" stroked="f">
                  <v:textbox inset="0,0,0,0">
                    <w:txbxContent>
                      <w:p w14:paraId="78CBF5D5" w14:textId="77777777" w:rsidR="00761C32" w:rsidRDefault="00000000">
                        <w:r>
                          <w:rPr>
                            <w:rFonts w:ascii="宋体" w:eastAsia="宋体" w:hAnsi="宋体" w:cs="宋体"/>
                            <w:color w:val="808080"/>
                            <w:sz w:val="19"/>
                          </w:rPr>
                          <w:t>批量确认消息大小</w:t>
                        </w:r>
                      </w:p>
                    </w:txbxContent>
                  </v:textbox>
                </v:rect>
                <v:rect id="Rectangle 3897" o:spid="_x0000_s2346" style="position:absolute;left:18404;top:8210;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3j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aed44cYAAADdAAAA&#10;DwAAAAAAAAAAAAAAAAAHAgAAZHJzL2Rvd25yZXYueG1sUEsFBgAAAAADAAMAtwAAAPoCAAAAAA==&#10;" filled="f" stroked="f">
                  <v:textbox inset="0,0,0,0">
                    <w:txbxContent>
                      <w:p w14:paraId="5D6635C6" w14:textId="77777777" w:rsidR="00761C32" w:rsidRDefault="00000000">
                        <w:r>
                          <w:rPr>
                            <w:rFonts w:ascii="宋体" w:eastAsia="宋体" w:hAnsi="宋体" w:cs="宋体"/>
                            <w:color w:val="808080"/>
                            <w:sz w:val="19"/>
                          </w:rPr>
                          <w:t xml:space="preserve"> </w:t>
                        </w:r>
                      </w:p>
                    </w:txbxContent>
                  </v:textbox>
                </v:rect>
                <v:shape id="Shape 112095" o:spid="_x0000_s2347" style="position:absolute;left:3185;top:9542;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" path="m,l6011926,r,129540l,129540,,e" fillcolor="#c7edcc" stroked="f" strokeweight="0">
                  <v:stroke miterlimit="83231f" joinstyle="miter"/>
                  <v:path arrowok="t" textboxrect="0,0,6011926,129540"/>
                </v:shape>
                <v:shape id="Shape 112096" o:spid="_x0000_s2348" style="position:absolute;left:3368;top:9542;width:18294;height:1296;visibility:visible;mso-wrap-style:square;v-text-anchor:top" coordsize="182943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" path="m,l1829435,r,129540l,129540,,e" fillcolor="#c7edcc" stroked="f" strokeweight="0">
                  <v:stroke miterlimit="83231f" joinstyle="miter"/>
                  <v:path arrowok="t" textboxrect="0,0,1829435,129540"/>
                </v:shape>
                <v:rect id="Rectangle 3900" o:spid="_x0000_s2349" style="position:absolute;left:3314;top:9505;width:65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XqPwwAAAN0AAAAPAAAAZHJzL2Rvd25yZXYueG1sRE/Pa8Iw&#10;FL4P/B/CG3ib6T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eOV6j8MAAADdAAAADwAA&#10;AAAAAAAAAAAAAAAHAgAAZHJzL2Rvd25yZXYueG1sUEsFBgAAAAADAAMAtwAAAPcCAAAAAA==&#10;" filled="f" stroked="f">
                  <v:textbox inset="0,0,0,0">
                    <w:txbxContent>
                      <w:p w14:paraId="1EB8655F" w14:textId="77777777" w:rsidR="00761C32" w:rsidRDefault="00000000">
                        <w:r>
                          <w:rPr>
                            <w:rFonts w:ascii="宋体" w:eastAsia="宋体" w:hAnsi="宋体" w:cs="宋体"/>
                            <w:color w:val="808080"/>
                            <w:sz w:val="19"/>
                          </w:rPr>
                          <w:t xml:space="preserve">        </w:t>
                        </w:r>
                      </w:p>
                    </w:txbxContent>
                  </v:textbox>
                </v:rect>
                <v:rect id="Rectangle 3901" o:spid="_x0000_s2350" style="position:absolute;left:7958;top:9763;width:364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UxgAAAN0AAAAPAAAAZHJzL2Rvd25yZXYueG1sRI9Ba8JA&#10;FITvBf/D8gq9NRsr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F6nfFMYAAADdAAAA&#10;DwAAAAAAAAAAAAAAAAAHAgAAZHJzL2Rvd25yZXYueG1sUEsFBgAAAAADAAMAtwAAAPoCAAAAAA==&#10;" filled="f" stroked="f">
                  <v:textbox inset="0,0,0,0">
                    <w:txbxContent>
                      <w:p w14:paraId="105AB540" w14:textId="77777777" w:rsidR="00761C32" w:rsidRDefault="00000000">
                        <w:r>
                          <w:rPr>
                            <w:rFonts w:ascii="Courier New" w:eastAsia="Courier New" w:hAnsi="Courier New" w:cs="Courier New"/>
                            <w:b/>
                            <w:color w:val="000080"/>
                            <w:sz w:val="18"/>
                          </w:rPr>
                          <w:t xml:space="preserve">int </w:t>
                        </w:r>
                      </w:p>
                    </w:txbxContent>
                  </v:textbox>
                </v:rect>
                <v:rect id="Rectangle 3902" o:spid="_x0000_s2351" style="position:absolute;left:10701;top:9787;width:1094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FjxQAAAN0AAAAPAAAAZHJzL2Rvd25yZXYueG1sRI9Pi8Iw&#10;FMTvwn6H8Ba8aaoL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ne0FjxQAAAN0AAAAP&#10;AAAAAAAAAAAAAAAAAAcCAABkcnMvZG93bnJldi54bWxQSwUGAAAAAAMAAwC3AAAA+QIAAAAA&#10;" filled="f" stroked="f">
                  <v:textbox inset="0,0,0,0">
                    <w:txbxContent>
                      <w:p w14:paraId="1981627B" w14:textId="77777777" w:rsidR="00761C32" w:rsidRDefault="00000000">
                        <w:proofErr w:type="spellStart"/>
                        <w:r>
                          <w:rPr>
                            <w:rFonts w:ascii="Courier New" w:eastAsia="Courier New" w:hAnsi="Courier New" w:cs="Courier New"/>
                            <w:sz w:val="18"/>
                          </w:rPr>
                          <w:t>batchSize</w:t>
                        </w:r>
                        <w:proofErr w:type="spellEnd"/>
                        <w:r>
                          <w:rPr>
                            <w:rFonts w:ascii="Courier New" w:eastAsia="Courier New" w:hAnsi="Courier New" w:cs="Courier New"/>
                            <w:sz w:val="18"/>
                          </w:rPr>
                          <w:t xml:space="preserve"> = </w:t>
                        </w:r>
                      </w:p>
                    </w:txbxContent>
                  </v:textbox>
                </v:rect>
                <v:rect id="Rectangle 3903" o:spid="_x0000_s2352" style="position:absolute;left:18915;top:9787;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4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CIN+T4xQAAAN0AAAAP&#10;AAAAAAAAAAAAAAAAAAcCAABkcnMvZG93bnJldi54bWxQSwUGAAAAAAMAAwC3AAAA+QIAAAAA&#10;" filled="f" stroked="f">
                  <v:textbox inset="0,0,0,0">
                    <w:txbxContent>
                      <w:p w14:paraId="3F24B0A5" w14:textId="77777777" w:rsidR="00761C32" w:rsidRDefault="00000000">
                        <w:r>
                          <w:rPr>
                            <w:rFonts w:ascii="Courier New" w:eastAsia="Courier New" w:hAnsi="Courier New" w:cs="Courier New"/>
                            <w:color w:val="0000FF"/>
                            <w:sz w:val="18"/>
                          </w:rPr>
                          <w:t>100</w:t>
                        </w:r>
                      </w:p>
                    </w:txbxContent>
                  </v:textbox>
                </v:rect>
                <v:rect id="Rectangle 3904" o:spid="_x0000_s2353" style="position:absolute;left:20976;top:978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yMxgAAAN0AAAAPAAAAZHJzL2Rvd25yZXYueG1sRI9Pa8JA&#10;FMTvQr/D8gredNMq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B958jMYAAADdAAAA&#10;DwAAAAAAAAAAAAAAAAAHAgAAZHJzL2Rvd25yZXYueG1sUEsFBgAAAAADAAMAtwAAAPoCAAAAAA==&#10;" filled="f" stroked="f">
                  <v:textbox inset="0,0,0,0">
                    <w:txbxContent>
                      <w:p w14:paraId="07558AD4" w14:textId="77777777" w:rsidR="00761C32" w:rsidRDefault="00000000">
                        <w:r>
                          <w:rPr>
                            <w:rFonts w:ascii="Courier New" w:eastAsia="Courier New" w:hAnsi="Courier New" w:cs="Courier New"/>
                            <w:sz w:val="18"/>
                          </w:rPr>
                          <w:t>;</w:t>
                        </w:r>
                      </w:p>
                    </w:txbxContent>
                  </v:textbox>
                </v:rect>
                <v:rect id="Rectangle 3905" o:spid="_x0000_s2354" style="position:absolute;left:21662;top:978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kXxgAAAN0AAAAPAAAAZHJzL2Rvd25yZXYueG1sRI9Pa8JA&#10;FMTvQr/D8gredNOK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aJLZF8YAAADdAAAA&#10;DwAAAAAAAAAAAAAAAAAHAgAAZHJzL2Rvd25yZXYueG1sUEsFBgAAAAADAAMAtwAAAPoCAAAAAA==&#10;" filled="f" stroked="f">
                  <v:textbox inset="0,0,0,0">
                    <w:txbxContent>
                      <w:p w14:paraId="74D791C9" w14:textId="77777777" w:rsidR="00761C32" w:rsidRDefault="00000000">
                        <w:r>
                          <w:rPr>
                            <w:rFonts w:ascii="Courier New" w:eastAsia="Courier New" w:hAnsi="Courier New" w:cs="Courier New"/>
                            <w:sz w:val="18"/>
                          </w:rPr>
                          <w:t xml:space="preserve"> </w:t>
                        </w:r>
                      </w:p>
                    </w:txbxContent>
                  </v:textbox>
                </v:rect>
                <v:shape id="Shape 112097" o:spid="_x0000_s2355" style="position:absolute;left:3185;top:10838;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" path="m,l6011926,r,149352l,149352,,e" fillcolor="#c7edcc" stroked="f" strokeweight="0">
                  <v:stroke miterlimit="83231f" joinstyle="miter"/>
                  <v:path arrowok="t" textboxrect="0,0,6011926,149352"/>
                </v:shape>
                <v:shape id="Shape 112098" o:spid="_x0000_s2356" style="position:absolute;left:3368;top:10838;width:13947;height:1493;visibility:visible;mso-wrap-style:square;v-text-anchor:top" coordsize="139471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" path="m,l1394714,r,149352l,149352,,e" fillcolor="#c7edcc" stroked="f" strokeweight="0">
                  <v:stroke miterlimit="83231f" joinstyle="miter"/>
                  <v:path arrowok="t" textboxrect="0,0,1394714,149352"/>
                </v:shape>
                <v:rect id="Rectangle 3908" o:spid="_x0000_s2357" style="position:absolute;left:3368;top:11296;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14:paraId="70B90EB2" w14:textId="77777777" w:rsidR="00761C32" w:rsidRDefault="00000000">
                        <w:r>
                          <w:rPr>
                            <w:rFonts w:ascii="Courier New" w:eastAsia="Courier New" w:hAnsi="Courier New" w:cs="Courier New"/>
                            <w:sz w:val="18"/>
                          </w:rPr>
                          <w:t xml:space="preserve">        </w:t>
                        </w:r>
                      </w:p>
                    </w:txbxContent>
                  </v:textbox>
                </v:rect>
                <v:rect id="Rectangle 3909" o:spid="_x0000_s2358" style="position:absolute;left:7927;top:11296;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MSxgAAAN0AAAAPAAAAZHJzL2Rvd25yZXYueG1sRI9Ba8JA&#10;FITvQv/D8gRvurGF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6d/TEsYAAADdAAAA&#10;DwAAAAAAAAAAAAAAAAAHAgAAZHJzL2Rvd25yZXYueG1sUEsFBgAAAAADAAMAtwAAAPoCAAAAAA==&#10;" filled="f" stroked="f">
                  <v:textbox inset="0,0,0,0">
                    <w:txbxContent>
                      <w:p w14:paraId="6CB947E0" w14:textId="77777777" w:rsidR="00761C32" w:rsidRDefault="00000000">
                        <w:r>
                          <w:rPr>
                            <w:rFonts w:ascii="Courier New" w:eastAsia="Courier New" w:hAnsi="Courier New" w:cs="Courier New"/>
                            <w:i/>
                            <w:color w:val="808080"/>
                            <w:sz w:val="18"/>
                          </w:rPr>
                          <w:t>//</w:t>
                        </w:r>
                      </w:p>
                    </w:txbxContent>
                  </v:textbox>
                </v:rect>
                <v:rect id="Rectangle 3910" o:spid="_x0000_s2359" style="position:absolute;left:9245;top:11014;width:111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14:paraId="0349992C" w14:textId="77777777" w:rsidR="00761C32" w:rsidRDefault="00000000">
                        <w:r>
                          <w:rPr>
                            <w:rFonts w:ascii="宋体" w:eastAsia="宋体" w:hAnsi="宋体" w:cs="宋体"/>
                            <w:color w:val="808080"/>
                            <w:sz w:val="19"/>
                          </w:rPr>
                          <w:t>未确认消息个数</w:t>
                        </w:r>
                      </w:p>
                    </w:txbxContent>
                  </v:textbox>
                </v:rect>
                <v:rect id="Rectangle 3911" o:spid="_x0000_s2360" style="position:absolute;left:17261;top:11014;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JxgAAAN0AAAAPAAAAZHJzL2Rvd25yZXYueG1sRI9Pa8JA&#10;FMTvQr/D8gredJMW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knBJycYAAADdAAAA&#10;DwAAAAAAAAAAAAAAAAAHAgAAZHJzL2Rvd25yZXYueG1sUEsFBgAAAAADAAMAtwAAAPoCAAAAAA==&#10;" filled="f" stroked="f">
                  <v:textbox inset="0,0,0,0">
                    <w:txbxContent>
                      <w:p w14:paraId="5DE198FC" w14:textId="77777777" w:rsidR="00761C32" w:rsidRDefault="00000000">
                        <w:r>
                          <w:rPr>
                            <w:rFonts w:ascii="宋体" w:eastAsia="宋体" w:hAnsi="宋体" w:cs="宋体"/>
                            <w:color w:val="808080"/>
                            <w:sz w:val="19"/>
                          </w:rPr>
                          <w:t xml:space="preserve"> </w:t>
                        </w:r>
                      </w:p>
                    </w:txbxContent>
                  </v:textbox>
                </v:rect>
                <v:shape id="Shape 112099" o:spid="_x0000_s2361" style="position:absolute;left:3185;top:12331;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" path="m,l6011926,r,129540l,129540,,e" fillcolor="#c7edcc" stroked="f" strokeweight="0">
                  <v:stroke miterlimit="83231f" joinstyle="miter"/>
                  <v:path arrowok="t" textboxrect="0,0,6011926,129540"/>
                </v:shape>
                <v:shape id="Shape 112100" o:spid="_x0000_s2362" style="position:absolute;left:3368;top:12331;width:26523;height:1296;visibility:visible;mso-wrap-style:square;v-text-anchor:top" coordsize="26523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" path="m,l2652395,r,129540l,129540,,e" fillcolor="#c7edcc" stroked="f" strokeweight="0">
                  <v:stroke miterlimit="83231f" joinstyle="miter"/>
                  <v:path arrowok="t" textboxrect="0,0,2652395,129540"/>
                </v:shape>
                <v:rect id="Rectangle 3914" o:spid="_x0000_s2363" style="position:absolute;left:3314;top:12294;width:65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RxwAAAN0AAAAPAAAAZHJzL2Rvd25yZXYueG1sRI9Pa8JA&#10;FMTvgt9heYI33ViL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IIH6lHHAAAA3QAA&#10;AA8AAAAAAAAAAAAAAAAABwIAAGRycy9kb3ducmV2LnhtbFBLBQYAAAAAAwADALcAAAD7AgAAAAA=&#10;" filled="f" stroked="f">
                  <v:textbox inset="0,0,0,0">
                    <w:txbxContent>
                      <w:p w14:paraId="2A840FE1" w14:textId="77777777" w:rsidR="00761C32" w:rsidRDefault="00000000">
                        <w:r>
                          <w:rPr>
                            <w:rFonts w:ascii="宋体" w:eastAsia="宋体" w:hAnsi="宋体" w:cs="宋体"/>
                            <w:color w:val="808080"/>
                            <w:sz w:val="19"/>
                          </w:rPr>
                          <w:t xml:space="preserve">        </w:t>
                        </w:r>
                      </w:p>
                    </w:txbxContent>
                  </v:textbox>
                </v:rect>
                <v:rect id="Rectangle 3915" o:spid="_x0000_s2364" style="position:absolute;left:7958;top:12552;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KxwAAAN0AAAAPAAAAZHJzL2Rvd25yZXYueG1sRI9Pa8JA&#10;FMTvgt9heYI33Vip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O1LT8rHAAAA3QAA&#10;AA8AAAAAAAAAAAAAAAAABwIAAGRycy9kb3ducmV2LnhtbFBLBQYAAAAAAwADALcAAAD7AgAAAAA=&#10;" filled="f" stroked="f">
                  <v:textbox inset="0,0,0,0">
                    <w:txbxContent>
                      <w:p w14:paraId="765C332D" w14:textId="77777777" w:rsidR="00761C32" w:rsidRDefault="00000000">
                        <w:r>
                          <w:rPr>
                            <w:rFonts w:ascii="Courier New" w:eastAsia="Courier New" w:hAnsi="Courier New" w:cs="Courier New"/>
                            <w:b/>
                            <w:color w:val="000080"/>
                            <w:sz w:val="18"/>
                          </w:rPr>
                          <w:t xml:space="preserve">int </w:t>
                        </w:r>
                      </w:p>
                    </w:txbxContent>
                  </v:textbox>
                </v:rect>
                <v:rect id="Rectangle 3916" o:spid="_x0000_s2365" style="position:absolute;left:10701;top:12576;width:2369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G9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dmdG9xQAAAN0AAAAP&#10;AAAAAAAAAAAAAAAAAAcCAABkcnMvZG93bnJldi54bWxQSwUGAAAAAAMAAwC3AAAA+QIAAAAA&#10;" filled="f" stroked="f">
                  <v:textbox inset="0,0,0,0">
                    <w:txbxContent>
                      <w:p w14:paraId="6B3F92F8" w14:textId="77777777" w:rsidR="00761C32" w:rsidRDefault="00000000">
                        <w:proofErr w:type="spellStart"/>
                        <w:r>
                          <w:rPr>
                            <w:rFonts w:ascii="Courier New" w:eastAsia="Courier New" w:hAnsi="Courier New" w:cs="Courier New"/>
                            <w:sz w:val="18"/>
                          </w:rPr>
                          <w:t>outstandingMessageCount</w:t>
                        </w:r>
                        <w:proofErr w:type="spellEnd"/>
                        <w:r>
                          <w:rPr>
                            <w:rFonts w:ascii="Courier New" w:eastAsia="Courier New" w:hAnsi="Courier New" w:cs="Courier New"/>
                            <w:sz w:val="18"/>
                          </w:rPr>
                          <w:t xml:space="preserve"> = </w:t>
                        </w:r>
                      </w:p>
                    </w:txbxContent>
                  </v:textbox>
                </v:rect>
                <v:rect id="Rectangle 3917" o:spid="_x0000_s2366" style="position:absolute;left:28520;top:1257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QmxwAAAN0AAAAPAAAAZHJzL2Rvd25yZXYueG1sRI9Pa8JA&#10;FMTvgt9heYI33Vih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HLVdCbHAAAA3QAA&#10;AA8AAAAAAAAAAAAAAAAABwIAAGRycy9kb3ducmV2LnhtbFBLBQYAAAAAAwADALcAAAD7AgAAAAA=&#10;" filled="f" stroked="f">
                  <v:textbox inset="0,0,0,0">
                    <w:txbxContent>
                      <w:p w14:paraId="7E21D1DF" w14:textId="77777777" w:rsidR="00761C32" w:rsidRDefault="00000000">
                        <w:r>
                          <w:rPr>
                            <w:rFonts w:ascii="Courier New" w:eastAsia="Courier New" w:hAnsi="Courier New" w:cs="Courier New"/>
                            <w:color w:val="0000FF"/>
                            <w:sz w:val="18"/>
                          </w:rPr>
                          <w:t>0</w:t>
                        </w:r>
                      </w:p>
                    </w:txbxContent>
                  </v:textbox>
                </v:rect>
                <v:rect id="Rectangle 3918" o:spid="_x0000_s2367" style="position:absolute;left:29206;top:1257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BUwwAAAN0AAAAPAAAAZHJzL2Rvd25yZXYueG1sRE/LisIw&#10;FN0P+A/hDrgbUx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A0rgVMMAAADdAAAADwAA&#10;AAAAAAAAAAAAAAAHAgAAZHJzL2Rvd25yZXYueG1sUEsFBgAAAAADAAMAtwAAAPcCAAAAAA==&#10;" filled="f" stroked="f">
                  <v:textbox inset="0,0,0,0">
                    <w:txbxContent>
                      <w:p w14:paraId="4BB14A15" w14:textId="77777777" w:rsidR="00761C32" w:rsidRDefault="00000000">
                        <w:r>
                          <w:rPr>
                            <w:rFonts w:ascii="Courier New" w:eastAsia="Courier New" w:hAnsi="Courier New" w:cs="Courier New"/>
                            <w:sz w:val="18"/>
                          </w:rPr>
                          <w:t>;</w:t>
                        </w:r>
                      </w:p>
                    </w:txbxContent>
                  </v:textbox>
                </v:rect>
                <v:rect id="Rectangle 3919" o:spid="_x0000_s2368" style="position:absolute;left:29891;top:12576;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14:paraId="577B0BD1" w14:textId="77777777" w:rsidR="00761C32" w:rsidRDefault="00000000">
                        <w:r>
                          <w:rPr>
                            <w:rFonts w:ascii="Courier New" w:eastAsia="Courier New" w:hAnsi="Courier New" w:cs="Courier New"/>
                            <w:sz w:val="18"/>
                          </w:rPr>
                          <w:t xml:space="preserve"> </w:t>
                        </w:r>
                      </w:p>
                    </w:txbxContent>
                  </v:textbox>
                </v:rect>
                <v:shape id="Shape 112101" o:spid="_x0000_s2369" style="position:absolute;left:3185;top:1362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" path="m,l6011926,r,129540l,129540,,e" fillcolor="#c7edcc" stroked="f" strokeweight="0">
                  <v:stroke miterlimit="83231f" joinstyle="miter"/>
                  <v:path arrowok="t" textboxrect="0,0,6011926,129540"/>
                </v:shape>
                <v:shape id="Shape 112102" o:spid="_x0000_s2370" style="position:absolute;left:3368;top:13627;width:32010;height:1295;visibility:visible;mso-wrap-style:square;v-text-anchor:top" coordsize="320103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" path="m,l3201035,r,129540l,129540,,e" fillcolor="#c7edcc" stroked="f" strokeweight="0">
                  <v:stroke miterlimit="83231f" joinstyle="miter"/>
                  <v:path arrowok="t" textboxrect="0,0,3201035,129540"/>
                </v:shape>
                <v:rect id="Rectangle 3922" o:spid="_x0000_s2371" style="position:absolute;left:3368;top:13871;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14:paraId="45F06041" w14:textId="77777777" w:rsidR="00761C32" w:rsidRDefault="00000000">
                        <w:r>
                          <w:rPr>
                            <w:rFonts w:ascii="Courier New" w:eastAsia="Courier New" w:hAnsi="Courier New" w:cs="Courier New"/>
                            <w:sz w:val="18"/>
                          </w:rPr>
                          <w:t xml:space="preserve">        </w:t>
                        </w:r>
                      </w:p>
                    </w:txbxContent>
                  </v:textbox>
                </v:rect>
                <v:rect id="Rectangle 3923" o:spid="_x0000_s2372" style="position:absolute;left:7927;top:13848;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14:paraId="4A954EA0" w14:textId="77777777" w:rsidR="00761C32" w:rsidRDefault="00000000">
                        <w:r>
                          <w:rPr>
                            <w:rFonts w:ascii="Courier New" w:eastAsia="Courier New" w:hAnsi="Courier New" w:cs="Courier New"/>
                            <w:b/>
                            <w:color w:val="000080"/>
                            <w:sz w:val="18"/>
                          </w:rPr>
                          <w:t xml:space="preserve">long </w:t>
                        </w:r>
                      </w:p>
                    </w:txbxContent>
                  </v:textbox>
                </v:rect>
                <v:rect id="Rectangle 3924" o:spid="_x0000_s2373" style="position:absolute;left:11356;top:13871;width:137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DsxgAAAN0AAAAPAAAAZHJzL2Rvd25yZXYueG1sRI9Ba8JA&#10;FITvgv9heQVvuqkW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TGsg7MYAAADdAAAA&#10;DwAAAAAAAAAAAAAAAAAHAgAAZHJzL2Rvd25yZXYueG1sUEsFBgAAAAADAAMAtwAAAPoCAAAAAA==&#10;" filled="f" stroked="f">
                  <v:textbox inset="0,0,0,0">
                    <w:txbxContent>
                      <w:p w14:paraId="6D161EFC" w14:textId="77777777" w:rsidR="00761C32" w:rsidRDefault="00000000">
                        <w:r>
                          <w:rPr>
                            <w:rFonts w:ascii="Courier New" w:eastAsia="Courier New" w:hAnsi="Courier New" w:cs="Courier New"/>
                            <w:sz w:val="18"/>
                          </w:rPr>
                          <w:t>begin = System.</w:t>
                        </w:r>
                      </w:p>
                    </w:txbxContent>
                  </v:textbox>
                </v:rect>
                <v:rect id="Rectangle 3925" o:spid="_x0000_s2374" style="position:absolute;left:21662;top:13871;width:155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V3xgAAAN0AAAAPAAAAZHJzL2Rvd25yZXYueG1sRI9Ba8JA&#10;FITvgv9heQVvuqlS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IyeFd8YAAADdAAAA&#10;DwAAAAAAAAAAAAAAAAAHAgAAZHJzL2Rvd25yZXYueG1sUEsFBgAAAAADAAMAtwAAAPoCAAAAAA==&#10;" filled="f" stroked="f">
                  <v:textbox inset="0,0,0,0">
                    <w:txbxContent>
                      <w:p w14:paraId="5D8C707C" w14:textId="77777777" w:rsidR="00761C32" w:rsidRDefault="00000000">
                        <w:proofErr w:type="spellStart"/>
                        <w:r>
                          <w:rPr>
                            <w:rFonts w:ascii="Courier New" w:eastAsia="Courier New" w:hAnsi="Courier New" w:cs="Courier New"/>
                            <w:i/>
                            <w:sz w:val="18"/>
                          </w:rPr>
                          <w:t>currentTimeMillis</w:t>
                        </w:r>
                        <w:proofErr w:type="spellEnd"/>
                      </w:p>
                    </w:txbxContent>
                  </v:textbox>
                </v:rect>
                <v:rect id="Rectangle 88191" o:spid="_x0000_s2375" style="position:absolute;left:34692;top:1387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" filled="f" stroked="f">
                  <v:textbox inset="0,0,0,0">
                    <w:txbxContent>
                      <w:p w14:paraId="53EA04BA" w14:textId="77777777" w:rsidR="00761C32" w:rsidRDefault="00000000">
                        <w:r>
                          <w:rPr>
                            <w:rFonts w:ascii="Courier New" w:eastAsia="Courier New" w:hAnsi="Courier New" w:cs="Courier New"/>
                            <w:sz w:val="18"/>
                          </w:rPr>
                          <w:t>;</w:t>
                        </w:r>
                      </w:p>
                    </w:txbxContent>
                  </v:textbox>
                </v:rect>
                <v:rect id="Rectangle 88190" o:spid="_x0000_s2376" style="position:absolute;left:33320;top:13871;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" filled="f" stroked="f">
                  <v:textbox inset="0,0,0,0">
                    <w:txbxContent>
                      <w:p w14:paraId="2B33C29B" w14:textId="77777777" w:rsidR="00761C32" w:rsidRDefault="00000000">
                        <w:r>
                          <w:rPr>
                            <w:rFonts w:ascii="Courier New" w:eastAsia="Courier New" w:hAnsi="Courier New" w:cs="Courier New"/>
                            <w:sz w:val="18"/>
                          </w:rPr>
                          <w:t>()</w:t>
                        </w:r>
                      </w:p>
                    </w:txbxContent>
                  </v:textbox>
                </v:rect>
                <v:rect id="Rectangle 3927" o:spid="_x0000_s2377" style="position:absolute;left:35378;top:1387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6bxgAAAN0AAAAPAAAAZHJzL2Rvd25yZXYueG1sRI9Ba8JA&#10;FITvgv9heQVvuqlC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vLm+m8YAAADdAAAA&#10;DwAAAAAAAAAAAAAAAAAHAgAAZHJzL2Rvd25yZXYueG1sUEsFBgAAAAADAAMAtwAAAPoCAAAAAA==&#10;" filled="f" stroked="f">
                  <v:textbox inset="0,0,0,0">
                    <w:txbxContent>
                      <w:p w14:paraId="317EDF6D" w14:textId="77777777" w:rsidR="00761C32" w:rsidRDefault="00000000">
                        <w:r>
                          <w:rPr>
                            <w:rFonts w:ascii="Courier New" w:eastAsia="Courier New" w:hAnsi="Courier New" w:cs="Courier New"/>
                            <w:sz w:val="18"/>
                          </w:rPr>
                          <w:t xml:space="preserve"> </w:t>
                        </w:r>
                      </w:p>
                    </w:txbxContent>
                  </v:textbox>
                </v:rect>
                <v:shape id="Shape 112103" o:spid="_x0000_s2378" style="position:absolute;left:3185;top:14922;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" path="m,l6011926,r,129540l,129540,,e" fillcolor="#c7edcc" stroked="f" strokeweight="0">
                  <v:stroke miterlimit="83231f" joinstyle="miter"/>
                  <v:path arrowok="t" textboxrect="0,0,6011926,129540"/>
                </v:shape>
                <v:shape id="Shape 112104" o:spid="_x0000_s2379" style="position:absolute;left:3368;top:14922;width:32696;height:1295;visibility:visible;mso-wrap-style:square;v-text-anchor:top" coordsize="32696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" path="m,l3269615,r,129540l,129540,,e" fillcolor="#c7edcc" stroked="f" strokeweight="0">
                  <v:stroke miterlimit="83231f" joinstyle="miter"/>
                  <v:path arrowok="t" textboxrect="0,0,3269615,129540"/>
                </v:shape>
                <v:rect id="Rectangle 3930" o:spid="_x0000_s2380" style="position:absolute;left:3368;top:15166;width:622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14:paraId="318A4904" w14:textId="77777777" w:rsidR="00761C32" w:rsidRDefault="00000000">
                        <w:r>
                          <w:rPr>
                            <w:rFonts w:ascii="Courier New" w:eastAsia="Courier New" w:hAnsi="Courier New" w:cs="Courier New"/>
                            <w:sz w:val="18"/>
                          </w:rPr>
                          <w:t xml:space="preserve">        </w:t>
                        </w:r>
                      </w:p>
                    </w:txbxContent>
                  </v:textbox>
                </v:rect>
                <v:rect id="Rectangle 3931" o:spid="_x0000_s2381" style="position:absolute;left:7927;top:15143;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Wp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NnFFanHAAAA3QAA&#10;AA8AAAAAAAAAAAAAAAAABwIAAGRycy9kb3ducmV2LnhtbFBLBQYAAAAAAwADALcAAAD7AgAAAAA=&#10;" filled="f" stroked="f">
                  <v:textbox inset="0,0,0,0">
                    <w:txbxContent>
                      <w:p w14:paraId="61B6303A" w14:textId="77777777" w:rsidR="00761C32" w:rsidRDefault="00000000">
                        <w:r>
                          <w:rPr>
                            <w:rFonts w:ascii="Courier New" w:eastAsia="Courier New" w:hAnsi="Courier New" w:cs="Courier New"/>
                            <w:b/>
                            <w:color w:val="000080"/>
                            <w:sz w:val="18"/>
                          </w:rPr>
                          <w:t xml:space="preserve">for </w:t>
                        </w:r>
                      </w:p>
                    </w:txbxContent>
                  </v:textbox>
                </v:rect>
                <v:rect id="Rectangle 3932" o:spid="_x0000_s2382" style="position:absolute;left:10670;top:15166;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vexQAAAN0AAAAPAAAAZHJzL2Rvd25yZXYueG1sRI9Bi8Iw&#10;FITvgv8hPGFvmqog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pF4vexQAAAN0AAAAP&#10;AAAAAAAAAAAAAAAAAAcCAABkcnMvZG93bnJldi54bWxQSwUGAAAAAAMAAwC3AAAA+QIAAAAA&#10;" filled="f" stroked="f">
                  <v:textbox inset="0,0,0,0">
                    <w:txbxContent>
                      <w:p w14:paraId="32221E78" w14:textId="77777777" w:rsidR="00761C32" w:rsidRDefault="00000000">
                        <w:r>
                          <w:rPr>
                            <w:rFonts w:ascii="Courier New" w:eastAsia="Courier New" w:hAnsi="Courier New" w:cs="Courier New"/>
                            <w:sz w:val="18"/>
                          </w:rPr>
                          <w:t>(</w:t>
                        </w:r>
                      </w:p>
                    </w:txbxContent>
                  </v:textbox>
                </v:rect>
                <v:rect id="Rectangle 3933" o:spid="_x0000_s2383" style="position:absolute;left:11356;top:15143;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5FxQAAAN0AAAAPAAAAZHJzL2Rvd25yZXYueG1sRI9Ba8JA&#10;FITvgv9heYI33Wig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BGWy5FxQAAAN0AAAAP&#10;AAAAAAAAAAAAAAAAAAcCAABkcnMvZG93bnJldi54bWxQSwUGAAAAAAMAAwC3AAAA+QIAAAAA&#10;" filled="f" stroked="f">
                  <v:textbox inset="0,0,0,0">
                    <w:txbxContent>
                      <w:p w14:paraId="7383152C" w14:textId="77777777" w:rsidR="00761C32" w:rsidRDefault="00000000">
                        <w:r>
                          <w:rPr>
                            <w:rFonts w:ascii="Courier New" w:eastAsia="Courier New" w:hAnsi="Courier New" w:cs="Courier New"/>
                            <w:b/>
                            <w:color w:val="000080"/>
                            <w:sz w:val="18"/>
                          </w:rPr>
                          <w:t xml:space="preserve">int </w:t>
                        </w:r>
                      </w:p>
                    </w:txbxContent>
                  </v:textbox>
                </v:rect>
                <v:rect id="Rectangle 3934" o:spid="_x0000_s2384" style="position:absolute;left:14099;top:15166;width:3649;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14:paraId="7B460E2B"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v:textbox>
                </v:rect>
                <v:rect id="Rectangle 3935" o:spid="_x0000_s2385" style="position:absolute;left:16842;top:15166;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14:paraId="451500F5" w14:textId="77777777" w:rsidR="00761C32" w:rsidRDefault="00000000">
                        <w:r>
                          <w:rPr>
                            <w:rFonts w:ascii="Courier New" w:eastAsia="Courier New" w:hAnsi="Courier New" w:cs="Courier New"/>
                            <w:color w:val="0000FF"/>
                            <w:sz w:val="18"/>
                          </w:rPr>
                          <w:t>0</w:t>
                        </w:r>
                      </w:p>
                    </w:txbxContent>
                  </v:textbox>
                </v:rect>
                <v:rect id="Rectangle 3936" o:spid="_x0000_s2386" style="position:absolute;left:17528;top:15166;width:549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3dxwAAAN0AAAAPAAAAZHJzL2Rvd25yZXYueG1sRI9Ba8JA&#10;FITvgv9heYI33Vgh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FYsjd3HAAAA3QAA&#10;AA8AAAAAAAAAAAAAAAAABwIAAGRycy9kb3ducmV2LnhtbFBLBQYAAAAAAwADALcAAAD7AgAAAAA=&#10;" filled="f" stroked="f">
                  <v:textbox inset="0,0,0,0">
                    <w:txbxContent>
                      <w:p w14:paraId="17788FB8"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 </w:t>
                        </w:r>
                      </w:p>
                    </w:txbxContent>
                  </v:textbox>
                </v:rect>
                <v:rect id="Rectangle 3937" o:spid="_x0000_s2387" style="position:absolute;left:21662;top:15166;width:11857;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14:paraId="15569993" w14:textId="77777777" w:rsidR="00761C32" w:rsidRDefault="00000000">
                        <w:r>
                          <w:rPr>
                            <w:rFonts w:ascii="Courier New" w:eastAsia="Courier New" w:hAnsi="Courier New" w:cs="Courier New"/>
                            <w:i/>
                            <w:color w:val="660E7A"/>
                            <w:sz w:val="18"/>
                          </w:rPr>
                          <w:t>MESSAGE_COUNT</w:t>
                        </w:r>
                      </w:p>
                    </w:txbxContent>
                  </v:textbox>
                </v:rect>
                <v:rect id="Rectangle 3938" o:spid="_x0000_s2388" style="position:absolute;left:30577;top:15166;width:7297;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14:paraId="7535DE17"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w:t>
                        </w:r>
                      </w:p>
                    </w:txbxContent>
                  </v:textbox>
                </v:rect>
                <v:rect id="Rectangle 3939" o:spid="_x0000_s2389" style="position:absolute;left:36064;top:15166;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14:paraId="4BAF805C" w14:textId="77777777" w:rsidR="00761C32" w:rsidRDefault="00000000">
                        <w:r>
                          <w:rPr>
                            <w:rFonts w:ascii="Courier New" w:eastAsia="Courier New" w:hAnsi="Courier New" w:cs="Courier New"/>
                            <w:sz w:val="18"/>
                          </w:rPr>
                          <w:t xml:space="preserve"> </w:t>
                        </w:r>
                      </w:p>
                    </w:txbxContent>
                  </v:textbox>
                </v:rect>
                <v:shape id="Shape 112105" o:spid="_x0000_s2390" style="position:absolute;left:3185;top:16217;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" path="m,l6011926,r,129540l,129540,,e" fillcolor="#c7edcc" stroked="f" strokeweight="0">
                  <v:stroke miterlimit="83231f" joinstyle="miter"/>
                  <v:path arrowok="t" textboxrect="0,0,6011926,129540"/>
                </v:shape>
                <v:shape id="Shape 112106" o:spid="_x0000_s2391" style="position:absolute;left:3368;top:16217;width:23323;height:1296;visibility:visible;mso-wrap-style:square;v-text-anchor:top" coordsize="233235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" path="m,l2332355,r,129540l,129540,,e" fillcolor="#c7edcc" stroked="f" strokeweight="0">
                  <v:stroke miterlimit="83231f" joinstyle="miter"/>
                  <v:path arrowok="t" textboxrect="0,0,2332355,129540"/>
                </v:shape>
                <v:rect id="Rectangle 3942" o:spid="_x0000_s2392" style="position:absolute;left:3368;top:16462;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14:paraId="6541BE85" w14:textId="77777777" w:rsidR="00761C32" w:rsidRDefault="00000000">
                        <w:r>
                          <w:rPr>
                            <w:rFonts w:ascii="Courier New" w:eastAsia="Courier New" w:hAnsi="Courier New" w:cs="Courier New"/>
                            <w:sz w:val="18"/>
                          </w:rPr>
                          <w:t xml:space="preserve">            </w:t>
                        </w:r>
                      </w:p>
                    </w:txbxContent>
                  </v:textbox>
                </v:rect>
                <v:rect id="Rectangle 3943" o:spid="_x0000_s2393" style="position:absolute;left:10213;top:16462;width:191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14:paraId="22B761DD" w14:textId="77777777" w:rsidR="00761C32" w:rsidRDefault="00000000">
                        <w:r>
                          <w:rPr>
                            <w:rFonts w:ascii="Courier New" w:eastAsia="Courier New" w:hAnsi="Courier New" w:cs="Courier New"/>
                            <w:sz w:val="18"/>
                          </w:rPr>
                          <w:t xml:space="preserve">String message =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v:textbox>
                </v:rect>
                <v:rect id="Rectangle 3944" o:spid="_x0000_s2394" style="position:absolute;left:24634;top:16438;width:1824;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14:paraId="500A8B5C" w14:textId="77777777" w:rsidR="00761C32" w:rsidRDefault="00000000">
                        <w:r>
                          <w:rPr>
                            <w:rFonts w:ascii="Courier New" w:eastAsia="Courier New" w:hAnsi="Courier New" w:cs="Courier New"/>
                            <w:b/>
                            <w:color w:val="008000"/>
                            <w:sz w:val="18"/>
                          </w:rPr>
                          <w:t>""</w:t>
                        </w:r>
                      </w:p>
                    </w:txbxContent>
                  </v:textbox>
                </v:rect>
                <v:rect id="Rectangle 3945" o:spid="_x0000_s2395" style="position:absolute;left:26005;top:1646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14:paraId="3CF0809E" w14:textId="77777777" w:rsidR="00761C32" w:rsidRDefault="00000000">
                        <w:r>
                          <w:rPr>
                            <w:rFonts w:ascii="Courier New" w:eastAsia="Courier New" w:hAnsi="Courier New" w:cs="Courier New"/>
                            <w:sz w:val="18"/>
                          </w:rPr>
                          <w:t>;</w:t>
                        </w:r>
                      </w:p>
                    </w:txbxContent>
                  </v:textbox>
                </v:rect>
                <v:rect id="Rectangle 3946" o:spid="_x0000_s2396" style="position:absolute;left:26691;top:1646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14:paraId="498E8E48" w14:textId="77777777" w:rsidR="00761C32" w:rsidRDefault="00000000">
                        <w:r>
                          <w:rPr>
                            <w:rFonts w:ascii="Courier New" w:eastAsia="Courier New" w:hAnsi="Courier New" w:cs="Courier New"/>
                            <w:sz w:val="18"/>
                          </w:rPr>
                          <w:t xml:space="preserve"> </w:t>
                        </w:r>
                      </w:p>
                    </w:txbxContent>
                  </v:textbox>
                </v:rect>
                <v:shape id="Shape 112107" o:spid="_x0000_s2397" style="position:absolute;left:3185;top:17513;width:60119;height:1280;visibility:visible;mso-wrap-style:square;v-text-anchor:top" coordsize="6011926,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" path="m,l6011926,r,128016l,128016,,e" fillcolor="#c7edcc" stroked="f" strokeweight="0">
                  <v:stroke miterlimit="83231f" joinstyle="miter"/>
                  <v:path arrowok="t" textboxrect="0,0,6011926,128016"/>
                </v:shape>
                <v:shape id="Shape 112108" o:spid="_x0000_s2398" style="position:absolute;left:3368;top:17513;width:49386;height:1280;visibility:visible;mso-wrap-style:square;v-text-anchor:top" coordsize="4938649,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" path="m,l4938649,r,128016l,128016,,e" fillcolor="#c7edcc" stroked="f" strokeweight="0">
                  <v:stroke miterlimit="83231f" joinstyle="miter"/>
                  <v:path arrowok="t" textboxrect="0,0,4938649,128016"/>
                </v:shape>
                <v:rect id="Rectangle 3949" o:spid="_x0000_s2399" style="position:absolute;left:3368;top:17742;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14:paraId="67B03271" w14:textId="77777777" w:rsidR="00761C32" w:rsidRDefault="00000000">
                        <w:r>
                          <w:rPr>
                            <w:rFonts w:ascii="Courier New" w:eastAsia="Courier New" w:hAnsi="Courier New" w:cs="Courier New"/>
                            <w:sz w:val="18"/>
                          </w:rPr>
                          <w:t xml:space="preserve">            </w:t>
                        </w:r>
                      </w:p>
                    </w:txbxContent>
                  </v:textbox>
                </v:rect>
                <v:rect id="Rectangle 3950" o:spid="_x0000_s2400" style="position:absolute;left:10213;top:17742;width:191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3283A65B"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v:textbox>
                </v:rect>
                <v:rect id="Rectangle 3951" o:spid="_x0000_s2401" style="position:absolute;left:24634;top:17719;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15783E5F" w14:textId="77777777" w:rsidR="00761C32" w:rsidRDefault="00000000">
                        <w:r>
                          <w:rPr>
                            <w:rFonts w:ascii="Courier New" w:eastAsia="Courier New" w:hAnsi="Courier New" w:cs="Courier New"/>
                            <w:b/>
                            <w:color w:val="008000"/>
                            <w:sz w:val="18"/>
                          </w:rPr>
                          <w:t>""</w:t>
                        </w:r>
                      </w:p>
                    </w:txbxContent>
                  </v:textbox>
                </v:rect>
                <v:rect id="Rectangle 3952" o:spid="_x0000_s2402" style="position:absolute;left:26005;top:17742;width:1185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560343D3"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v:textbox>
                </v:rect>
                <v:rect id="Rectangle 3953" o:spid="_x0000_s2403" style="position:absolute;left:34921;top:17719;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14:paraId="0223A631" w14:textId="77777777" w:rsidR="00761C32" w:rsidRDefault="00000000">
                        <w:r>
                          <w:rPr>
                            <w:rFonts w:ascii="Courier New" w:eastAsia="Courier New" w:hAnsi="Courier New" w:cs="Courier New"/>
                            <w:b/>
                            <w:color w:val="000080"/>
                            <w:sz w:val="18"/>
                          </w:rPr>
                          <w:t>null</w:t>
                        </w:r>
                      </w:p>
                    </w:txbxContent>
                  </v:textbox>
                </v:rect>
                <v:rect id="Rectangle 3954" o:spid="_x0000_s2404" style="position:absolute;left:37666;top:17742;width:2006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14:paraId="433F5978"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v:textbox>
                </v:rect>
                <v:rect id="Rectangle 3955" o:spid="_x0000_s2405" style="position:absolute;left:52754;top:1774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14:paraId="01A892C4" w14:textId="77777777" w:rsidR="00761C32" w:rsidRDefault="00000000">
                        <w:r>
                          <w:rPr>
                            <w:rFonts w:ascii="Courier New" w:eastAsia="Courier New" w:hAnsi="Courier New" w:cs="Courier New"/>
                            <w:sz w:val="18"/>
                          </w:rPr>
                          <w:t xml:space="preserve"> </w:t>
                        </w:r>
                      </w:p>
                    </w:txbxContent>
                  </v:textbox>
                </v:rect>
                <v:shape id="Shape 112109" o:spid="_x0000_s2406" style="position:absolute;left:3185;top:18793;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" path="m,l6011926,r,129540l,129540,,e" fillcolor="#c7edcc" stroked="f" strokeweight="0">
                  <v:stroke miterlimit="83231f" joinstyle="miter"/>
                  <v:path arrowok="t" textboxrect="0,0,6011926,129540"/>
                </v:shape>
                <v:shape id="Shape 112110" o:spid="_x0000_s2407" style="position:absolute;left:3368;top:18793;width:24695;height:1295;visibility:visible;mso-wrap-style:square;v-text-anchor:top" coordsize="24695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" path="m,l2469515,r,129540l,129540,,e" fillcolor="#c7edcc" stroked="f" strokeweight="0">
                  <v:stroke miterlimit="83231f" joinstyle="miter"/>
                  <v:path arrowok="t" textboxrect="0,0,2469515,129540"/>
                </v:shape>
                <v:rect id="Rectangle 3958" o:spid="_x0000_s2408" style="position:absolute;left:3368;top:19037;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14:paraId="69007CB5" w14:textId="77777777" w:rsidR="00761C32" w:rsidRDefault="00000000">
                        <w:r>
                          <w:rPr>
                            <w:rFonts w:ascii="Courier New" w:eastAsia="Courier New" w:hAnsi="Courier New" w:cs="Courier New"/>
                            <w:sz w:val="18"/>
                          </w:rPr>
                          <w:t xml:space="preserve">            </w:t>
                        </w:r>
                      </w:p>
                    </w:txbxContent>
                  </v:textbox>
                </v:rect>
                <v:rect id="Rectangle 3959" o:spid="_x0000_s2409" style="position:absolute;left:10213;top:19037;width:237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14:paraId="3B9766D8" w14:textId="77777777" w:rsidR="00761C32" w:rsidRDefault="00000000">
                        <w:proofErr w:type="spellStart"/>
                        <w:r>
                          <w:rPr>
                            <w:rFonts w:ascii="Courier New" w:eastAsia="Courier New" w:hAnsi="Courier New" w:cs="Courier New"/>
                            <w:sz w:val="18"/>
                          </w:rPr>
                          <w:t>outstandingMessageCount</w:t>
                        </w:r>
                        <w:proofErr w:type="spellEnd"/>
                        <w:r>
                          <w:rPr>
                            <w:rFonts w:ascii="Courier New" w:eastAsia="Courier New" w:hAnsi="Courier New" w:cs="Courier New"/>
                            <w:sz w:val="18"/>
                          </w:rPr>
                          <w:t>++;</w:t>
                        </w:r>
                      </w:p>
                    </w:txbxContent>
                  </v:textbox>
                </v:rect>
                <v:rect id="Rectangle 3960" o:spid="_x0000_s2410" style="position:absolute;left:28063;top:1903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14:paraId="5A4DFE84" w14:textId="77777777" w:rsidR="00761C32" w:rsidRDefault="00000000">
                        <w:r>
                          <w:rPr>
                            <w:rFonts w:ascii="Courier New" w:eastAsia="Courier New" w:hAnsi="Courier New" w:cs="Courier New"/>
                            <w:sz w:val="18"/>
                          </w:rPr>
                          <w:t xml:space="preserve"> </w:t>
                        </w:r>
                      </w:p>
                    </w:txbxContent>
                  </v:textbox>
                </v:rect>
                <v:shape id="Shape 112111" o:spid="_x0000_s2411" style="position:absolute;left:3185;top:20088;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" path="m,l6011926,r,129540l,129540,,e" fillcolor="#c7edcc" stroked="f" strokeweight="0">
                  <v:stroke miterlimit="83231f" joinstyle="miter"/>
                  <v:path arrowok="t" textboxrect="0,0,6011926,129540"/>
                </v:shape>
                <v:shape id="Shape 112112" o:spid="_x0000_s2412" style="position:absolute;left:3368;top:20088;width:36356;height:1296;visibility:visible;mso-wrap-style:square;v-text-anchor:top" coordsize="363562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" path="m,l3635629,r,129540l,129540,,e" fillcolor="#c7edcc" stroked="f" strokeweight="0">
                  <v:stroke miterlimit="83231f" joinstyle="miter"/>
                  <v:path arrowok="t" textboxrect="0,0,3635629,129540"/>
                </v:shape>
                <v:rect id="Rectangle 3963" o:spid="_x0000_s2413" style="position:absolute;left:3368;top:20333;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FYxwAAAN0AAAAPAAAAZHJzL2Rvd25yZXYueG1sRI9Ba8JA&#10;FITvgv9heYI33Vgh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FXoAVjHAAAA3QAA&#10;AA8AAAAAAAAAAAAAAAAABwIAAGRycy9kb3ducmV2LnhtbFBLBQYAAAAAAwADALcAAAD7AgAAAAA=&#10;" filled="f" stroked="f">
                  <v:textbox inset="0,0,0,0">
                    <w:txbxContent>
                      <w:p w14:paraId="5006965E" w14:textId="77777777" w:rsidR="00761C32" w:rsidRDefault="00000000">
                        <w:r>
                          <w:rPr>
                            <w:rFonts w:ascii="Courier New" w:eastAsia="Courier New" w:hAnsi="Courier New" w:cs="Courier New"/>
                            <w:sz w:val="18"/>
                          </w:rPr>
                          <w:t xml:space="preserve">            </w:t>
                        </w:r>
                      </w:p>
                    </w:txbxContent>
                  </v:textbox>
                </v:rect>
                <v:rect id="Rectangle 3964" o:spid="_x0000_s2414" style="position:absolute;left:10213;top:20309;width:273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14:paraId="11C678E9" w14:textId="77777777" w:rsidR="00761C32" w:rsidRDefault="00000000">
                        <w:r>
                          <w:rPr>
                            <w:rFonts w:ascii="Courier New" w:eastAsia="Courier New" w:hAnsi="Courier New" w:cs="Courier New"/>
                            <w:b/>
                            <w:color w:val="000080"/>
                            <w:sz w:val="18"/>
                          </w:rPr>
                          <w:t xml:space="preserve">if </w:t>
                        </w:r>
                      </w:p>
                    </w:txbxContent>
                  </v:textbox>
                </v:rect>
                <v:rect id="Rectangle 88195" o:spid="_x0000_s2415" style="position:absolute;left:12956;top:20333;width:3467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" filled="f" stroked="f">
                  <v:textbox inset="0,0,0,0">
                    <w:txbxContent>
                      <w:p w14:paraId="103E14F0" w14:textId="77777777" w:rsidR="00761C32" w:rsidRDefault="00000000">
                        <w:proofErr w:type="spellStart"/>
                        <w:r>
                          <w:rPr>
                            <w:rFonts w:ascii="Courier New" w:eastAsia="Courier New" w:hAnsi="Courier New" w:cs="Courier New"/>
                            <w:sz w:val="18"/>
                          </w:rPr>
                          <w:t>outstandingMessageCount</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batchSize</w:t>
                        </w:r>
                        <w:proofErr w:type="spellEnd"/>
                        <w:r>
                          <w:rPr>
                            <w:rFonts w:ascii="Courier New" w:eastAsia="Courier New" w:hAnsi="Courier New" w:cs="Courier New"/>
                            <w:sz w:val="18"/>
                          </w:rPr>
                          <w:t xml:space="preserve">) </w:t>
                        </w:r>
                      </w:p>
                    </w:txbxContent>
                  </v:textbox>
                </v:rect>
                <v:rect id="Rectangle 88193" o:spid="_x0000_s2416" style="position:absolute;left:12270;top:203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" filled="f" stroked="f">
                  <v:textbox inset="0,0,0,0">
                    <w:txbxContent>
                      <w:p w14:paraId="36808235" w14:textId="77777777" w:rsidR="00761C32" w:rsidRDefault="00000000">
                        <w:r>
                          <w:rPr>
                            <w:rFonts w:ascii="Courier New" w:eastAsia="Courier New" w:hAnsi="Courier New" w:cs="Courier New"/>
                            <w:sz w:val="18"/>
                          </w:rPr>
                          <w:t>(</w:t>
                        </w:r>
                      </w:p>
                    </w:txbxContent>
                  </v:textbox>
                </v:rect>
                <v:rect id="Rectangle 88194" o:spid="_x0000_s2417" style="position:absolute;left:39030;top:203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" filled="f" stroked="f">
                  <v:textbox inset="0,0,0,0">
                    <w:txbxContent>
                      <w:p w14:paraId="2E83D3B5" w14:textId="77777777" w:rsidR="00761C32" w:rsidRDefault="00000000">
                        <w:r>
                          <w:rPr>
                            <w:rFonts w:ascii="Courier New" w:eastAsia="Courier New" w:hAnsi="Courier New" w:cs="Courier New"/>
                            <w:sz w:val="18"/>
                          </w:rPr>
                          <w:t>{</w:t>
                        </w:r>
                      </w:p>
                    </w:txbxContent>
                  </v:textbox>
                </v:rect>
                <v:rect id="Rectangle 3966" o:spid="_x0000_s2418" style="position:absolute;left:39724;top:203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14:paraId="283AEEB1" w14:textId="77777777" w:rsidR="00761C32" w:rsidRDefault="00000000">
                        <w:r>
                          <w:rPr>
                            <w:rFonts w:ascii="Courier New" w:eastAsia="Courier New" w:hAnsi="Courier New" w:cs="Courier New"/>
                            <w:sz w:val="18"/>
                          </w:rPr>
                          <w:t xml:space="preserve"> </w:t>
                        </w:r>
                      </w:p>
                    </w:txbxContent>
                  </v:textbox>
                </v:rect>
                <v:shape id="Shape 112113" o:spid="_x0000_s2419" style="position:absolute;left:3185;top:21385;width:60119;height:1298;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" path="m,l6011926,r,129845l,129845,,e" fillcolor="#c7edcc" stroked="f" strokeweight="0">
                  <v:stroke miterlimit="83231f" joinstyle="miter"/>
                  <v:path arrowok="t" textboxrect="0,0,6011926,129845"/>
                </v:shape>
                <v:shape id="Shape 112114" o:spid="_x0000_s2420" style="position:absolute;left:3368;top:21385;width:26981;height:1298;visibility:visible;mso-wrap-style:square;v-text-anchor:top" coordsize="269811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" path="m,l2698115,r,129845l,129845,,e" fillcolor="#c7edcc" stroked="f" strokeweight="0">
                  <v:stroke miterlimit="83231f" joinstyle="miter"/>
                  <v:path arrowok="t" textboxrect="0,0,2698115,129845"/>
                </v:shape>
                <v:rect id="Rectangle 3969" o:spid="_x0000_s2421" style="position:absolute;left:3368;top:21632;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14:paraId="78BDCA37" w14:textId="77777777" w:rsidR="00761C32" w:rsidRDefault="00000000">
                        <w:r>
                          <w:rPr>
                            <w:rFonts w:ascii="Courier New" w:eastAsia="Courier New" w:hAnsi="Courier New" w:cs="Courier New"/>
                            <w:sz w:val="18"/>
                          </w:rPr>
                          <w:t xml:space="preserve">                </w:t>
                        </w:r>
                      </w:p>
                    </w:txbxContent>
                  </v:textbox>
                </v:rect>
                <v:rect id="Rectangle 3970" o:spid="_x0000_s2422" style="position:absolute;left:12499;top:21632;width:237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14:paraId="391C88B8" w14:textId="77777777" w:rsidR="00761C32" w:rsidRDefault="00000000">
                        <w:proofErr w:type="spellStart"/>
                        <w:r>
                          <w:rPr>
                            <w:rFonts w:ascii="Courier New" w:eastAsia="Courier New" w:hAnsi="Courier New" w:cs="Courier New"/>
                            <w:sz w:val="18"/>
                          </w:rPr>
                          <w:t>channel.waitForConfirms</w:t>
                        </w:r>
                        <w:proofErr w:type="spellEnd"/>
                        <w:r>
                          <w:rPr>
                            <w:rFonts w:ascii="Courier New" w:eastAsia="Courier New" w:hAnsi="Courier New" w:cs="Courier New"/>
                            <w:sz w:val="18"/>
                          </w:rPr>
                          <w:t>();</w:t>
                        </w:r>
                      </w:p>
                    </w:txbxContent>
                  </v:textbox>
                </v:rect>
                <v:rect id="Rectangle 3971" o:spid="_x0000_s2423" style="position:absolute;left:30349;top:2163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14:paraId="58FAABC1" w14:textId="77777777" w:rsidR="00761C32" w:rsidRDefault="00000000">
                        <w:r>
                          <w:rPr>
                            <w:rFonts w:ascii="Courier New" w:eastAsia="Courier New" w:hAnsi="Courier New" w:cs="Courier New"/>
                            <w:sz w:val="18"/>
                          </w:rPr>
                          <w:t xml:space="preserve"> </w:t>
                        </w:r>
                      </w:p>
                    </w:txbxContent>
                  </v:textbox>
                </v:rect>
                <v:shape id="Shape 112115" o:spid="_x0000_s2424" style="position:absolute;left:3185;top:22683;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" path="m,l6011926,r,129540l,129540,,e" fillcolor="#c7edcc" stroked="f" strokeweight="0">
                  <v:stroke miterlimit="83231f" joinstyle="miter"/>
                  <v:path arrowok="t" textboxrect="0,0,6011926,129540"/>
                </v:shape>
                <v:shape id="Shape 112116" o:spid="_x0000_s2425" style="position:absolute;left:3368;top:22683;width:28352;height:1295;visibility:visible;mso-wrap-style:square;v-text-anchor:top" coordsize="28352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" path="m,l2835275,r,129540l,129540,,e" fillcolor="#c7edcc" stroked="f" strokeweight="0">
                  <v:stroke miterlimit="83231f" joinstyle="miter"/>
                  <v:path arrowok="t" textboxrect="0,0,2835275,129540"/>
                </v:shape>
                <v:rect id="Rectangle 3974" o:spid="_x0000_s2426" style="position:absolute;left:3368;top:22927;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14:paraId="2F2C907F" w14:textId="77777777" w:rsidR="00761C32" w:rsidRDefault="00000000">
                        <w:r>
                          <w:rPr>
                            <w:rFonts w:ascii="Courier New" w:eastAsia="Courier New" w:hAnsi="Courier New" w:cs="Courier New"/>
                            <w:sz w:val="18"/>
                          </w:rPr>
                          <w:t xml:space="preserve">                </w:t>
                        </w:r>
                      </w:p>
                    </w:txbxContent>
                  </v:textbox>
                </v:rect>
                <v:rect id="Rectangle 3975" o:spid="_x0000_s2427" style="position:absolute;left:12499;top:22927;width:237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14:paraId="0C9D6D7E" w14:textId="77777777" w:rsidR="00761C32" w:rsidRDefault="00000000">
                        <w:proofErr w:type="spellStart"/>
                        <w:r>
                          <w:rPr>
                            <w:rFonts w:ascii="Courier New" w:eastAsia="Courier New" w:hAnsi="Courier New" w:cs="Courier New"/>
                            <w:sz w:val="18"/>
                          </w:rPr>
                          <w:t>outstandingMessageCount</w:t>
                        </w:r>
                        <w:proofErr w:type="spellEnd"/>
                        <w:r>
                          <w:rPr>
                            <w:rFonts w:ascii="Courier New" w:eastAsia="Courier New" w:hAnsi="Courier New" w:cs="Courier New"/>
                            <w:sz w:val="18"/>
                          </w:rPr>
                          <w:t xml:space="preserve"> = </w:t>
                        </w:r>
                      </w:p>
                    </w:txbxContent>
                  </v:textbox>
                </v:rect>
                <v:rect id="Rectangle 3976" o:spid="_x0000_s2428" style="position:absolute;left:30349;top:2292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14:paraId="1CA3DDB0" w14:textId="77777777" w:rsidR="00761C32" w:rsidRDefault="00000000">
                        <w:r>
                          <w:rPr>
                            <w:rFonts w:ascii="Courier New" w:eastAsia="Courier New" w:hAnsi="Courier New" w:cs="Courier New"/>
                            <w:color w:val="0000FF"/>
                            <w:sz w:val="18"/>
                          </w:rPr>
                          <w:t>0</w:t>
                        </w:r>
                      </w:p>
                    </w:txbxContent>
                  </v:textbox>
                </v:rect>
                <v:rect id="Rectangle 3977" o:spid="_x0000_s2429" style="position:absolute;left:31034;top:22927;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14:paraId="2122A6F7" w14:textId="77777777" w:rsidR="00761C32" w:rsidRDefault="00000000">
                        <w:r>
                          <w:rPr>
                            <w:rFonts w:ascii="Courier New" w:eastAsia="Courier New" w:hAnsi="Courier New" w:cs="Courier New"/>
                            <w:sz w:val="18"/>
                          </w:rPr>
                          <w:t>;</w:t>
                        </w:r>
                      </w:p>
                    </w:txbxContent>
                  </v:textbox>
                </v:rect>
                <v:rect id="Rectangle 3978" o:spid="_x0000_s2430" style="position:absolute;left:31720;top:2292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14:paraId="504CF136" w14:textId="77777777" w:rsidR="00761C32" w:rsidRDefault="00000000">
                        <w:r>
                          <w:rPr>
                            <w:rFonts w:ascii="Courier New" w:eastAsia="Courier New" w:hAnsi="Courier New" w:cs="Courier New"/>
                            <w:sz w:val="18"/>
                          </w:rPr>
                          <w:t xml:space="preserve"> </w:t>
                        </w:r>
                      </w:p>
                    </w:txbxContent>
                  </v:textbox>
                </v:rect>
                <v:shape id="Shape 112117" o:spid="_x0000_s2431" style="position:absolute;left:3185;top:23978;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" path="m,l6011926,r,129540l,129540,,e" fillcolor="#c7edcc" stroked="f" strokeweight="0">
                  <v:stroke miterlimit="83231f" joinstyle="miter"/>
                  <v:path arrowok="t" textboxrect="0,0,6011926,129540"/>
                </v:shape>
                <v:shape id="Shape 112118" o:spid="_x0000_s2432" style="position:absolute;left:3368;top:23978;width:7546;height:1296;visibility:visible;mso-wrap-style:square;v-text-anchor:top" coordsize="7546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" path="m,l754685,r,129540l,129540,,e" fillcolor="#c7edcc" stroked="f" strokeweight="0">
                  <v:stroke miterlimit="83231f" joinstyle="miter"/>
                  <v:path arrowok="t" textboxrect="0,0,754685,129540"/>
                </v:shape>
                <v:rect id="Rectangle 3981" o:spid="_x0000_s2433" style="position:absolute;left:3368;top:24223;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14:paraId="354C51E5" w14:textId="77777777" w:rsidR="00761C32" w:rsidRDefault="00000000">
                        <w:r>
                          <w:rPr>
                            <w:rFonts w:ascii="Courier New" w:eastAsia="Courier New" w:hAnsi="Courier New" w:cs="Courier New"/>
                            <w:sz w:val="18"/>
                          </w:rPr>
                          <w:t xml:space="preserve">            </w:t>
                        </w:r>
                      </w:p>
                    </w:txbxContent>
                  </v:textbox>
                </v:rect>
                <v:rect id="Rectangle 3982" o:spid="_x0000_s2434" style="position:absolute;left:10213;top:2422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14:paraId="1999301C" w14:textId="77777777" w:rsidR="00761C32" w:rsidRDefault="00000000">
                        <w:r>
                          <w:rPr>
                            <w:rFonts w:ascii="Courier New" w:eastAsia="Courier New" w:hAnsi="Courier New" w:cs="Courier New"/>
                            <w:sz w:val="18"/>
                          </w:rPr>
                          <w:t>}</w:t>
                        </w:r>
                      </w:p>
                    </w:txbxContent>
                  </v:textbox>
                </v:rect>
                <v:rect id="Rectangle 3983" o:spid="_x0000_s2435" style="position:absolute;left:10914;top:2422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14:paraId="75312523" w14:textId="77777777" w:rsidR="00761C32" w:rsidRDefault="00000000">
                        <w:r>
                          <w:rPr>
                            <w:rFonts w:ascii="Courier New" w:eastAsia="Courier New" w:hAnsi="Courier New" w:cs="Courier New"/>
                            <w:sz w:val="18"/>
                          </w:rPr>
                          <w:t xml:space="preserve"> </w:t>
                        </w:r>
                      </w:p>
                    </w:txbxContent>
                  </v:textbox>
                </v:rect>
                <v:shape id="Shape 112119" o:spid="_x0000_s2436" style="position:absolute;left:3185;top:2527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" path="m,l6011926,r,129540l,129540,,e" fillcolor="#c7edcc" stroked="f" strokeweight="0">
                  <v:stroke miterlimit="83231f" joinstyle="miter"/>
                  <v:path arrowok="t" textboxrect="0,0,6011926,129540"/>
                </v:shape>
                <v:shape id="Shape 112120" o:spid="_x0000_s2437" style="position:absolute;left:3368;top:25274;width:5260;height:1295;visibility:visible;mso-wrap-style:square;v-text-anchor:top" coordsize="5260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" path="m,l526085,r,129540l,129540,,e" fillcolor="#c7edcc" stroked="f" strokeweight="0">
                  <v:stroke miterlimit="83231f" joinstyle="miter"/>
                  <v:path arrowok="t" textboxrect="0,0,526085,129540"/>
                </v:shape>
                <v:rect id="Rectangle 3986" o:spid="_x0000_s2438" style="position:absolute;left:3368;top:25518;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14:paraId="0A031D8B" w14:textId="77777777" w:rsidR="00761C32" w:rsidRDefault="00000000">
                        <w:r>
                          <w:rPr>
                            <w:rFonts w:ascii="Courier New" w:eastAsia="Courier New" w:hAnsi="Courier New" w:cs="Courier New"/>
                            <w:sz w:val="18"/>
                          </w:rPr>
                          <w:t xml:space="preserve">        </w:t>
                        </w:r>
                      </w:p>
                    </w:txbxContent>
                  </v:textbox>
                </v:rect>
                <v:rect id="Rectangle 3987" o:spid="_x0000_s2439" style="position:absolute;left:7927;top:2551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14:paraId="3B30FE8B" w14:textId="77777777" w:rsidR="00761C32" w:rsidRDefault="00000000">
                        <w:r>
                          <w:rPr>
                            <w:rFonts w:ascii="Courier New" w:eastAsia="Courier New" w:hAnsi="Courier New" w:cs="Courier New"/>
                            <w:sz w:val="18"/>
                          </w:rPr>
                          <w:t>}</w:t>
                        </w:r>
                      </w:p>
                    </w:txbxContent>
                  </v:textbox>
                </v:rect>
                <v:rect id="Rectangle 3988" o:spid="_x0000_s2440" style="position:absolute;left:8628;top:2551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14:paraId="1EE20500" w14:textId="77777777" w:rsidR="00761C32" w:rsidRDefault="00000000">
                        <w:r>
                          <w:rPr>
                            <w:rFonts w:ascii="Courier New" w:eastAsia="Courier New" w:hAnsi="Courier New" w:cs="Courier New"/>
                            <w:sz w:val="18"/>
                          </w:rPr>
                          <w:t xml:space="preserve"> </w:t>
                        </w:r>
                      </w:p>
                    </w:txbxContent>
                  </v:textbox>
                </v:rect>
                <v:shape id="Shape 112121" o:spid="_x0000_s2441" style="position:absolute;left:3185;top:26569;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" path="m,l6011926,r,149352l,149352,,e" fillcolor="#c7edcc" stroked="f" strokeweight="0">
                  <v:stroke miterlimit="83231f" joinstyle="miter"/>
                  <v:path arrowok="t" textboxrect="0,0,6011926,149352"/>
                </v:shape>
                <v:shape id="Shape 112122" o:spid="_x0000_s2442" style="position:absolute;left:3368;top:26569;width:27103;height:1494;visibility:visible;mso-wrap-style:square;v-text-anchor:top" coordsize="271030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" path="m,l2710307,r,149352l,149352,,e" fillcolor="#c7edcc" stroked="f" strokeweight="0">
                  <v:stroke miterlimit="83231f" joinstyle="miter"/>
                  <v:path arrowok="t" textboxrect="0,0,2710307,149352"/>
                </v:shape>
                <v:rect id="Rectangle 3991" o:spid="_x0000_s2443" style="position:absolute;left:3368;top:27027;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14:paraId="2C047082" w14:textId="77777777" w:rsidR="00761C32" w:rsidRDefault="00000000">
                        <w:r>
                          <w:rPr>
                            <w:rFonts w:ascii="Courier New" w:eastAsia="Courier New" w:hAnsi="Courier New" w:cs="Courier New"/>
                            <w:sz w:val="18"/>
                          </w:rPr>
                          <w:t xml:space="preserve">        </w:t>
                        </w:r>
                      </w:p>
                    </w:txbxContent>
                  </v:textbox>
                </v:rect>
                <v:rect id="Rectangle 3992" o:spid="_x0000_s2444" style="position:absolute;left:7927;top:27027;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14:paraId="25B29037" w14:textId="77777777" w:rsidR="00761C32" w:rsidRDefault="00000000">
                        <w:r>
                          <w:rPr>
                            <w:rFonts w:ascii="Courier New" w:eastAsia="Courier New" w:hAnsi="Courier New" w:cs="Courier New"/>
                            <w:i/>
                            <w:color w:val="808080"/>
                            <w:sz w:val="18"/>
                          </w:rPr>
                          <w:t>//</w:t>
                        </w:r>
                      </w:p>
                    </w:txbxContent>
                  </v:textbox>
                </v:rect>
                <v:rect id="Rectangle 3993" o:spid="_x0000_s2445" style="position:absolute;left:9245;top:26745;width:2180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14:paraId="6F0DC89E" w14:textId="77777777" w:rsidR="00761C32" w:rsidRDefault="00000000">
                        <w:r>
                          <w:rPr>
                            <w:rFonts w:ascii="宋体" w:eastAsia="宋体" w:hAnsi="宋体" w:cs="宋体"/>
                            <w:color w:val="808080"/>
                            <w:sz w:val="19"/>
                          </w:rPr>
                          <w:t>为了确保还有剩余没有确认消息</w:t>
                        </w:r>
                      </w:p>
                    </w:txbxContent>
                  </v:textbox>
                </v:rect>
                <v:rect id="Rectangle 3994" o:spid="_x0000_s2446" style="position:absolute;left:25266;top:26745;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14:paraId="7BB0B3F4" w14:textId="77777777" w:rsidR="00761C32" w:rsidRDefault="00000000">
                        <w:r>
                          <w:rPr>
                            <w:rFonts w:ascii="宋体" w:eastAsia="宋体" w:hAnsi="宋体" w:cs="宋体"/>
                            <w:color w:val="808080"/>
                            <w:sz w:val="19"/>
                          </w:rPr>
                          <w:t xml:space="preserve"> </w:t>
                        </w:r>
                      </w:p>
                    </w:txbxContent>
                  </v:textbox>
                </v:rect>
                <v:rect id="Rectangle 3995" o:spid="_x0000_s2447" style="position:absolute;left:25845;top:26745;width:658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14:paraId="751EDA79" w14:textId="77777777" w:rsidR="00761C32" w:rsidRDefault="00000000">
                        <w:r>
                          <w:rPr>
                            <w:rFonts w:ascii="宋体" w:eastAsia="宋体" w:hAnsi="宋体" w:cs="宋体"/>
                            <w:color w:val="808080"/>
                            <w:sz w:val="19"/>
                          </w:rPr>
                          <w:t>再次确认</w:t>
                        </w:r>
                      </w:p>
                    </w:txbxContent>
                  </v:textbox>
                </v:rect>
                <v:rect id="Rectangle 3996" o:spid="_x0000_s2448" style="position:absolute;left:30417;top:26745;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14:paraId="75B664C8" w14:textId="77777777" w:rsidR="00761C32" w:rsidRDefault="00000000">
                        <w:r>
                          <w:rPr>
                            <w:rFonts w:ascii="宋体" w:eastAsia="宋体" w:hAnsi="宋体" w:cs="宋体"/>
                            <w:color w:val="808080"/>
                            <w:sz w:val="19"/>
                          </w:rPr>
                          <w:t xml:space="preserve"> </w:t>
                        </w:r>
                      </w:p>
                    </w:txbxContent>
                  </v:textbox>
                </v:rect>
                <v:shape id="Shape 112123" o:spid="_x0000_s2449" style="position:absolute;left:3185;top:28063;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" path="m,l6011926,r,129540l,129540,,e" fillcolor="#c7edcc" stroked="f" strokeweight="0">
                  <v:stroke miterlimit="83231f" joinstyle="miter"/>
                  <v:path arrowok="t" textboxrect="0,0,6011926,129540"/>
                </v:shape>
                <v:shape id="Shape 112124" o:spid="_x0000_s2450" style="position:absolute;left:3368;top:28063;width:27895;height:1295;visibility:visible;mso-wrap-style:square;v-text-anchor:top" coordsize="278955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" path="m,l2789555,r,129540l,129540,,e" fillcolor="#c7edcc" stroked="f" strokeweight="0">
                  <v:stroke miterlimit="83231f" joinstyle="miter"/>
                  <v:path arrowok="t" textboxrect="0,0,2789555,129540"/>
                </v:shape>
                <v:rect id="Rectangle 3999" o:spid="_x0000_s2451" style="position:absolute;left:3314;top:28025;width:6592;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079D2889" w14:textId="77777777" w:rsidR="00761C32" w:rsidRDefault="00000000">
                        <w:r>
                          <w:rPr>
                            <w:rFonts w:ascii="宋体" w:eastAsia="宋体" w:hAnsi="宋体" w:cs="宋体"/>
                            <w:color w:val="808080"/>
                            <w:sz w:val="19"/>
                          </w:rPr>
                          <w:t xml:space="preserve">        </w:t>
                        </w:r>
                      </w:p>
                    </w:txbxContent>
                  </v:textbox>
                </v:rect>
                <v:rect id="Rectangle 4000" o:spid="_x0000_s2452" style="position:absolute;left:7958;top:28284;width:273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14:paraId="3F470901" w14:textId="77777777" w:rsidR="00761C32" w:rsidRDefault="00000000">
                        <w:r>
                          <w:rPr>
                            <w:rFonts w:ascii="Courier New" w:eastAsia="Courier New" w:hAnsi="Courier New" w:cs="Courier New"/>
                            <w:b/>
                            <w:color w:val="000080"/>
                            <w:sz w:val="18"/>
                          </w:rPr>
                          <w:t xml:space="preserve">if </w:t>
                        </w:r>
                      </w:p>
                    </w:txbxContent>
                  </v:textbox>
                </v:rect>
                <v:rect id="Rectangle 88196" o:spid="_x0000_s2453" style="position:absolute;left:10015;top:283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" filled="f" stroked="f">
                  <v:textbox inset="0,0,0,0">
                    <w:txbxContent>
                      <w:p w14:paraId="35975DC9" w14:textId="77777777" w:rsidR="00761C32" w:rsidRDefault="00000000">
                        <w:r>
                          <w:rPr>
                            <w:rFonts w:ascii="Courier New" w:eastAsia="Courier New" w:hAnsi="Courier New" w:cs="Courier New"/>
                            <w:sz w:val="18"/>
                          </w:rPr>
                          <w:t>(</w:t>
                        </w:r>
                      </w:p>
                    </w:txbxContent>
                  </v:textbox>
                </v:rect>
                <v:rect id="Rectangle 88197" o:spid="_x0000_s2454" style="position:absolute;left:10701;top:28307;width:638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" filled="f" stroked="f">
                  <v:textbox inset="0,0,0,0">
                    <w:txbxContent>
                      <w:p w14:paraId="106E6E5B" w14:textId="77777777" w:rsidR="00761C32" w:rsidRDefault="00000000">
                        <w:proofErr w:type="spellStart"/>
                        <w:r>
                          <w:rPr>
                            <w:rFonts w:ascii="Courier New" w:eastAsia="Courier New" w:hAnsi="Courier New" w:cs="Courier New"/>
                            <w:sz w:val="18"/>
                          </w:rPr>
                          <w:t>outstan</w:t>
                        </w:r>
                        <w:proofErr w:type="spellEnd"/>
                      </w:p>
                    </w:txbxContent>
                  </v:textbox>
                </v:rect>
                <v:rect id="Rectangle 4002" o:spid="_x0000_s2455" style="position:absolute;left:15501;top:28307;width:1731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14:paraId="5EDF18BB" w14:textId="77777777" w:rsidR="00761C32" w:rsidRDefault="00000000">
                        <w:proofErr w:type="spellStart"/>
                        <w:r>
                          <w:rPr>
                            <w:rFonts w:ascii="Courier New" w:eastAsia="Courier New" w:hAnsi="Courier New" w:cs="Courier New"/>
                            <w:sz w:val="18"/>
                          </w:rPr>
                          <w:t>dingMessageCount</w:t>
                        </w:r>
                        <w:proofErr w:type="spellEnd"/>
                        <w:r>
                          <w:rPr>
                            <w:rFonts w:ascii="Courier New" w:eastAsia="Courier New" w:hAnsi="Courier New" w:cs="Courier New"/>
                            <w:sz w:val="18"/>
                          </w:rPr>
                          <w:t xml:space="preserve"> &gt; </w:t>
                        </w:r>
                      </w:p>
                    </w:txbxContent>
                  </v:textbox>
                </v:rect>
                <v:rect id="Rectangle 4003" o:spid="_x0000_s2456" style="position:absolute;left:28520;top:283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14:paraId="24CE4F4B" w14:textId="77777777" w:rsidR="00761C32" w:rsidRDefault="00000000">
                        <w:r>
                          <w:rPr>
                            <w:rFonts w:ascii="Courier New" w:eastAsia="Courier New" w:hAnsi="Courier New" w:cs="Courier New"/>
                            <w:color w:val="0000FF"/>
                            <w:sz w:val="18"/>
                          </w:rPr>
                          <w:t>0</w:t>
                        </w:r>
                      </w:p>
                    </w:txbxContent>
                  </v:textbox>
                </v:rect>
                <v:rect id="Rectangle 88198" o:spid="_x0000_s2457" style="position:absolute;left:29206;top:283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" filled="f" stroked="f">
                  <v:textbox inset="0,0,0,0">
                    <w:txbxContent>
                      <w:p w14:paraId="293F7111" w14:textId="77777777" w:rsidR="00761C32" w:rsidRDefault="00000000">
                        <w:r>
                          <w:rPr>
                            <w:rFonts w:ascii="Courier New" w:eastAsia="Courier New" w:hAnsi="Courier New" w:cs="Courier New"/>
                            <w:sz w:val="18"/>
                          </w:rPr>
                          <w:t>)</w:t>
                        </w:r>
                      </w:p>
                    </w:txbxContent>
                  </v:textbox>
                </v:rect>
                <v:rect id="Rectangle 88200" o:spid="_x0000_s2458" style="position:absolute;left:30577;top:283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" filled="f" stroked="f">
                  <v:textbox inset="0,0,0,0">
                    <w:txbxContent>
                      <w:p w14:paraId="4128B093" w14:textId="77777777" w:rsidR="00761C32" w:rsidRDefault="00000000">
                        <w:r>
                          <w:rPr>
                            <w:rFonts w:ascii="Courier New" w:eastAsia="Courier New" w:hAnsi="Courier New" w:cs="Courier New"/>
                            <w:sz w:val="18"/>
                          </w:rPr>
                          <w:t>{</w:t>
                        </w:r>
                      </w:p>
                    </w:txbxContent>
                  </v:textbox>
                </v:rect>
                <v:rect id="Rectangle 88201" o:spid="_x0000_s2459" style="position:absolute;left:29891;top:28307;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" filled="f" stroked="f">
                  <v:textbox inset="0,0,0,0">
                    <w:txbxContent>
                      <w:p w14:paraId="254F741E" w14:textId="77777777" w:rsidR="00761C32" w:rsidRDefault="00000000">
                        <w:r>
                          <w:rPr>
                            <w:rFonts w:ascii="Courier New" w:eastAsia="Courier New" w:hAnsi="Courier New" w:cs="Courier New"/>
                            <w:sz w:val="18"/>
                          </w:rPr>
                          <w:t xml:space="preserve"> </w:t>
                        </w:r>
                      </w:p>
                    </w:txbxContent>
                  </v:textbox>
                </v:rect>
                <v:rect id="Rectangle 4005" o:spid="_x0000_s2460" style="position:absolute;left:31263;top:283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14:paraId="7F7E7F04" w14:textId="77777777" w:rsidR="00761C32" w:rsidRDefault="00000000">
                        <w:r>
                          <w:rPr>
                            <w:rFonts w:ascii="Courier New" w:eastAsia="Courier New" w:hAnsi="Courier New" w:cs="Courier New"/>
                            <w:sz w:val="18"/>
                          </w:rPr>
                          <w:t xml:space="preserve"> </w:t>
                        </w:r>
                      </w:p>
                    </w:txbxContent>
                  </v:textbox>
                </v:rect>
                <v:shape id="Shape 112125" o:spid="_x0000_s2461" style="position:absolute;left:3185;top:2935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" path="m,l6011926,r,129540l,129540,,e" fillcolor="#c7edcc" stroked="f" strokeweight="0">
                  <v:stroke miterlimit="83231f" joinstyle="miter"/>
                  <v:path arrowok="t" textboxrect="0,0,6011926,129540"/>
                </v:shape>
                <v:shape id="Shape 112126" o:spid="_x0000_s2462" style="position:absolute;left:3368;top:29358;width:24695;height:1295;visibility:visible;mso-wrap-style:square;v-text-anchor:top" coordsize="24695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" path="m,l2469515,r,129540l,129540,,e" fillcolor="#c7edcc" stroked="f" strokeweight="0">
                  <v:stroke miterlimit="83231f" joinstyle="miter"/>
                  <v:path arrowok="t" textboxrect="0,0,2469515,129540"/>
                </v:shape>
                <v:rect id="Rectangle 4008" o:spid="_x0000_s2463" style="position:absolute;left:3368;top:29603;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14:paraId="318E1A0A" w14:textId="77777777" w:rsidR="00761C32" w:rsidRDefault="00000000">
                        <w:r>
                          <w:rPr>
                            <w:rFonts w:ascii="Courier New" w:eastAsia="Courier New" w:hAnsi="Courier New" w:cs="Courier New"/>
                            <w:sz w:val="18"/>
                          </w:rPr>
                          <w:t xml:space="preserve">            </w:t>
                        </w:r>
                      </w:p>
                    </w:txbxContent>
                  </v:textbox>
                </v:rect>
                <v:rect id="Rectangle 4009" o:spid="_x0000_s2464" style="position:absolute;left:10213;top:29603;width:237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14:paraId="476C9CD8" w14:textId="77777777" w:rsidR="00761C32" w:rsidRDefault="00000000">
                        <w:proofErr w:type="spellStart"/>
                        <w:r>
                          <w:rPr>
                            <w:rFonts w:ascii="Courier New" w:eastAsia="Courier New" w:hAnsi="Courier New" w:cs="Courier New"/>
                            <w:sz w:val="18"/>
                          </w:rPr>
                          <w:t>channel.waitForConfirms</w:t>
                        </w:r>
                        <w:proofErr w:type="spellEnd"/>
                        <w:r>
                          <w:rPr>
                            <w:rFonts w:ascii="Courier New" w:eastAsia="Courier New" w:hAnsi="Courier New" w:cs="Courier New"/>
                            <w:sz w:val="18"/>
                          </w:rPr>
                          <w:t>();</w:t>
                        </w:r>
                      </w:p>
                    </w:txbxContent>
                  </v:textbox>
                </v:rect>
                <v:rect id="Rectangle 4010" o:spid="_x0000_s2465" style="position:absolute;left:28063;top:2960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14:paraId="5B02FCF2" w14:textId="77777777" w:rsidR="00761C32" w:rsidRDefault="00000000">
                        <w:r>
                          <w:rPr>
                            <w:rFonts w:ascii="Courier New" w:eastAsia="Courier New" w:hAnsi="Courier New" w:cs="Courier New"/>
                            <w:sz w:val="18"/>
                          </w:rPr>
                          <w:t xml:space="preserve"> </w:t>
                        </w:r>
                      </w:p>
                    </w:txbxContent>
                  </v:textbox>
                </v:rect>
                <v:shape id="Shape 112127" o:spid="_x0000_s2466" style="position:absolute;left:3185;top:3065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" path="m,l6011926,r,129540l,129540,,e" fillcolor="#c7edcc" stroked="f" strokeweight="0">
                  <v:stroke miterlimit="83231f" joinstyle="miter"/>
                  <v:path arrowok="t" textboxrect="0,0,6011926,129540"/>
                </v:shape>
                <v:shape id="Shape 112128" o:spid="_x0000_s2467" style="position:absolute;left:3368;top:30653;width:5260;height:1296;visibility:visible;mso-wrap-style:square;v-text-anchor:top" coordsize="5260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" path="m,l526085,r,129540l,129540,,e" fillcolor="#c7edcc" stroked="f" strokeweight="0">
                  <v:stroke miterlimit="83231f" joinstyle="miter"/>
                  <v:path arrowok="t" textboxrect="0,0,526085,129540"/>
                </v:shape>
                <v:rect id="Rectangle 4013" o:spid="_x0000_s2468" style="position:absolute;left:3368;top:30898;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14:paraId="73098A6A" w14:textId="77777777" w:rsidR="00761C32" w:rsidRDefault="00000000">
                        <w:r>
                          <w:rPr>
                            <w:rFonts w:ascii="Courier New" w:eastAsia="Courier New" w:hAnsi="Courier New" w:cs="Courier New"/>
                            <w:sz w:val="18"/>
                          </w:rPr>
                          <w:t xml:space="preserve">        </w:t>
                        </w:r>
                      </w:p>
                    </w:txbxContent>
                  </v:textbox>
                </v:rect>
                <v:rect id="Rectangle 4014" o:spid="_x0000_s2469" style="position:absolute;left:7927;top:308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14:paraId="0DB1D88F" w14:textId="77777777" w:rsidR="00761C32" w:rsidRDefault="00000000">
                        <w:r>
                          <w:rPr>
                            <w:rFonts w:ascii="Courier New" w:eastAsia="Courier New" w:hAnsi="Courier New" w:cs="Courier New"/>
                            <w:sz w:val="18"/>
                          </w:rPr>
                          <w:t>}</w:t>
                        </w:r>
                      </w:p>
                    </w:txbxContent>
                  </v:textbox>
                </v:rect>
                <v:rect id="Rectangle 4015" o:spid="_x0000_s2470" style="position:absolute;left:8628;top:308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j/xwAAAN0AAAAPAAAAZHJzL2Rvd25yZXYueG1sRI9Ba8JA&#10;FITvBf/D8gRvdaPY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Le7GP/HAAAA3QAA&#10;AA8AAAAAAAAAAAAAAAAABwIAAGRycy9kb3ducmV2LnhtbFBLBQYAAAAAAwADALcAAAD7AgAAAAA=&#10;" filled="f" stroked="f">
                  <v:textbox inset="0,0,0,0">
                    <w:txbxContent>
                      <w:p w14:paraId="3EE240FB" w14:textId="77777777" w:rsidR="00761C32" w:rsidRDefault="00000000">
                        <w:r>
                          <w:rPr>
                            <w:rFonts w:ascii="Courier New" w:eastAsia="Courier New" w:hAnsi="Courier New" w:cs="Courier New"/>
                            <w:sz w:val="18"/>
                          </w:rPr>
                          <w:t xml:space="preserve"> </w:t>
                        </w:r>
                      </w:p>
                    </w:txbxContent>
                  </v:textbox>
                </v:rect>
                <v:shape id="Shape 112129" o:spid="_x0000_s2471" style="position:absolute;left:3185;top:3194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" path="m,l6011926,r,129540l,129540,,e" fillcolor="#c7edcc" stroked="f" strokeweight="0">
                  <v:stroke miterlimit="83231f" joinstyle="miter"/>
                  <v:path arrowok="t" textboxrect="0,0,6011926,129540"/>
                </v:shape>
                <v:shape id="Shape 112130" o:spid="_x0000_s2472" style="position:absolute;left:3368;top:31949;width:30638;height:1295;visibility:visible;mso-wrap-style:square;v-text-anchor:top" coordsize="30638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" path="m,l3063875,r,129540l,129540,,e" fillcolor="#c7edcc" stroked="f" strokeweight="0">
                  <v:stroke miterlimit="83231f" joinstyle="miter"/>
                  <v:path arrowok="t" textboxrect="0,0,3063875,129540"/>
                </v:shape>
                <v:rect id="Rectangle 4018" o:spid="_x0000_s2473" style="position:absolute;left:3368;top:32193;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14:paraId="24CE5D63" w14:textId="77777777" w:rsidR="00761C32" w:rsidRDefault="00000000">
                        <w:r>
                          <w:rPr>
                            <w:rFonts w:ascii="Courier New" w:eastAsia="Courier New" w:hAnsi="Courier New" w:cs="Courier New"/>
                            <w:sz w:val="18"/>
                          </w:rPr>
                          <w:t xml:space="preserve">        </w:t>
                        </w:r>
                      </w:p>
                    </w:txbxContent>
                  </v:textbox>
                </v:rect>
                <v:rect id="Rectangle 4019" o:spid="_x0000_s2474" style="position:absolute;left:7927;top:32170;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2F0A8061" w14:textId="77777777" w:rsidR="00761C32" w:rsidRDefault="00000000">
                        <w:r>
                          <w:rPr>
                            <w:rFonts w:ascii="Courier New" w:eastAsia="Courier New" w:hAnsi="Courier New" w:cs="Courier New"/>
                            <w:b/>
                            <w:color w:val="000080"/>
                            <w:sz w:val="18"/>
                          </w:rPr>
                          <w:t xml:space="preserve">long </w:t>
                        </w:r>
                      </w:p>
                    </w:txbxContent>
                  </v:textbox>
                </v:rect>
                <v:rect id="Rectangle 4020" o:spid="_x0000_s2475" style="position:absolute;left:11356;top:32193;width:1187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14:paraId="30F83008" w14:textId="77777777" w:rsidR="00761C32" w:rsidRDefault="00000000">
                        <w:r>
                          <w:rPr>
                            <w:rFonts w:ascii="Courier New" w:eastAsia="Courier New" w:hAnsi="Courier New" w:cs="Courier New"/>
                            <w:sz w:val="18"/>
                          </w:rPr>
                          <w:t>end = System.</w:t>
                        </w:r>
                      </w:p>
                    </w:txbxContent>
                  </v:textbox>
                </v:rect>
                <v:rect id="Rectangle 4021" o:spid="_x0000_s2476" style="position:absolute;left:20286;top:32193;width:155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BxQAAAN0AAAAPAAAAZHJzL2Rvd25yZXYueG1sRI9Bi8Iw&#10;FITvgv8hPGFvmioi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G7NRBxQAAAN0AAAAP&#10;AAAAAAAAAAAAAAAAAAcCAABkcnMvZG93bnJldi54bWxQSwUGAAAAAAMAAwC3AAAA+QIAAAAA&#10;" filled="f" stroked="f">
                  <v:textbox inset="0,0,0,0">
                    <w:txbxContent>
                      <w:p w14:paraId="7F432C21" w14:textId="77777777" w:rsidR="00761C32" w:rsidRDefault="00000000">
                        <w:proofErr w:type="spellStart"/>
                        <w:r>
                          <w:rPr>
                            <w:rFonts w:ascii="Courier New" w:eastAsia="Courier New" w:hAnsi="Courier New" w:cs="Courier New"/>
                            <w:i/>
                            <w:sz w:val="18"/>
                          </w:rPr>
                          <w:t>currentTimeMillis</w:t>
                        </w:r>
                        <w:proofErr w:type="spellEnd"/>
                      </w:p>
                    </w:txbxContent>
                  </v:textbox>
                </v:rect>
                <v:rect id="Rectangle 88203" o:spid="_x0000_s2477" style="position:absolute;left:33320;top:3219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" filled="f" stroked="f">
                  <v:textbox inset="0,0,0,0">
                    <w:txbxContent>
                      <w:p w14:paraId="7242D999" w14:textId="77777777" w:rsidR="00761C32" w:rsidRDefault="00000000">
                        <w:r>
                          <w:rPr>
                            <w:rFonts w:ascii="Courier New" w:eastAsia="Courier New" w:hAnsi="Courier New" w:cs="Courier New"/>
                            <w:sz w:val="18"/>
                          </w:rPr>
                          <w:t>;</w:t>
                        </w:r>
                      </w:p>
                    </w:txbxContent>
                  </v:textbox>
                </v:rect>
                <v:rect id="Rectangle 88202" o:spid="_x0000_s2478" style="position:absolute;left:31949;top:32193;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" filled="f" stroked="f">
                  <v:textbox inset="0,0,0,0">
                    <w:txbxContent>
                      <w:p w14:paraId="3FA7FDC7" w14:textId="77777777" w:rsidR="00761C32" w:rsidRDefault="00000000">
                        <w:r>
                          <w:rPr>
                            <w:rFonts w:ascii="Courier New" w:eastAsia="Courier New" w:hAnsi="Courier New" w:cs="Courier New"/>
                            <w:sz w:val="18"/>
                          </w:rPr>
                          <w:t>()</w:t>
                        </w:r>
                      </w:p>
                    </w:txbxContent>
                  </v:textbox>
                </v:rect>
                <v:rect id="Rectangle 4023" o:spid="_x0000_s2479" style="position:absolute;left:34006;top:321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14:paraId="0F735170" w14:textId="77777777" w:rsidR="00761C32" w:rsidRDefault="00000000">
                        <w:r>
                          <w:rPr>
                            <w:rFonts w:ascii="Courier New" w:eastAsia="Courier New" w:hAnsi="Courier New" w:cs="Courier New"/>
                            <w:sz w:val="18"/>
                          </w:rPr>
                          <w:t xml:space="preserve"> </w:t>
                        </w:r>
                      </w:p>
                    </w:txbxContent>
                  </v:textbox>
                </v:rect>
                <v:shape id="Shape 112131" o:spid="_x0000_s2480" style="position:absolute;left:3185;top:33244;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" path="m,l6011926,r,149352l,149352,,e" fillcolor="#c7edcc" stroked="f" strokeweight="0">
                  <v:stroke miterlimit="83231f" joinstyle="miter"/>
                  <v:path arrowok="t" textboxrect="0,0,6011926,149352"/>
                </v:shape>
                <v:shape id="Shape 112132" o:spid="_x0000_s2481" style="position:absolute;left:3368;top:33244;width:59753;height:1494;visibility:visible;mso-wrap-style:square;v-text-anchor:top" coordsize="5975350,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" path="m,l5975350,r,149352l,149352,,e" fillcolor="#c7edcc" stroked="f" strokeweight="0">
                  <v:stroke miterlimit="83231f" joinstyle="miter"/>
                  <v:path arrowok="t" textboxrect="0,0,5975350,149352"/>
                </v:shape>
                <v:rect id="Rectangle 4026" o:spid="_x0000_s2482" style="position:absolute;left:3368;top:33702;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07EAA90C" w14:textId="77777777" w:rsidR="00761C32" w:rsidRDefault="00000000">
                        <w:r>
                          <w:rPr>
                            <w:rFonts w:ascii="Courier New" w:eastAsia="Courier New" w:hAnsi="Courier New" w:cs="Courier New"/>
                            <w:sz w:val="18"/>
                          </w:rPr>
                          <w:t xml:space="preserve">        </w:t>
                        </w:r>
                      </w:p>
                    </w:txbxContent>
                  </v:textbox>
                </v:rect>
                <v:rect id="Rectangle 4027" o:spid="_x0000_s2483" style="position:absolute;left:7927;top:33702;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muxwAAAN0AAAAPAAAAZHJzL2Rvd25yZXYueG1sRI9Ba8JA&#10;FITvgv9heUJvulFK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OZJ6a7HAAAA3QAA&#10;AA8AAAAAAAAAAAAAAAAABwIAAGRycy9kb3ducmV2LnhtbFBLBQYAAAAAAwADALcAAAD7AgAAAAA=&#10;" filled="f" stroked="f">
                  <v:textbox inset="0,0,0,0">
                    <w:txbxContent>
                      <w:p w14:paraId="22B65E45" w14:textId="77777777" w:rsidR="00761C32" w:rsidRDefault="00000000">
                        <w:r>
                          <w:rPr>
                            <w:rFonts w:ascii="Courier New" w:eastAsia="Courier New" w:hAnsi="Courier New" w:cs="Courier New"/>
                            <w:sz w:val="18"/>
                          </w:rPr>
                          <w:t>System.</w:t>
                        </w:r>
                      </w:p>
                    </w:txbxContent>
                  </v:textbox>
                </v:rect>
                <v:rect id="Rectangle 4028" o:spid="_x0000_s2484" style="position:absolute;left:12727;top:33679;width:27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687D4908" w14:textId="77777777" w:rsidR="00761C32" w:rsidRDefault="00000000">
                        <w:r>
                          <w:rPr>
                            <w:rFonts w:ascii="Courier New" w:eastAsia="Courier New" w:hAnsi="Courier New" w:cs="Courier New"/>
                            <w:b/>
                            <w:i/>
                            <w:color w:val="660E7A"/>
                            <w:sz w:val="18"/>
                          </w:rPr>
                          <w:t>out</w:t>
                        </w:r>
                      </w:p>
                    </w:txbxContent>
                  </v:textbox>
                </v:rect>
                <v:rect id="Rectangle 4029" o:spid="_x0000_s2485" style="position:absolute;left:14785;top:33702;width:82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14:paraId="082C1D16"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4030" o:spid="_x0000_s2486" style="position:absolute;left:20976;top:3367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14:paraId="6C813009" w14:textId="77777777" w:rsidR="00761C32" w:rsidRDefault="00000000">
                        <w:r>
                          <w:rPr>
                            <w:rFonts w:ascii="Courier New" w:eastAsia="Courier New" w:hAnsi="Courier New" w:cs="Courier New"/>
                            <w:b/>
                            <w:color w:val="008000"/>
                            <w:sz w:val="18"/>
                          </w:rPr>
                          <w:t>"</w:t>
                        </w:r>
                      </w:p>
                    </w:txbxContent>
                  </v:textbox>
                </v:rect>
                <v:rect id="Rectangle 4031" o:spid="_x0000_s2487" style="position:absolute;left:21692;top:33420;width:310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14:paraId="6DF4CC1E" w14:textId="77777777" w:rsidR="00761C32" w:rsidRDefault="00000000">
                        <w:r>
                          <w:rPr>
                            <w:rFonts w:ascii="宋体" w:eastAsia="宋体" w:hAnsi="宋体" w:cs="宋体"/>
                            <w:color w:val="008000"/>
                            <w:sz w:val="18"/>
                          </w:rPr>
                          <w:t>发布</w:t>
                        </w:r>
                      </w:p>
                    </w:txbxContent>
                  </v:textbox>
                </v:rect>
                <v:rect id="Rectangle 4032" o:spid="_x0000_s2488" style="position:absolute;left:24070;top:33679;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14:paraId="4D132665" w14:textId="77777777" w:rsidR="00761C32" w:rsidRDefault="00000000">
                        <w:r>
                          <w:rPr>
                            <w:rFonts w:ascii="Courier New" w:eastAsia="Courier New" w:hAnsi="Courier New" w:cs="Courier New"/>
                            <w:b/>
                            <w:color w:val="008000"/>
                            <w:sz w:val="18"/>
                          </w:rPr>
                          <w:t xml:space="preserve">" </w:t>
                        </w:r>
                      </w:p>
                    </w:txbxContent>
                  </v:textbox>
                </v:rect>
                <v:rect id="Rectangle 88205" o:spid="_x0000_s2489" style="position:absolute;left:26158;top:337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" filled="f" stroked="f">
                  <v:textbox inset="0,0,0,0">
                    <w:txbxContent>
                      <w:p w14:paraId="1F6E16B0" w14:textId="77777777" w:rsidR="00761C32" w:rsidRDefault="00000000">
                        <w:r>
                          <w:rPr>
                            <w:rFonts w:ascii="Courier New" w:eastAsia="Courier New" w:hAnsi="Courier New" w:cs="Courier New"/>
                            <w:sz w:val="18"/>
                          </w:rPr>
                          <w:t xml:space="preserve"> </w:t>
                        </w:r>
                      </w:p>
                    </w:txbxContent>
                  </v:textbox>
                </v:rect>
                <v:rect id="Rectangle 88204" o:spid="_x0000_s2490" style="position:absolute;left:25472;top:337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" filled="f" stroked="f">
                  <v:textbox inset="0,0,0,0">
                    <w:txbxContent>
                      <w:p w14:paraId="2717EFC7" w14:textId="77777777" w:rsidR="00761C32" w:rsidRDefault="00000000">
                        <w:r>
                          <w:rPr>
                            <w:rFonts w:ascii="Courier New" w:eastAsia="Courier New" w:hAnsi="Courier New" w:cs="Courier New"/>
                            <w:sz w:val="18"/>
                          </w:rPr>
                          <w:t>+</w:t>
                        </w:r>
                      </w:p>
                    </w:txbxContent>
                  </v:textbox>
                </v:rect>
                <v:rect id="Rectangle 4034" o:spid="_x0000_s2491" style="position:absolute;left:26874;top:33702;width:1275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EExwAAAN0AAAAPAAAAZHJzL2Rvd25yZXYueG1sRI9Ba8JA&#10;FITvgv9heYXedNMq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JNC4QTHAAAA3QAA&#10;AA8AAAAAAAAAAAAAAAAABwIAAGRycy9kb3ducmV2LnhtbFBLBQYAAAAAAwADALcAAAD7AgAAAAA=&#10;" filled="f" stroked="f">
                  <v:textbox inset="0,0,0,0">
                    <w:txbxContent>
                      <w:p w14:paraId="7D131020" w14:textId="77777777" w:rsidR="00761C32" w:rsidRDefault="00000000">
                        <w:r>
                          <w:rPr>
                            <w:rFonts w:ascii="Courier New" w:eastAsia="Courier New" w:hAnsi="Courier New" w:cs="Courier New"/>
                            <w:i/>
                            <w:color w:val="660E7A"/>
                            <w:sz w:val="18"/>
                          </w:rPr>
                          <w:t xml:space="preserve">MESSAGE_COUNT </w:t>
                        </w:r>
                      </w:p>
                    </w:txbxContent>
                  </v:textbox>
                </v:rect>
                <v:rect id="Rectangle 88207" o:spid="_x0000_s2492" style="position:absolute;left:37176;top:337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" filled="f" stroked="f">
                  <v:textbox inset="0,0,0,0">
                    <w:txbxContent>
                      <w:p w14:paraId="490EC279" w14:textId="77777777" w:rsidR="00761C32" w:rsidRDefault="00000000">
                        <w:r>
                          <w:rPr>
                            <w:rFonts w:ascii="Courier New" w:eastAsia="Courier New" w:hAnsi="Courier New" w:cs="Courier New"/>
                            <w:sz w:val="18"/>
                          </w:rPr>
                          <w:t xml:space="preserve"> </w:t>
                        </w:r>
                      </w:p>
                    </w:txbxContent>
                  </v:textbox>
                </v:rect>
                <v:rect id="Rectangle 88206" o:spid="_x0000_s2493" style="position:absolute;left:36490;top:3370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" filled="f" stroked="f">
                  <v:textbox inset="0,0,0,0">
                    <w:txbxContent>
                      <w:p w14:paraId="0E98C39F" w14:textId="77777777" w:rsidR="00761C32" w:rsidRDefault="00000000">
                        <w:r>
                          <w:rPr>
                            <w:rFonts w:ascii="Courier New" w:eastAsia="Courier New" w:hAnsi="Courier New" w:cs="Courier New"/>
                            <w:sz w:val="18"/>
                          </w:rPr>
                          <w:t>+</w:t>
                        </w:r>
                      </w:p>
                    </w:txbxContent>
                  </v:textbox>
                </v:rect>
                <v:rect id="Rectangle 4036" o:spid="_x0000_s2494" style="position:absolute;left:37895;top:3367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14:paraId="1E6CBA69" w14:textId="77777777" w:rsidR="00761C32" w:rsidRDefault="00000000">
                        <w:r>
                          <w:rPr>
                            <w:rFonts w:ascii="Courier New" w:eastAsia="Courier New" w:hAnsi="Courier New" w:cs="Courier New"/>
                            <w:b/>
                            <w:color w:val="008000"/>
                            <w:sz w:val="18"/>
                          </w:rPr>
                          <w:t>"</w:t>
                        </w:r>
                      </w:p>
                    </w:txbxContent>
                  </v:textbox>
                </v:rect>
                <v:rect id="Rectangle 4037" o:spid="_x0000_s2495" style="position:absolute;left:38611;top:33420;width:1091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14:paraId="20462D06" w14:textId="77777777" w:rsidR="00761C32" w:rsidRDefault="00000000">
                        <w:r>
                          <w:rPr>
                            <w:rFonts w:ascii="宋体" w:eastAsia="宋体" w:hAnsi="宋体" w:cs="宋体"/>
                            <w:color w:val="008000"/>
                            <w:sz w:val="18"/>
                          </w:rPr>
                          <w:t>个批量确认消息</w:t>
                        </w:r>
                      </w:p>
                    </w:txbxContent>
                  </v:textbox>
                </v:rect>
                <v:rect id="Rectangle 4038" o:spid="_x0000_s2496" style="position:absolute;left:46871;top:33679;width:91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14:paraId="30B3DF73" w14:textId="77777777" w:rsidR="00761C32" w:rsidRDefault="00000000">
                        <w:r>
                          <w:rPr>
                            <w:rFonts w:ascii="Courier New" w:eastAsia="Courier New" w:hAnsi="Courier New" w:cs="Courier New"/>
                            <w:b/>
                            <w:color w:val="008000"/>
                            <w:sz w:val="18"/>
                          </w:rPr>
                          <w:t>,</w:t>
                        </w:r>
                      </w:p>
                    </w:txbxContent>
                  </v:textbox>
                </v:rect>
                <v:rect id="Rectangle 4039" o:spid="_x0000_s2497" style="position:absolute;left:47572;top:33420;width:310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14:paraId="54722990" w14:textId="77777777" w:rsidR="00761C32" w:rsidRDefault="00000000">
                        <w:r>
                          <w:rPr>
                            <w:rFonts w:ascii="宋体" w:eastAsia="宋体" w:hAnsi="宋体" w:cs="宋体"/>
                            <w:color w:val="008000"/>
                            <w:sz w:val="18"/>
                          </w:rPr>
                          <w:t>耗时</w:t>
                        </w:r>
                      </w:p>
                    </w:txbxContent>
                  </v:textbox>
                </v:rect>
                <v:rect id="Rectangle 4040" o:spid="_x0000_s2498" style="position:absolute;left:49935;top:33679;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14:paraId="41D53990" w14:textId="77777777" w:rsidR="00761C32" w:rsidRDefault="00000000">
                        <w:r>
                          <w:rPr>
                            <w:rFonts w:ascii="Courier New" w:eastAsia="Courier New" w:hAnsi="Courier New" w:cs="Courier New"/>
                            <w:b/>
                            <w:color w:val="008000"/>
                            <w:sz w:val="18"/>
                          </w:rPr>
                          <w:t xml:space="preserve">" </w:t>
                        </w:r>
                      </w:p>
                    </w:txbxContent>
                  </v:textbox>
                </v:rect>
                <v:rect id="Rectangle 88208" o:spid="_x0000_s2499" style="position:absolute;left:51337;top:337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" filled="f" stroked="f">
                  <v:textbox inset="0,0,0,0">
                    <w:txbxContent>
                      <w:p w14:paraId="3367B7DC" w14:textId="77777777" w:rsidR="00761C32" w:rsidRDefault="00000000">
                        <w:r>
                          <w:rPr>
                            <w:rFonts w:ascii="Courier New" w:eastAsia="Courier New" w:hAnsi="Courier New" w:cs="Courier New"/>
                            <w:sz w:val="18"/>
                          </w:rPr>
                          <w:t>+</w:t>
                        </w:r>
                      </w:p>
                    </w:txbxContent>
                  </v:textbox>
                </v:rect>
                <v:rect id="Rectangle 88209" o:spid="_x0000_s2500" style="position:absolute;left:52023;top:33702;width:55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" filled="f" stroked="f">
                  <v:textbox inset="0,0,0,0">
                    <w:txbxContent>
                      <w:p w14:paraId="3FFF9F45" w14:textId="77777777" w:rsidR="00761C32" w:rsidRDefault="00000000">
                        <w:r>
                          <w:rPr>
                            <w:rFonts w:ascii="Courier New" w:eastAsia="Courier New" w:hAnsi="Courier New" w:cs="Courier New"/>
                            <w:sz w:val="18"/>
                          </w:rPr>
                          <w:t xml:space="preserve"> (end </w:t>
                        </w:r>
                      </w:p>
                    </w:txbxContent>
                  </v:textbox>
                </v:rect>
                <v:rect id="Rectangle 4042" o:spid="_x0000_s2501" style="position:absolute;left:56202;top:337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14:paraId="7CAA9EC3" w14:textId="77777777" w:rsidR="00761C32" w:rsidRDefault="00000000">
                        <w:r>
                          <w:rPr>
                            <w:rFonts w:ascii="Courier New" w:eastAsia="Courier New" w:hAnsi="Courier New" w:cs="Courier New"/>
                            <w:sz w:val="18"/>
                          </w:rPr>
                          <w:t>-</w:t>
                        </w:r>
                      </w:p>
                    </w:txbxContent>
                  </v:textbox>
                </v:rect>
                <v:rect id="Rectangle 4043" o:spid="_x0000_s2502" style="position:absolute;left:56888;top:337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14:paraId="758BDC5D" w14:textId="77777777" w:rsidR="00761C32" w:rsidRDefault="00000000">
                        <w:r>
                          <w:rPr>
                            <w:rFonts w:ascii="Courier New" w:eastAsia="Courier New" w:hAnsi="Courier New" w:cs="Courier New"/>
                            <w:sz w:val="18"/>
                          </w:rPr>
                          <w:t xml:space="preserve"> </w:t>
                        </w:r>
                      </w:p>
                    </w:txbxContent>
                  </v:textbox>
                </v:rect>
                <v:rect id="Rectangle 88944" o:spid="_x0000_s2503" style="position:absolute;left:63120;top:337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" filled="f" stroked="f">
                  <v:textbox inset="0,0,0,0">
                    <w:txbxContent>
                      <w:p w14:paraId="2443E423" w14:textId="77777777" w:rsidR="00761C32" w:rsidRDefault="00000000">
                        <w:r>
                          <w:rPr>
                            <w:rFonts w:ascii="Courier New" w:eastAsia="Courier New" w:hAnsi="Courier New" w:cs="Courier New"/>
                            <w:sz w:val="18"/>
                          </w:rPr>
                          <w:t xml:space="preserve"> </w:t>
                        </w:r>
                      </w:p>
                    </w:txbxContent>
                  </v:textbox>
                </v:rect>
                <v:rect id="Rectangle 88942" o:spid="_x0000_s2504" style="position:absolute;left:57604;top:33702;width:73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" filled="f" stroked="f">
                  <v:textbox inset="0,0,0,0">
                    <w:txbxContent>
                      <w:p w14:paraId="542BFDAA" w14:textId="77777777" w:rsidR="00761C32" w:rsidRDefault="00000000">
                        <w:r>
                          <w:rPr>
                            <w:rFonts w:ascii="Courier New" w:eastAsia="Courier New" w:hAnsi="Courier New" w:cs="Courier New"/>
                            <w:sz w:val="18"/>
                          </w:rPr>
                          <w:t>begin) +</w:t>
                        </w:r>
                      </w:p>
                    </w:txbxContent>
                  </v:textbox>
                </v:rect>
                <v:shape id="Shape 112133" o:spid="_x0000_s2505" style="position:absolute;left:3185;top:3473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" path="m,l6011926,r,129540l,129540,,e" fillcolor="#c7edcc" stroked="f" strokeweight="0">
                  <v:stroke miterlimit="83231f" joinstyle="miter"/>
                  <v:path arrowok="t" textboxrect="0,0,6011926,129540"/>
                </v:shape>
                <v:shape id="Shape 112134" o:spid="_x0000_s2506" style="position:absolute;left:3368;top:34738;width:4117;height:1295;visibility:visible;mso-wrap-style:square;v-text-anchor:top" coordsize="4117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" path="m,l411785,r,129540l,129540,,e" fillcolor="#c7edcc" stroked="f" strokeweight="0">
                  <v:stroke miterlimit="83231f" joinstyle="miter"/>
                  <v:path arrowok="t" textboxrect="0,0,411785,129540"/>
                </v:shape>
                <v:rect id="Rectangle 4047" o:spid="_x0000_s2507" style="position:absolute;left:3368;top:34959;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14:paraId="7B896D31"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ms</w:t>
                        </w:r>
                        <w:proofErr w:type="spellEnd"/>
                        <w:r>
                          <w:rPr>
                            <w:rFonts w:ascii="Courier New" w:eastAsia="Courier New" w:hAnsi="Courier New" w:cs="Courier New"/>
                            <w:b/>
                            <w:color w:val="008000"/>
                            <w:sz w:val="18"/>
                          </w:rPr>
                          <w:t>"</w:t>
                        </w:r>
                      </w:p>
                    </w:txbxContent>
                  </v:textbox>
                </v:rect>
                <v:rect id="Rectangle 88210" o:spid="_x0000_s2508" style="position:absolute;left:6114;top:3498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" filled="f" stroked="f">
                  <v:textbox inset="0,0,0,0">
                    <w:txbxContent>
                      <w:p w14:paraId="3B933FB3" w14:textId="77777777" w:rsidR="00761C32" w:rsidRDefault="00000000">
                        <w:r>
                          <w:rPr>
                            <w:rFonts w:ascii="Courier New" w:eastAsia="Courier New" w:hAnsi="Courier New" w:cs="Courier New"/>
                            <w:sz w:val="18"/>
                          </w:rPr>
                          <w:t>)</w:t>
                        </w:r>
                      </w:p>
                    </w:txbxContent>
                  </v:textbox>
                </v:rect>
                <v:rect id="Rectangle 88211" o:spid="_x0000_s2509" style="position:absolute;left:6800;top:3498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" filled="f" stroked="f">
                  <v:textbox inset="0,0,0,0">
                    <w:txbxContent>
                      <w:p w14:paraId="55A452D5" w14:textId="77777777" w:rsidR="00761C32" w:rsidRDefault="00000000">
                        <w:r>
                          <w:rPr>
                            <w:rFonts w:ascii="Courier New" w:eastAsia="Courier New" w:hAnsi="Courier New" w:cs="Courier New"/>
                            <w:sz w:val="18"/>
                          </w:rPr>
                          <w:t>;</w:t>
                        </w:r>
                      </w:p>
                    </w:txbxContent>
                  </v:textbox>
                </v:rect>
                <v:rect id="Rectangle 4049" o:spid="_x0000_s2510" style="position:absolute;left:7485;top:3498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14:paraId="5ED9E9D9" w14:textId="77777777" w:rsidR="00761C32" w:rsidRDefault="00000000">
                        <w:r>
                          <w:rPr>
                            <w:rFonts w:ascii="Courier New" w:eastAsia="Courier New" w:hAnsi="Courier New" w:cs="Courier New"/>
                            <w:sz w:val="18"/>
                          </w:rPr>
                          <w:t xml:space="preserve"> </w:t>
                        </w:r>
                      </w:p>
                    </w:txbxContent>
                  </v:textbox>
                </v:rect>
                <v:shape id="Shape 112135" o:spid="_x0000_s2511" style="position:absolute;left:3185;top:3603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" path="m,l6011926,r,129540l,129540,,e" fillcolor="#c7edcc" stroked="f" strokeweight="0">
                  <v:stroke miterlimit="83231f" joinstyle="miter"/>
                  <v:path arrowok="t" textboxrect="0,0,6011926,129540"/>
                </v:shape>
                <v:shape id="Shape 112136" o:spid="_x0000_s2512" style="position:absolute;left:3368;top:36033;width:2974;height:1296;visibility:visible;mso-wrap-style:square;v-text-anchor:top" coordsize="2974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" path="m,l297485,r,129540l,129540,,e" fillcolor="#c7edcc" stroked="f" strokeweight="0">
                  <v:stroke miterlimit="83231f" joinstyle="miter"/>
                  <v:path arrowok="t" textboxrect="0,0,297485,129540"/>
                </v:shape>
                <v:rect id="Rectangle 4052" o:spid="_x0000_s2513" style="position:absolute;left:3368;top:3627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14:paraId="6845488F" w14:textId="77777777" w:rsidR="00761C32" w:rsidRDefault="00000000">
                        <w:r>
                          <w:rPr>
                            <w:rFonts w:ascii="Courier New" w:eastAsia="Courier New" w:hAnsi="Courier New" w:cs="Courier New"/>
                            <w:sz w:val="18"/>
                          </w:rPr>
                          <w:t xml:space="preserve">    </w:t>
                        </w:r>
                      </w:p>
                    </w:txbxContent>
                  </v:textbox>
                </v:rect>
                <v:rect id="Rectangle 4053" o:spid="_x0000_s2514" style="position:absolute;left:5641;top:3627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14:paraId="4CA4A84D" w14:textId="77777777" w:rsidR="00761C32" w:rsidRDefault="00000000">
                        <w:r>
                          <w:rPr>
                            <w:rFonts w:ascii="Courier New" w:eastAsia="Courier New" w:hAnsi="Courier New" w:cs="Courier New"/>
                            <w:sz w:val="18"/>
                          </w:rPr>
                          <w:t>}</w:t>
                        </w:r>
                      </w:p>
                    </w:txbxContent>
                  </v:textbox>
                </v:rect>
                <v:rect id="Rectangle 4054" o:spid="_x0000_s2515" style="position:absolute;left:6342;top:3627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14:paraId="26C1FF78" w14:textId="77777777" w:rsidR="00761C32" w:rsidRDefault="00000000">
                        <w:r>
                          <w:rPr>
                            <w:rFonts w:ascii="Courier New" w:eastAsia="Courier New" w:hAnsi="Courier New" w:cs="Courier New"/>
                            <w:sz w:val="18"/>
                          </w:rPr>
                          <w:t xml:space="preserve"> </w:t>
                        </w:r>
                      </w:p>
                    </w:txbxContent>
                  </v:textbox>
                </v:rect>
                <v:shape id="Shape 112137" o:spid="_x0000_s2516" style="position:absolute;left:3185;top:37329;width:60119;height:1310;visibility:visible;mso-wrap-style:square;v-text-anchor:top" coordsize="6011926,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" path="m,l6011926,r,131064l,131064,,e" fillcolor="#c7edcc" stroked="f" strokeweight="0">
                  <v:stroke miterlimit="83231f" joinstyle="miter"/>
                  <v:path arrowok="t" textboxrect="0,0,6011926,131064"/>
                </v:shape>
                <v:shape id="Shape 112138" o:spid="_x0000_s2517" style="position:absolute;left:3368;top:37329;width:688;height:1310;visibility:visible;mso-wrap-style:square;v-text-anchor:top" coordsize="68885,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" path="m,l68885,r,131064l,131064,,e" fillcolor="#c7edcc" stroked="f" strokeweight="0">
                  <v:stroke miterlimit="83231f" joinstyle="miter"/>
                  <v:path arrowok="t" textboxrect="0,0,68885,131064"/>
                </v:shape>
                <v:rect id="Rectangle 4057" o:spid="_x0000_s2518" style="position:absolute;left:3368;top:3757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14:paraId="6FA30197" w14:textId="77777777" w:rsidR="00761C32" w:rsidRDefault="00000000">
                        <w:r>
                          <w:rPr>
                            <w:rFonts w:ascii="Courier New" w:eastAsia="Courier New" w:hAnsi="Courier New" w:cs="Courier New"/>
                            <w:sz w:val="18"/>
                          </w:rPr>
                          <w:t>}</w:t>
                        </w:r>
                      </w:p>
                    </w:txbxContent>
                  </v:textbox>
                </v:rect>
                <v:rect id="Rectangle 4058" o:spid="_x0000_s2519" style="position:absolute;left:4056;top:37069;width:9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14:paraId="7E37DBD9" w14:textId="77777777" w:rsidR="00761C32" w:rsidRDefault="00000000">
                        <w:r>
                          <w:rPr>
                            <w:rFonts w:ascii="宋体" w:eastAsia="宋体" w:hAnsi="宋体" w:cs="宋体"/>
                          </w:rPr>
                          <w:t xml:space="preserve"> </w:t>
                        </w:r>
                      </w:p>
                    </w:txbxContent>
                  </v:textbox>
                </v:rect>
                <v:shape id="Shape 112139" o:spid="_x0000_s2520" style="position:absolute;left:266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" path="m,l9144,r,9144l,9144,,e" fillcolor="black" stroked="f" strokeweight="0">
                  <v:stroke miterlimit="83231f" joinstyle="miter"/>
                  <v:path arrowok="t" textboxrect="0,0,9144,9144"/>
                </v:shape>
                <v:shape id="Shape 112140" o:spid="_x0000_s2521" style="position:absolute;left:2727;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" path="m,l6104891,r,9144l,9144,,e" fillcolor="black" stroked="f" strokeweight="0">
                  <v:stroke miterlimit="83231f" joinstyle="miter"/>
                  <v:path arrowok="t" textboxrect="0,0,6104891,9144"/>
                </v:shape>
                <v:shape id="Shape 112141" o:spid="_x0000_s2522" style="position:absolute;left:6377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" path="m,l9144,r,9144l,9144,,e" fillcolor="black" stroked="f" strokeweight="0">
                  <v:stroke miterlimit="83231f" joinstyle="miter"/>
                  <v:path arrowok="t" textboxrect="0,0,9144,9144"/>
                </v:shape>
                <v:shape id="Shape 112142" o:spid="_x0000_s2523" style="position:absolute;left:2667;top:60;width:91;height:39844;visibility:visible;mso-wrap-style:square;v-text-anchor:top" coordsize="9144,398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" path="m,l9144,r,3984371l,3984371,,e" fillcolor="black" stroked="f" strokeweight="0">
                  <v:stroke miterlimit="83231f" joinstyle="miter"/>
                  <v:path arrowok="t" textboxrect="0,0,9144,3984371"/>
                </v:shape>
                <v:shape id="Shape 112143" o:spid="_x0000_s2524" style="position:absolute;left:2667;top:3990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" path="m,l9144,r,9144l,9144,,e" fillcolor="black" stroked="f" strokeweight="0">
                  <v:stroke miterlimit="83231f" joinstyle="miter"/>
                  <v:path arrowok="t" textboxrect="0,0,9144,9144"/>
                </v:shape>
                <v:shape id="Shape 112144" o:spid="_x0000_s2525" style="position:absolute;left:2727;top:39904;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" path="m,l6104891,r,9144l,9144,,e" fillcolor="black" stroked="f" strokeweight="0">
                  <v:stroke miterlimit="83231f" joinstyle="miter"/>
                  <v:path arrowok="t" textboxrect="0,0,6104891,9144"/>
                </v:shape>
                <v:shape id="Shape 112145" o:spid="_x0000_s2526" style="position:absolute;left:63776;top:60;width:92;height:39844;visibility:visible;mso-wrap-style:square;v-text-anchor:top" coordsize="9144,3984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" path="m,l9144,r,3984371l,3984371,,e" fillcolor="black" stroked="f" strokeweight="0">
                  <v:stroke miterlimit="83231f" joinstyle="miter"/>
                  <v:path arrowok="t" textboxrect="0,0,9144,3984371"/>
                </v:shape>
                <v:shape id="Shape 112146" o:spid="_x0000_s2527" style="position:absolute;left:63776;top:3990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" path="m,l9144,r,9144l,9144,,e" fillcolor="black" stroked="f" strokeweight="0">
                  <v:stroke miterlimit="83231f" joinstyle="miter"/>
                  <v:path arrowok="t" textboxrect="0,0,9144,9144"/>
                </v:shape>
                <v:rect id="Rectangle 4071" o:spid="_x0000_s2528" style="position:absolute;left:2667;top:40195;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14:paraId="78160CA2" w14:textId="77777777" w:rsidR="00761C32" w:rsidRDefault="00000000">
                        <w:r>
                          <w:rPr>
                            <w:rFonts w:ascii="宋体" w:eastAsia="宋体" w:hAnsi="宋体" w:cs="宋体"/>
                            <w:sz w:val="24"/>
                          </w:rPr>
                          <w:t xml:space="preserve"> </w:t>
                        </w:r>
                      </w:p>
                    </w:txbxContent>
                  </v:textbox>
                </v:rect>
                <v:rect id="Rectangle 4072" o:spid="_x0000_s2529" style="position:absolute;top:43861;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14:paraId="00586F90" w14:textId="77777777" w:rsidR="00761C32" w:rsidRDefault="00000000">
                        <w:r>
                          <w:rPr>
                            <w:rFonts w:ascii="黑体" w:eastAsia="黑体" w:hAnsi="黑体" w:cs="黑体"/>
                            <w:sz w:val="28"/>
                          </w:rPr>
                          <w:t>4.2.4.</w:t>
                        </w:r>
                      </w:p>
                    </w:txbxContent>
                  </v:textbox>
                </v:rect>
                <v:rect id="Rectangle 4073" o:spid="_x0000_s2530" style="position:absolute;left:5382;top:43779;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14:paraId="6F1AA293" w14:textId="77777777" w:rsidR="00761C32" w:rsidRDefault="00000000">
                        <w:r>
                          <w:rPr>
                            <w:rFonts w:ascii="Arial" w:eastAsia="Arial" w:hAnsi="Arial" w:cs="Arial"/>
                            <w:b/>
                            <w:sz w:val="28"/>
                          </w:rPr>
                          <w:t xml:space="preserve"> </w:t>
                        </w:r>
                      </w:p>
                    </w:txbxContent>
                  </v:textbox>
                </v:rect>
                <v:rect id="Rectangle 4074" o:spid="_x0000_s2531" style="position:absolute;left:8004;top:43861;width:1424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14:paraId="6CEC4EBE" w14:textId="77777777" w:rsidR="00761C32" w:rsidRDefault="00000000">
                        <w:r>
                          <w:rPr>
                            <w:rFonts w:ascii="黑体" w:eastAsia="黑体" w:hAnsi="黑体" w:cs="黑体"/>
                            <w:sz w:val="28"/>
                          </w:rPr>
                          <w:t>异步确认发布</w:t>
                        </w:r>
                      </w:p>
                    </w:txbxContent>
                  </v:textbox>
                </v:rect>
                <v:rect id="Rectangle 4075" o:spid="_x0000_s2532" style="position:absolute;left:18717;top:43861;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14:paraId="4DA63C8B" w14:textId="77777777" w:rsidR="00761C32" w:rsidRDefault="00000000">
                        <w:r>
                          <w:rPr>
                            <w:rFonts w:ascii="黑体" w:eastAsia="黑体" w:hAnsi="黑体" w:cs="黑体"/>
                            <w:sz w:val="28"/>
                          </w:rPr>
                          <w:t xml:space="preserve"> </w:t>
                        </w:r>
                      </w:p>
                    </w:txbxContent>
                  </v:textbox>
                </v:rect>
                <v:rect id="Rectangle 4076" o:spid="_x0000_s2533" style="position:absolute;left:2667;top:47772;width:8294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6A93B714" w14:textId="77777777" w:rsidR="00761C32" w:rsidRDefault="00000000">
                        <w:r>
                          <w:rPr>
                            <w:rFonts w:ascii="宋体" w:eastAsia="宋体" w:hAnsi="宋体" w:cs="宋体"/>
                            <w:sz w:val="24"/>
                          </w:rPr>
                          <w:t>异步确认虽然编程逻辑比上两个要复杂，但是性价比最高，无论是可靠性还是效率都没得说，</w:t>
                        </w:r>
                      </w:p>
                    </w:txbxContent>
                  </v:textbox>
                </v:rect>
                <v:rect id="Rectangle 4077" o:spid="_x0000_s2534" style="position:absolute;top:49753;width:864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14:paraId="118585CF" w14:textId="77777777" w:rsidR="00761C32" w:rsidRDefault="00000000">
                        <w:r>
                          <w:rPr>
                            <w:rFonts w:ascii="宋体" w:eastAsia="宋体" w:hAnsi="宋体" w:cs="宋体"/>
                            <w:sz w:val="24"/>
                          </w:rPr>
                          <w:t>他是利用回调函数来达到消息可靠性传递的，这个中间件也是通过函数回调来保证是否投递成功，</w:t>
                        </w:r>
                      </w:p>
                    </w:txbxContent>
                  </v:textbox>
                </v:rect>
                <v:rect id="Rectangle 4078" o:spid="_x0000_s2535" style="position:absolute;top:51734;width:445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LBwgAAAN0AAAAPAAAAZHJzL2Rvd25yZXYueG1sRE/LisIw&#10;FN0L/kO4gjtNHcT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ZVLBwgAAAN0AAAAPAAAA&#10;AAAAAAAAAAAAAAcCAABkcnMvZG93bnJldi54bWxQSwUGAAAAAAMAAwC3AAAA9gIAAAAA&#10;" filled="f" stroked="f">
                  <v:textbox inset="0,0,0,0">
                    <w:txbxContent>
                      <w:p w14:paraId="075F0386" w14:textId="77777777" w:rsidR="00761C32" w:rsidRDefault="00000000">
                        <w:r>
                          <w:rPr>
                            <w:rFonts w:ascii="宋体" w:eastAsia="宋体" w:hAnsi="宋体" w:cs="宋体"/>
                            <w:sz w:val="24"/>
                          </w:rPr>
                          <w:t>下面就让我们来详细讲解异步确认是怎么实现的。</w:t>
                        </w:r>
                      </w:p>
                    </w:txbxContent>
                  </v:textbox>
                </v:rect>
                <v:rect id="Rectangle 4079" o:spid="_x0000_s2536" style="position:absolute;left:33534;top:51734;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daxgAAAN0AAAAPAAAAZHJzL2Rvd25yZXYueG1sRI9Pa8JA&#10;FMTvQr/D8gredNMi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6yn3WsYAAADdAAAA&#10;DwAAAAAAAAAAAAAAAAAHAgAAZHJzL2Rvd25yZXYueG1sUEsFBgAAAAADAAMAtwAAAPoCAAAAAA==&#10;" filled="f" stroked="f">
                  <v:textbox inset="0,0,0,0">
                    <w:txbxContent>
                      <w:p w14:paraId="7F6A93FA" w14:textId="77777777" w:rsidR="00761C32" w:rsidRDefault="00000000">
                        <w:r>
                          <w:rPr>
                            <w:rFonts w:ascii="宋体" w:eastAsia="宋体" w:hAnsi="宋体" w:cs="宋体"/>
                            <w:sz w:val="24"/>
                          </w:rPr>
                          <w:t xml:space="preserve"> </w:t>
                        </w:r>
                      </w:p>
                    </w:txbxContent>
                  </v:textbox>
                </v:rect>
                <v:rect id="Rectangle 4080" o:spid="_x0000_s2537" style="position:absolute;left:67068;top:8488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5E24F63D" w14:textId="77777777" w:rsidR="00761C32" w:rsidRDefault="00000000">
                        <w:r>
                          <w:rPr>
                            <w:rFonts w:ascii="宋体" w:eastAsia="宋体" w:hAnsi="宋体" w:cs="宋体"/>
                            <w:sz w:val="24"/>
                          </w:rPr>
                          <w:t xml:space="preserve"> </w:t>
                        </w:r>
                      </w:p>
                    </w:txbxContent>
                  </v:textbox>
                </v:rect>
                <v:shape id="Picture 4082" o:spid="_x0000_s2538" type="#_x0000_t75" style="position:absolute;left:2661;top:54738;width:64212;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">
                  <v:imagedata r:id="rId68" o:title=""/>
                </v:shape>
                <w10:anchorlock/>
              </v:group>
            </w:pict>
          </mc:Fallback>
        </mc:AlternateContent>
      </w:r>
    </w:p>
    <w:p w14:paraId="7D9D9BFD" w14:textId="77777777" w:rsidR="00761C32" w:rsidRDefault="00761C32">
      <w:pPr>
        <w:spacing w:after="0"/>
        <w:ind w:left="-701" w:right="634"/>
      </w:pPr>
    </w:p>
    <w:tbl>
      <w:tblPr>
        <w:tblStyle w:val="TableGrid"/>
        <w:tblW w:w="9624" w:type="dxa"/>
        <w:tblInd w:w="425" w:type="dxa"/>
        <w:tblCellMar>
          <w:top w:w="0" w:type="dxa"/>
          <w:left w:w="0" w:type="dxa"/>
          <w:bottom w:w="15" w:type="dxa"/>
          <w:right w:w="0" w:type="dxa"/>
        </w:tblCellMar>
        <w:tblLook w:val="04A0" w:firstRow="1" w:lastRow="0" w:firstColumn="1" w:lastColumn="0" w:noHBand="0" w:noVBand="1"/>
      </w:tblPr>
      <w:tblGrid>
        <w:gridCol w:w="77"/>
        <w:gridCol w:w="8373"/>
        <w:gridCol w:w="744"/>
        <w:gridCol w:w="351"/>
        <w:gridCol w:w="79"/>
      </w:tblGrid>
      <w:tr w:rsidR="00761C32" w14:paraId="090C16D6" w14:textId="77777777">
        <w:trPr>
          <w:trHeight w:val="2832"/>
        </w:trPr>
        <w:tc>
          <w:tcPr>
            <w:tcW w:w="77" w:type="dxa"/>
            <w:tcBorders>
              <w:top w:val="single" w:sz="4" w:space="0" w:color="000000"/>
              <w:left w:val="single" w:sz="4" w:space="0" w:color="000000"/>
              <w:bottom w:val="nil"/>
              <w:right w:val="nil"/>
            </w:tcBorders>
          </w:tcPr>
          <w:p w14:paraId="2276415B" w14:textId="77777777" w:rsidR="00761C32" w:rsidRDefault="00761C32"/>
        </w:tc>
        <w:tc>
          <w:tcPr>
            <w:tcW w:w="8373" w:type="dxa"/>
            <w:tcBorders>
              <w:top w:val="single" w:sz="4" w:space="0" w:color="000000"/>
              <w:left w:val="nil"/>
              <w:bottom w:val="nil"/>
              <w:right w:val="nil"/>
            </w:tcBorders>
            <w:shd w:val="clear" w:color="auto" w:fill="C7EDCC"/>
          </w:tcPr>
          <w:p w14:paraId="2DB6110F" w14:textId="77777777" w:rsidR="00761C32" w:rsidRDefault="00000000">
            <w:pPr>
              <w:spacing w:after="2" w:line="240" w:lineRule="auto"/>
              <w:ind w:left="29" w:right="1611"/>
            </w:pPr>
            <w:r>
              <w:rPr>
                <w:rFonts w:ascii="Courier New" w:eastAsia="Courier New" w:hAnsi="Courier New" w:cs="Courier New"/>
                <w:b/>
                <w:color w:val="000080"/>
                <w:sz w:val="18"/>
              </w:rPr>
              <w:t xml:space="preserve">public static void </w:t>
            </w:r>
            <w:proofErr w:type="spellStart"/>
            <w:r>
              <w:rPr>
                <w:rFonts w:ascii="Courier New" w:eastAsia="Courier New" w:hAnsi="Courier New" w:cs="Courier New"/>
                <w:sz w:val="18"/>
              </w:rPr>
              <w:t>publishMessageAsync</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r>
              <w:rPr>
                <w:rFonts w:ascii="Courier New" w:eastAsia="Courier New" w:hAnsi="Courier New" w:cs="Courier New"/>
                <w:b/>
                <w:color w:val="000080"/>
                <w:sz w:val="18"/>
              </w:rPr>
              <w:t xml:space="preserve">try </w:t>
            </w:r>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         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UUID.</w:t>
            </w:r>
            <w:r>
              <w:rPr>
                <w:rFonts w:ascii="Courier New" w:eastAsia="Courier New" w:hAnsi="Courier New" w:cs="Courier New"/>
                <w:i/>
                <w:sz w:val="18"/>
              </w:rPr>
              <w:t>randomUUID</w:t>
            </w:r>
            <w:proofErr w:type="spellEnd"/>
            <w:r>
              <w:rPr>
                <w:rFonts w:ascii="Courier New" w:eastAsia="Courier New" w:hAnsi="Courier New" w:cs="Courier New"/>
                <w:sz w:val="18"/>
              </w:rPr>
              <w:t>().</w:t>
            </w:r>
            <w:proofErr w:type="spellStart"/>
            <w:r>
              <w:rPr>
                <w:rFonts w:ascii="Courier New" w:eastAsia="Courier New" w:hAnsi="Courier New" w:cs="Courier New"/>
                <w:sz w:val="18"/>
              </w:rPr>
              <w:t>toString</w:t>
            </w:r>
            <w:proofErr w:type="spellEnd"/>
            <w:r>
              <w:rPr>
                <w:rFonts w:ascii="Courier New" w:eastAsia="Courier New" w:hAnsi="Courier New" w:cs="Courier New"/>
                <w:sz w:val="18"/>
              </w:rPr>
              <w:t xml:space="preserve">(); </w:t>
            </w:r>
          </w:p>
          <w:p w14:paraId="3CB92D7D" w14:textId="77777777" w:rsidR="00761C32" w:rsidRDefault="00000000">
            <w:pPr>
              <w:spacing w:after="36"/>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
          <w:p w14:paraId="2712E15D"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开启发布确认 </w:t>
            </w:r>
          </w:p>
          <w:p w14:paraId="1A5C752B" w14:textId="77777777" w:rsidR="00761C32" w:rsidRDefault="00000000">
            <w:pPr>
              <w:spacing w:after="0"/>
              <w:ind w:left="20"/>
            </w:pPr>
            <w:r>
              <w:rPr>
                <w:rFonts w:ascii="宋体" w:eastAsia="宋体" w:hAnsi="宋体" w:cs="宋体"/>
                <w:color w:val="808080"/>
                <w:sz w:val="19"/>
              </w:rPr>
              <w:t xml:space="preserve">        </w:t>
            </w:r>
            <w:proofErr w:type="spellStart"/>
            <w:r>
              <w:rPr>
                <w:rFonts w:ascii="Courier New" w:eastAsia="Courier New" w:hAnsi="Courier New" w:cs="Courier New"/>
                <w:sz w:val="18"/>
              </w:rPr>
              <w:t>channel.confirmSelect</w:t>
            </w:r>
            <w:proofErr w:type="spellEnd"/>
            <w:r>
              <w:rPr>
                <w:rFonts w:ascii="Courier New" w:eastAsia="Courier New" w:hAnsi="Courier New" w:cs="Courier New"/>
                <w:sz w:val="18"/>
              </w:rPr>
              <w:t xml:space="preserve">(); </w:t>
            </w:r>
          </w:p>
          <w:p w14:paraId="6807B7ED" w14:textId="77777777" w:rsidR="00761C32" w:rsidRDefault="00000000">
            <w:pPr>
              <w:spacing w:after="26"/>
              <w:ind w:left="29"/>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p>
          <w:p w14:paraId="0B27FFFA" w14:textId="77777777" w:rsidR="00761C32" w:rsidRDefault="00000000">
            <w:pPr>
              <w:numPr>
                <w:ilvl w:val="0"/>
                <w:numId w:val="5"/>
              </w:numPr>
              <w:spacing w:after="0"/>
              <w:ind w:hanging="216"/>
            </w:pPr>
            <w:r>
              <w:rPr>
                <w:rFonts w:ascii="宋体" w:eastAsia="宋体" w:hAnsi="宋体" w:cs="宋体"/>
                <w:color w:val="808080"/>
                <w:sz w:val="19"/>
              </w:rPr>
              <w:t xml:space="preserve">线程安全有序的一个哈希表，适用于高并发的情况 </w:t>
            </w:r>
          </w:p>
          <w:p w14:paraId="1893DD7C" w14:textId="77777777" w:rsidR="00761C32" w:rsidRDefault="00000000">
            <w:pPr>
              <w:numPr>
                <w:ilvl w:val="0"/>
                <w:numId w:val="5"/>
              </w:numPr>
              <w:spacing w:after="0"/>
              <w:ind w:hanging="216"/>
            </w:pPr>
            <w:r>
              <w:rPr>
                <w:rFonts w:ascii="Courier New" w:eastAsia="Courier New" w:hAnsi="Courier New" w:cs="Courier New"/>
                <w:i/>
                <w:color w:val="808080"/>
                <w:sz w:val="18"/>
              </w:rPr>
              <w:t>1.</w:t>
            </w:r>
            <w:r>
              <w:rPr>
                <w:rFonts w:ascii="宋体" w:eastAsia="宋体" w:hAnsi="宋体" w:cs="宋体"/>
                <w:color w:val="808080"/>
                <w:sz w:val="19"/>
              </w:rPr>
              <w:t xml:space="preserve">轻松的将序号与消息进行关联 </w:t>
            </w:r>
          </w:p>
          <w:p w14:paraId="7BA49258" w14:textId="77777777" w:rsidR="00761C32" w:rsidRDefault="00000000">
            <w:pPr>
              <w:numPr>
                <w:ilvl w:val="0"/>
                <w:numId w:val="5"/>
              </w:numPr>
              <w:spacing w:after="2"/>
              <w:ind w:hanging="216"/>
            </w:pPr>
            <w:r>
              <w:rPr>
                <w:rFonts w:ascii="Courier New" w:eastAsia="Courier New" w:hAnsi="Courier New" w:cs="Courier New"/>
                <w:i/>
                <w:color w:val="808080"/>
                <w:sz w:val="18"/>
              </w:rPr>
              <w:t>2.</w:t>
            </w:r>
            <w:r>
              <w:rPr>
                <w:rFonts w:ascii="宋体" w:eastAsia="宋体" w:hAnsi="宋体" w:cs="宋体"/>
                <w:color w:val="808080"/>
                <w:sz w:val="19"/>
              </w:rPr>
              <w:t xml:space="preserve">轻松批量删除条目 只要给到序列号 </w:t>
            </w:r>
          </w:p>
          <w:p w14:paraId="738F31ED" w14:textId="77777777" w:rsidR="00761C32" w:rsidRDefault="00000000">
            <w:pPr>
              <w:numPr>
                <w:ilvl w:val="0"/>
                <w:numId w:val="5"/>
              </w:numPr>
              <w:spacing w:after="0"/>
              <w:ind w:hanging="216"/>
            </w:pPr>
            <w:r>
              <w:rPr>
                <w:rFonts w:ascii="Courier New" w:eastAsia="Courier New" w:hAnsi="Courier New" w:cs="Courier New"/>
                <w:i/>
                <w:color w:val="808080"/>
                <w:sz w:val="18"/>
              </w:rPr>
              <w:t>3.</w:t>
            </w:r>
            <w:r>
              <w:rPr>
                <w:rFonts w:ascii="宋体" w:eastAsia="宋体" w:hAnsi="宋体" w:cs="宋体"/>
                <w:color w:val="808080"/>
                <w:sz w:val="19"/>
              </w:rPr>
              <w:t xml:space="preserve">支持并发访问 </w:t>
            </w:r>
          </w:p>
          <w:p w14:paraId="577B49F5" w14:textId="77777777" w:rsidR="00761C32" w:rsidRDefault="00000000">
            <w:pPr>
              <w:spacing w:after="0"/>
              <w:ind w:left="20"/>
            </w:pPr>
            <w:r>
              <w:rPr>
                <w:rFonts w:ascii="宋体" w:eastAsia="宋体" w:hAnsi="宋体" w:cs="宋体"/>
                <w:color w:val="808080"/>
                <w:sz w:val="19"/>
              </w:rPr>
              <w:t xml:space="preserve">         </w:t>
            </w:r>
            <w:r>
              <w:rPr>
                <w:rFonts w:ascii="Courier New" w:eastAsia="Courier New" w:hAnsi="Courier New" w:cs="Courier New"/>
                <w:i/>
                <w:color w:val="808080"/>
                <w:sz w:val="18"/>
              </w:rPr>
              <w:t xml:space="preserve">*/ </w:t>
            </w:r>
          </w:p>
          <w:p w14:paraId="2FD11565" w14:textId="77777777" w:rsidR="00761C32" w:rsidRDefault="00000000">
            <w:pPr>
              <w:tabs>
                <w:tab w:val="center" w:pos="1847"/>
                <w:tab w:val="center" w:pos="4676"/>
                <w:tab w:val="center" w:pos="6714"/>
              </w:tabs>
              <w:spacing w:after="0"/>
            </w:pPr>
            <w:r>
              <w:tab/>
            </w: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ConcurrentSkipListMap</w:t>
            </w:r>
            <w:proofErr w:type="spellEnd"/>
            <w:r>
              <w:rPr>
                <w:rFonts w:ascii="Courier New" w:eastAsia="Courier New" w:hAnsi="Courier New" w:cs="Courier New"/>
                <w:sz w:val="18"/>
              </w:rPr>
              <w:t xml:space="preserve">&lt;Long, </w:t>
            </w:r>
            <w:r>
              <w:rPr>
                <w:rFonts w:ascii="Courier New" w:eastAsia="Courier New" w:hAnsi="Courier New" w:cs="Courier New"/>
                <w:sz w:val="18"/>
              </w:rPr>
              <w:tab/>
              <w:t xml:space="preserve">String&gt; </w:t>
            </w:r>
            <w:r>
              <w:rPr>
                <w:rFonts w:ascii="Courier New" w:eastAsia="Courier New" w:hAnsi="Courier New" w:cs="Courier New"/>
                <w:sz w:val="18"/>
              </w:rPr>
              <w:tab/>
            </w:r>
            <w:proofErr w:type="spellStart"/>
            <w:r>
              <w:rPr>
                <w:rFonts w:ascii="Courier New" w:eastAsia="Courier New" w:hAnsi="Courier New" w:cs="Courier New"/>
                <w:sz w:val="18"/>
              </w:rPr>
              <w:t>outstandingConfirms</w:t>
            </w:r>
            <w:proofErr w:type="spellEnd"/>
            <w:r>
              <w:rPr>
                <w:rFonts w:ascii="Courier New" w:eastAsia="Courier New" w:hAnsi="Courier New" w:cs="Courier New"/>
                <w:sz w:val="18"/>
              </w:rPr>
              <w:t xml:space="preserve"> </w:t>
            </w:r>
          </w:p>
        </w:tc>
        <w:tc>
          <w:tcPr>
            <w:tcW w:w="744" w:type="dxa"/>
            <w:tcBorders>
              <w:top w:val="single" w:sz="4" w:space="0" w:color="000000"/>
              <w:left w:val="nil"/>
              <w:bottom w:val="nil"/>
              <w:right w:val="nil"/>
            </w:tcBorders>
            <w:shd w:val="clear" w:color="auto" w:fill="C7EDCC"/>
            <w:vAlign w:val="bottom"/>
          </w:tcPr>
          <w:p w14:paraId="032E91EC" w14:textId="77777777" w:rsidR="00761C32" w:rsidRDefault="00000000">
            <w:pPr>
              <w:spacing w:after="0"/>
            </w:pPr>
            <w:r>
              <w:rPr>
                <w:rFonts w:ascii="Courier New" w:eastAsia="Courier New" w:hAnsi="Courier New" w:cs="Courier New"/>
                <w:sz w:val="18"/>
              </w:rPr>
              <w:t xml:space="preserve">= </w:t>
            </w:r>
          </w:p>
        </w:tc>
        <w:tc>
          <w:tcPr>
            <w:tcW w:w="350" w:type="dxa"/>
            <w:tcBorders>
              <w:top w:val="single" w:sz="4" w:space="0" w:color="000000"/>
              <w:left w:val="nil"/>
              <w:bottom w:val="nil"/>
              <w:right w:val="nil"/>
            </w:tcBorders>
            <w:shd w:val="clear" w:color="auto" w:fill="C7EDCC"/>
            <w:vAlign w:val="bottom"/>
          </w:tcPr>
          <w:p w14:paraId="2CA0B020" w14:textId="77777777" w:rsidR="00761C32" w:rsidRDefault="00000000">
            <w:pPr>
              <w:spacing w:after="0"/>
              <w:jc w:val="both"/>
            </w:pPr>
            <w:r>
              <w:rPr>
                <w:rFonts w:ascii="Courier New" w:eastAsia="Courier New" w:hAnsi="Courier New" w:cs="Courier New"/>
                <w:b/>
                <w:color w:val="000080"/>
                <w:sz w:val="18"/>
              </w:rPr>
              <w:t>new</w:t>
            </w:r>
          </w:p>
        </w:tc>
        <w:tc>
          <w:tcPr>
            <w:tcW w:w="79" w:type="dxa"/>
            <w:tcBorders>
              <w:top w:val="single" w:sz="4" w:space="0" w:color="000000"/>
              <w:left w:val="nil"/>
              <w:bottom w:val="nil"/>
              <w:right w:val="single" w:sz="4" w:space="0" w:color="000000"/>
            </w:tcBorders>
            <w:vAlign w:val="bottom"/>
          </w:tcPr>
          <w:p w14:paraId="2B91879B" w14:textId="77777777" w:rsidR="00761C32" w:rsidRDefault="00000000">
            <w:pPr>
              <w:spacing w:after="0"/>
              <w:ind w:left="-29"/>
              <w:jc w:val="both"/>
            </w:pPr>
            <w:r>
              <w:rPr>
                <w:rFonts w:ascii="Courier New" w:eastAsia="Courier New" w:hAnsi="Courier New" w:cs="Courier New"/>
                <w:b/>
                <w:color w:val="000080"/>
                <w:sz w:val="18"/>
              </w:rPr>
              <w:t xml:space="preserve"> </w:t>
            </w:r>
          </w:p>
        </w:tc>
      </w:tr>
      <w:tr w:rsidR="00761C32" w14:paraId="1C6C743E" w14:textId="77777777">
        <w:trPr>
          <w:trHeight w:val="2603"/>
        </w:trPr>
        <w:tc>
          <w:tcPr>
            <w:tcW w:w="77" w:type="dxa"/>
            <w:tcBorders>
              <w:top w:val="nil"/>
              <w:left w:val="single" w:sz="4" w:space="0" w:color="000000"/>
              <w:bottom w:val="nil"/>
              <w:right w:val="nil"/>
            </w:tcBorders>
          </w:tcPr>
          <w:p w14:paraId="2FD4B4D5" w14:textId="77777777" w:rsidR="00761C32" w:rsidRDefault="00761C32"/>
        </w:tc>
        <w:tc>
          <w:tcPr>
            <w:tcW w:w="8373" w:type="dxa"/>
            <w:tcBorders>
              <w:top w:val="nil"/>
              <w:left w:val="nil"/>
              <w:bottom w:val="nil"/>
              <w:right w:val="nil"/>
            </w:tcBorders>
            <w:shd w:val="clear" w:color="auto" w:fill="C7EDCC"/>
          </w:tcPr>
          <w:p w14:paraId="0E2A25D9" w14:textId="77777777" w:rsidR="00761C32" w:rsidRDefault="00000000">
            <w:pPr>
              <w:spacing w:after="0"/>
              <w:ind w:left="29"/>
            </w:pPr>
            <w:proofErr w:type="spellStart"/>
            <w:r>
              <w:rPr>
                <w:rFonts w:ascii="Courier New" w:eastAsia="Courier New" w:hAnsi="Courier New" w:cs="Courier New"/>
                <w:sz w:val="18"/>
              </w:rPr>
              <w:t>ConcurrentSkipListMap</w:t>
            </w:r>
            <w:proofErr w:type="spellEnd"/>
            <w:r>
              <w:rPr>
                <w:rFonts w:ascii="Courier New" w:eastAsia="Courier New" w:hAnsi="Courier New" w:cs="Courier New"/>
                <w:sz w:val="18"/>
              </w:rPr>
              <w:t xml:space="preserve">&lt;&gt;(); </w:t>
            </w:r>
          </w:p>
          <w:p w14:paraId="01FAC0D7" w14:textId="77777777" w:rsidR="00761C32" w:rsidRDefault="00000000">
            <w:pPr>
              <w:spacing w:after="0"/>
              <w:ind w:left="29"/>
            </w:pPr>
            <w:r>
              <w:rPr>
                <w:rFonts w:ascii="Courier New" w:eastAsia="Courier New" w:hAnsi="Courier New" w:cs="Courier New"/>
                <w:sz w:val="18"/>
              </w:rPr>
              <w:t xml:space="preserve"> </w:t>
            </w:r>
          </w:p>
          <w:p w14:paraId="0BC4A4C4" w14:textId="77777777" w:rsidR="00761C32" w:rsidRDefault="00000000">
            <w:pPr>
              <w:spacing w:after="32"/>
              <w:ind w:left="29"/>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p>
          <w:p w14:paraId="11F1B093" w14:textId="77777777" w:rsidR="00761C32" w:rsidRDefault="00000000">
            <w:pPr>
              <w:numPr>
                <w:ilvl w:val="0"/>
                <w:numId w:val="6"/>
              </w:numPr>
              <w:spacing w:after="0"/>
              <w:ind w:left="394" w:hanging="374"/>
            </w:pPr>
            <w:r>
              <w:rPr>
                <w:rFonts w:ascii="宋体" w:eastAsia="宋体" w:hAnsi="宋体" w:cs="宋体"/>
                <w:color w:val="808080"/>
                <w:sz w:val="19"/>
              </w:rPr>
              <w:t xml:space="preserve">确认收到消息的一个回调 </w:t>
            </w:r>
          </w:p>
          <w:p w14:paraId="000FB8CF" w14:textId="77777777" w:rsidR="00761C32" w:rsidRDefault="00000000">
            <w:pPr>
              <w:numPr>
                <w:ilvl w:val="0"/>
                <w:numId w:val="6"/>
              </w:numPr>
              <w:spacing w:after="0"/>
              <w:ind w:left="394" w:hanging="374"/>
            </w:pPr>
            <w:r>
              <w:rPr>
                <w:rFonts w:ascii="Courier New" w:eastAsia="Courier New" w:hAnsi="Courier New" w:cs="Courier New"/>
                <w:i/>
                <w:color w:val="808080"/>
                <w:sz w:val="18"/>
              </w:rPr>
              <w:t>1.</w:t>
            </w:r>
            <w:r>
              <w:rPr>
                <w:rFonts w:ascii="宋体" w:eastAsia="宋体" w:hAnsi="宋体" w:cs="宋体"/>
                <w:color w:val="808080"/>
                <w:sz w:val="19"/>
              </w:rPr>
              <w:t xml:space="preserve">消息序列号 </w:t>
            </w:r>
          </w:p>
          <w:p w14:paraId="76319761" w14:textId="77777777" w:rsidR="00761C32" w:rsidRDefault="00000000">
            <w:pPr>
              <w:numPr>
                <w:ilvl w:val="0"/>
                <w:numId w:val="6"/>
              </w:numPr>
              <w:spacing w:after="3"/>
              <w:ind w:left="394" w:hanging="374"/>
            </w:pPr>
            <w:r>
              <w:rPr>
                <w:rFonts w:ascii="Courier New" w:eastAsia="Courier New" w:hAnsi="Courier New" w:cs="Courier New"/>
                <w:i/>
                <w:color w:val="808080"/>
                <w:sz w:val="18"/>
              </w:rPr>
              <w:t>2.true</w:t>
            </w:r>
            <w:r>
              <w:rPr>
                <w:rFonts w:ascii="宋体" w:eastAsia="宋体" w:hAnsi="宋体" w:cs="宋体"/>
                <w:color w:val="808080"/>
                <w:sz w:val="19"/>
              </w:rPr>
              <w:t xml:space="preserve">可以确认小于等于当前序列号的消息 </w:t>
            </w:r>
          </w:p>
          <w:p w14:paraId="678952F2" w14:textId="77777777" w:rsidR="00761C32" w:rsidRDefault="00000000">
            <w:pPr>
              <w:numPr>
                <w:ilvl w:val="0"/>
                <w:numId w:val="6"/>
              </w:numPr>
              <w:spacing w:after="0"/>
              <w:ind w:left="394" w:hanging="374"/>
            </w:pPr>
            <w:r>
              <w:rPr>
                <w:rFonts w:ascii="Courier New" w:eastAsia="Courier New" w:hAnsi="Courier New" w:cs="Courier New"/>
                <w:i/>
                <w:color w:val="808080"/>
                <w:sz w:val="18"/>
              </w:rPr>
              <w:t>false</w:t>
            </w:r>
            <w:r>
              <w:rPr>
                <w:rFonts w:ascii="宋体" w:eastAsia="宋体" w:hAnsi="宋体" w:cs="宋体"/>
                <w:color w:val="808080"/>
                <w:sz w:val="19"/>
              </w:rPr>
              <w:t xml:space="preserve">确认当前序列号消息 </w:t>
            </w:r>
          </w:p>
          <w:p w14:paraId="1A3FF099" w14:textId="77777777" w:rsidR="00761C32" w:rsidRDefault="00000000">
            <w:pPr>
              <w:spacing w:after="0"/>
              <w:ind w:left="20"/>
            </w:pPr>
            <w:r>
              <w:rPr>
                <w:rFonts w:ascii="宋体" w:eastAsia="宋体" w:hAnsi="宋体" w:cs="宋体"/>
                <w:color w:val="808080"/>
                <w:sz w:val="19"/>
              </w:rPr>
              <w:t xml:space="preserve">         </w:t>
            </w:r>
            <w:r>
              <w:rPr>
                <w:rFonts w:ascii="Courier New" w:eastAsia="Courier New" w:hAnsi="Courier New" w:cs="Courier New"/>
                <w:i/>
                <w:color w:val="808080"/>
                <w:sz w:val="18"/>
              </w:rPr>
              <w:t xml:space="preserve">*/ </w:t>
            </w:r>
          </w:p>
          <w:p w14:paraId="21FDD987" w14:textId="77777777" w:rsidR="00761C32" w:rsidRDefault="00000000">
            <w:pPr>
              <w:spacing w:after="45" w:line="244" w:lineRule="auto"/>
              <w:ind w:left="29" w:right="711"/>
            </w:pP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ConfirmCallback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ackCallback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 xml:space="preserve">, multiple) -&gt; {             </w:t>
            </w:r>
            <w:r>
              <w:rPr>
                <w:rFonts w:ascii="Courier New" w:eastAsia="Courier New" w:hAnsi="Courier New" w:cs="Courier New"/>
                <w:b/>
                <w:color w:val="000080"/>
                <w:sz w:val="18"/>
              </w:rPr>
              <w:t xml:space="preserve">if </w:t>
            </w:r>
            <w:r>
              <w:rPr>
                <w:rFonts w:ascii="Courier New" w:eastAsia="Courier New" w:hAnsi="Courier New" w:cs="Courier New"/>
                <w:sz w:val="18"/>
              </w:rPr>
              <w:t xml:space="preserve">(multiple) { </w:t>
            </w:r>
          </w:p>
          <w:p w14:paraId="228ECF82"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返回的是小于等于当前序列号的未确认消息 是一个</w:t>
            </w:r>
            <w:r>
              <w:rPr>
                <w:rFonts w:ascii="Courier New" w:eastAsia="Courier New" w:hAnsi="Courier New" w:cs="Courier New"/>
                <w:i/>
                <w:color w:val="808080"/>
                <w:sz w:val="18"/>
              </w:rPr>
              <w:t xml:space="preserve">map </w:t>
            </w:r>
          </w:p>
          <w:p w14:paraId="5BBB824B" w14:textId="77777777" w:rsidR="00761C32" w:rsidRDefault="00000000">
            <w:pPr>
              <w:tabs>
                <w:tab w:val="center" w:pos="2261"/>
                <w:tab w:val="center" w:pos="5905"/>
                <w:tab w:val="center" w:pos="7806"/>
              </w:tabs>
              <w:spacing w:after="0"/>
            </w:pPr>
            <w:r>
              <w:tab/>
            </w: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ConcurrentNavigableMap</w:t>
            </w:r>
            <w:proofErr w:type="spellEnd"/>
            <w:r>
              <w:rPr>
                <w:rFonts w:ascii="Courier New" w:eastAsia="Courier New" w:hAnsi="Courier New" w:cs="Courier New"/>
                <w:sz w:val="18"/>
              </w:rPr>
              <w:t xml:space="preserve">&lt;Long, </w:t>
            </w:r>
            <w:r>
              <w:rPr>
                <w:rFonts w:ascii="Courier New" w:eastAsia="Courier New" w:hAnsi="Courier New" w:cs="Courier New"/>
                <w:sz w:val="18"/>
              </w:rPr>
              <w:tab/>
              <w:t xml:space="preserve">String&gt; </w:t>
            </w:r>
            <w:r>
              <w:rPr>
                <w:rFonts w:ascii="Courier New" w:eastAsia="Courier New" w:hAnsi="Courier New" w:cs="Courier New"/>
                <w:sz w:val="18"/>
              </w:rPr>
              <w:tab/>
              <w:t xml:space="preserve">confirmed </w:t>
            </w:r>
          </w:p>
        </w:tc>
        <w:tc>
          <w:tcPr>
            <w:tcW w:w="744" w:type="dxa"/>
            <w:tcBorders>
              <w:top w:val="nil"/>
              <w:left w:val="nil"/>
              <w:bottom w:val="nil"/>
              <w:right w:val="nil"/>
            </w:tcBorders>
            <w:shd w:val="clear" w:color="auto" w:fill="C7EDCC"/>
          </w:tcPr>
          <w:p w14:paraId="43826FCE" w14:textId="77777777" w:rsidR="00761C32" w:rsidRDefault="00761C32"/>
        </w:tc>
        <w:tc>
          <w:tcPr>
            <w:tcW w:w="350" w:type="dxa"/>
            <w:tcBorders>
              <w:top w:val="nil"/>
              <w:left w:val="nil"/>
              <w:bottom w:val="nil"/>
              <w:right w:val="nil"/>
            </w:tcBorders>
            <w:shd w:val="clear" w:color="auto" w:fill="C7EDCC"/>
            <w:vAlign w:val="bottom"/>
          </w:tcPr>
          <w:p w14:paraId="7E0815A3" w14:textId="77777777" w:rsidR="00761C32" w:rsidRDefault="00000000">
            <w:pPr>
              <w:spacing w:after="0"/>
              <w:ind w:left="211"/>
            </w:pPr>
            <w:r>
              <w:rPr>
                <w:rFonts w:ascii="Courier New" w:eastAsia="Courier New" w:hAnsi="Courier New" w:cs="Courier New"/>
                <w:sz w:val="18"/>
              </w:rPr>
              <w:t>=</w:t>
            </w:r>
          </w:p>
        </w:tc>
        <w:tc>
          <w:tcPr>
            <w:tcW w:w="79" w:type="dxa"/>
            <w:tcBorders>
              <w:top w:val="nil"/>
              <w:left w:val="nil"/>
              <w:bottom w:val="nil"/>
              <w:right w:val="single" w:sz="4" w:space="0" w:color="000000"/>
            </w:tcBorders>
            <w:vAlign w:val="bottom"/>
          </w:tcPr>
          <w:p w14:paraId="17330C52" w14:textId="77777777" w:rsidR="00761C32" w:rsidRDefault="00000000">
            <w:pPr>
              <w:spacing w:after="0"/>
              <w:ind w:left="-31"/>
              <w:jc w:val="both"/>
            </w:pPr>
            <w:r>
              <w:rPr>
                <w:rFonts w:ascii="Courier New" w:eastAsia="Courier New" w:hAnsi="Courier New" w:cs="Courier New"/>
                <w:sz w:val="18"/>
              </w:rPr>
              <w:t xml:space="preserve"> </w:t>
            </w:r>
          </w:p>
        </w:tc>
      </w:tr>
      <w:tr w:rsidR="00761C32" w14:paraId="576EC661" w14:textId="77777777">
        <w:trPr>
          <w:trHeight w:val="7266"/>
        </w:trPr>
        <w:tc>
          <w:tcPr>
            <w:tcW w:w="77" w:type="dxa"/>
            <w:vMerge w:val="restart"/>
            <w:tcBorders>
              <w:top w:val="nil"/>
              <w:left w:val="single" w:sz="4" w:space="0" w:color="000000"/>
              <w:bottom w:val="single" w:sz="4" w:space="0" w:color="000000"/>
              <w:right w:val="nil"/>
            </w:tcBorders>
          </w:tcPr>
          <w:p w14:paraId="07B428D2" w14:textId="77777777" w:rsidR="00761C32" w:rsidRDefault="00761C32"/>
        </w:tc>
        <w:tc>
          <w:tcPr>
            <w:tcW w:w="9117" w:type="dxa"/>
            <w:gridSpan w:val="2"/>
            <w:tcBorders>
              <w:top w:val="nil"/>
              <w:left w:val="nil"/>
              <w:bottom w:val="nil"/>
              <w:right w:val="nil"/>
            </w:tcBorders>
            <w:shd w:val="clear" w:color="auto" w:fill="C7EDCC"/>
            <w:vAlign w:val="bottom"/>
          </w:tcPr>
          <w:p w14:paraId="258EBFE8" w14:textId="77777777" w:rsidR="00761C32" w:rsidRDefault="00000000">
            <w:pPr>
              <w:spacing w:after="0"/>
              <w:ind w:left="20"/>
            </w:pPr>
            <w:r>
              <w:rPr>
                <w:noProof/>
              </w:rPr>
              <mc:AlternateContent>
                <mc:Choice Requires="wpg">
                  <w:drawing>
                    <wp:anchor distT="0" distB="0" distL="114300" distR="114300" simplePos="0" relativeHeight="251665408" behindDoc="0" locked="0" layoutInCell="1" allowOverlap="1" wp14:anchorId="12313F1C" wp14:editId="064EC009">
                      <wp:simplePos x="0" y="0"/>
                      <wp:positionH relativeFrom="column">
                        <wp:posOffset>12931</wp:posOffset>
                      </wp:positionH>
                      <wp:positionV relativeFrom="paragraph">
                        <wp:posOffset>-1956397</wp:posOffset>
                      </wp:positionV>
                      <wp:extent cx="5613424" cy="5258435"/>
                      <wp:effectExtent l="0" t="0" r="0" b="0"/>
                      <wp:wrapSquare wrapText="bothSides"/>
                      <wp:docPr id="97783" name="Group 97783"/>
                      <wp:cNvGraphicFramePr/>
                      <a:graphic xmlns:a="http://schemas.openxmlformats.org/drawingml/2006/main">
                        <a:graphicData uri="http://schemas.microsoft.com/office/word/2010/wordprocessingGroup">
                          <wpg:wgp>
                            <wpg:cNvGrpSpPr/>
                            <wpg:grpSpPr>
                              <a:xfrm>
                                <a:off x="0" y="0"/>
                                <a:ext cx="5613424" cy="5258435"/>
                                <a:chOff x="0" y="0"/>
                                <a:chExt cx="5613424" cy="5258435"/>
                              </a:xfrm>
                            </wpg:grpSpPr>
                            <pic:pic xmlns:pic="http://schemas.openxmlformats.org/drawingml/2006/picture">
                              <pic:nvPicPr>
                                <pic:cNvPr id="4112" name="Picture 4112"/>
                                <pic:cNvPicPr/>
                              </pic:nvPicPr>
                              <pic:blipFill>
                                <a:blip r:embed="rId7"/>
                                <a:stretch>
                                  <a:fillRect/>
                                </a:stretch>
                              </pic:blipFill>
                              <pic:spPr>
                                <a:xfrm>
                                  <a:off x="251928" y="0"/>
                                  <a:ext cx="5258435" cy="5258435"/>
                                </a:xfrm>
                                <a:prstGeom prst="rect">
                                  <a:avLst/>
                                </a:prstGeom>
                              </pic:spPr>
                            </pic:pic>
                            <wps:wsp>
                              <wps:cNvPr id="4275" name="Rectangle 4275"/>
                              <wps:cNvSpPr/>
                              <wps:spPr>
                                <a:xfrm>
                                  <a:off x="5357" y="1689416"/>
                                  <a:ext cx="1733017" cy="138806"/>
                                </a:xfrm>
                                <a:prstGeom prst="rect">
                                  <a:avLst/>
                                </a:prstGeom>
                                <a:ln>
                                  <a:noFill/>
                                </a:ln>
                              </wps:spPr>
                              <wps:txbx>
                                <w:txbxContent>
                                  <w:p w14:paraId="767AC57C" w14:textId="77777777" w:rsidR="00761C32" w:rsidRDefault="00000000">
                                    <w:proofErr w:type="spellStart"/>
                                    <w:r>
                                      <w:rPr>
                                        <w:rFonts w:ascii="Courier New" w:eastAsia="Courier New" w:hAnsi="Courier New" w:cs="Courier New"/>
                                        <w:color w:val="660E7A"/>
                                        <w:sz w:val="18"/>
                                      </w:rPr>
                                      <w:t>outstandingConfirms</w:t>
                                    </w:r>
                                    <w:proofErr w:type="spellEnd"/>
                                  </w:p>
                                </w:txbxContent>
                              </wps:txbx>
                              <wps:bodyPr horzOverflow="overflow" vert="horz" lIns="0" tIns="0" rIns="0" bIns="0" rtlCol="0">
                                <a:noAutofit/>
                              </wps:bodyPr>
                            </wps:wsp>
                            <wps:wsp>
                              <wps:cNvPr id="4276" name="Rectangle 4276"/>
                              <wps:cNvSpPr/>
                              <wps:spPr>
                                <a:xfrm>
                                  <a:off x="1308631" y="1689416"/>
                                  <a:ext cx="2280285" cy="138806"/>
                                </a:xfrm>
                                <a:prstGeom prst="rect">
                                  <a:avLst/>
                                </a:prstGeom>
                                <a:ln>
                                  <a:noFill/>
                                </a:ln>
                              </wps:spPr>
                              <wps:txbx>
                                <w:txbxContent>
                                  <w:p w14:paraId="49F09D84"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headMap</w:t>
                                    </w:r>
                                    <w:proofErr w:type="spellEnd"/>
                                    <w:r>
                                      <w:rPr>
                                        <w:rFonts w:ascii="Courier New" w:eastAsia="Courier New" w:hAnsi="Courier New" w:cs="Courier New"/>
                                        <w:sz w:val="18"/>
                                      </w:rPr>
                                      <w:t>(</w:t>
                                    </w:r>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4277" name="Rectangle 4277"/>
                              <wps:cNvSpPr/>
                              <wps:spPr>
                                <a:xfrm>
                                  <a:off x="3023512" y="1687072"/>
                                  <a:ext cx="364846" cy="141924"/>
                                </a:xfrm>
                                <a:prstGeom prst="rect">
                                  <a:avLst/>
                                </a:prstGeom>
                                <a:ln>
                                  <a:noFill/>
                                </a:ln>
                              </wps:spPr>
                              <wps:txbx>
                                <w:txbxContent>
                                  <w:p w14:paraId="256F0083" w14:textId="77777777" w:rsidR="00761C32" w:rsidRDefault="00000000">
                                    <w:r>
                                      <w:rPr>
                                        <w:rFonts w:ascii="Courier New" w:eastAsia="Courier New" w:hAnsi="Courier New" w:cs="Courier New"/>
                                        <w:b/>
                                        <w:color w:val="000080"/>
                                        <w:sz w:val="18"/>
                                      </w:rPr>
                                      <w:t>true</w:t>
                                    </w:r>
                                  </w:p>
                                </w:txbxContent>
                              </wps:txbx>
                              <wps:bodyPr horzOverflow="overflow" vert="horz" lIns="0" tIns="0" rIns="0" bIns="0" rtlCol="0">
                                <a:noAutofit/>
                              </wps:bodyPr>
                            </wps:wsp>
                            <wps:wsp>
                              <wps:cNvPr id="91513" name="Rectangle 91513"/>
                              <wps:cNvSpPr/>
                              <wps:spPr>
                                <a:xfrm>
                                  <a:off x="3297832" y="1689416"/>
                                  <a:ext cx="91211" cy="138806"/>
                                </a:xfrm>
                                <a:prstGeom prst="rect">
                                  <a:avLst/>
                                </a:prstGeom>
                                <a:ln>
                                  <a:noFill/>
                                </a:ln>
                              </wps:spPr>
                              <wps:txbx>
                                <w:txbxContent>
                                  <w:p w14:paraId="1B620A0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1514" name="Rectangle 91514"/>
                              <wps:cNvSpPr/>
                              <wps:spPr>
                                <a:xfrm>
                                  <a:off x="3366412" y="1689416"/>
                                  <a:ext cx="91211" cy="138806"/>
                                </a:xfrm>
                                <a:prstGeom prst="rect">
                                  <a:avLst/>
                                </a:prstGeom>
                                <a:ln>
                                  <a:noFill/>
                                </a:ln>
                              </wps:spPr>
                              <wps:txbx>
                                <w:txbxContent>
                                  <w:p w14:paraId="54E49D9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279" name="Rectangle 4279"/>
                              <wps:cNvSpPr/>
                              <wps:spPr>
                                <a:xfrm>
                                  <a:off x="3435246" y="1689416"/>
                                  <a:ext cx="91211" cy="138806"/>
                                </a:xfrm>
                                <a:prstGeom prst="rect">
                                  <a:avLst/>
                                </a:prstGeom>
                                <a:ln>
                                  <a:noFill/>
                                </a:ln>
                              </wps:spPr>
                              <wps:txbx>
                                <w:txbxContent>
                                  <w:p w14:paraId="3B7845A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282" name="Rectangle 4282"/>
                              <wps:cNvSpPr/>
                              <wps:spPr>
                                <a:xfrm>
                                  <a:off x="5357" y="1840292"/>
                                  <a:ext cx="1230290" cy="138806"/>
                                </a:xfrm>
                                <a:prstGeom prst="rect">
                                  <a:avLst/>
                                </a:prstGeom>
                                <a:ln>
                                  <a:noFill/>
                                </a:ln>
                              </wps:spPr>
                              <wps:txbx>
                                <w:txbxContent>
                                  <w:p w14:paraId="3702276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283" name="Rectangle 4283"/>
                              <wps:cNvSpPr/>
                              <wps:spPr>
                                <a:xfrm>
                                  <a:off x="918487" y="1840292"/>
                                  <a:ext cx="182423" cy="138806"/>
                                </a:xfrm>
                                <a:prstGeom prst="rect">
                                  <a:avLst/>
                                </a:prstGeom>
                                <a:ln>
                                  <a:noFill/>
                                </a:ln>
                              </wps:spPr>
                              <wps:txbx>
                                <w:txbxContent>
                                  <w:p w14:paraId="21A78E85"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4284" name="Rectangle 4284"/>
                              <wps:cNvSpPr/>
                              <wps:spPr>
                                <a:xfrm>
                                  <a:off x="1050290" y="1812107"/>
                                  <a:ext cx="1572682" cy="152019"/>
                                </a:xfrm>
                                <a:prstGeom prst="rect">
                                  <a:avLst/>
                                </a:prstGeom>
                                <a:ln>
                                  <a:noFill/>
                                </a:ln>
                              </wps:spPr>
                              <wps:txbx>
                                <w:txbxContent>
                                  <w:p w14:paraId="634FB5E3" w14:textId="77777777" w:rsidR="00761C32" w:rsidRDefault="00000000">
                                    <w:r>
                                      <w:rPr>
                                        <w:rFonts w:ascii="宋体" w:eastAsia="宋体" w:hAnsi="宋体" w:cs="宋体"/>
                                        <w:color w:val="808080"/>
                                        <w:sz w:val="19"/>
                                      </w:rPr>
                                      <w:t>清除该部分未确认消息</w:t>
                                    </w:r>
                                  </w:p>
                                </w:txbxContent>
                              </wps:txbx>
                              <wps:bodyPr horzOverflow="overflow" vert="horz" lIns="0" tIns="0" rIns="0" bIns="0" rtlCol="0">
                                <a:noAutofit/>
                              </wps:bodyPr>
                            </wps:wsp>
                            <wps:wsp>
                              <wps:cNvPr id="4285" name="Rectangle 4285"/>
                              <wps:cNvSpPr/>
                              <wps:spPr>
                                <a:xfrm>
                                  <a:off x="2195195" y="1812107"/>
                                  <a:ext cx="126677" cy="152019"/>
                                </a:xfrm>
                                <a:prstGeom prst="rect">
                                  <a:avLst/>
                                </a:prstGeom>
                                <a:ln>
                                  <a:noFill/>
                                </a:ln>
                              </wps:spPr>
                              <wps:txbx>
                                <w:txbxContent>
                                  <w:p w14:paraId="4F0C90B4"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306" name="Rectangle 4306"/>
                              <wps:cNvSpPr/>
                              <wps:spPr>
                                <a:xfrm>
                                  <a:off x="0" y="2348555"/>
                                  <a:ext cx="1266668" cy="152019"/>
                                </a:xfrm>
                                <a:prstGeom prst="rect">
                                  <a:avLst/>
                                </a:prstGeom>
                                <a:ln>
                                  <a:noFill/>
                                </a:ln>
                              </wps:spPr>
                              <wps:txbx>
                                <w:txbxContent>
                                  <w:p w14:paraId="29C177F6"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307" name="Rectangle 4307"/>
                              <wps:cNvSpPr/>
                              <wps:spPr>
                                <a:xfrm>
                                  <a:off x="921535" y="2376740"/>
                                  <a:ext cx="1731041" cy="138806"/>
                                </a:xfrm>
                                <a:prstGeom prst="rect">
                                  <a:avLst/>
                                </a:prstGeom>
                                <a:ln>
                                  <a:noFill/>
                                </a:ln>
                              </wps:spPr>
                              <wps:txbx>
                                <w:txbxContent>
                                  <w:p w14:paraId="3F94C087" w14:textId="77777777" w:rsidR="00761C32" w:rsidRDefault="00000000">
                                    <w:proofErr w:type="spellStart"/>
                                    <w:r>
                                      <w:rPr>
                                        <w:rFonts w:ascii="Courier New" w:eastAsia="Courier New" w:hAnsi="Courier New" w:cs="Courier New"/>
                                        <w:color w:val="660E7A"/>
                                        <w:sz w:val="18"/>
                                      </w:rPr>
                                      <w:t>outstandingConfirms</w:t>
                                    </w:r>
                                    <w:proofErr w:type="spellEnd"/>
                                  </w:p>
                                </w:txbxContent>
                              </wps:txbx>
                              <wps:bodyPr horzOverflow="overflow" vert="horz" lIns="0" tIns="0" rIns="0" bIns="0" rtlCol="0">
                                <a:noAutofit/>
                              </wps:bodyPr>
                            </wps:wsp>
                            <wps:wsp>
                              <wps:cNvPr id="4308" name="Rectangle 4308"/>
                              <wps:cNvSpPr/>
                              <wps:spPr>
                                <a:xfrm>
                                  <a:off x="2223412" y="2376740"/>
                                  <a:ext cx="2189074" cy="138806"/>
                                </a:xfrm>
                                <a:prstGeom prst="rect">
                                  <a:avLst/>
                                </a:prstGeom>
                                <a:ln>
                                  <a:noFill/>
                                </a:ln>
                              </wps:spPr>
                              <wps:txbx>
                                <w:txbxContent>
                                  <w:p w14:paraId="5BDB3D9A" w14:textId="77777777" w:rsidR="00761C32" w:rsidRDefault="00000000">
                                    <w:r>
                                      <w:rPr>
                                        <w:rFonts w:ascii="Courier New" w:eastAsia="Courier New" w:hAnsi="Courier New" w:cs="Courier New"/>
                                        <w:sz w:val="18"/>
                                      </w:rPr>
                                      <w:t>.remove(</w:t>
                                    </w:r>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4309" name="Rectangle 4309"/>
                              <wps:cNvSpPr/>
                              <wps:spPr>
                                <a:xfrm>
                                  <a:off x="3869586" y="2376740"/>
                                  <a:ext cx="91211" cy="138806"/>
                                </a:xfrm>
                                <a:prstGeom prst="rect">
                                  <a:avLst/>
                                </a:prstGeom>
                                <a:ln>
                                  <a:noFill/>
                                </a:ln>
                              </wps:spPr>
                              <wps:txbx>
                                <w:txbxContent>
                                  <w:p w14:paraId="4B72249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22" name="Rectangle 4322"/>
                              <wps:cNvSpPr/>
                              <wps:spPr>
                                <a:xfrm>
                                  <a:off x="5357" y="2765613"/>
                                  <a:ext cx="622214" cy="138806"/>
                                </a:xfrm>
                                <a:prstGeom prst="rect">
                                  <a:avLst/>
                                </a:prstGeom>
                                <a:ln>
                                  <a:noFill/>
                                </a:ln>
                              </wps:spPr>
                              <wps:txbx>
                                <w:txbxContent>
                                  <w:p w14:paraId="2D19255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23" name="Rectangle 4323"/>
                              <wps:cNvSpPr/>
                              <wps:spPr>
                                <a:xfrm>
                                  <a:off x="461338" y="2765613"/>
                                  <a:ext cx="1643630" cy="138806"/>
                                </a:xfrm>
                                <a:prstGeom prst="rect">
                                  <a:avLst/>
                                </a:prstGeom>
                                <a:ln>
                                  <a:noFill/>
                                </a:ln>
                              </wps:spPr>
                              <wps:txbx>
                                <w:txbxContent>
                                  <w:p w14:paraId="6203CB87" w14:textId="77777777" w:rsidR="00761C32" w:rsidRDefault="00000000">
                                    <w:proofErr w:type="spellStart"/>
                                    <w:r>
                                      <w:rPr>
                                        <w:rFonts w:ascii="Courier New" w:eastAsia="Courier New" w:hAnsi="Courier New" w:cs="Courier New"/>
                                        <w:sz w:val="18"/>
                                      </w:rPr>
                                      <w:t>ConfirmCallback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na</w:t>
                                    </w:r>
                                    <w:proofErr w:type="spellEnd"/>
                                  </w:p>
                                </w:txbxContent>
                              </wps:txbx>
                              <wps:bodyPr horzOverflow="overflow" vert="horz" lIns="0" tIns="0" rIns="0" bIns="0" rtlCol="0">
                                <a:noAutofit/>
                              </wps:bodyPr>
                            </wps:wsp>
                            <wps:wsp>
                              <wps:cNvPr id="4324" name="Rectangle 4324"/>
                              <wps:cNvSpPr/>
                              <wps:spPr>
                                <a:xfrm>
                                  <a:off x="1697251" y="2765613"/>
                                  <a:ext cx="3648456" cy="138806"/>
                                </a:xfrm>
                                <a:prstGeom prst="rect">
                                  <a:avLst/>
                                </a:prstGeom>
                                <a:ln>
                                  <a:noFill/>
                                </a:ln>
                              </wps:spPr>
                              <wps:txbx>
                                <w:txbxContent>
                                  <w:p w14:paraId="1A7C634E" w14:textId="77777777" w:rsidR="00761C32" w:rsidRDefault="00000000">
                                    <w:proofErr w:type="spellStart"/>
                                    <w:r>
                                      <w:rPr>
                                        <w:rFonts w:ascii="Courier New" w:eastAsia="Courier New" w:hAnsi="Courier New" w:cs="Courier New"/>
                                        <w:sz w:val="18"/>
                                      </w:rPr>
                                      <w:t>ckCallback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 xml:space="preserve">, multiple) </w:t>
                                    </w:r>
                                  </w:p>
                                </w:txbxContent>
                              </wps:txbx>
                              <wps:bodyPr horzOverflow="overflow" vert="horz" lIns="0" tIns="0" rIns="0" bIns="0" rtlCol="0">
                                <a:noAutofit/>
                              </wps:bodyPr>
                            </wps:wsp>
                            <wps:wsp>
                              <wps:cNvPr id="4325" name="Rectangle 4325"/>
                              <wps:cNvSpPr/>
                              <wps:spPr>
                                <a:xfrm>
                                  <a:off x="4441087" y="2765613"/>
                                  <a:ext cx="91211" cy="138806"/>
                                </a:xfrm>
                                <a:prstGeom prst="rect">
                                  <a:avLst/>
                                </a:prstGeom>
                                <a:ln>
                                  <a:noFill/>
                                </a:ln>
                              </wps:spPr>
                              <wps:txbx>
                                <w:txbxContent>
                                  <w:p w14:paraId="10D39FB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1517" name="Rectangle 91517"/>
                              <wps:cNvSpPr/>
                              <wps:spPr>
                                <a:xfrm>
                                  <a:off x="4509667" y="2765613"/>
                                  <a:ext cx="91211" cy="138806"/>
                                </a:xfrm>
                                <a:prstGeom prst="rect">
                                  <a:avLst/>
                                </a:prstGeom>
                                <a:ln>
                                  <a:noFill/>
                                </a:ln>
                              </wps:spPr>
                              <wps:txbx>
                                <w:txbxContent>
                                  <w:p w14:paraId="07391A00" w14:textId="77777777" w:rsidR="00761C32" w:rsidRDefault="00000000">
                                    <w:r>
                                      <w:rPr>
                                        <w:rFonts w:ascii="Courier New" w:eastAsia="Courier New" w:hAnsi="Courier New" w:cs="Courier New"/>
                                        <w:sz w:val="18"/>
                                      </w:rPr>
                                      <w:t>&gt;</w:t>
                                    </w:r>
                                  </w:p>
                                </w:txbxContent>
                              </wps:txbx>
                              <wps:bodyPr horzOverflow="overflow" vert="horz" lIns="0" tIns="0" rIns="0" bIns="0" rtlCol="0">
                                <a:noAutofit/>
                              </wps:bodyPr>
                            </wps:wsp>
                            <wps:wsp>
                              <wps:cNvPr id="91520" name="Rectangle 91520"/>
                              <wps:cNvSpPr/>
                              <wps:spPr>
                                <a:xfrm>
                                  <a:off x="4578246" y="2765613"/>
                                  <a:ext cx="91211" cy="138806"/>
                                </a:xfrm>
                                <a:prstGeom prst="rect">
                                  <a:avLst/>
                                </a:prstGeom>
                                <a:ln>
                                  <a:noFill/>
                                </a:ln>
                              </wps:spPr>
                              <wps:txbx>
                                <w:txbxContent>
                                  <w:p w14:paraId="0922245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1518" name="Rectangle 91518"/>
                              <wps:cNvSpPr/>
                              <wps:spPr>
                                <a:xfrm>
                                  <a:off x="4646827" y="2765613"/>
                                  <a:ext cx="91212" cy="138806"/>
                                </a:xfrm>
                                <a:prstGeom prst="rect">
                                  <a:avLst/>
                                </a:prstGeom>
                                <a:ln>
                                  <a:noFill/>
                                </a:ln>
                              </wps:spPr>
                              <wps:txbx>
                                <w:txbxContent>
                                  <w:p w14:paraId="07D8DF3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327" name="Rectangle 4327"/>
                              <wps:cNvSpPr/>
                              <wps:spPr>
                                <a:xfrm>
                                  <a:off x="4715406" y="2765613"/>
                                  <a:ext cx="91211" cy="138806"/>
                                </a:xfrm>
                                <a:prstGeom prst="rect">
                                  <a:avLst/>
                                </a:prstGeom>
                                <a:ln>
                                  <a:noFill/>
                                </a:ln>
                              </wps:spPr>
                              <wps:txbx>
                                <w:txbxContent>
                                  <w:p w14:paraId="6040054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30" name="Rectangle 4330"/>
                              <wps:cNvSpPr/>
                              <wps:spPr>
                                <a:xfrm>
                                  <a:off x="5357" y="2895154"/>
                                  <a:ext cx="926252" cy="138806"/>
                                </a:xfrm>
                                <a:prstGeom prst="rect">
                                  <a:avLst/>
                                </a:prstGeom>
                                <a:ln>
                                  <a:noFill/>
                                </a:ln>
                              </wps:spPr>
                              <wps:txbx>
                                <w:txbxContent>
                                  <w:p w14:paraId="0F36817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31" name="Rectangle 4331"/>
                              <wps:cNvSpPr/>
                              <wps:spPr>
                                <a:xfrm>
                                  <a:off x="689887" y="2895154"/>
                                  <a:ext cx="1552418" cy="138806"/>
                                </a:xfrm>
                                <a:prstGeom prst="rect">
                                  <a:avLst/>
                                </a:prstGeom>
                                <a:ln>
                                  <a:noFill/>
                                </a:ln>
                              </wps:spPr>
                              <wps:txbx>
                                <w:txbxContent>
                                  <w:p w14:paraId="0F718412" w14:textId="77777777" w:rsidR="00761C32" w:rsidRDefault="00000000">
                                    <w:r>
                                      <w:rPr>
                                        <w:rFonts w:ascii="Courier New" w:eastAsia="Courier New" w:hAnsi="Courier New" w:cs="Courier New"/>
                                        <w:sz w:val="18"/>
                                      </w:rPr>
                                      <w:t xml:space="preserve">String message = </w:t>
                                    </w:r>
                                  </w:p>
                                </w:txbxContent>
                              </wps:txbx>
                              <wps:bodyPr horzOverflow="overflow" vert="horz" lIns="0" tIns="0" rIns="0" bIns="0" rtlCol="0">
                                <a:noAutofit/>
                              </wps:bodyPr>
                            </wps:wsp>
                            <wps:wsp>
                              <wps:cNvPr id="4332" name="Rectangle 4332"/>
                              <wps:cNvSpPr/>
                              <wps:spPr>
                                <a:xfrm>
                                  <a:off x="1857652" y="2895154"/>
                                  <a:ext cx="1733017" cy="138806"/>
                                </a:xfrm>
                                <a:prstGeom prst="rect">
                                  <a:avLst/>
                                </a:prstGeom>
                                <a:ln>
                                  <a:noFill/>
                                </a:ln>
                              </wps:spPr>
                              <wps:txbx>
                                <w:txbxContent>
                                  <w:p w14:paraId="224469CD" w14:textId="77777777" w:rsidR="00761C32" w:rsidRDefault="00000000">
                                    <w:proofErr w:type="spellStart"/>
                                    <w:r>
                                      <w:rPr>
                                        <w:rFonts w:ascii="Courier New" w:eastAsia="Courier New" w:hAnsi="Courier New" w:cs="Courier New"/>
                                        <w:color w:val="660E7A"/>
                                        <w:sz w:val="18"/>
                                      </w:rPr>
                                      <w:t>outstandingConfirms</w:t>
                                    </w:r>
                                    <w:proofErr w:type="spellEnd"/>
                                  </w:p>
                                </w:txbxContent>
                              </wps:txbx>
                              <wps:bodyPr horzOverflow="overflow" vert="horz" lIns="0" tIns="0" rIns="0" bIns="0" rtlCol="0">
                                <a:noAutofit/>
                              </wps:bodyPr>
                            </wps:wsp>
                            <wps:wsp>
                              <wps:cNvPr id="4333" name="Rectangle 4333"/>
                              <wps:cNvSpPr/>
                              <wps:spPr>
                                <a:xfrm>
                                  <a:off x="3160673" y="2895154"/>
                                  <a:ext cx="1915439" cy="138806"/>
                                </a:xfrm>
                                <a:prstGeom prst="rect">
                                  <a:avLst/>
                                </a:prstGeom>
                                <a:ln>
                                  <a:noFill/>
                                </a:ln>
                              </wps:spPr>
                              <wps:txbx>
                                <w:txbxContent>
                                  <w:p w14:paraId="2F0B69CF" w14:textId="77777777" w:rsidR="00761C32" w:rsidRDefault="00000000">
                                    <w:r>
                                      <w:rPr>
                                        <w:rFonts w:ascii="Courier New" w:eastAsia="Courier New" w:hAnsi="Courier New" w:cs="Courier New"/>
                                        <w:sz w:val="18"/>
                                      </w:rPr>
                                      <w:t>.get(</w:t>
                                    </w:r>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4334" name="Rectangle 4334"/>
                              <wps:cNvSpPr/>
                              <wps:spPr>
                                <a:xfrm>
                                  <a:off x="4601106" y="2895154"/>
                                  <a:ext cx="91211" cy="138806"/>
                                </a:xfrm>
                                <a:prstGeom prst="rect">
                                  <a:avLst/>
                                </a:prstGeom>
                                <a:ln>
                                  <a:noFill/>
                                </a:ln>
                              </wps:spPr>
                              <wps:txbx>
                                <w:txbxContent>
                                  <w:p w14:paraId="2E709DE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37" name="Rectangle 4337"/>
                              <wps:cNvSpPr/>
                              <wps:spPr>
                                <a:xfrm>
                                  <a:off x="5357" y="3046030"/>
                                  <a:ext cx="926252" cy="138806"/>
                                </a:xfrm>
                                <a:prstGeom prst="rect">
                                  <a:avLst/>
                                </a:prstGeom>
                                <a:ln>
                                  <a:noFill/>
                                </a:ln>
                              </wps:spPr>
                              <wps:txbx>
                                <w:txbxContent>
                                  <w:p w14:paraId="1E72994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38" name="Rectangle 4338"/>
                              <wps:cNvSpPr/>
                              <wps:spPr>
                                <a:xfrm>
                                  <a:off x="689887" y="3046030"/>
                                  <a:ext cx="638480" cy="138806"/>
                                </a:xfrm>
                                <a:prstGeom prst="rect">
                                  <a:avLst/>
                                </a:prstGeom>
                                <a:ln>
                                  <a:noFill/>
                                </a:ln>
                              </wps:spPr>
                              <wps:txbx>
                                <w:txbxContent>
                                  <w:p w14:paraId="0E18620B"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4339" name="Rectangle 4339"/>
                              <wps:cNvSpPr/>
                              <wps:spPr>
                                <a:xfrm>
                                  <a:off x="1169947" y="3043686"/>
                                  <a:ext cx="273634" cy="141924"/>
                                </a:xfrm>
                                <a:prstGeom prst="rect">
                                  <a:avLst/>
                                </a:prstGeom>
                                <a:ln>
                                  <a:noFill/>
                                </a:ln>
                              </wps:spPr>
                              <wps:txbx>
                                <w:txbxContent>
                                  <w:p w14:paraId="3F8040D6"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4340" name="Rectangle 4340"/>
                              <wps:cNvSpPr/>
                              <wps:spPr>
                                <a:xfrm>
                                  <a:off x="1375687" y="3046030"/>
                                  <a:ext cx="822727" cy="138806"/>
                                </a:xfrm>
                                <a:prstGeom prst="rect">
                                  <a:avLst/>
                                </a:prstGeom>
                                <a:ln>
                                  <a:noFill/>
                                </a:ln>
                              </wps:spPr>
                              <wps:txbx>
                                <w:txbxContent>
                                  <w:p w14:paraId="711D7B3A"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4341" name="Rectangle 4341"/>
                              <wps:cNvSpPr/>
                              <wps:spPr>
                                <a:xfrm>
                                  <a:off x="1994812" y="3043686"/>
                                  <a:ext cx="91211" cy="141924"/>
                                </a:xfrm>
                                <a:prstGeom prst="rect">
                                  <a:avLst/>
                                </a:prstGeom>
                                <a:ln>
                                  <a:noFill/>
                                </a:ln>
                              </wps:spPr>
                              <wps:txbx>
                                <w:txbxContent>
                                  <w:p w14:paraId="036CAC98"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4342" name="Rectangle 4342"/>
                              <wps:cNvSpPr/>
                              <wps:spPr>
                                <a:xfrm>
                                  <a:off x="2063392" y="3017845"/>
                                  <a:ext cx="763743" cy="152019"/>
                                </a:xfrm>
                                <a:prstGeom prst="rect">
                                  <a:avLst/>
                                </a:prstGeom>
                                <a:ln>
                                  <a:noFill/>
                                </a:ln>
                              </wps:spPr>
                              <wps:txbx>
                                <w:txbxContent>
                                  <w:p w14:paraId="7A957AE9" w14:textId="77777777" w:rsidR="00761C32" w:rsidRDefault="00000000">
                                    <w:r>
                                      <w:rPr>
                                        <w:rFonts w:ascii="宋体" w:eastAsia="宋体" w:hAnsi="宋体" w:cs="宋体"/>
                                        <w:color w:val="008000"/>
                                        <w:sz w:val="18"/>
                                      </w:rPr>
                                      <w:t>发布的消息</w:t>
                                    </w:r>
                                  </w:p>
                                </w:txbxContent>
                              </wps:txbx>
                              <wps:bodyPr horzOverflow="overflow" vert="horz" lIns="0" tIns="0" rIns="0" bIns="0" rtlCol="0">
                                <a:noAutofit/>
                              </wps:bodyPr>
                            </wps:wsp>
                            <wps:wsp>
                              <wps:cNvPr id="4343" name="Rectangle 4343"/>
                              <wps:cNvSpPr/>
                              <wps:spPr>
                                <a:xfrm>
                                  <a:off x="2639464" y="3043686"/>
                                  <a:ext cx="91211" cy="141924"/>
                                </a:xfrm>
                                <a:prstGeom prst="rect">
                                  <a:avLst/>
                                </a:prstGeom>
                                <a:ln>
                                  <a:noFill/>
                                </a:ln>
                              </wps:spPr>
                              <wps:txbx>
                                <w:txbxContent>
                                  <w:p w14:paraId="37A66F41"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1522" name="Rectangle 91522"/>
                              <wps:cNvSpPr/>
                              <wps:spPr>
                                <a:xfrm>
                                  <a:off x="2708044" y="3046030"/>
                                  <a:ext cx="91211" cy="138806"/>
                                </a:xfrm>
                                <a:prstGeom prst="rect">
                                  <a:avLst/>
                                </a:prstGeom>
                                <a:ln>
                                  <a:noFill/>
                                </a:ln>
                              </wps:spPr>
                              <wps:txbx>
                                <w:txbxContent>
                                  <w:p w14:paraId="2D9FA9D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1525" name="Rectangle 91525"/>
                              <wps:cNvSpPr/>
                              <wps:spPr>
                                <a:xfrm>
                                  <a:off x="2776624" y="3046030"/>
                                  <a:ext cx="636504" cy="138806"/>
                                </a:xfrm>
                                <a:prstGeom prst="rect">
                                  <a:avLst/>
                                </a:prstGeom>
                                <a:ln>
                                  <a:noFill/>
                                </a:ln>
                              </wps:spPr>
                              <wps:txbx>
                                <w:txbxContent>
                                  <w:p w14:paraId="0EE1E071" w14:textId="77777777" w:rsidR="00761C32" w:rsidRDefault="00000000">
                                    <w:r>
                                      <w:rPr>
                                        <w:rFonts w:ascii="Courier New" w:eastAsia="Courier New" w:hAnsi="Courier New" w:cs="Courier New"/>
                                        <w:sz w:val="18"/>
                                      </w:rPr>
                                      <w:t>message</w:t>
                                    </w:r>
                                  </w:p>
                                </w:txbxContent>
                              </wps:txbx>
                              <wps:bodyPr horzOverflow="overflow" vert="horz" lIns="0" tIns="0" rIns="0" bIns="0" rtlCol="0">
                                <a:noAutofit/>
                              </wps:bodyPr>
                            </wps:wsp>
                            <wps:wsp>
                              <wps:cNvPr id="91523" name="Rectangle 91523"/>
                              <wps:cNvSpPr/>
                              <wps:spPr>
                                <a:xfrm>
                                  <a:off x="3255198" y="3046030"/>
                                  <a:ext cx="91211" cy="138806"/>
                                </a:xfrm>
                                <a:prstGeom prst="rect">
                                  <a:avLst/>
                                </a:prstGeom>
                                <a:ln>
                                  <a:noFill/>
                                </a:ln>
                              </wps:spPr>
                              <wps:txbx>
                                <w:txbxContent>
                                  <w:p w14:paraId="6BDDAFE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345" name="Rectangle 4345"/>
                              <wps:cNvSpPr/>
                              <wps:spPr>
                                <a:xfrm>
                                  <a:off x="3323741" y="3043686"/>
                                  <a:ext cx="91211" cy="141924"/>
                                </a:xfrm>
                                <a:prstGeom prst="rect">
                                  <a:avLst/>
                                </a:prstGeom>
                                <a:ln>
                                  <a:noFill/>
                                </a:ln>
                              </wps:spPr>
                              <wps:txbx>
                                <w:txbxContent>
                                  <w:p w14:paraId="6B5D81FD"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4346" name="Rectangle 4346"/>
                              <wps:cNvSpPr/>
                              <wps:spPr>
                                <a:xfrm>
                                  <a:off x="3392320" y="3017845"/>
                                  <a:ext cx="1219801" cy="152019"/>
                                </a:xfrm>
                                <a:prstGeom prst="rect">
                                  <a:avLst/>
                                </a:prstGeom>
                                <a:ln>
                                  <a:noFill/>
                                </a:ln>
                              </wps:spPr>
                              <wps:txbx>
                                <w:txbxContent>
                                  <w:p w14:paraId="1C27B590" w14:textId="77777777" w:rsidR="00761C32" w:rsidRDefault="00000000">
                                    <w:r>
                                      <w:rPr>
                                        <w:rFonts w:ascii="宋体" w:eastAsia="宋体" w:hAnsi="宋体" w:cs="宋体"/>
                                        <w:color w:val="008000"/>
                                        <w:sz w:val="18"/>
                                      </w:rPr>
                                      <w:t>未被确认，序列号</w:t>
                                    </w:r>
                                  </w:p>
                                </w:txbxContent>
                              </wps:txbx>
                              <wps:bodyPr horzOverflow="overflow" vert="horz" lIns="0" tIns="0" rIns="0" bIns="0" rtlCol="0">
                                <a:noAutofit/>
                              </wps:bodyPr>
                            </wps:wsp>
                            <wps:wsp>
                              <wps:cNvPr id="4347" name="Rectangle 4347"/>
                              <wps:cNvSpPr/>
                              <wps:spPr>
                                <a:xfrm>
                                  <a:off x="4311546" y="3043686"/>
                                  <a:ext cx="91211" cy="141924"/>
                                </a:xfrm>
                                <a:prstGeom prst="rect">
                                  <a:avLst/>
                                </a:prstGeom>
                                <a:ln>
                                  <a:noFill/>
                                </a:ln>
                              </wps:spPr>
                              <wps:txbx>
                                <w:txbxContent>
                                  <w:p w14:paraId="048C7855"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1526" name="Rectangle 91526"/>
                              <wps:cNvSpPr/>
                              <wps:spPr>
                                <a:xfrm>
                                  <a:off x="4380127" y="3046030"/>
                                  <a:ext cx="91211" cy="138806"/>
                                </a:xfrm>
                                <a:prstGeom prst="rect">
                                  <a:avLst/>
                                </a:prstGeom>
                                <a:ln>
                                  <a:noFill/>
                                </a:ln>
                              </wps:spPr>
                              <wps:txbx>
                                <w:txbxContent>
                                  <w:p w14:paraId="0B2A821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1527" name="Rectangle 91527"/>
                              <wps:cNvSpPr/>
                              <wps:spPr>
                                <a:xfrm>
                                  <a:off x="4448706" y="3046030"/>
                                  <a:ext cx="1457407" cy="138806"/>
                                </a:xfrm>
                                <a:prstGeom prst="rect">
                                  <a:avLst/>
                                </a:prstGeom>
                                <a:ln>
                                  <a:noFill/>
                                </a:ln>
                              </wps:spPr>
                              <wps:txbx>
                                <w:txbxContent>
                                  <w:p w14:paraId="7ED30725" w14:textId="77777777" w:rsidR="00761C32" w:rsidRDefault="00000000">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4349" name="Rectangle 4349"/>
                              <wps:cNvSpPr/>
                              <wps:spPr>
                                <a:xfrm>
                                  <a:off x="5544843" y="3046030"/>
                                  <a:ext cx="91211" cy="138806"/>
                                </a:xfrm>
                                <a:prstGeom prst="rect">
                                  <a:avLst/>
                                </a:prstGeom>
                                <a:ln>
                                  <a:noFill/>
                                </a:ln>
                              </wps:spPr>
                              <wps:txbx>
                                <w:txbxContent>
                                  <w:p w14:paraId="48CD1BC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52" name="Rectangle 4352"/>
                              <wps:cNvSpPr/>
                              <wps:spPr>
                                <a:xfrm>
                                  <a:off x="5357" y="3174046"/>
                                  <a:ext cx="622214" cy="138806"/>
                                </a:xfrm>
                                <a:prstGeom prst="rect">
                                  <a:avLst/>
                                </a:prstGeom>
                                <a:ln>
                                  <a:noFill/>
                                </a:ln>
                              </wps:spPr>
                              <wps:txbx>
                                <w:txbxContent>
                                  <w:p w14:paraId="22462DC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1528" name="Rectangle 91528"/>
                              <wps:cNvSpPr/>
                              <wps:spPr>
                                <a:xfrm>
                                  <a:off x="461338" y="3174046"/>
                                  <a:ext cx="91211" cy="138806"/>
                                </a:xfrm>
                                <a:prstGeom prst="rect">
                                  <a:avLst/>
                                </a:prstGeom>
                                <a:ln>
                                  <a:noFill/>
                                </a:ln>
                              </wps:spPr>
                              <wps:txbx>
                                <w:txbxContent>
                                  <w:p w14:paraId="2D55613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1529" name="Rectangle 91529"/>
                              <wps:cNvSpPr/>
                              <wps:spPr>
                                <a:xfrm>
                                  <a:off x="529918" y="3174046"/>
                                  <a:ext cx="91211" cy="138806"/>
                                </a:xfrm>
                                <a:prstGeom prst="rect">
                                  <a:avLst/>
                                </a:prstGeom>
                                <a:ln>
                                  <a:noFill/>
                                </a:ln>
                              </wps:spPr>
                              <wps:txbx>
                                <w:txbxContent>
                                  <w:p w14:paraId="35EE3A7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354" name="Rectangle 4354"/>
                              <wps:cNvSpPr/>
                              <wps:spPr>
                                <a:xfrm>
                                  <a:off x="599971" y="3174046"/>
                                  <a:ext cx="91211" cy="138806"/>
                                </a:xfrm>
                                <a:prstGeom prst="rect">
                                  <a:avLst/>
                                </a:prstGeom>
                                <a:ln>
                                  <a:noFill/>
                                </a:ln>
                              </wps:spPr>
                              <wps:txbx>
                                <w:txbxContent>
                                  <w:p w14:paraId="01156C5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57" name="Rectangle 4357"/>
                              <wps:cNvSpPr/>
                              <wps:spPr>
                                <a:xfrm>
                                  <a:off x="5357" y="3303586"/>
                                  <a:ext cx="622214" cy="138806"/>
                                </a:xfrm>
                                <a:prstGeom prst="rect">
                                  <a:avLst/>
                                </a:prstGeom>
                                <a:ln>
                                  <a:noFill/>
                                </a:ln>
                              </wps:spPr>
                              <wps:txbx>
                                <w:txbxContent>
                                  <w:p w14:paraId="7F931F8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58" name="Rectangle 4358"/>
                              <wps:cNvSpPr/>
                              <wps:spPr>
                                <a:xfrm>
                                  <a:off x="461338" y="3303586"/>
                                  <a:ext cx="273634" cy="138806"/>
                                </a:xfrm>
                                <a:prstGeom prst="rect">
                                  <a:avLst/>
                                </a:prstGeom>
                                <a:ln>
                                  <a:noFill/>
                                </a:ln>
                              </wps:spPr>
                              <wps:txbx>
                                <w:txbxContent>
                                  <w:p w14:paraId="3653ACFA"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4359" name="Rectangle 4359"/>
                              <wps:cNvSpPr/>
                              <wps:spPr>
                                <a:xfrm>
                                  <a:off x="668551" y="3303586"/>
                                  <a:ext cx="91211" cy="138806"/>
                                </a:xfrm>
                                <a:prstGeom prst="rect">
                                  <a:avLst/>
                                </a:prstGeom>
                                <a:ln>
                                  <a:noFill/>
                                </a:ln>
                              </wps:spPr>
                              <wps:txbx>
                                <w:txbxContent>
                                  <w:p w14:paraId="34A53075"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4362" name="Rectangle 4362"/>
                              <wps:cNvSpPr/>
                              <wps:spPr>
                                <a:xfrm>
                                  <a:off x="5357" y="3454462"/>
                                  <a:ext cx="699288" cy="138806"/>
                                </a:xfrm>
                                <a:prstGeom prst="rect">
                                  <a:avLst/>
                                </a:prstGeom>
                                <a:ln>
                                  <a:noFill/>
                                </a:ln>
                              </wps:spPr>
                              <wps:txbx>
                                <w:txbxContent>
                                  <w:p w14:paraId="1081FAC6"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4363" name="Rectangle 4363"/>
                              <wps:cNvSpPr/>
                              <wps:spPr>
                                <a:xfrm>
                                  <a:off x="519199" y="3454462"/>
                                  <a:ext cx="182423" cy="138806"/>
                                </a:xfrm>
                                <a:prstGeom prst="rect">
                                  <a:avLst/>
                                </a:prstGeom>
                                <a:ln>
                                  <a:noFill/>
                                </a:ln>
                              </wps:spPr>
                              <wps:txbx>
                                <w:txbxContent>
                                  <w:p w14:paraId="386D6F99"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4364" name="Rectangle 4364"/>
                              <wps:cNvSpPr/>
                              <wps:spPr>
                                <a:xfrm>
                                  <a:off x="638810" y="3426277"/>
                                  <a:ext cx="1876720" cy="152019"/>
                                </a:xfrm>
                                <a:prstGeom prst="rect">
                                  <a:avLst/>
                                </a:prstGeom>
                                <a:ln>
                                  <a:noFill/>
                                </a:ln>
                              </wps:spPr>
                              <wps:txbx>
                                <w:txbxContent>
                                  <w:p w14:paraId="2CEABC6C" w14:textId="77777777" w:rsidR="00761C32" w:rsidRDefault="00000000">
                                    <w:r>
                                      <w:rPr>
                                        <w:rFonts w:ascii="宋体" w:eastAsia="宋体" w:hAnsi="宋体" w:cs="宋体"/>
                                        <w:color w:val="808080"/>
                                        <w:sz w:val="19"/>
                                      </w:rPr>
                                      <w:t>添加一个异步确认的监听器</w:t>
                                    </w:r>
                                  </w:p>
                                </w:txbxContent>
                              </wps:txbx>
                              <wps:bodyPr horzOverflow="overflow" vert="horz" lIns="0" tIns="0" rIns="0" bIns="0" rtlCol="0">
                                <a:noAutofit/>
                              </wps:bodyPr>
                            </wps:wsp>
                            <wps:wsp>
                              <wps:cNvPr id="4365" name="Rectangle 4365"/>
                              <wps:cNvSpPr/>
                              <wps:spPr>
                                <a:xfrm>
                                  <a:off x="2012315" y="3426277"/>
                                  <a:ext cx="126677" cy="152019"/>
                                </a:xfrm>
                                <a:prstGeom prst="rect">
                                  <a:avLst/>
                                </a:prstGeom>
                                <a:ln>
                                  <a:noFill/>
                                </a:ln>
                              </wps:spPr>
                              <wps:txbx>
                                <w:txbxContent>
                                  <w:p w14:paraId="16008EA0"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368" name="Rectangle 4368"/>
                              <wps:cNvSpPr/>
                              <wps:spPr>
                                <a:xfrm>
                                  <a:off x="0" y="3575629"/>
                                  <a:ext cx="736122" cy="152019"/>
                                </a:xfrm>
                                <a:prstGeom prst="rect">
                                  <a:avLst/>
                                </a:prstGeom>
                                <a:ln>
                                  <a:noFill/>
                                </a:ln>
                              </wps:spPr>
                              <wps:txbx>
                                <w:txbxContent>
                                  <w:p w14:paraId="0AFCD606"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369" name="Rectangle 4369"/>
                              <wps:cNvSpPr/>
                              <wps:spPr>
                                <a:xfrm>
                                  <a:off x="522247" y="3603813"/>
                                  <a:ext cx="364846" cy="138806"/>
                                </a:xfrm>
                                <a:prstGeom prst="rect">
                                  <a:avLst/>
                                </a:prstGeom>
                                <a:ln>
                                  <a:noFill/>
                                </a:ln>
                              </wps:spPr>
                              <wps:txbx>
                                <w:txbxContent>
                                  <w:p w14:paraId="6B3CD7F2" w14:textId="77777777" w:rsidR="00761C32" w:rsidRDefault="00000000">
                                    <w:r>
                                      <w:rPr>
                                        <w:rFonts w:ascii="Courier New" w:eastAsia="Courier New" w:hAnsi="Courier New" w:cs="Courier New"/>
                                        <w:i/>
                                        <w:color w:val="808080"/>
                                        <w:sz w:val="18"/>
                                      </w:rPr>
                                      <w:t>* 1.</w:t>
                                    </w:r>
                                  </w:p>
                                </w:txbxContent>
                              </wps:txbx>
                              <wps:bodyPr horzOverflow="overflow" vert="horz" lIns="0" tIns="0" rIns="0" bIns="0" rtlCol="0">
                                <a:noAutofit/>
                              </wps:bodyPr>
                            </wps:wsp>
                            <wps:wsp>
                              <wps:cNvPr id="4370" name="Rectangle 4370"/>
                              <wps:cNvSpPr/>
                              <wps:spPr>
                                <a:xfrm>
                                  <a:off x="791210" y="3575629"/>
                                  <a:ext cx="1416863" cy="152019"/>
                                </a:xfrm>
                                <a:prstGeom prst="rect">
                                  <a:avLst/>
                                </a:prstGeom>
                                <a:ln>
                                  <a:noFill/>
                                </a:ln>
                              </wps:spPr>
                              <wps:txbx>
                                <w:txbxContent>
                                  <w:p w14:paraId="5246F6F4" w14:textId="77777777" w:rsidR="00761C32" w:rsidRDefault="00000000">
                                    <w:r>
                                      <w:rPr>
                                        <w:rFonts w:ascii="宋体" w:eastAsia="宋体" w:hAnsi="宋体" w:cs="宋体"/>
                                        <w:color w:val="808080"/>
                                        <w:sz w:val="19"/>
                                      </w:rPr>
                                      <w:t>确认收到消息的回调</w:t>
                                    </w:r>
                                  </w:p>
                                </w:txbxContent>
                              </wps:txbx>
                              <wps:bodyPr horzOverflow="overflow" vert="horz" lIns="0" tIns="0" rIns="0" bIns="0" rtlCol="0">
                                <a:noAutofit/>
                              </wps:bodyPr>
                            </wps:wsp>
                            <wps:wsp>
                              <wps:cNvPr id="4371" name="Rectangle 4371"/>
                              <wps:cNvSpPr/>
                              <wps:spPr>
                                <a:xfrm>
                                  <a:off x="1818767" y="3575629"/>
                                  <a:ext cx="126677" cy="152019"/>
                                </a:xfrm>
                                <a:prstGeom prst="rect">
                                  <a:avLst/>
                                </a:prstGeom>
                                <a:ln>
                                  <a:noFill/>
                                </a:ln>
                              </wps:spPr>
                              <wps:txbx>
                                <w:txbxContent>
                                  <w:p w14:paraId="595A85E6"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374" name="Rectangle 4374"/>
                              <wps:cNvSpPr/>
                              <wps:spPr>
                                <a:xfrm>
                                  <a:off x="0" y="3724981"/>
                                  <a:ext cx="736122" cy="152019"/>
                                </a:xfrm>
                                <a:prstGeom prst="rect">
                                  <a:avLst/>
                                </a:prstGeom>
                                <a:ln>
                                  <a:noFill/>
                                </a:ln>
                              </wps:spPr>
                              <wps:txbx>
                                <w:txbxContent>
                                  <w:p w14:paraId="384831DB"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375" name="Rectangle 4375"/>
                              <wps:cNvSpPr/>
                              <wps:spPr>
                                <a:xfrm>
                                  <a:off x="522247" y="3753166"/>
                                  <a:ext cx="364846" cy="138806"/>
                                </a:xfrm>
                                <a:prstGeom prst="rect">
                                  <a:avLst/>
                                </a:prstGeom>
                                <a:ln>
                                  <a:noFill/>
                                </a:ln>
                              </wps:spPr>
                              <wps:txbx>
                                <w:txbxContent>
                                  <w:p w14:paraId="4D4CE590" w14:textId="77777777" w:rsidR="00761C32" w:rsidRDefault="00000000">
                                    <w:r>
                                      <w:rPr>
                                        <w:rFonts w:ascii="Courier New" w:eastAsia="Courier New" w:hAnsi="Courier New" w:cs="Courier New"/>
                                        <w:i/>
                                        <w:color w:val="808080"/>
                                        <w:sz w:val="18"/>
                                      </w:rPr>
                                      <w:t>* 2.</w:t>
                                    </w:r>
                                  </w:p>
                                </w:txbxContent>
                              </wps:txbx>
                              <wps:bodyPr horzOverflow="overflow" vert="horz" lIns="0" tIns="0" rIns="0" bIns="0" rtlCol="0">
                                <a:noAutofit/>
                              </wps:bodyPr>
                            </wps:wsp>
                            <wps:wsp>
                              <wps:cNvPr id="4376" name="Rectangle 4376"/>
                              <wps:cNvSpPr/>
                              <wps:spPr>
                                <a:xfrm>
                                  <a:off x="791210" y="3724981"/>
                                  <a:ext cx="1264844" cy="152019"/>
                                </a:xfrm>
                                <a:prstGeom prst="rect">
                                  <a:avLst/>
                                </a:prstGeom>
                                <a:ln>
                                  <a:noFill/>
                                </a:ln>
                              </wps:spPr>
                              <wps:txbx>
                                <w:txbxContent>
                                  <w:p w14:paraId="63C9B34E" w14:textId="77777777" w:rsidR="00761C32" w:rsidRDefault="00000000">
                                    <w:r>
                                      <w:rPr>
                                        <w:rFonts w:ascii="宋体" w:eastAsia="宋体" w:hAnsi="宋体" w:cs="宋体"/>
                                        <w:color w:val="808080"/>
                                        <w:sz w:val="19"/>
                                      </w:rPr>
                                      <w:t>未收到消息的回调</w:t>
                                    </w:r>
                                  </w:p>
                                </w:txbxContent>
                              </wps:txbx>
                              <wps:bodyPr horzOverflow="overflow" vert="horz" lIns="0" tIns="0" rIns="0" bIns="0" rtlCol="0">
                                <a:noAutofit/>
                              </wps:bodyPr>
                            </wps:wsp>
                            <wps:wsp>
                              <wps:cNvPr id="4377" name="Rectangle 4377"/>
                              <wps:cNvSpPr/>
                              <wps:spPr>
                                <a:xfrm>
                                  <a:off x="1704086" y="3724981"/>
                                  <a:ext cx="126677" cy="152019"/>
                                </a:xfrm>
                                <a:prstGeom prst="rect">
                                  <a:avLst/>
                                </a:prstGeom>
                                <a:ln>
                                  <a:noFill/>
                                </a:ln>
                              </wps:spPr>
                              <wps:txbx>
                                <w:txbxContent>
                                  <w:p w14:paraId="690F2539"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380" name="Rectangle 4380"/>
                              <wps:cNvSpPr/>
                              <wps:spPr>
                                <a:xfrm>
                                  <a:off x="0" y="3852998"/>
                                  <a:ext cx="736122" cy="152019"/>
                                </a:xfrm>
                                <a:prstGeom prst="rect">
                                  <a:avLst/>
                                </a:prstGeom>
                                <a:ln>
                                  <a:noFill/>
                                </a:ln>
                              </wps:spPr>
                              <wps:txbx>
                                <w:txbxContent>
                                  <w:p w14:paraId="663BDEC9"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381" name="Rectangle 4381"/>
                              <wps:cNvSpPr/>
                              <wps:spPr>
                                <a:xfrm>
                                  <a:off x="522247" y="3881182"/>
                                  <a:ext cx="182423" cy="138806"/>
                                </a:xfrm>
                                <a:prstGeom prst="rect">
                                  <a:avLst/>
                                </a:prstGeom>
                                <a:ln>
                                  <a:noFill/>
                                </a:ln>
                              </wps:spPr>
                              <wps:txbx>
                                <w:txbxContent>
                                  <w:p w14:paraId="78C57E72"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4382" name="Rectangle 4382"/>
                              <wps:cNvSpPr/>
                              <wps:spPr>
                                <a:xfrm>
                                  <a:off x="657883" y="3881182"/>
                                  <a:ext cx="91211" cy="138806"/>
                                </a:xfrm>
                                <a:prstGeom prst="rect">
                                  <a:avLst/>
                                </a:prstGeom>
                                <a:ln>
                                  <a:noFill/>
                                </a:ln>
                              </wps:spPr>
                              <wps:txbx>
                                <w:txbxContent>
                                  <w:p w14:paraId="103D4307"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4385" name="Rectangle 4385"/>
                              <wps:cNvSpPr/>
                              <wps:spPr>
                                <a:xfrm>
                                  <a:off x="5357" y="4010721"/>
                                  <a:ext cx="622214" cy="138806"/>
                                </a:xfrm>
                                <a:prstGeom prst="rect">
                                  <a:avLst/>
                                </a:prstGeom>
                                <a:ln>
                                  <a:noFill/>
                                </a:ln>
                              </wps:spPr>
                              <wps:txbx>
                                <w:txbxContent>
                                  <w:p w14:paraId="70B85103"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4386" name="Rectangle 4386"/>
                              <wps:cNvSpPr/>
                              <wps:spPr>
                                <a:xfrm>
                                  <a:off x="461338" y="4010721"/>
                                  <a:ext cx="3650280" cy="138806"/>
                                </a:xfrm>
                                <a:prstGeom prst="rect">
                                  <a:avLst/>
                                </a:prstGeom>
                                <a:ln>
                                  <a:noFill/>
                                </a:ln>
                              </wps:spPr>
                              <wps:txbx>
                                <w:txbxContent>
                                  <w:p w14:paraId="701E9FC0" w14:textId="77777777" w:rsidR="00761C32" w:rsidRDefault="00000000">
                                    <w:proofErr w:type="spellStart"/>
                                    <w:r>
                                      <w:rPr>
                                        <w:rFonts w:ascii="Courier New" w:eastAsia="Courier New" w:hAnsi="Courier New" w:cs="Courier New"/>
                                        <w:sz w:val="18"/>
                                      </w:rPr>
                                      <w:t>channel.addConfirmListener</w:t>
                                    </w:r>
                                    <w:proofErr w:type="spellEnd"/>
                                    <w:r>
                                      <w:rPr>
                                        <w:rFonts w:ascii="Courier New" w:eastAsia="Courier New" w:hAnsi="Courier New" w:cs="Courier New"/>
                                        <w:sz w:val="18"/>
                                      </w:rPr>
                                      <w:t>(</w:t>
                                    </w:r>
                                    <w:proofErr w:type="spellStart"/>
                                    <w:r>
                                      <w:rPr>
                                        <w:rFonts w:ascii="Courier New" w:eastAsia="Courier New" w:hAnsi="Courier New" w:cs="Courier New"/>
                                        <w:sz w:val="18"/>
                                      </w:rPr>
                                      <w:t>ackCallback</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4387" name="Rectangle 4387"/>
                              <wps:cNvSpPr/>
                              <wps:spPr>
                                <a:xfrm>
                                  <a:off x="3206392" y="4008377"/>
                                  <a:ext cx="364846" cy="141924"/>
                                </a:xfrm>
                                <a:prstGeom prst="rect">
                                  <a:avLst/>
                                </a:prstGeom>
                                <a:ln>
                                  <a:noFill/>
                                </a:ln>
                              </wps:spPr>
                              <wps:txbx>
                                <w:txbxContent>
                                  <w:p w14:paraId="6C7D9ED6"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91532" name="Rectangle 91532"/>
                              <wps:cNvSpPr/>
                              <wps:spPr>
                                <a:xfrm>
                                  <a:off x="3480967" y="4010721"/>
                                  <a:ext cx="91211" cy="138806"/>
                                </a:xfrm>
                                <a:prstGeom prst="rect">
                                  <a:avLst/>
                                </a:prstGeom>
                                <a:ln>
                                  <a:noFill/>
                                </a:ln>
                              </wps:spPr>
                              <wps:txbx>
                                <w:txbxContent>
                                  <w:p w14:paraId="788B7A2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1533" name="Rectangle 91533"/>
                              <wps:cNvSpPr/>
                              <wps:spPr>
                                <a:xfrm>
                                  <a:off x="3549546" y="4010721"/>
                                  <a:ext cx="91211" cy="138806"/>
                                </a:xfrm>
                                <a:prstGeom prst="rect">
                                  <a:avLst/>
                                </a:prstGeom>
                                <a:ln>
                                  <a:noFill/>
                                </a:ln>
                              </wps:spPr>
                              <wps:txbx>
                                <w:txbxContent>
                                  <w:p w14:paraId="7F73987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389" name="Rectangle 4389"/>
                              <wps:cNvSpPr/>
                              <wps:spPr>
                                <a:xfrm>
                                  <a:off x="3618127" y="4010721"/>
                                  <a:ext cx="91211" cy="138806"/>
                                </a:xfrm>
                                <a:prstGeom prst="rect">
                                  <a:avLst/>
                                </a:prstGeom>
                                <a:ln>
                                  <a:noFill/>
                                </a:ln>
                              </wps:spPr>
                              <wps:txbx>
                                <w:txbxContent>
                                  <w:p w14:paraId="4709268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92" name="Rectangle 4392"/>
                              <wps:cNvSpPr/>
                              <wps:spPr>
                                <a:xfrm>
                                  <a:off x="5357" y="4140262"/>
                                  <a:ext cx="622214" cy="138806"/>
                                </a:xfrm>
                                <a:prstGeom prst="rect">
                                  <a:avLst/>
                                </a:prstGeom>
                                <a:ln>
                                  <a:noFill/>
                                </a:ln>
                              </wps:spPr>
                              <wps:txbx>
                                <w:txbxContent>
                                  <w:p w14:paraId="56FC65B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393" name="Rectangle 4393"/>
                              <wps:cNvSpPr/>
                              <wps:spPr>
                                <a:xfrm>
                                  <a:off x="461338" y="4137918"/>
                                  <a:ext cx="456057" cy="141924"/>
                                </a:xfrm>
                                <a:prstGeom prst="rect">
                                  <a:avLst/>
                                </a:prstGeom>
                                <a:ln>
                                  <a:noFill/>
                                </a:ln>
                              </wps:spPr>
                              <wps:txbx>
                                <w:txbxContent>
                                  <w:p w14:paraId="59A541C7" w14:textId="77777777" w:rsidR="00761C32" w:rsidRDefault="00000000">
                                    <w:r>
                                      <w:rPr>
                                        <w:rFonts w:ascii="Courier New" w:eastAsia="Courier New" w:hAnsi="Courier New" w:cs="Courier New"/>
                                        <w:b/>
                                        <w:color w:val="000080"/>
                                        <w:sz w:val="18"/>
                                      </w:rPr>
                                      <w:t xml:space="preserve">long </w:t>
                                    </w:r>
                                  </w:p>
                                </w:txbxContent>
                              </wps:txbx>
                              <wps:bodyPr horzOverflow="overflow" vert="horz" lIns="0" tIns="0" rIns="0" bIns="0" rtlCol="0">
                                <a:noAutofit/>
                              </wps:bodyPr>
                            </wps:wsp>
                            <wps:wsp>
                              <wps:cNvPr id="4394" name="Rectangle 4394"/>
                              <wps:cNvSpPr/>
                              <wps:spPr>
                                <a:xfrm>
                                  <a:off x="804187" y="4140262"/>
                                  <a:ext cx="1369995" cy="138806"/>
                                </a:xfrm>
                                <a:prstGeom prst="rect">
                                  <a:avLst/>
                                </a:prstGeom>
                                <a:ln>
                                  <a:noFill/>
                                </a:ln>
                              </wps:spPr>
                              <wps:txbx>
                                <w:txbxContent>
                                  <w:p w14:paraId="32028D16" w14:textId="77777777" w:rsidR="00761C32" w:rsidRDefault="00000000">
                                    <w:r>
                                      <w:rPr>
                                        <w:rFonts w:ascii="Courier New" w:eastAsia="Courier New" w:hAnsi="Courier New" w:cs="Courier New"/>
                                        <w:sz w:val="18"/>
                                      </w:rPr>
                                      <w:t>begin = System.</w:t>
                                    </w:r>
                                  </w:p>
                                </w:txbxContent>
                              </wps:txbx>
                              <wps:bodyPr horzOverflow="overflow" vert="horz" lIns="0" tIns="0" rIns="0" bIns="0" rtlCol="0">
                                <a:noAutofit/>
                              </wps:bodyPr>
                            </wps:wsp>
                            <wps:wsp>
                              <wps:cNvPr id="4395" name="Rectangle 4395"/>
                              <wps:cNvSpPr/>
                              <wps:spPr>
                                <a:xfrm>
                                  <a:off x="1834792" y="4140262"/>
                                  <a:ext cx="1550594" cy="138806"/>
                                </a:xfrm>
                                <a:prstGeom prst="rect">
                                  <a:avLst/>
                                </a:prstGeom>
                                <a:ln>
                                  <a:noFill/>
                                </a:ln>
                              </wps:spPr>
                              <wps:txbx>
                                <w:txbxContent>
                                  <w:p w14:paraId="2B0CEC4F" w14:textId="77777777" w:rsidR="00761C32" w:rsidRDefault="00000000">
                                    <w:proofErr w:type="spellStart"/>
                                    <w:r>
                                      <w:rPr>
                                        <w:rFonts w:ascii="Courier New" w:eastAsia="Courier New" w:hAnsi="Courier New" w:cs="Courier New"/>
                                        <w:i/>
                                        <w:sz w:val="18"/>
                                      </w:rPr>
                                      <w:t>currentTimeMillis</w:t>
                                    </w:r>
                                    <w:proofErr w:type="spellEnd"/>
                                  </w:p>
                                </w:txbxContent>
                              </wps:txbx>
                              <wps:bodyPr horzOverflow="overflow" vert="horz" lIns="0" tIns="0" rIns="0" bIns="0" rtlCol="0">
                                <a:noAutofit/>
                              </wps:bodyPr>
                            </wps:wsp>
                            <wps:wsp>
                              <wps:cNvPr id="91534" name="Rectangle 91534"/>
                              <wps:cNvSpPr/>
                              <wps:spPr>
                                <a:xfrm>
                                  <a:off x="3000652" y="4140262"/>
                                  <a:ext cx="182423" cy="138806"/>
                                </a:xfrm>
                                <a:prstGeom prst="rect">
                                  <a:avLst/>
                                </a:prstGeom>
                                <a:ln>
                                  <a:noFill/>
                                </a:ln>
                              </wps:spPr>
                              <wps:txbx>
                                <w:txbxContent>
                                  <w:p w14:paraId="04538D1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1535" name="Rectangle 91535"/>
                              <wps:cNvSpPr/>
                              <wps:spPr>
                                <a:xfrm>
                                  <a:off x="3137812" y="4140262"/>
                                  <a:ext cx="91212" cy="138806"/>
                                </a:xfrm>
                                <a:prstGeom prst="rect">
                                  <a:avLst/>
                                </a:prstGeom>
                                <a:ln>
                                  <a:noFill/>
                                </a:ln>
                              </wps:spPr>
                              <wps:txbx>
                                <w:txbxContent>
                                  <w:p w14:paraId="113FCD0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397" name="Rectangle 4397"/>
                              <wps:cNvSpPr/>
                              <wps:spPr>
                                <a:xfrm>
                                  <a:off x="3206392" y="4140262"/>
                                  <a:ext cx="91211" cy="138806"/>
                                </a:xfrm>
                                <a:prstGeom prst="rect">
                                  <a:avLst/>
                                </a:prstGeom>
                                <a:ln>
                                  <a:noFill/>
                                </a:ln>
                              </wps:spPr>
                              <wps:txbx>
                                <w:txbxContent>
                                  <w:p w14:paraId="2C7A356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400" name="Rectangle 4400"/>
                              <wps:cNvSpPr/>
                              <wps:spPr>
                                <a:xfrm>
                                  <a:off x="5357" y="4269802"/>
                                  <a:ext cx="622214" cy="138806"/>
                                </a:xfrm>
                                <a:prstGeom prst="rect">
                                  <a:avLst/>
                                </a:prstGeom>
                                <a:ln>
                                  <a:noFill/>
                                </a:ln>
                              </wps:spPr>
                              <wps:txbx>
                                <w:txbxContent>
                                  <w:p w14:paraId="605D4F0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401" name="Rectangle 4401"/>
                              <wps:cNvSpPr/>
                              <wps:spPr>
                                <a:xfrm>
                                  <a:off x="461338" y="4267458"/>
                                  <a:ext cx="364846" cy="141924"/>
                                </a:xfrm>
                                <a:prstGeom prst="rect">
                                  <a:avLst/>
                                </a:prstGeom>
                                <a:ln>
                                  <a:noFill/>
                                </a:ln>
                              </wps:spPr>
                              <wps:txbx>
                                <w:txbxContent>
                                  <w:p w14:paraId="779DF2ED" w14:textId="77777777" w:rsidR="00761C32" w:rsidRDefault="00000000">
                                    <w:r>
                                      <w:rPr>
                                        <w:rFonts w:ascii="Courier New" w:eastAsia="Courier New" w:hAnsi="Courier New" w:cs="Courier New"/>
                                        <w:b/>
                                        <w:color w:val="000080"/>
                                        <w:sz w:val="18"/>
                                      </w:rPr>
                                      <w:t xml:space="preserve">for </w:t>
                                    </w:r>
                                  </w:p>
                                </w:txbxContent>
                              </wps:txbx>
                              <wps:bodyPr horzOverflow="overflow" vert="horz" lIns="0" tIns="0" rIns="0" bIns="0" rtlCol="0">
                                <a:noAutofit/>
                              </wps:bodyPr>
                            </wps:wsp>
                            <wps:wsp>
                              <wps:cNvPr id="4402" name="Rectangle 4402"/>
                              <wps:cNvSpPr/>
                              <wps:spPr>
                                <a:xfrm>
                                  <a:off x="735607" y="4269802"/>
                                  <a:ext cx="91211" cy="138806"/>
                                </a:xfrm>
                                <a:prstGeom prst="rect">
                                  <a:avLst/>
                                </a:prstGeom>
                                <a:ln>
                                  <a:noFill/>
                                </a:ln>
                              </wps:spPr>
                              <wps:txbx>
                                <w:txbxContent>
                                  <w:p w14:paraId="405FBB5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4403" name="Rectangle 4403"/>
                              <wps:cNvSpPr/>
                              <wps:spPr>
                                <a:xfrm>
                                  <a:off x="804187" y="4267458"/>
                                  <a:ext cx="364846" cy="141924"/>
                                </a:xfrm>
                                <a:prstGeom prst="rect">
                                  <a:avLst/>
                                </a:prstGeom>
                                <a:ln>
                                  <a:noFill/>
                                </a:ln>
                              </wps:spPr>
                              <wps:txbx>
                                <w:txbxContent>
                                  <w:p w14:paraId="298D1F2B" w14:textId="77777777" w:rsidR="00761C32" w:rsidRDefault="00000000">
                                    <w:r>
                                      <w:rPr>
                                        <w:rFonts w:ascii="Courier New" w:eastAsia="Courier New" w:hAnsi="Courier New" w:cs="Courier New"/>
                                        <w:b/>
                                        <w:color w:val="000080"/>
                                        <w:sz w:val="18"/>
                                      </w:rPr>
                                      <w:t xml:space="preserve">int </w:t>
                                    </w:r>
                                  </w:p>
                                </w:txbxContent>
                              </wps:txbx>
                              <wps:bodyPr horzOverflow="overflow" vert="horz" lIns="0" tIns="0" rIns="0" bIns="0" rtlCol="0">
                                <a:noAutofit/>
                              </wps:bodyPr>
                            </wps:wsp>
                            <wps:wsp>
                              <wps:cNvPr id="4404" name="Rectangle 4404"/>
                              <wps:cNvSpPr/>
                              <wps:spPr>
                                <a:xfrm>
                                  <a:off x="1078507" y="4269802"/>
                                  <a:ext cx="364846" cy="138806"/>
                                </a:xfrm>
                                <a:prstGeom prst="rect">
                                  <a:avLst/>
                                </a:prstGeom>
                                <a:ln>
                                  <a:noFill/>
                                </a:ln>
                              </wps:spPr>
                              <wps:txbx>
                                <w:txbxContent>
                                  <w:p w14:paraId="3EE7970F"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4405" name="Rectangle 4405"/>
                              <wps:cNvSpPr/>
                              <wps:spPr>
                                <a:xfrm>
                                  <a:off x="1352827" y="4269802"/>
                                  <a:ext cx="91211" cy="138806"/>
                                </a:xfrm>
                                <a:prstGeom prst="rect">
                                  <a:avLst/>
                                </a:prstGeom>
                                <a:ln>
                                  <a:noFill/>
                                </a:ln>
                              </wps:spPr>
                              <wps:txbx>
                                <w:txbxContent>
                                  <w:p w14:paraId="3141F318" w14:textId="77777777" w:rsidR="00761C32" w:rsidRDefault="00000000">
                                    <w:r>
                                      <w:rPr>
                                        <w:rFonts w:ascii="Courier New" w:eastAsia="Courier New" w:hAnsi="Courier New" w:cs="Courier New"/>
                                        <w:color w:val="0000FF"/>
                                        <w:sz w:val="18"/>
                                      </w:rPr>
                                      <w:t>0</w:t>
                                    </w:r>
                                  </w:p>
                                </w:txbxContent>
                              </wps:txbx>
                              <wps:bodyPr horzOverflow="overflow" vert="horz" lIns="0" tIns="0" rIns="0" bIns="0" rtlCol="0">
                                <a:noAutofit/>
                              </wps:bodyPr>
                            </wps:wsp>
                            <wps:wsp>
                              <wps:cNvPr id="4406" name="Rectangle 4406"/>
                              <wps:cNvSpPr/>
                              <wps:spPr>
                                <a:xfrm>
                                  <a:off x="1421407" y="4269802"/>
                                  <a:ext cx="549093" cy="138806"/>
                                </a:xfrm>
                                <a:prstGeom prst="rect">
                                  <a:avLst/>
                                </a:prstGeom>
                                <a:ln>
                                  <a:noFill/>
                                </a:ln>
                              </wps:spPr>
                              <wps:txbx>
                                <w:txbxContent>
                                  <w:p w14:paraId="0B3674A0"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 </w:t>
                                    </w:r>
                                  </w:p>
                                </w:txbxContent>
                              </wps:txbx>
                              <wps:bodyPr horzOverflow="overflow" vert="horz" lIns="0" tIns="0" rIns="0" bIns="0" rtlCol="0">
                                <a:noAutofit/>
                              </wps:bodyPr>
                            </wps:wsp>
                            <wps:wsp>
                              <wps:cNvPr id="4407" name="Rectangle 4407"/>
                              <wps:cNvSpPr/>
                              <wps:spPr>
                                <a:xfrm>
                                  <a:off x="1834792" y="4269802"/>
                                  <a:ext cx="1185748" cy="138806"/>
                                </a:xfrm>
                                <a:prstGeom prst="rect">
                                  <a:avLst/>
                                </a:prstGeom>
                                <a:ln>
                                  <a:noFill/>
                                </a:ln>
                              </wps:spPr>
                              <wps:txbx>
                                <w:txbxContent>
                                  <w:p w14:paraId="76789364" w14:textId="77777777" w:rsidR="00761C32" w:rsidRDefault="00000000">
                                    <w:r>
                                      <w:rPr>
                                        <w:rFonts w:ascii="Courier New" w:eastAsia="Courier New" w:hAnsi="Courier New" w:cs="Courier New"/>
                                        <w:i/>
                                        <w:color w:val="660E7A"/>
                                        <w:sz w:val="18"/>
                                      </w:rPr>
                                      <w:t>MESSAGE_COUNT</w:t>
                                    </w:r>
                                  </w:p>
                                </w:txbxContent>
                              </wps:txbx>
                              <wps:bodyPr horzOverflow="overflow" vert="horz" lIns="0" tIns="0" rIns="0" bIns="0" rtlCol="0">
                                <a:noAutofit/>
                              </wps:bodyPr>
                            </wps:wsp>
                            <wps:wsp>
                              <wps:cNvPr id="4408" name="Rectangle 4408"/>
                              <wps:cNvSpPr/>
                              <wps:spPr>
                                <a:xfrm>
                                  <a:off x="2726332" y="4269802"/>
                                  <a:ext cx="729691" cy="138806"/>
                                </a:xfrm>
                                <a:prstGeom prst="rect">
                                  <a:avLst/>
                                </a:prstGeom>
                                <a:ln>
                                  <a:noFill/>
                                </a:ln>
                              </wps:spPr>
                              <wps:txbx>
                                <w:txbxContent>
                                  <w:p w14:paraId="4FC9C277"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w:t>
                                    </w:r>
                                  </w:p>
                                </w:txbxContent>
                              </wps:txbx>
                              <wps:bodyPr horzOverflow="overflow" vert="horz" lIns="0" tIns="0" rIns="0" bIns="0" rtlCol="0">
                                <a:noAutofit/>
                              </wps:bodyPr>
                            </wps:wsp>
                            <wps:wsp>
                              <wps:cNvPr id="4409" name="Rectangle 4409"/>
                              <wps:cNvSpPr/>
                              <wps:spPr>
                                <a:xfrm>
                                  <a:off x="3274972" y="4269802"/>
                                  <a:ext cx="91211" cy="138806"/>
                                </a:xfrm>
                                <a:prstGeom prst="rect">
                                  <a:avLst/>
                                </a:prstGeom>
                                <a:ln>
                                  <a:noFill/>
                                </a:ln>
                              </wps:spPr>
                              <wps:txbx>
                                <w:txbxContent>
                                  <w:p w14:paraId="5CEBF10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412" name="Rectangle 4412"/>
                              <wps:cNvSpPr/>
                              <wps:spPr>
                                <a:xfrm>
                                  <a:off x="5357" y="4420678"/>
                                  <a:ext cx="926252" cy="138806"/>
                                </a:xfrm>
                                <a:prstGeom prst="rect">
                                  <a:avLst/>
                                </a:prstGeom>
                                <a:ln>
                                  <a:noFill/>
                                </a:ln>
                              </wps:spPr>
                              <wps:txbx>
                                <w:txbxContent>
                                  <w:p w14:paraId="73E6AED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413" name="Rectangle 4413"/>
                              <wps:cNvSpPr/>
                              <wps:spPr>
                                <a:xfrm>
                                  <a:off x="689887" y="4420678"/>
                                  <a:ext cx="1552418" cy="138806"/>
                                </a:xfrm>
                                <a:prstGeom prst="rect">
                                  <a:avLst/>
                                </a:prstGeom>
                                <a:ln>
                                  <a:noFill/>
                                </a:ln>
                              </wps:spPr>
                              <wps:txbx>
                                <w:txbxContent>
                                  <w:p w14:paraId="76981252" w14:textId="77777777" w:rsidR="00761C32" w:rsidRDefault="00000000">
                                    <w:r>
                                      <w:rPr>
                                        <w:rFonts w:ascii="Courier New" w:eastAsia="Courier New" w:hAnsi="Courier New" w:cs="Courier New"/>
                                        <w:sz w:val="18"/>
                                      </w:rPr>
                                      <w:t xml:space="preserve">String message = </w:t>
                                    </w:r>
                                  </w:p>
                                </w:txbxContent>
                              </wps:txbx>
                              <wps:bodyPr horzOverflow="overflow" vert="horz" lIns="0" tIns="0" rIns="0" bIns="0" rtlCol="0">
                                <a:noAutofit/>
                              </wps:bodyPr>
                            </wps:wsp>
                            <wps:wsp>
                              <wps:cNvPr id="4414" name="Rectangle 4414"/>
                              <wps:cNvSpPr/>
                              <wps:spPr>
                                <a:xfrm>
                                  <a:off x="1857652" y="4418334"/>
                                  <a:ext cx="91211" cy="141924"/>
                                </a:xfrm>
                                <a:prstGeom prst="rect">
                                  <a:avLst/>
                                </a:prstGeom>
                                <a:ln>
                                  <a:noFill/>
                                </a:ln>
                              </wps:spPr>
                              <wps:txbx>
                                <w:txbxContent>
                                  <w:p w14:paraId="03111E3C"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4415" name="Rectangle 4415"/>
                              <wps:cNvSpPr/>
                              <wps:spPr>
                                <a:xfrm>
                                  <a:off x="1926232" y="4392493"/>
                                  <a:ext cx="306065" cy="152019"/>
                                </a:xfrm>
                                <a:prstGeom prst="rect">
                                  <a:avLst/>
                                </a:prstGeom>
                                <a:ln>
                                  <a:noFill/>
                                </a:ln>
                              </wps:spPr>
                              <wps:txbx>
                                <w:txbxContent>
                                  <w:p w14:paraId="169BD834" w14:textId="77777777" w:rsidR="00761C32" w:rsidRDefault="00000000">
                                    <w:r>
                                      <w:rPr>
                                        <w:rFonts w:ascii="宋体" w:eastAsia="宋体" w:hAnsi="宋体" w:cs="宋体"/>
                                        <w:color w:val="008000"/>
                                        <w:sz w:val="18"/>
                                      </w:rPr>
                                      <w:t>消息</w:t>
                                    </w:r>
                                  </w:p>
                                </w:txbxContent>
                              </wps:txbx>
                              <wps:bodyPr horzOverflow="overflow" vert="horz" lIns="0" tIns="0" rIns="0" bIns="0" rtlCol="0">
                                <a:noAutofit/>
                              </wps:bodyPr>
                            </wps:wsp>
                            <wps:wsp>
                              <wps:cNvPr id="4416" name="Rectangle 4416"/>
                              <wps:cNvSpPr/>
                              <wps:spPr>
                                <a:xfrm>
                                  <a:off x="2157880" y="4418334"/>
                                  <a:ext cx="182423" cy="141924"/>
                                </a:xfrm>
                                <a:prstGeom prst="rect">
                                  <a:avLst/>
                                </a:prstGeom>
                                <a:ln>
                                  <a:noFill/>
                                </a:ln>
                              </wps:spPr>
                              <wps:txbx>
                                <w:txbxContent>
                                  <w:p w14:paraId="74CA3229" w14:textId="77777777" w:rsidR="00761C32" w:rsidRDefault="00000000">
                                    <w:r>
                                      <w:rPr>
                                        <w:rFonts w:ascii="Courier New" w:eastAsia="Courier New" w:hAnsi="Courier New" w:cs="Courier New"/>
                                        <w:b/>
                                        <w:color w:val="008000"/>
                                        <w:sz w:val="18"/>
                                      </w:rPr>
                                      <w:t xml:space="preserve">" </w:t>
                                    </w:r>
                                  </w:p>
                                </w:txbxContent>
                              </wps:txbx>
                              <wps:bodyPr horzOverflow="overflow" vert="horz" lIns="0" tIns="0" rIns="0" bIns="0" rtlCol="0">
                                <a:noAutofit/>
                              </wps:bodyPr>
                            </wps:wsp>
                            <wps:wsp>
                              <wps:cNvPr id="91540" name="Rectangle 91540"/>
                              <wps:cNvSpPr/>
                              <wps:spPr>
                                <a:xfrm>
                                  <a:off x="2295040" y="4420678"/>
                                  <a:ext cx="91211" cy="138806"/>
                                </a:xfrm>
                                <a:prstGeom prst="rect">
                                  <a:avLst/>
                                </a:prstGeom>
                                <a:ln>
                                  <a:noFill/>
                                </a:ln>
                              </wps:spPr>
                              <wps:txbx>
                                <w:txbxContent>
                                  <w:p w14:paraId="0E3FDA1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1542" name="Rectangle 91542"/>
                              <wps:cNvSpPr/>
                              <wps:spPr>
                                <a:xfrm>
                                  <a:off x="2363620" y="4420678"/>
                                  <a:ext cx="273634" cy="138806"/>
                                </a:xfrm>
                                <a:prstGeom prst="rect">
                                  <a:avLst/>
                                </a:prstGeom>
                                <a:ln>
                                  <a:noFill/>
                                </a:ln>
                              </wps:spPr>
                              <wps:txbx>
                                <w:txbxContent>
                                  <w:p w14:paraId="3C54D61B"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4418" name="Rectangle 4418"/>
                              <wps:cNvSpPr/>
                              <wps:spPr>
                                <a:xfrm>
                                  <a:off x="2567836" y="4420678"/>
                                  <a:ext cx="91211" cy="138806"/>
                                </a:xfrm>
                                <a:prstGeom prst="rect">
                                  <a:avLst/>
                                </a:prstGeom>
                                <a:ln>
                                  <a:noFill/>
                                </a:ln>
                              </wps:spPr>
                              <wps:txbx>
                                <w:txbxContent>
                                  <w:p w14:paraId="199C6E9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421" name="Rectangle 4421"/>
                              <wps:cNvSpPr/>
                              <wps:spPr>
                                <a:xfrm>
                                  <a:off x="5357" y="4549075"/>
                                  <a:ext cx="926252" cy="138806"/>
                                </a:xfrm>
                                <a:prstGeom prst="rect">
                                  <a:avLst/>
                                </a:prstGeom>
                                <a:ln>
                                  <a:noFill/>
                                </a:ln>
                              </wps:spPr>
                              <wps:txbx>
                                <w:txbxContent>
                                  <w:p w14:paraId="045AF2D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4422" name="Rectangle 4422"/>
                              <wps:cNvSpPr/>
                              <wps:spPr>
                                <a:xfrm>
                                  <a:off x="689887" y="4549075"/>
                                  <a:ext cx="273634" cy="138806"/>
                                </a:xfrm>
                                <a:prstGeom prst="rect">
                                  <a:avLst/>
                                </a:prstGeom>
                                <a:ln>
                                  <a:noFill/>
                                </a:ln>
                              </wps:spPr>
                              <wps:txbx>
                                <w:txbxContent>
                                  <w:p w14:paraId="45654FE9"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4423" name="Rectangle 4423"/>
                              <wps:cNvSpPr/>
                              <wps:spPr>
                                <a:xfrm>
                                  <a:off x="897151" y="4549075"/>
                                  <a:ext cx="91211" cy="138806"/>
                                </a:xfrm>
                                <a:prstGeom prst="rect">
                                  <a:avLst/>
                                </a:prstGeom>
                                <a:ln>
                                  <a:noFill/>
                                </a:ln>
                              </wps:spPr>
                              <wps:txbx>
                                <w:txbxContent>
                                  <w:p w14:paraId="4B4A4366"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4426" name="Rectangle 4426"/>
                              <wps:cNvSpPr/>
                              <wps:spPr>
                                <a:xfrm>
                                  <a:off x="5357" y="4699951"/>
                                  <a:ext cx="1003326" cy="138806"/>
                                </a:xfrm>
                                <a:prstGeom prst="rect">
                                  <a:avLst/>
                                </a:prstGeom>
                                <a:ln>
                                  <a:noFill/>
                                </a:ln>
                              </wps:spPr>
                              <wps:txbx>
                                <w:txbxContent>
                                  <w:p w14:paraId="116F5E64"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4427" name="Rectangle 4427"/>
                              <wps:cNvSpPr/>
                              <wps:spPr>
                                <a:xfrm>
                                  <a:off x="747799" y="4699951"/>
                                  <a:ext cx="2829378" cy="138806"/>
                                </a:xfrm>
                                <a:prstGeom prst="rect">
                                  <a:avLst/>
                                </a:prstGeom>
                                <a:ln>
                                  <a:noFill/>
                                </a:ln>
                              </wps:spPr>
                              <wps:txbx>
                                <w:txbxContent>
                                  <w:p w14:paraId="1A0E1CE4" w14:textId="77777777" w:rsidR="00761C32" w:rsidRDefault="00000000">
                                    <w:r>
                                      <w:rPr>
                                        <w:rFonts w:ascii="Courier New" w:eastAsia="Courier New" w:hAnsi="Courier New" w:cs="Courier New"/>
                                        <w:i/>
                                        <w:color w:val="808080"/>
                                        <w:sz w:val="18"/>
                                      </w:rPr>
                                      <w:t xml:space="preserve">* </w:t>
                                    </w:r>
                                    <w:proofErr w:type="spellStart"/>
                                    <w:r>
                                      <w:rPr>
                                        <w:rFonts w:ascii="Courier New" w:eastAsia="Courier New" w:hAnsi="Courier New" w:cs="Courier New"/>
                                        <w:i/>
                                        <w:color w:val="808080"/>
                                        <w:sz w:val="18"/>
                                      </w:rPr>
                                      <w:t>channel.getNextPublishSeqNo</w:t>
                                    </w:r>
                                    <w:proofErr w:type="spellEnd"/>
                                    <w:r>
                                      <w:rPr>
                                        <w:rFonts w:ascii="Courier New" w:eastAsia="Courier New" w:hAnsi="Courier New" w:cs="Courier New"/>
                                        <w:i/>
                                        <w:color w:val="808080"/>
                                        <w:sz w:val="18"/>
                                      </w:rPr>
                                      <w:t>()</w:t>
                                    </w:r>
                                  </w:p>
                                </w:txbxContent>
                              </wps:txbx>
                              <wps:bodyPr horzOverflow="overflow" vert="horz" lIns="0" tIns="0" rIns="0" bIns="0" rtlCol="0">
                                <a:noAutofit/>
                              </wps:bodyPr>
                            </wps:wsp>
                            <wps:wsp>
                              <wps:cNvPr id="4428" name="Rectangle 4428"/>
                              <wps:cNvSpPr/>
                              <wps:spPr>
                                <a:xfrm>
                                  <a:off x="2870327" y="4671766"/>
                                  <a:ext cx="1722877" cy="152019"/>
                                </a:xfrm>
                                <a:prstGeom prst="rect">
                                  <a:avLst/>
                                </a:prstGeom>
                                <a:ln>
                                  <a:noFill/>
                                </a:ln>
                              </wps:spPr>
                              <wps:txbx>
                                <w:txbxContent>
                                  <w:p w14:paraId="36628686" w14:textId="77777777" w:rsidR="00761C32" w:rsidRDefault="00000000">
                                    <w:r>
                                      <w:rPr>
                                        <w:rFonts w:ascii="宋体" w:eastAsia="宋体" w:hAnsi="宋体" w:cs="宋体"/>
                                        <w:color w:val="808080"/>
                                        <w:sz w:val="19"/>
                                      </w:rPr>
                                      <w:t>获取下一个消息的序列号</w:t>
                                    </w:r>
                                  </w:p>
                                </w:txbxContent>
                              </wps:txbx>
                              <wps:bodyPr horzOverflow="overflow" vert="horz" lIns="0" tIns="0" rIns="0" bIns="0" rtlCol="0">
                                <a:noAutofit/>
                              </wps:bodyPr>
                            </wps:wsp>
                            <wps:wsp>
                              <wps:cNvPr id="4429" name="Rectangle 4429"/>
                              <wps:cNvSpPr/>
                              <wps:spPr>
                                <a:xfrm>
                                  <a:off x="4127881" y="4671766"/>
                                  <a:ext cx="126678" cy="152019"/>
                                </a:xfrm>
                                <a:prstGeom prst="rect">
                                  <a:avLst/>
                                </a:prstGeom>
                                <a:ln>
                                  <a:noFill/>
                                </a:ln>
                              </wps:spPr>
                              <wps:txbx>
                                <w:txbxContent>
                                  <w:p w14:paraId="40CECD5B"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432" name="Rectangle 4432"/>
                              <wps:cNvSpPr/>
                              <wps:spPr>
                                <a:xfrm>
                                  <a:off x="0" y="4821118"/>
                                  <a:ext cx="1039856" cy="152019"/>
                                </a:xfrm>
                                <a:prstGeom prst="rect">
                                  <a:avLst/>
                                </a:prstGeom>
                                <a:ln>
                                  <a:noFill/>
                                </a:ln>
                              </wps:spPr>
                              <wps:txbx>
                                <w:txbxContent>
                                  <w:p w14:paraId="63395DE2"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4433" name="Rectangle 4433"/>
                              <wps:cNvSpPr/>
                              <wps:spPr>
                                <a:xfrm>
                                  <a:off x="750847" y="4849303"/>
                                  <a:ext cx="182423" cy="138806"/>
                                </a:xfrm>
                                <a:prstGeom prst="rect">
                                  <a:avLst/>
                                </a:prstGeom>
                                <a:ln>
                                  <a:noFill/>
                                </a:ln>
                              </wps:spPr>
                              <wps:txbx>
                                <w:txbxContent>
                                  <w:p w14:paraId="10D81A46"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4434" name="Rectangle 4434"/>
                              <wps:cNvSpPr/>
                              <wps:spPr>
                                <a:xfrm>
                                  <a:off x="870458" y="4821118"/>
                                  <a:ext cx="2328977" cy="152019"/>
                                </a:xfrm>
                                <a:prstGeom prst="rect">
                                  <a:avLst/>
                                </a:prstGeom>
                                <a:ln>
                                  <a:noFill/>
                                </a:ln>
                              </wps:spPr>
                              <wps:txbx>
                                <w:txbxContent>
                                  <w:p w14:paraId="11F8C929" w14:textId="77777777" w:rsidR="00761C32" w:rsidRDefault="00000000">
                                    <w:r>
                                      <w:rPr>
                                        <w:rFonts w:ascii="宋体" w:eastAsia="宋体" w:hAnsi="宋体" w:cs="宋体"/>
                                        <w:color w:val="808080"/>
                                        <w:sz w:val="19"/>
                                      </w:rPr>
                                      <w:t>通过序列号与消息体进行一个关联</w:t>
                                    </w:r>
                                  </w:p>
                                </w:txbxContent>
                              </wps:txbx>
                              <wps:bodyPr horzOverflow="overflow" vert="horz" lIns="0" tIns="0" rIns="0" bIns="0" rtlCol="0">
                                <a:noAutofit/>
                              </wps:bodyPr>
                            </wps:wsp>
                            <wps:wsp>
                              <wps:cNvPr id="4435" name="Rectangle 4435"/>
                              <wps:cNvSpPr/>
                              <wps:spPr>
                                <a:xfrm>
                                  <a:off x="2583815" y="4821118"/>
                                  <a:ext cx="126678" cy="152019"/>
                                </a:xfrm>
                                <a:prstGeom prst="rect">
                                  <a:avLst/>
                                </a:prstGeom>
                                <a:ln>
                                  <a:noFill/>
                                </a:ln>
                              </wps:spPr>
                              <wps:txbx>
                                <w:txbxContent>
                                  <w:p w14:paraId="7B5FA6F5"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g:wgp>
                        </a:graphicData>
                      </a:graphic>
                    </wp:anchor>
                  </w:drawing>
                </mc:Choice>
                <mc:Fallback>
                  <w:pict>
                    <v:group w14:anchorId="12313F1C" id="Group 97783" o:spid="_x0000_s2539" style="position:absolute;left:0;text-align:left;margin-left:1pt;margin-top:-154.05pt;width:442pt;height:414.05pt;z-index:251665408;mso-position-horizontal-relative:text;mso-position-vertical-relative:text" coordsize="56134,52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">
                      <v:shape id="Picture 4112" o:spid="_x0000_s2540" type="#_x0000_t75" style="position:absolute;left:2519;width:52584;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">
                        <v:imagedata r:id="rId10" o:title=""/>
                      </v:shape>
                      <v:rect id="Rectangle 4275" o:spid="_x0000_s2541" style="position:absolute;left:53;top:16894;width:1733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14:paraId="767AC57C" w14:textId="77777777" w:rsidR="00761C32" w:rsidRDefault="00000000">
                              <w:proofErr w:type="spellStart"/>
                              <w:r>
                                <w:rPr>
                                  <w:rFonts w:ascii="Courier New" w:eastAsia="Courier New" w:hAnsi="Courier New" w:cs="Courier New"/>
                                  <w:color w:val="660E7A"/>
                                  <w:sz w:val="18"/>
                                </w:rPr>
                                <w:t>outstandingConfirms</w:t>
                              </w:r>
                              <w:proofErr w:type="spellEnd"/>
                            </w:p>
                          </w:txbxContent>
                        </v:textbox>
                      </v:rect>
                      <v:rect id="Rectangle 4276" o:spid="_x0000_s2542" style="position:absolute;left:13086;top:16894;width:2280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14:paraId="49F09D84"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headMap</w:t>
                              </w:r>
                              <w:proofErr w:type="spellEnd"/>
                              <w:r>
                                <w:rPr>
                                  <w:rFonts w:ascii="Courier New" w:eastAsia="Courier New" w:hAnsi="Courier New" w:cs="Courier New"/>
                                  <w:sz w:val="18"/>
                                </w:rPr>
                                <w:t>(</w:t>
                              </w:r>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 xml:space="preserve">, </w:t>
                              </w:r>
                            </w:p>
                          </w:txbxContent>
                        </v:textbox>
                      </v:rect>
                      <v:rect id="Rectangle 4277" o:spid="_x0000_s2543" style="position:absolute;left:30235;top:16870;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14:paraId="256F0083" w14:textId="77777777" w:rsidR="00761C32" w:rsidRDefault="00000000">
                              <w:r>
                                <w:rPr>
                                  <w:rFonts w:ascii="Courier New" w:eastAsia="Courier New" w:hAnsi="Courier New" w:cs="Courier New"/>
                                  <w:b/>
                                  <w:color w:val="000080"/>
                                  <w:sz w:val="18"/>
                                </w:rPr>
                                <w:t>true</w:t>
                              </w:r>
                            </w:p>
                          </w:txbxContent>
                        </v:textbox>
                      </v:rect>
                      <v:rect id="Rectangle 91513" o:spid="_x0000_s2544" style="position:absolute;left:32978;top:1689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" filled="f" stroked="f">
                        <v:textbox inset="0,0,0,0">
                          <w:txbxContent>
                            <w:p w14:paraId="1B620A07" w14:textId="77777777" w:rsidR="00761C32" w:rsidRDefault="00000000">
                              <w:r>
                                <w:rPr>
                                  <w:rFonts w:ascii="Courier New" w:eastAsia="Courier New" w:hAnsi="Courier New" w:cs="Courier New"/>
                                  <w:sz w:val="18"/>
                                </w:rPr>
                                <w:t>)</w:t>
                              </w:r>
                            </w:p>
                          </w:txbxContent>
                        </v:textbox>
                      </v:rect>
                      <v:rect id="Rectangle 91514" o:spid="_x0000_s2545" style="position:absolute;left:33664;top:1689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" filled="f" stroked="f">
                        <v:textbox inset="0,0,0,0">
                          <w:txbxContent>
                            <w:p w14:paraId="54E49D94" w14:textId="77777777" w:rsidR="00761C32" w:rsidRDefault="00000000">
                              <w:r>
                                <w:rPr>
                                  <w:rFonts w:ascii="Courier New" w:eastAsia="Courier New" w:hAnsi="Courier New" w:cs="Courier New"/>
                                  <w:sz w:val="18"/>
                                </w:rPr>
                                <w:t>;</w:t>
                              </w:r>
                            </w:p>
                          </w:txbxContent>
                        </v:textbox>
                      </v:rect>
                      <v:rect id="Rectangle 4279" o:spid="_x0000_s2546" style="position:absolute;left:34352;top:1689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14:paraId="3B7845AE" w14:textId="77777777" w:rsidR="00761C32" w:rsidRDefault="00000000">
                              <w:r>
                                <w:rPr>
                                  <w:rFonts w:ascii="Courier New" w:eastAsia="Courier New" w:hAnsi="Courier New" w:cs="Courier New"/>
                                  <w:sz w:val="18"/>
                                </w:rPr>
                                <w:t xml:space="preserve"> </w:t>
                              </w:r>
                            </w:p>
                          </w:txbxContent>
                        </v:textbox>
                      </v:rect>
                      <v:rect id="Rectangle 4282" o:spid="_x0000_s2547" style="position:absolute;left:53;top:18402;width:1230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14:paraId="3702276C" w14:textId="77777777" w:rsidR="00761C32" w:rsidRDefault="00000000">
                              <w:r>
                                <w:rPr>
                                  <w:rFonts w:ascii="Courier New" w:eastAsia="Courier New" w:hAnsi="Courier New" w:cs="Courier New"/>
                                  <w:sz w:val="18"/>
                                </w:rPr>
                                <w:t xml:space="preserve">                </w:t>
                              </w:r>
                            </w:p>
                          </w:txbxContent>
                        </v:textbox>
                      </v:rect>
                      <v:rect id="Rectangle 4283" o:spid="_x0000_s2548" style="position:absolute;left:9184;top:18402;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14:paraId="21A78E85" w14:textId="77777777" w:rsidR="00761C32" w:rsidRDefault="00000000">
                              <w:r>
                                <w:rPr>
                                  <w:rFonts w:ascii="Courier New" w:eastAsia="Courier New" w:hAnsi="Courier New" w:cs="Courier New"/>
                                  <w:i/>
                                  <w:color w:val="808080"/>
                                  <w:sz w:val="18"/>
                                </w:rPr>
                                <w:t>//</w:t>
                              </w:r>
                            </w:p>
                          </w:txbxContent>
                        </v:textbox>
                      </v:rect>
                      <v:rect id="Rectangle 4284" o:spid="_x0000_s2549" style="position:absolute;left:10502;top:18121;width:1572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14:paraId="634FB5E3" w14:textId="77777777" w:rsidR="00761C32" w:rsidRDefault="00000000">
                              <w:r>
                                <w:rPr>
                                  <w:rFonts w:ascii="宋体" w:eastAsia="宋体" w:hAnsi="宋体" w:cs="宋体"/>
                                  <w:color w:val="808080"/>
                                  <w:sz w:val="19"/>
                                </w:rPr>
                                <w:t>清除该部分未确认消息</w:t>
                              </w:r>
                            </w:p>
                          </w:txbxContent>
                        </v:textbox>
                      </v:rect>
                      <v:rect id="Rectangle 4285" o:spid="_x0000_s2550" style="position:absolute;left:21951;top:18121;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14:paraId="4F0C90B4" w14:textId="77777777" w:rsidR="00761C32" w:rsidRDefault="00000000">
                              <w:r>
                                <w:rPr>
                                  <w:rFonts w:ascii="宋体" w:eastAsia="宋体" w:hAnsi="宋体" w:cs="宋体"/>
                                  <w:color w:val="808080"/>
                                  <w:sz w:val="19"/>
                                </w:rPr>
                                <w:t xml:space="preserve"> </w:t>
                              </w:r>
                            </w:p>
                          </w:txbxContent>
                        </v:textbox>
                      </v:rect>
                      <v:rect id="Rectangle 4306" o:spid="_x0000_s2551" style="position:absolute;top:23485;width:126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14:paraId="29C177F6" w14:textId="77777777" w:rsidR="00761C32" w:rsidRDefault="00000000">
                              <w:r>
                                <w:rPr>
                                  <w:rFonts w:ascii="宋体" w:eastAsia="宋体" w:hAnsi="宋体" w:cs="宋体"/>
                                  <w:color w:val="808080"/>
                                  <w:sz w:val="19"/>
                                </w:rPr>
                                <w:t xml:space="preserve">                </w:t>
                              </w:r>
                            </w:p>
                          </w:txbxContent>
                        </v:textbox>
                      </v:rect>
                      <v:rect id="Rectangle 4307" o:spid="_x0000_s2552" style="position:absolute;left:9215;top:23767;width:1731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14:paraId="3F94C087" w14:textId="77777777" w:rsidR="00761C32" w:rsidRDefault="00000000">
                              <w:proofErr w:type="spellStart"/>
                              <w:r>
                                <w:rPr>
                                  <w:rFonts w:ascii="Courier New" w:eastAsia="Courier New" w:hAnsi="Courier New" w:cs="Courier New"/>
                                  <w:color w:val="660E7A"/>
                                  <w:sz w:val="18"/>
                                </w:rPr>
                                <w:t>outstandingConfirms</w:t>
                              </w:r>
                              <w:proofErr w:type="spellEnd"/>
                            </w:p>
                          </w:txbxContent>
                        </v:textbox>
                      </v:rect>
                      <v:rect id="Rectangle 4308" o:spid="_x0000_s2553" style="position:absolute;left:22234;top:23767;width:2189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14:paraId="5BDB3D9A" w14:textId="77777777" w:rsidR="00761C32" w:rsidRDefault="00000000">
                              <w:r>
                                <w:rPr>
                                  <w:rFonts w:ascii="Courier New" w:eastAsia="Courier New" w:hAnsi="Courier New" w:cs="Courier New"/>
                                  <w:sz w:val="18"/>
                                </w:rPr>
                                <w:t>.remove(</w:t>
                              </w:r>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w:t>
                              </w:r>
                            </w:p>
                          </w:txbxContent>
                        </v:textbox>
                      </v:rect>
                      <v:rect id="Rectangle 4309" o:spid="_x0000_s2554" style="position:absolute;left:38695;top:2376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14:paraId="4B72249B" w14:textId="77777777" w:rsidR="00761C32" w:rsidRDefault="00000000">
                              <w:r>
                                <w:rPr>
                                  <w:rFonts w:ascii="Courier New" w:eastAsia="Courier New" w:hAnsi="Courier New" w:cs="Courier New"/>
                                  <w:sz w:val="18"/>
                                </w:rPr>
                                <w:t xml:space="preserve"> </w:t>
                              </w:r>
                            </w:p>
                          </w:txbxContent>
                        </v:textbox>
                      </v:rect>
                      <v:rect id="Rectangle 4322" o:spid="_x0000_s2555" style="position:absolute;left:53;top:27656;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14:paraId="2D192558" w14:textId="77777777" w:rsidR="00761C32" w:rsidRDefault="00000000">
                              <w:r>
                                <w:rPr>
                                  <w:rFonts w:ascii="Courier New" w:eastAsia="Courier New" w:hAnsi="Courier New" w:cs="Courier New"/>
                                  <w:sz w:val="18"/>
                                </w:rPr>
                                <w:t xml:space="preserve">        </w:t>
                              </w:r>
                            </w:p>
                          </w:txbxContent>
                        </v:textbox>
                      </v:rect>
                      <v:rect id="Rectangle 4323" o:spid="_x0000_s2556" style="position:absolute;left:4613;top:27656;width:164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" filled="f" stroked="f">
                        <v:textbox inset="0,0,0,0">
                          <w:txbxContent>
                            <w:p w14:paraId="6203CB87" w14:textId="77777777" w:rsidR="00761C32" w:rsidRDefault="00000000">
                              <w:proofErr w:type="spellStart"/>
                              <w:r>
                                <w:rPr>
                                  <w:rFonts w:ascii="Courier New" w:eastAsia="Courier New" w:hAnsi="Courier New" w:cs="Courier New"/>
                                  <w:sz w:val="18"/>
                                </w:rPr>
                                <w:t>ConfirmCallback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na</w:t>
                              </w:r>
                              <w:proofErr w:type="spellEnd"/>
                            </w:p>
                          </w:txbxContent>
                        </v:textbox>
                      </v:rect>
                      <v:rect id="Rectangle 4324" o:spid="_x0000_s2557" style="position:absolute;left:16972;top:27656;width:364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14:paraId="1A7C634E" w14:textId="77777777" w:rsidR="00761C32" w:rsidRDefault="00000000">
                              <w:proofErr w:type="spellStart"/>
                              <w:r>
                                <w:rPr>
                                  <w:rFonts w:ascii="Courier New" w:eastAsia="Courier New" w:hAnsi="Courier New" w:cs="Courier New"/>
                                  <w:sz w:val="18"/>
                                </w:rPr>
                                <w:t>ckCallback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 xml:space="preserve">, multiple) </w:t>
                              </w:r>
                            </w:p>
                          </w:txbxContent>
                        </v:textbox>
                      </v:rect>
                      <v:rect id="Rectangle 4325" o:spid="_x0000_s2558" style="position:absolute;left:44410;top:2765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14:paraId="10D39FB8" w14:textId="77777777" w:rsidR="00761C32" w:rsidRDefault="00000000">
                              <w:r>
                                <w:rPr>
                                  <w:rFonts w:ascii="Courier New" w:eastAsia="Courier New" w:hAnsi="Courier New" w:cs="Courier New"/>
                                  <w:sz w:val="18"/>
                                </w:rPr>
                                <w:t>-</w:t>
                              </w:r>
                            </w:p>
                          </w:txbxContent>
                        </v:textbox>
                      </v:rect>
                      <v:rect id="Rectangle 91517" o:spid="_x0000_s2559" style="position:absolute;left:45096;top:2765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" filled="f" stroked="f">
                        <v:textbox inset="0,0,0,0">
                          <w:txbxContent>
                            <w:p w14:paraId="07391A00" w14:textId="77777777" w:rsidR="00761C32" w:rsidRDefault="00000000">
                              <w:r>
                                <w:rPr>
                                  <w:rFonts w:ascii="Courier New" w:eastAsia="Courier New" w:hAnsi="Courier New" w:cs="Courier New"/>
                                  <w:sz w:val="18"/>
                                </w:rPr>
                                <w:t>&gt;</w:t>
                              </w:r>
                            </w:p>
                          </w:txbxContent>
                        </v:textbox>
                      </v:rect>
                      <v:rect id="Rectangle 91520" o:spid="_x0000_s2560" style="position:absolute;left:45782;top:2765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" filled="f" stroked="f">
                        <v:textbox inset="0,0,0,0">
                          <w:txbxContent>
                            <w:p w14:paraId="09222458" w14:textId="77777777" w:rsidR="00761C32" w:rsidRDefault="00000000">
                              <w:r>
                                <w:rPr>
                                  <w:rFonts w:ascii="Courier New" w:eastAsia="Courier New" w:hAnsi="Courier New" w:cs="Courier New"/>
                                  <w:sz w:val="18"/>
                                </w:rPr>
                                <w:t xml:space="preserve"> </w:t>
                              </w:r>
                            </w:p>
                          </w:txbxContent>
                        </v:textbox>
                      </v:rect>
                      <v:rect id="Rectangle 91518" o:spid="_x0000_s2561" style="position:absolute;left:46468;top:2765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" filled="f" stroked="f">
                        <v:textbox inset="0,0,0,0">
                          <w:txbxContent>
                            <w:p w14:paraId="07D8DF3F" w14:textId="77777777" w:rsidR="00761C32" w:rsidRDefault="00000000">
                              <w:r>
                                <w:rPr>
                                  <w:rFonts w:ascii="Courier New" w:eastAsia="Courier New" w:hAnsi="Courier New" w:cs="Courier New"/>
                                  <w:sz w:val="18"/>
                                </w:rPr>
                                <w:t>{</w:t>
                              </w:r>
                            </w:p>
                          </w:txbxContent>
                        </v:textbox>
                      </v:rect>
                      <v:rect id="Rectangle 4327" o:spid="_x0000_s2562" style="position:absolute;left:47154;top:2765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14:paraId="60400549" w14:textId="77777777" w:rsidR="00761C32" w:rsidRDefault="00000000">
                              <w:r>
                                <w:rPr>
                                  <w:rFonts w:ascii="Courier New" w:eastAsia="Courier New" w:hAnsi="Courier New" w:cs="Courier New"/>
                                  <w:sz w:val="18"/>
                                </w:rPr>
                                <w:t xml:space="preserve"> </w:t>
                              </w:r>
                            </w:p>
                          </w:txbxContent>
                        </v:textbox>
                      </v:rect>
                      <v:rect id="Rectangle 4330" o:spid="_x0000_s2563" style="position:absolute;left:53;top:28951;width:926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14:paraId="0F36817D" w14:textId="77777777" w:rsidR="00761C32" w:rsidRDefault="00000000">
                              <w:r>
                                <w:rPr>
                                  <w:rFonts w:ascii="Courier New" w:eastAsia="Courier New" w:hAnsi="Courier New" w:cs="Courier New"/>
                                  <w:sz w:val="18"/>
                                </w:rPr>
                                <w:t xml:space="preserve">            </w:t>
                              </w:r>
                            </w:p>
                          </w:txbxContent>
                        </v:textbox>
                      </v:rect>
                      <v:rect id="Rectangle 4331" o:spid="_x0000_s2564" style="position:absolute;left:6898;top:28951;width:155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14:paraId="0F718412" w14:textId="77777777" w:rsidR="00761C32" w:rsidRDefault="00000000">
                              <w:r>
                                <w:rPr>
                                  <w:rFonts w:ascii="Courier New" w:eastAsia="Courier New" w:hAnsi="Courier New" w:cs="Courier New"/>
                                  <w:sz w:val="18"/>
                                </w:rPr>
                                <w:t xml:space="preserve">String message = </w:t>
                              </w:r>
                            </w:p>
                          </w:txbxContent>
                        </v:textbox>
                      </v:rect>
                      <v:rect id="Rectangle 4332" o:spid="_x0000_s2565" style="position:absolute;left:18576;top:28951;width:1733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224469CD" w14:textId="77777777" w:rsidR="00761C32" w:rsidRDefault="00000000">
                              <w:proofErr w:type="spellStart"/>
                              <w:r>
                                <w:rPr>
                                  <w:rFonts w:ascii="Courier New" w:eastAsia="Courier New" w:hAnsi="Courier New" w:cs="Courier New"/>
                                  <w:color w:val="660E7A"/>
                                  <w:sz w:val="18"/>
                                </w:rPr>
                                <w:t>outstandingConfirms</w:t>
                              </w:r>
                              <w:proofErr w:type="spellEnd"/>
                            </w:p>
                          </w:txbxContent>
                        </v:textbox>
                      </v:rect>
                      <v:rect id="Rectangle 4333" o:spid="_x0000_s2566" style="position:absolute;left:31606;top:28951;width:1915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2F0B69CF" w14:textId="77777777" w:rsidR="00761C32" w:rsidRDefault="00000000">
                              <w:r>
                                <w:rPr>
                                  <w:rFonts w:ascii="Courier New" w:eastAsia="Courier New" w:hAnsi="Courier New" w:cs="Courier New"/>
                                  <w:sz w:val="18"/>
                                </w:rPr>
                                <w:t>.get(</w:t>
                              </w:r>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w:t>
                              </w:r>
                            </w:p>
                          </w:txbxContent>
                        </v:textbox>
                      </v:rect>
                      <v:rect id="Rectangle 4334" o:spid="_x0000_s2567" style="position:absolute;left:46011;top:2895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2E709DE1" w14:textId="77777777" w:rsidR="00761C32" w:rsidRDefault="00000000">
                              <w:r>
                                <w:rPr>
                                  <w:rFonts w:ascii="Courier New" w:eastAsia="Courier New" w:hAnsi="Courier New" w:cs="Courier New"/>
                                  <w:sz w:val="18"/>
                                </w:rPr>
                                <w:t xml:space="preserve"> </w:t>
                              </w:r>
                            </w:p>
                          </w:txbxContent>
                        </v:textbox>
                      </v:rect>
                      <v:rect id="Rectangle 4337" o:spid="_x0000_s2568" style="position:absolute;left:53;top:30460;width:926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1E729946" w14:textId="77777777" w:rsidR="00761C32" w:rsidRDefault="00000000">
                              <w:r>
                                <w:rPr>
                                  <w:rFonts w:ascii="Courier New" w:eastAsia="Courier New" w:hAnsi="Courier New" w:cs="Courier New"/>
                                  <w:sz w:val="18"/>
                                </w:rPr>
                                <w:t xml:space="preserve">            </w:t>
                              </w:r>
                            </w:p>
                          </w:txbxContent>
                        </v:textbox>
                      </v:rect>
                      <v:rect id="Rectangle 4338" o:spid="_x0000_s2569" style="position:absolute;left:6898;top:30460;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0E18620B" w14:textId="77777777" w:rsidR="00761C32" w:rsidRDefault="00000000">
                              <w:r>
                                <w:rPr>
                                  <w:rFonts w:ascii="Courier New" w:eastAsia="Courier New" w:hAnsi="Courier New" w:cs="Courier New"/>
                                  <w:sz w:val="18"/>
                                </w:rPr>
                                <w:t>System.</w:t>
                              </w:r>
                            </w:p>
                          </w:txbxContent>
                        </v:textbox>
                      </v:rect>
                      <v:rect id="Rectangle 4339" o:spid="_x0000_s2570" style="position:absolute;left:11699;top:30436;width:273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3F8040D6" w14:textId="77777777" w:rsidR="00761C32" w:rsidRDefault="00000000">
                              <w:r>
                                <w:rPr>
                                  <w:rFonts w:ascii="Courier New" w:eastAsia="Courier New" w:hAnsi="Courier New" w:cs="Courier New"/>
                                  <w:b/>
                                  <w:i/>
                                  <w:color w:val="660E7A"/>
                                  <w:sz w:val="18"/>
                                </w:rPr>
                                <w:t>out</w:t>
                              </w:r>
                            </w:p>
                          </w:txbxContent>
                        </v:textbox>
                      </v:rect>
                      <v:rect id="Rectangle 4340" o:spid="_x0000_s2571" style="position:absolute;left:13756;top:30460;width:822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14:paraId="711D7B3A"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4341" o:spid="_x0000_s2572" style="position:absolute;left:19948;top:30436;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14:paraId="036CAC98" w14:textId="77777777" w:rsidR="00761C32" w:rsidRDefault="00000000">
                              <w:r>
                                <w:rPr>
                                  <w:rFonts w:ascii="Courier New" w:eastAsia="Courier New" w:hAnsi="Courier New" w:cs="Courier New"/>
                                  <w:b/>
                                  <w:color w:val="008000"/>
                                  <w:sz w:val="18"/>
                                </w:rPr>
                                <w:t>"</w:t>
                              </w:r>
                            </w:p>
                          </w:txbxContent>
                        </v:textbox>
                      </v:rect>
                      <v:rect id="Rectangle 4342" o:spid="_x0000_s2573" style="position:absolute;left:20633;top:30178;width:763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14:paraId="7A957AE9" w14:textId="77777777" w:rsidR="00761C32" w:rsidRDefault="00000000">
                              <w:r>
                                <w:rPr>
                                  <w:rFonts w:ascii="宋体" w:eastAsia="宋体" w:hAnsi="宋体" w:cs="宋体"/>
                                  <w:color w:val="008000"/>
                                  <w:sz w:val="18"/>
                                </w:rPr>
                                <w:t>发布的消息</w:t>
                              </w:r>
                            </w:p>
                          </w:txbxContent>
                        </v:textbox>
                      </v:rect>
                      <v:rect id="Rectangle 4343" o:spid="_x0000_s2574" style="position:absolute;left:26394;top:30436;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14:paraId="37A66F41" w14:textId="77777777" w:rsidR="00761C32" w:rsidRDefault="00000000">
                              <w:r>
                                <w:rPr>
                                  <w:rFonts w:ascii="Courier New" w:eastAsia="Courier New" w:hAnsi="Courier New" w:cs="Courier New"/>
                                  <w:b/>
                                  <w:color w:val="008000"/>
                                  <w:sz w:val="18"/>
                                </w:rPr>
                                <w:t>"</w:t>
                              </w:r>
                            </w:p>
                          </w:txbxContent>
                        </v:textbox>
                      </v:rect>
                      <v:rect id="Rectangle 91522" o:spid="_x0000_s2575" style="position:absolute;left:27080;top:3046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" filled="f" stroked="f">
                        <v:textbox inset="0,0,0,0">
                          <w:txbxContent>
                            <w:p w14:paraId="2D9FA9DC" w14:textId="77777777" w:rsidR="00761C32" w:rsidRDefault="00000000">
                              <w:r>
                                <w:rPr>
                                  <w:rFonts w:ascii="Courier New" w:eastAsia="Courier New" w:hAnsi="Courier New" w:cs="Courier New"/>
                                  <w:sz w:val="18"/>
                                </w:rPr>
                                <w:t>+</w:t>
                              </w:r>
                            </w:p>
                          </w:txbxContent>
                        </v:textbox>
                      </v:rect>
                      <v:rect id="Rectangle 91525" o:spid="_x0000_s2576" style="position:absolute;left:27766;top:30460;width:636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" filled="f" stroked="f">
                        <v:textbox inset="0,0,0,0">
                          <w:txbxContent>
                            <w:p w14:paraId="0EE1E071" w14:textId="77777777" w:rsidR="00761C32" w:rsidRDefault="00000000">
                              <w:r>
                                <w:rPr>
                                  <w:rFonts w:ascii="Courier New" w:eastAsia="Courier New" w:hAnsi="Courier New" w:cs="Courier New"/>
                                  <w:sz w:val="18"/>
                                </w:rPr>
                                <w:t>message</w:t>
                              </w:r>
                            </w:p>
                          </w:txbxContent>
                        </v:textbox>
                      </v:rect>
                      <v:rect id="Rectangle 91523" o:spid="_x0000_s2577" style="position:absolute;left:32551;top:30460;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" filled="f" stroked="f">
                        <v:textbox inset="0,0,0,0">
                          <w:txbxContent>
                            <w:p w14:paraId="6BDDAFE5" w14:textId="77777777" w:rsidR="00761C32" w:rsidRDefault="00000000">
                              <w:r>
                                <w:rPr>
                                  <w:rFonts w:ascii="Courier New" w:eastAsia="Courier New" w:hAnsi="Courier New" w:cs="Courier New"/>
                                  <w:sz w:val="18"/>
                                </w:rPr>
                                <w:t>+</w:t>
                              </w:r>
                            </w:p>
                          </w:txbxContent>
                        </v:textbox>
                      </v:rect>
                      <v:rect id="Rectangle 4345" o:spid="_x0000_s2578" style="position:absolute;left:33237;top:30436;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e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pvD3JjwBufwFAAD//wMAUEsBAi0AFAAGAAgAAAAhANvh9svuAAAAhQEAABMAAAAAAAAA&#10;AAAAAAAAAAAAAFtDb250ZW50X1R5cGVzXS54bWxQSwECLQAUAAYACAAAACEAWvQsW78AAAAVAQAA&#10;CwAAAAAAAAAAAAAAAAAfAQAAX3JlbHMvLnJlbHNQSwECLQAUAAYACAAAACEAfy1WnsYAAADdAAAA&#10;DwAAAAAAAAAAAAAAAAAHAgAAZHJzL2Rvd25yZXYueG1sUEsFBgAAAAADAAMAtwAAAPoCAAAAAA==&#10;" filled="f" stroked="f">
                        <v:textbox inset="0,0,0,0">
                          <w:txbxContent>
                            <w:p w14:paraId="6B5D81FD" w14:textId="77777777" w:rsidR="00761C32" w:rsidRDefault="00000000">
                              <w:r>
                                <w:rPr>
                                  <w:rFonts w:ascii="Courier New" w:eastAsia="Courier New" w:hAnsi="Courier New" w:cs="Courier New"/>
                                  <w:b/>
                                  <w:color w:val="008000"/>
                                  <w:sz w:val="18"/>
                                </w:rPr>
                                <w:t>"</w:t>
                              </w:r>
                            </w:p>
                          </w:txbxContent>
                        </v:textbox>
                      </v:rect>
                      <v:rect id="Rectangle 4346" o:spid="_x0000_s2579" style="position:absolute;left:33923;top:30178;width:121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" filled="f" stroked="f">
                        <v:textbox inset="0,0,0,0">
                          <w:txbxContent>
                            <w:p w14:paraId="1C27B590" w14:textId="77777777" w:rsidR="00761C32" w:rsidRDefault="00000000">
                              <w:r>
                                <w:rPr>
                                  <w:rFonts w:ascii="宋体" w:eastAsia="宋体" w:hAnsi="宋体" w:cs="宋体"/>
                                  <w:color w:val="008000"/>
                                  <w:sz w:val="18"/>
                                </w:rPr>
                                <w:t>未被确认，序列号</w:t>
                              </w:r>
                            </w:p>
                          </w:txbxContent>
                        </v:textbox>
                      </v:rect>
                      <v:rect id="Rectangle 4347" o:spid="_x0000_s2580" style="position:absolute;left:43115;top:30436;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1y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4LNtcsYAAADdAAAA&#10;DwAAAAAAAAAAAAAAAAAHAgAAZHJzL2Rvd25yZXYueG1sUEsFBgAAAAADAAMAtwAAAPoCAAAAAA==&#10;" filled="f" stroked="f">
                        <v:textbox inset="0,0,0,0">
                          <w:txbxContent>
                            <w:p w14:paraId="048C7855" w14:textId="77777777" w:rsidR="00761C32" w:rsidRDefault="00000000">
                              <w:r>
                                <w:rPr>
                                  <w:rFonts w:ascii="Courier New" w:eastAsia="Courier New" w:hAnsi="Courier New" w:cs="Courier New"/>
                                  <w:b/>
                                  <w:color w:val="008000"/>
                                  <w:sz w:val="18"/>
                                </w:rPr>
                                <w:t>"</w:t>
                              </w:r>
                            </w:p>
                          </w:txbxContent>
                        </v:textbox>
                      </v:rect>
                      <v:rect id="Rectangle 91526" o:spid="_x0000_s2581" style="position:absolute;left:43801;top:3046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" filled="f" stroked="f">
                        <v:textbox inset="0,0,0,0">
                          <w:txbxContent>
                            <w:p w14:paraId="0B2A8218" w14:textId="77777777" w:rsidR="00761C32" w:rsidRDefault="00000000">
                              <w:r>
                                <w:rPr>
                                  <w:rFonts w:ascii="Courier New" w:eastAsia="Courier New" w:hAnsi="Courier New" w:cs="Courier New"/>
                                  <w:sz w:val="18"/>
                                </w:rPr>
                                <w:t>+</w:t>
                              </w:r>
                            </w:p>
                          </w:txbxContent>
                        </v:textbox>
                      </v:rect>
                      <v:rect id="Rectangle 91527" o:spid="_x0000_s2582" style="position:absolute;left:44487;top:30460;width:1457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" filled="f" stroked="f">
                        <v:textbox inset="0,0,0,0">
                          <w:txbxContent>
                            <w:p w14:paraId="7ED30725" w14:textId="77777777" w:rsidR="00761C32" w:rsidRDefault="00000000">
                              <w:proofErr w:type="spellStart"/>
                              <w:r>
                                <w:rPr>
                                  <w:rFonts w:ascii="Courier New" w:eastAsia="Courier New" w:hAnsi="Courier New" w:cs="Courier New"/>
                                  <w:sz w:val="18"/>
                                </w:rPr>
                                <w:t>sequenceNumber</w:t>
                              </w:r>
                              <w:proofErr w:type="spellEnd"/>
                              <w:r>
                                <w:rPr>
                                  <w:rFonts w:ascii="Courier New" w:eastAsia="Courier New" w:hAnsi="Courier New" w:cs="Courier New"/>
                                  <w:sz w:val="18"/>
                                </w:rPr>
                                <w:t>);</w:t>
                              </w:r>
                            </w:p>
                          </w:txbxContent>
                        </v:textbox>
                      </v:rect>
                      <v:rect id="Rectangle 4349" o:spid="_x0000_s2583" style="position:absolute;left:55448;top:3046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14:paraId="48CD1BCB" w14:textId="77777777" w:rsidR="00761C32" w:rsidRDefault="00000000">
                              <w:r>
                                <w:rPr>
                                  <w:rFonts w:ascii="Courier New" w:eastAsia="Courier New" w:hAnsi="Courier New" w:cs="Courier New"/>
                                  <w:sz w:val="18"/>
                                </w:rPr>
                                <w:t xml:space="preserve"> </w:t>
                              </w:r>
                            </w:p>
                          </w:txbxContent>
                        </v:textbox>
                      </v:rect>
                      <v:rect id="Rectangle 4352" o:spid="_x0000_s2584" style="position:absolute;left:53;top:31740;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14:paraId="22462DCB" w14:textId="77777777" w:rsidR="00761C32" w:rsidRDefault="00000000">
                              <w:r>
                                <w:rPr>
                                  <w:rFonts w:ascii="Courier New" w:eastAsia="Courier New" w:hAnsi="Courier New" w:cs="Courier New"/>
                                  <w:sz w:val="18"/>
                                </w:rPr>
                                <w:t xml:space="preserve">        </w:t>
                              </w:r>
                            </w:p>
                          </w:txbxContent>
                        </v:textbox>
                      </v:rect>
                      <v:rect id="Rectangle 91528" o:spid="_x0000_s2585" style="position:absolute;left:4613;top:3174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" filled="f" stroked="f">
                        <v:textbox inset="0,0,0,0">
                          <w:txbxContent>
                            <w:p w14:paraId="2D55613D" w14:textId="77777777" w:rsidR="00761C32" w:rsidRDefault="00000000">
                              <w:r>
                                <w:rPr>
                                  <w:rFonts w:ascii="Courier New" w:eastAsia="Courier New" w:hAnsi="Courier New" w:cs="Courier New"/>
                                  <w:sz w:val="18"/>
                                </w:rPr>
                                <w:t>}</w:t>
                              </w:r>
                            </w:p>
                          </w:txbxContent>
                        </v:textbox>
                      </v:rect>
                      <v:rect id="Rectangle 91529" o:spid="_x0000_s2586" style="position:absolute;left:5299;top:3174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" filled="f" stroked="f">
                        <v:textbox inset="0,0,0,0">
                          <w:txbxContent>
                            <w:p w14:paraId="35EE3A77" w14:textId="77777777" w:rsidR="00761C32" w:rsidRDefault="00000000">
                              <w:r>
                                <w:rPr>
                                  <w:rFonts w:ascii="Courier New" w:eastAsia="Courier New" w:hAnsi="Courier New" w:cs="Courier New"/>
                                  <w:sz w:val="18"/>
                                </w:rPr>
                                <w:t>;</w:t>
                              </w:r>
                            </w:p>
                          </w:txbxContent>
                        </v:textbox>
                      </v:rect>
                      <v:rect id="Rectangle 4354" o:spid="_x0000_s2587" style="position:absolute;left:5999;top:3174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14:paraId="01156C56" w14:textId="77777777" w:rsidR="00761C32" w:rsidRDefault="00000000">
                              <w:r>
                                <w:rPr>
                                  <w:rFonts w:ascii="Courier New" w:eastAsia="Courier New" w:hAnsi="Courier New" w:cs="Courier New"/>
                                  <w:sz w:val="18"/>
                                </w:rPr>
                                <w:t xml:space="preserve"> </w:t>
                              </w:r>
                            </w:p>
                          </w:txbxContent>
                        </v:textbox>
                      </v:rect>
                      <v:rect id="Rectangle 4357" o:spid="_x0000_s2588" style="position:absolute;left:53;top:33035;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v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OIa/N+EJyPkDAAD//wMAUEsBAi0AFAAGAAgAAAAhANvh9svuAAAAhQEAABMAAAAAAAAA&#10;AAAAAAAAAAAAAFtDb250ZW50X1R5cGVzXS54bWxQSwECLQAUAAYACAAAACEAWvQsW78AAAAVAQAA&#10;CwAAAAAAAAAAAAAAAAAfAQAAX3JlbHMvLnJlbHNQSwECLQAUAAYACAAAACEAZWr7r8YAAADdAAAA&#10;DwAAAAAAAAAAAAAAAAAHAgAAZHJzL2Rvd25yZXYueG1sUEsFBgAAAAADAAMAtwAAAPoCAAAAAA==&#10;" filled="f" stroked="f">
                        <v:textbox inset="0,0,0,0">
                          <w:txbxContent>
                            <w:p w14:paraId="7F931F83" w14:textId="77777777" w:rsidR="00761C32" w:rsidRDefault="00000000">
                              <w:r>
                                <w:rPr>
                                  <w:rFonts w:ascii="Courier New" w:eastAsia="Courier New" w:hAnsi="Courier New" w:cs="Courier New"/>
                                  <w:sz w:val="18"/>
                                </w:rPr>
                                <w:t xml:space="preserve">        </w:t>
                              </w:r>
                            </w:p>
                          </w:txbxContent>
                        </v:textbox>
                      </v:rect>
                      <v:rect id="Rectangle 4358" o:spid="_x0000_s2589" style="position:absolute;left:4613;top:33035;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" filled="f" stroked="f">
                        <v:textbox inset="0,0,0,0">
                          <w:txbxContent>
                            <w:p w14:paraId="3653ACFA" w14:textId="77777777" w:rsidR="00761C32" w:rsidRDefault="00000000">
                              <w:r>
                                <w:rPr>
                                  <w:rFonts w:ascii="Courier New" w:eastAsia="Courier New" w:hAnsi="Courier New" w:cs="Courier New"/>
                                  <w:i/>
                                  <w:color w:val="808080"/>
                                  <w:sz w:val="18"/>
                                </w:rPr>
                                <w:t>/**</w:t>
                              </w:r>
                            </w:p>
                          </w:txbxContent>
                        </v:textbox>
                      </v:rect>
                      <v:rect id="Rectangle 4359" o:spid="_x0000_s2590" style="position:absolute;left:6685;top:3303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14:paraId="34A53075" w14:textId="77777777" w:rsidR="00761C32" w:rsidRDefault="00000000">
                              <w:r>
                                <w:rPr>
                                  <w:rFonts w:ascii="Courier New" w:eastAsia="Courier New" w:hAnsi="Courier New" w:cs="Courier New"/>
                                  <w:i/>
                                  <w:color w:val="808080"/>
                                  <w:sz w:val="18"/>
                                </w:rPr>
                                <w:t xml:space="preserve"> </w:t>
                              </w:r>
                            </w:p>
                          </w:txbxContent>
                        </v:textbox>
                      </v:rect>
                      <v:rect id="Rectangle 4362" o:spid="_x0000_s2591" style="position:absolute;left:53;top:34544;width:699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K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LtxkorHAAAA3QAA&#10;AA8AAAAAAAAAAAAAAAAABwIAAGRycy9kb3ducmV2LnhtbFBLBQYAAAAAAwADALcAAAD7AgAAAAA=&#10;" filled="f" stroked="f">
                        <v:textbox inset="0,0,0,0">
                          <w:txbxContent>
                            <w:p w14:paraId="1081FAC6" w14:textId="77777777" w:rsidR="00761C32" w:rsidRDefault="00000000">
                              <w:r>
                                <w:rPr>
                                  <w:rFonts w:ascii="Courier New" w:eastAsia="Courier New" w:hAnsi="Courier New" w:cs="Courier New"/>
                                  <w:i/>
                                  <w:color w:val="808080"/>
                                  <w:sz w:val="18"/>
                                </w:rPr>
                                <w:t xml:space="preserve">         </w:t>
                              </w:r>
                            </w:p>
                          </w:txbxContent>
                        </v:textbox>
                      </v:rect>
                      <v:rect id="Rectangle 4363" o:spid="_x0000_s2592" style="position:absolute;left:5191;top:34544;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14:paraId="386D6F99" w14:textId="77777777" w:rsidR="00761C32" w:rsidRDefault="00000000">
                              <w:r>
                                <w:rPr>
                                  <w:rFonts w:ascii="Courier New" w:eastAsia="Courier New" w:hAnsi="Courier New" w:cs="Courier New"/>
                                  <w:i/>
                                  <w:color w:val="808080"/>
                                  <w:sz w:val="18"/>
                                </w:rPr>
                                <w:t xml:space="preserve">* </w:t>
                              </w:r>
                            </w:p>
                          </w:txbxContent>
                        </v:textbox>
                      </v:rect>
                      <v:rect id="Rectangle 4364" o:spid="_x0000_s2593" style="position:absolute;left:6388;top:34262;width:187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14:paraId="2CEABC6C" w14:textId="77777777" w:rsidR="00761C32" w:rsidRDefault="00000000">
                              <w:r>
                                <w:rPr>
                                  <w:rFonts w:ascii="宋体" w:eastAsia="宋体" w:hAnsi="宋体" w:cs="宋体"/>
                                  <w:color w:val="808080"/>
                                  <w:sz w:val="19"/>
                                </w:rPr>
                                <w:t>添加一个异步确认的监听器</w:t>
                              </w:r>
                            </w:p>
                          </w:txbxContent>
                        </v:textbox>
                      </v:rect>
                      <v:rect id="Rectangle 4365" o:spid="_x0000_s2594" style="position:absolute;left:20123;top:34262;width:12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14:paraId="16008EA0" w14:textId="77777777" w:rsidR="00761C32" w:rsidRDefault="00000000">
                              <w:r>
                                <w:rPr>
                                  <w:rFonts w:ascii="宋体" w:eastAsia="宋体" w:hAnsi="宋体" w:cs="宋体"/>
                                  <w:color w:val="808080"/>
                                  <w:sz w:val="19"/>
                                </w:rPr>
                                <w:t xml:space="preserve"> </w:t>
                              </w:r>
                            </w:p>
                          </w:txbxContent>
                        </v:textbox>
                      </v:rect>
                      <v:rect id="Rectangle 4368" o:spid="_x0000_s2595" style="position:absolute;top:35756;width:73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VgwwAAAN0AAAAPAAAAZHJzL2Rvd25yZXYueG1sRE9Ni8Iw&#10;EL0L/ocwgjdNXUW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2pmlYMMAAADdAAAADwAA&#10;AAAAAAAAAAAAAAAHAgAAZHJzL2Rvd25yZXYueG1sUEsFBgAAAAADAAMAtwAAAPcCAAAAAA==&#10;" filled="f" stroked="f">
                        <v:textbox inset="0,0,0,0">
                          <w:txbxContent>
                            <w:p w14:paraId="0AFCD606" w14:textId="77777777" w:rsidR="00761C32" w:rsidRDefault="00000000">
                              <w:r>
                                <w:rPr>
                                  <w:rFonts w:ascii="宋体" w:eastAsia="宋体" w:hAnsi="宋体" w:cs="宋体"/>
                                  <w:color w:val="808080"/>
                                  <w:sz w:val="19"/>
                                </w:rPr>
                                <w:t xml:space="preserve">         </w:t>
                              </w:r>
                            </w:p>
                          </w:txbxContent>
                        </v:textbox>
                      </v:rect>
                      <v:rect id="Rectangle 4369" o:spid="_x0000_s2596" style="position:absolute;left:5222;top:36038;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D7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tdUA+8YAAADdAAAA&#10;DwAAAAAAAAAAAAAAAAAHAgAAZHJzL2Rvd25yZXYueG1sUEsFBgAAAAADAAMAtwAAAPoCAAAAAA==&#10;" filled="f" stroked="f">
                        <v:textbox inset="0,0,0,0">
                          <w:txbxContent>
                            <w:p w14:paraId="6B3CD7F2" w14:textId="77777777" w:rsidR="00761C32" w:rsidRDefault="00000000">
                              <w:r>
                                <w:rPr>
                                  <w:rFonts w:ascii="Courier New" w:eastAsia="Courier New" w:hAnsi="Courier New" w:cs="Courier New"/>
                                  <w:i/>
                                  <w:color w:val="808080"/>
                                  <w:sz w:val="18"/>
                                </w:rPr>
                                <w:t>* 1.</w:t>
                              </w:r>
                            </w:p>
                          </w:txbxContent>
                        </v:textbox>
                      </v:rect>
                      <v:rect id="Rectangle 4370" o:spid="_x0000_s2597" style="position:absolute;left:7912;top:35756;width:1416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" filled="f" stroked="f">
                        <v:textbox inset="0,0,0,0">
                          <w:txbxContent>
                            <w:p w14:paraId="5246F6F4" w14:textId="77777777" w:rsidR="00761C32" w:rsidRDefault="00000000">
                              <w:r>
                                <w:rPr>
                                  <w:rFonts w:ascii="宋体" w:eastAsia="宋体" w:hAnsi="宋体" w:cs="宋体"/>
                                  <w:color w:val="808080"/>
                                  <w:sz w:val="19"/>
                                </w:rPr>
                                <w:t>确认收到消息的回调</w:t>
                              </w:r>
                            </w:p>
                          </w:txbxContent>
                        </v:textbox>
                      </v:rect>
                      <v:rect id="Rectangle 4371" o:spid="_x0000_s2598" style="position:absolute;left:18187;top:35756;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595A85E6" w14:textId="77777777" w:rsidR="00761C32" w:rsidRDefault="00000000">
                              <w:r>
                                <w:rPr>
                                  <w:rFonts w:ascii="宋体" w:eastAsia="宋体" w:hAnsi="宋体" w:cs="宋体"/>
                                  <w:color w:val="808080"/>
                                  <w:sz w:val="19"/>
                                </w:rPr>
                                <w:t xml:space="preserve"> </w:t>
                              </w:r>
                            </w:p>
                          </w:txbxContent>
                        </v:textbox>
                      </v:rect>
                      <v:rect id="Rectangle 4374" o:spid="_x0000_s2599" style="position:absolute;top:37249;width:73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384831DB" w14:textId="77777777" w:rsidR="00761C32" w:rsidRDefault="00000000">
                              <w:r>
                                <w:rPr>
                                  <w:rFonts w:ascii="宋体" w:eastAsia="宋体" w:hAnsi="宋体" w:cs="宋体"/>
                                  <w:color w:val="808080"/>
                                  <w:sz w:val="19"/>
                                </w:rPr>
                                <w:t xml:space="preserve">         </w:t>
                              </w:r>
                            </w:p>
                          </w:txbxContent>
                        </v:textbox>
                      </v:rect>
                      <v:rect id="Rectangle 4375" o:spid="_x0000_s2600" style="position:absolute;left:5222;top:37531;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4D4CE590" w14:textId="77777777" w:rsidR="00761C32" w:rsidRDefault="00000000">
                              <w:r>
                                <w:rPr>
                                  <w:rFonts w:ascii="Courier New" w:eastAsia="Courier New" w:hAnsi="Courier New" w:cs="Courier New"/>
                                  <w:i/>
                                  <w:color w:val="808080"/>
                                  <w:sz w:val="18"/>
                                </w:rPr>
                                <w:t>* 2.</w:t>
                              </w:r>
                            </w:p>
                          </w:txbxContent>
                        </v:textbox>
                      </v:rect>
                      <v:rect id="Rectangle 4376" o:spid="_x0000_s2601" style="position:absolute;left:7912;top:37249;width:1264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63C9B34E" w14:textId="77777777" w:rsidR="00761C32" w:rsidRDefault="00000000">
                              <w:r>
                                <w:rPr>
                                  <w:rFonts w:ascii="宋体" w:eastAsia="宋体" w:hAnsi="宋体" w:cs="宋体"/>
                                  <w:color w:val="808080"/>
                                  <w:sz w:val="19"/>
                                </w:rPr>
                                <w:t>未收到消息的回调</w:t>
                              </w:r>
                            </w:p>
                          </w:txbxContent>
                        </v:textbox>
                      </v:rect>
                      <v:rect id="Rectangle 4377" o:spid="_x0000_s2602" style="position:absolute;left:17040;top:37249;width:12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690F2539" w14:textId="77777777" w:rsidR="00761C32" w:rsidRDefault="00000000">
                              <w:r>
                                <w:rPr>
                                  <w:rFonts w:ascii="宋体" w:eastAsia="宋体" w:hAnsi="宋体" w:cs="宋体"/>
                                  <w:color w:val="808080"/>
                                  <w:sz w:val="19"/>
                                </w:rPr>
                                <w:t xml:space="preserve"> </w:t>
                              </w:r>
                            </w:p>
                          </w:txbxContent>
                        </v:textbox>
                      </v:rect>
                      <v:rect id="Rectangle 4380" o:spid="_x0000_s2603" style="position:absolute;top:38529;width:73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663BDEC9" w14:textId="77777777" w:rsidR="00761C32" w:rsidRDefault="00000000">
                              <w:r>
                                <w:rPr>
                                  <w:rFonts w:ascii="宋体" w:eastAsia="宋体" w:hAnsi="宋体" w:cs="宋体"/>
                                  <w:color w:val="808080"/>
                                  <w:sz w:val="19"/>
                                </w:rPr>
                                <w:t xml:space="preserve">         </w:t>
                              </w:r>
                            </w:p>
                          </w:txbxContent>
                        </v:textbox>
                      </v:rect>
                      <v:rect id="Rectangle 4381" o:spid="_x0000_s2604" style="position:absolute;left:5222;top:38811;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78C57E72" w14:textId="77777777" w:rsidR="00761C32" w:rsidRDefault="00000000">
                              <w:r>
                                <w:rPr>
                                  <w:rFonts w:ascii="Courier New" w:eastAsia="Courier New" w:hAnsi="Courier New" w:cs="Courier New"/>
                                  <w:i/>
                                  <w:color w:val="808080"/>
                                  <w:sz w:val="18"/>
                                </w:rPr>
                                <w:t>*/</w:t>
                              </w:r>
                            </w:p>
                          </w:txbxContent>
                        </v:textbox>
                      </v:rect>
                      <v:rect id="Rectangle 4382" o:spid="_x0000_s2605" style="position:absolute;left:6578;top:3881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103D4307" w14:textId="77777777" w:rsidR="00761C32" w:rsidRDefault="00000000">
                              <w:r>
                                <w:rPr>
                                  <w:rFonts w:ascii="Courier New" w:eastAsia="Courier New" w:hAnsi="Courier New" w:cs="Courier New"/>
                                  <w:i/>
                                  <w:color w:val="808080"/>
                                  <w:sz w:val="18"/>
                                </w:rPr>
                                <w:t xml:space="preserve"> </w:t>
                              </w:r>
                            </w:p>
                          </w:txbxContent>
                        </v:textbox>
                      </v:rect>
                      <v:rect id="Rectangle 4385" o:spid="_x0000_s2606" style="position:absolute;left:53;top:40107;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14:paraId="70B85103" w14:textId="77777777" w:rsidR="00761C32" w:rsidRDefault="00000000">
                              <w:r>
                                <w:rPr>
                                  <w:rFonts w:ascii="Courier New" w:eastAsia="Courier New" w:hAnsi="Courier New" w:cs="Courier New"/>
                                  <w:i/>
                                  <w:color w:val="808080"/>
                                  <w:sz w:val="18"/>
                                </w:rPr>
                                <w:t xml:space="preserve">        </w:t>
                              </w:r>
                            </w:p>
                          </w:txbxContent>
                        </v:textbox>
                      </v:rect>
                      <v:rect id="Rectangle 4386" o:spid="_x0000_s2607" style="position:absolute;left:4613;top:40107;width:3650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14:paraId="701E9FC0" w14:textId="77777777" w:rsidR="00761C32" w:rsidRDefault="00000000">
                              <w:proofErr w:type="spellStart"/>
                              <w:r>
                                <w:rPr>
                                  <w:rFonts w:ascii="Courier New" w:eastAsia="Courier New" w:hAnsi="Courier New" w:cs="Courier New"/>
                                  <w:sz w:val="18"/>
                                </w:rPr>
                                <w:t>channel.addConfirmListener</w:t>
                              </w:r>
                              <w:proofErr w:type="spellEnd"/>
                              <w:r>
                                <w:rPr>
                                  <w:rFonts w:ascii="Courier New" w:eastAsia="Courier New" w:hAnsi="Courier New" w:cs="Courier New"/>
                                  <w:sz w:val="18"/>
                                </w:rPr>
                                <w:t>(</w:t>
                              </w:r>
                              <w:proofErr w:type="spellStart"/>
                              <w:r>
                                <w:rPr>
                                  <w:rFonts w:ascii="Courier New" w:eastAsia="Courier New" w:hAnsi="Courier New" w:cs="Courier New"/>
                                  <w:sz w:val="18"/>
                                </w:rPr>
                                <w:t>ackCallback</w:t>
                              </w:r>
                              <w:proofErr w:type="spellEnd"/>
                              <w:r>
                                <w:rPr>
                                  <w:rFonts w:ascii="Courier New" w:eastAsia="Courier New" w:hAnsi="Courier New" w:cs="Courier New"/>
                                  <w:sz w:val="18"/>
                                </w:rPr>
                                <w:t xml:space="preserve">, </w:t>
                              </w:r>
                            </w:p>
                          </w:txbxContent>
                        </v:textbox>
                      </v:rect>
                      <v:rect id="Rectangle 4387" o:spid="_x0000_s2608" style="position:absolute;left:32063;top:40083;width:364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14:paraId="6C7D9ED6" w14:textId="77777777" w:rsidR="00761C32" w:rsidRDefault="00000000">
                              <w:r>
                                <w:rPr>
                                  <w:rFonts w:ascii="Courier New" w:eastAsia="Courier New" w:hAnsi="Courier New" w:cs="Courier New"/>
                                  <w:b/>
                                  <w:color w:val="000080"/>
                                  <w:sz w:val="18"/>
                                </w:rPr>
                                <w:t>null</w:t>
                              </w:r>
                            </w:p>
                          </w:txbxContent>
                        </v:textbox>
                      </v:rect>
                      <v:rect id="Rectangle 91532" o:spid="_x0000_s2609" style="position:absolute;left:34809;top:401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" filled="f" stroked="f">
                        <v:textbox inset="0,0,0,0">
                          <w:txbxContent>
                            <w:p w14:paraId="788B7A2C" w14:textId="77777777" w:rsidR="00761C32" w:rsidRDefault="00000000">
                              <w:r>
                                <w:rPr>
                                  <w:rFonts w:ascii="Courier New" w:eastAsia="Courier New" w:hAnsi="Courier New" w:cs="Courier New"/>
                                  <w:sz w:val="18"/>
                                </w:rPr>
                                <w:t>)</w:t>
                              </w:r>
                            </w:p>
                          </w:txbxContent>
                        </v:textbox>
                      </v:rect>
                      <v:rect id="Rectangle 91533" o:spid="_x0000_s2610" style="position:absolute;left:35495;top:401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" filled="f" stroked="f">
                        <v:textbox inset="0,0,0,0">
                          <w:txbxContent>
                            <w:p w14:paraId="7F739874" w14:textId="77777777" w:rsidR="00761C32" w:rsidRDefault="00000000">
                              <w:r>
                                <w:rPr>
                                  <w:rFonts w:ascii="Courier New" w:eastAsia="Courier New" w:hAnsi="Courier New" w:cs="Courier New"/>
                                  <w:sz w:val="18"/>
                                </w:rPr>
                                <w:t>;</w:t>
                              </w:r>
                            </w:p>
                          </w:txbxContent>
                        </v:textbox>
                      </v:rect>
                      <v:rect id="Rectangle 4389" o:spid="_x0000_s2611" style="position:absolute;left:36181;top:401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14:paraId="4709268B" w14:textId="77777777" w:rsidR="00761C32" w:rsidRDefault="00000000">
                              <w:r>
                                <w:rPr>
                                  <w:rFonts w:ascii="Courier New" w:eastAsia="Courier New" w:hAnsi="Courier New" w:cs="Courier New"/>
                                  <w:sz w:val="18"/>
                                </w:rPr>
                                <w:t xml:space="preserve"> </w:t>
                              </w:r>
                            </w:p>
                          </w:txbxContent>
                        </v:textbox>
                      </v:rect>
                      <v:rect id="Rectangle 4392" o:spid="_x0000_s2612" style="position:absolute;left:53;top:41402;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56FC65B3" w14:textId="77777777" w:rsidR="00761C32" w:rsidRDefault="00000000">
                              <w:r>
                                <w:rPr>
                                  <w:rFonts w:ascii="Courier New" w:eastAsia="Courier New" w:hAnsi="Courier New" w:cs="Courier New"/>
                                  <w:sz w:val="18"/>
                                </w:rPr>
                                <w:t xml:space="preserve">        </w:t>
                              </w:r>
                            </w:p>
                          </w:txbxContent>
                        </v:textbox>
                      </v:rect>
                      <v:rect id="Rectangle 4393" o:spid="_x0000_s2613" style="position:absolute;left:4613;top:41379;width:456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14:paraId="59A541C7" w14:textId="77777777" w:rsidR="00761C32" w:rsidRDefault="00000000">
                              <w:r>
                                <w:rPr>
                                  <w:rFonts w:ascii="Courier New" w:eastAsia="Courier New" w:hAnsi="Courier New" w:cs="Courier New"/>
                                  <w:b/>
                                  <w:color w:val="000080"/>
                                  <w:sz w:val="18"/>
                                </w:rPr>
                                <w:t xml:space="preserve">long </w:t>
                              </w:r>
                            </w:p>
                          </w:txbxContent>
                        </v:textbox>
                      </v:rect>
                      <v:rect id="Rectangle 4394" o:spid="_x0000_s2614" style="position:absolute;left:8041;top:41402;width:137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14:paraId="32028D16" w14:textId="77777777" w:rsidR="00761C32" w:rsidRDefault="00000000">
                              <w:r>
                                <w:rPr>
                                  <w:rFonts w:ascii="Courier New" w:eastAsia="Courier New" w:hAnsi="Courier New" w:cs="Courier New"/>
                                  <w:sz w:val="18"/>
                                </w:rPr>
                                <w:t>begin = System.</w:t>
                              </w:r>
                            </w:p>
                          </w:txbxContent>
                        </v:textbox>
                      </v:rect>
                      <v:rect id="Rectangle 4395" o:spid="_x0000_s2615" style="position:absolute;left:18347;top:41402;width:155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14:paraId="2B0CEC4F" w14:textId="77777777" w:rsidR="00761C32" w:rsidRDefault="00000000">
                              <w:proofErr w:type="spellStart"/>
                              <w:r>
                                <w:rPr>
                                  <w:rFonts w:ascii="Courier New" w:eastAsia="Courier New" w:hAnsi="Courier New" w:cs="Courier New"/>
                                  <w:i/>
                                  <w:sz w:val="18"/>
                                </w:rPr>
                                <w:t>currentTimeMillis</w:t>
                              </w:r>
                              <w:proofErr w:type="spellEnd"/>
                            </w:p>
                          </w:txbxContent>
                        </v:textbox>
                      </v:rect>
                      <v:rect id="Rectangle 91534" o:spid="_x0000_s2616" style="position:absolute;left:30006;top:41402;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" filled="f" stroked="f">
                        <v:textbox inset="0,0,0,0">
                          <w:txbxContent>
                            <w:p w14:paraId="04538D15" w14:textId="77777777" w:rsidR="00761C32" w:rsidRDefault="00000000">
                              <w:r>
                                <w:rPr>
                                  <w:rFonts w:ascii="Courier New" w:eastAsia="Courier New" w:hAnsi="Courier New" w:cs="Courier New"/>
                                  <w:sz w:val="18"/>
                                </w:rPr>
                                <w:t>()</w:t>
                              </w:r>
                            </w:p>
                          </w:txbxContent>
                        </v:textbox>
                      </v:rect>
                      <v:rect id="Rectangle 91535" o:spid="_x0000_s2617" style="position:absolute;left:31378;top:414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" filled="f" stroked="f">
                        <v:textbox inset="0,0,0,0">
                          <w:txbxContent>
                            <w:p w14:paraId="113FCD0B" w14:textId="77777777" w:rsidR="00761C32" w:rsidRDefault="00000000">
                              <w:r>
                                <w:rPr>
                                  <w:rFonts w:ascii="Courier New" w:eastAsia="Courier New" w:hAnsi="Courier New" w:cs="Courier New"/>
                                  <w:sz w:val="18"/>
                                </w:rPr>
                                <w:t>;</w:t>
                              </w:r>
                            </w:p>
                          </w:txbxContent>
                        </v:textbox>
                      </v:rect>
                      <v:rect id="Rectangle 4397" o:spid="_x0000_s2618" style="position:absolute;left:32063;top:4140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14:paraId="2C7A3569" w14:textId="77777777" w:rsidR="00761C32" w:rsidRDefault="00000000">
                              <w:r>
                                <w:rPr>
                                  <w:rFonts w:ascii="Courier New" w:eastAsia="Courier New" w:hAnsi="Courier New" w:cs="Courier New"/>
                                  <w:sz w:val="18"/>
                                </w:rPr>
                                <w:t xml:space="preserve"> </w:t>
                              </w:r>
                            </w:p>
                          </w:txbxContent>
                        </v:textbox>
                      </v:rect>
                      <v:rect id="Rectangle 4400" o:spid="_x0000_s2619" style="position:absolute;left:53;top:42698;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14:paraId="605D4F06" w14:textId="77777777" w:rsidR="00761C32" w:rsidRDefault="00000000">
                              <w:r>
                                <w:rPr>
                                  <w:rFonts w:ascii="Courier New" w:eastAsia="Courier New" w:hAnsi="Courier New" w:cs="Courier New"/>
                                  <w:sz w:val="18"/>
                                </w:rPr>
                                <w:t xml:space="preserve">        </w:t>
                              </w:r>
                            </w:p>
                          </w:txbxContent>
                        </v:textbox>
                      </v:rect>
                      <v:rect id="Rectangle 4401" o:spid="_x0000_s2620" style="position:absolute;left:4613;top:42674;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Q4xQAAAN0AAAAPAAAAZHJzL2Rvd25yZXYueG1sRI9Bi8Iw&#10;FITvwv6H8Bb2pqmLiF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BW1iQ4xQAAAN0AAAAP&#10;AAAAAAAAAAAAAAAAAAcCAABkcnMvZG93bnJldi54bWxQSwUGAAAAAAMAAwC3AAAA+QIAAAAA&#10;" filled="f" stroked="f">
                        <v:textbox inset="0,0,0,0">
                          <w:txbxContent>
                            <w:p w14:paraId="779DF2ED" w14:textId="77777777" w:rsidR="00761C32" w:rsidRDefault="00000000">
                              <w:r>
                                <w:rPr>
                                  <w:rFonts w:ascii="Courier New" w:eastAsia="Courier New" w:hAnsi="Courier New" w:cs="Courier New"/>
                                  <w:b/>
                                  <w:color w:val="000080"/>
                                  <w:sz w:val="18"/>
                                </w:rPr>
                                <w:t xml:space="preserve">for </w:t>
                              </w:r>
                            </w:p>
                          </w:txbxContent>
                        </v:textbox>
                      </v:rect>
                      <v:rect id="Rectangle 4402" o:spid="_x0000_s2621" style="position:absolute;left:7356;top:426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LpPxQAAAN0AAAAPAAAAZHJzL2Rvd25yZXYueG1sRI9Pi8Iw&#10;FMTvgt8hvAVvmq6I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CmBLpPxQAAAN0AAAAP&#10;AAAAAAAAAAAAAAAAAAcCAABkcnMvZG93bnJldi54bWxQSwUGAAAAAAMAAwC3AAAA+QIAAAAA&#10;" filled="f" stroked="f">
                        <v:textbox inset="0,0,0,0">
                          <w:txbxContent>
                            <w:p w14:paraId="405FBB5D" w14:textId="77777777" w:rsidR="00761C32" w:rsidRDefault="00000000">
                              <w:r>
                                <w:rPr>
                                  <w:rFonts w:ascii="Courier New" w:eastAsia="Courier New" w:hAnsi="Courier New" w:cs="Courier New"/>
                                  <w:sz w:val="18"/>
                                </w:rPr>
                                <w:t>(</w:t>
                              </w:r>
                            </w:p>
                          </w:txbxContent>
                        </v:textbox>
                      </v:rect>
                      <v:rect id="Rectangle 4403" o:spid="_x0000_s2622" style="position:absolute;left:8041;top:42674;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UxwAAAN0AAAAPAAAAZHJzL2Rvd25yZXYueG1sRI9Ba8JA&#10;FITvgv9heYXedNMq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MlIH9THAAAA3QAA&#10;AA8AAAAAAAAAAAAAAAAABwIAAGRycy9kb3ducmV2LnhtbFBLBQYAAAAAAwADALcAAAD7AgAAAAA=&#10;" filled="f" stroked="f">
                        <v:textbox inset="0,0,0,0">
                          <w:txbxContent>
                            <w:p w14:paraId="298D1F2B" w14:textId="77777777" w:rsidR="00761C32" w:rsidRDefault="00000000">
                              <w:r>
                                <w:rPr>
                                  <w:rFonts w:ascii="Courier New" w:eastAsia="Courier New" w:hAnsi="Courier New" w:cs="Courier New"/>
                                  <w:b/>
                                  <w:color w:val="000080"/>
                                  <w:sz w:val="18"/>
                                </w:rPr>
                                <w:t xml:space="preserve">int </w:t>
                              </w:r>
                            </w:p>
                          </w:txbxContent>
                        </v:textbox>
                      </v:rect>
                      <v:rect id="Rectangle 4404" o:spid="_x0000_s2623" style="position:absolute;left:10785;top:42698;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YegxwAAAN0AAAAPAAAAZHJzL2Rvd25yZXYueG1sRI9La8Mw&#10;EITvgf4HsYXeErnF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Eahh6DHAAAA3QAA&#10;AA8AAAAAAAAAAAAAAAAABwIAAGRycy9kb3ducmV2LnhtbFBLBQYAAAAAAwADALcAAAD7AgAAAAA=&#10;" filled="f" stroked="f">
                        <v:textbox inset="0,0,0,0">
                          <w:txbxContent>
                            <w:p w14:paraId="3EE7970F"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v:textbox>
                      </v:rect>
                      <v:rect id="Rectangle 4405" o:spid="_x0000_s2624" style="position:absolute;left:13528;top:426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I7xQAAAN0AAAAPAAAAZHJzL2Rvd25yZXYueG1sRI9Pi8Iw&#10;FMTvwn6H8Ba8abqi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Ap7SI7xQAAAN0AAAAP&#10;AAAAAAAAAAAAAAAAAAcCAABkcnMvZG93bnJldi54bWxQSwUGAAAAAAMAAwC3AAAA+QIAAAAA&#10;" filled="f" stroked="f">
                        <v:textbox inset="0,0,0,0">
                          <w:txbxContent>
                            <w:p w14:paraId="3141F318" w14:textId="77777777" w:rsidR="00761C32" w:rsidRDefault="00000000">
                              <w:r>
                                <w:rPr>
                                  <w:rFonts w:ascii="Courier New" w:eastAsia="Courier New" w:hAnsi="Courier New" w:cs="Courier New"/>
                                  <w:color w:val="0000FF"/>
                                  <w:sz w:val="18"/>
                                </w:rPr>
                                <w:t>0</w:t>
                              </w:r>
                            </w:p>
                          </w:txbxContent>
                        </v:textbox>
                      </v:rect>
                      <v:rect id="Rectangle 4406" o:spid="_x0000_s2625" style="position:absolute;left:14214;top:42698;width:54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xMxQAAAN0AAAAPAAAAZHJzL2Rvd25yZXYueG1sRI9Pi8Iw&#10;FMTvgt8hPGFvmioi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DZP7xMxQAAAN0AAAAP&#10;AAAAAAAAAAAAAAAAAAcCAABkcnMvZG93bnJldi54bWxQSwUGAAAAAAMAAwC3AAAA+QIAAAAA&#10;" filled="f" stroked="f">
                        <v:textbox inset="0,0,0,0">
                          <w:txbxContent>
                            <w:p w14:paraId="0B3674A0"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 </w:t>
                              </w:r>
                            </w:p>
                          </w:txbxContent>
                        </v:textbox>
                      </v:rect>
                      <v:rect id="Rectangle 4407" o:spid="_x0000_s2626" style="position:absolute;left:18347;top:42698;width:1185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14:paraId="76789364" w14:textId="77777777" w:rsidR="00761C32" w:rsidRDefault="00000000">
                              <w:r>
                                <w:rPr>
                                  <w:rFonts w:ascii="Courier New" w:eastAsia="Courier New" w:hAnsi="Courier New" w:cs="Courier New"/>
                                  <w:i/>
                                  <w:color w:val="660E7A"/>
                                  <w:sz w:val="18"/>
                                </w:rPr>
                                <w:t>MESSAGE_COUNT</w:t>
                              </w:r>
                            </w:p>
                          </w:txbxContent>
                        </v:textbox>
                      </v:rect>
                      <v:rect id="Rectangle 4408" o:spid="_x0000_s2627" style="position:absolute;left:27263;top:42698;width:729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14:paraId="4FC9C277"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w:t>
                              </w:r>
                            </w:p>
                          </w:txbxContent>
                        </v:textbox>
                      </v:rect>
                      <v:rect id="Rectangle 4409" o:spid="_x0000_s2628" style="position:absolute;left:32749;top:426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5CEBF107" w14:textId="77777777" w:rsidR="00761C32" w:rsidRDefault="00000000">
                              <w:r>
                                <w:rPr>
                                  <w:rFonts w:ascii="Courier New" w:eastAsia="Courier New" w:hAnsi="Courier New" w:cs="Courier New"/>
                                  <w:sz w:val="18"/>
                                </w:rPr>
                                <w:t xml:space="preserve"> </w:t>
                              </w:r>
                            </w:p>
                          </w:txbxContent>
                        </v:textbox>
                      </v:rect>
                      <v:rect id="Rectangle 4412" o:spid="_x0000_s2629" style="position:absolute;left:53;top:44206;width:926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73E6AEDE" w14:textId="77777777" w:rsidR="00761C32" w:rsidRDefault="00000000">
                              <w:r>
                                <w:rPr>
                                  <w:rFonts w:ascii="Courier New" w:eastAsia="Courier New" w:hAnsi="Courier New" w:cs="Courier New"/>
                                  <w:sz w:val="18"/>
                                </w:rPr>
                                <w:t xml:space="preserve">            </w:t>
                              </w:r>
                            </w:p>
                          </w:txbxContent>
                        </v:textbox>
                      </v:rect>
                      <v:rect id="Rectangle 4413" o:spid="_x0000_s2630" style="position:absolute;left:6898;top:44206;width:155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76981252" w14:textId="77777777" w:rsidR="00761C32" w:rsidRDefault="00000000">
                              <w:r>
                                <w:rPr>
                                  <w:rFonts w:ascii="Courier New" w:eastAsia="Courier New" w:hAnsi="Courier New" w:cs="Courier New"/>
                                  <w:sz w:val="18"/>
                                </w:rPr>
                                <w:t xml:space="preserve">String message = </w:t>
                              </w:r>
                            </w:p>
                          </w:txbxContent>
                        </v:textbox>
                      </v:rect>
                      <v:rect id="Rectangle 4414" o:spid="_x0000_s2631" style="position:absolute;left:18576;top:44183;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03111E3C" w14:textId="77777777" w:rsidR="00761C32" w:rsidRDefault="00000000">
                              <w:r>
                                <w:rPr>
                                  <w:rFonts w:ascii="Courier New" w:eastAsia="Courier New" w:hAnsi="Courier New" w:cs="Courier New"/>
                                  <w:b/>
                                  <w:color w:val="008000"/>
                                  <w:sz w:val="18"/>
                                </w:rPr>
                                <w:t>"</w:t>
                              </w:r>
                            </w:p>
                          </w:txbxContent>
                        </v:textbox>
                      </v:rect>
                      <v:rect id="Rectangle 4415" o:spid="_x0000_s2632" style="position:absolute;left:19262;top:43924;width:3060;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169BD834" w14:textId="77777777" w:rsidR="00761C32" w:rsidRDefault="00000000">
                              <w:r>
                                <w:rPr>
                                  <w:rFonts w:ascii="宋体" w:eastAsia="宋体" w:hAnsi="宋体" w:cs="宋体"/>
                                  <w:color w:val="008000"/>
                                  <w:sz w:val="18"/>
                                </w:rPr>
                                <w:t>消息</w:t>
                              </w:r>
                            </w:p>
                          </w:txbxContent>
                        </v:textbox>
                      </v:rect>
                      <v:rect id="Rectangle 4416" o:spid="_x0000_s2633" style="position:absolute;left:21578;top:44183;width:182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14:paraId="74CA3229" w14:textId="77777777" w:rsidR="00761C32" w:rsidRDefault="00000000">
                              <w:r>
                                <w:rPr>
                                  <w:rFonts w:ascii="Courier New" w:eastAsia="Courier New" w:hAnsi="Courier New" w:cs="Courier New"/>
                                  <w:b/>
                                  <w:color w:val="008000"/>
                                  <w:sz w:val="18"/>
                                </w:rPr>
                                <w:t xml:space="preserve">" </w:t>
                              </w:r>
                            </w:p>
                          </w:txbxContent>
                        </v:textbox>
                      </v:rect>
                      <v:rect id="Rectangle 91540" o:spid="_x0000_s2634" style="position:absolute;left:22950;top:4420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" filled="f" stroked="f">
                        <v:textbox inset="0,0,0,0">
                          <w:txbxContent>
                            <w:p w14:paraId="0E3FDA14" w14:textId="77777777" w:rsidR="00761C32" w:rsidRDefault="00000000">
                              <w:r>
                                <w:rPr>
                                  <w:rFonts w:ascii="Courier New" w:eastAsia="Courier New" w:hAnsi="Courier New" w:cs="Courier New"/>
                                  <w:sz w:val="18"/>
                                </w:rPr>
                                <w:t>+</w:t>
                              </w:r>
                            </w:p>
                          </w:txbxContent>
                        </v:textbox>
                      </v:rect>
                      <v:rect id="Rectangle 91542" o:spid="_x0000_s2635" style="position:absolute;left:23636;top:44206;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" filled="f" stroked="f">
                        <v:textbox inset="0,0,0,0">
                          <w:txbxContent>
                            <w:p w14:paraId="3C54D61B"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w:t>
                              </w:r>
                            </w:p>
                          </w:txbxContent>
                        </v:textbox>
                      </v:rect>
                      <v:rect id="Rectangle 4418" o:spid="_x0000_s2636" style="position:absolute;left:25678;top:4420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14:paraId="199C6E9D" w14:textId="77777777" w:rsidR="00761C32" w:rsidRDefault="00000000">
                              <w:r>
                                <w:rPr>
                                  <w:rFonts w:ascii="Courier New" w:eastAsia="Courier New" w:hAnsi="Courier New" w:cs="Courier New"/>
                                  <w:sz w:val="18"/>
                                </w:rPr>
                                <w:t xml:space="preserve"> </w:t>
                              </w:r>
                            </w:p>
                          </w:txbxContent>
                        </v:textbox>
                      </v:rect>
                      <v:rect id="Rectangle 4421" o:spid="_x0000_s2637" style="position:absolute;left:53;top:45490;width:926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045AF2D7" w14:textId="77777777" w:rsidR="00761C32" w:rsidRDefault="00000000">
                              <w:r>
                                <w:rPr>
                                  <w:rFonts w:ascii="Courier New" w:eastAsia="Courier New" w:hAnsi="Courier New" w:cs="Courier New"/>
                                  <w:sz w:val="18"/>
                                </w:rPr>
                                <w:t xml:space="preserve">            </w:t>
                              </w:r>
                            </w:p>
                          </w:txbxContent>
                        </v:textbox>
                      </v:rect>
                      <v:rect id="Rectangle 4422" o:spid="_x0000_s2638" style="position:absolute;left:6898;top:45490;width:27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45654FE9" w14:textId="77777777" w:rsidR="00761C32" w:rsidRDefault="00000000">
                              <w:r>
                                <w:rPr>
                                  <w:rFonts w:ascii="Courier New" w:eastAsia="Courier New" w:hAnsi="Courier New" w:cs="Courier New"/>
                                  <w:i/>
                                  <w:color w:val="808080"/>
                                  <w:sz w:val="18"/>
                                </w:rPr>
                                <w:t>/**</w:t>
                              </w:r>
                            </w:p>
                          </w:txbxContent>
                        </v:textbox>
                      </v:rect>
                      <v:rect id="Rectangle 4423" o:spid="_x0000_s2639" style="position:absolute;left:8971;top:4549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14:paraId="4B4A4366" w14:textId="77777777" w:rsidR="00761C32" w:rsidRDefault="00000000">
                              <w:r>
                                <w:rPr>
                                  <w:rFonts w:ascii="Courier New" w:eastAsia="Courier New" w:hAnsi="Courier New" w:cs="Courier New"/>
                                  <w:i/>
                                  <w:color w:val="808080"/>
                                  <w:sz w:val="18"/>
                                </w:rPr>
                                <w:t xml:space="preserve"> </w:t>
                              </w:r>
                            </w:p>
                          </w:txbxContent>
                        </v:textbox>
                      </v:rect>
                      <v:rect id="Rectangle 4426" o:spid="_x0000_s2640" style="position:absolute;left:53;top:46999;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14:paraId="116F5E64" w14:textId="77777777" w:rsidR="00761C32" w:rsidRDefault="00000000">
                              <w:r>
                                <w:rPr>
                                  <w:rFonts w:ascii="Courier New" w:eastAsia="Courier New" w:hAnsi="Courier New" w:cs="Courier New"/>
                                  <w:i/>
                                  <w:color w:val="808080"/>
                                  <w:sz w:val="18"/>
                                </w:rPr>
                                <w:t xml:space="preserve">             </w:t>
                              </w:r>
                            </w:p>
                          </w:txbxContent>
                        </v:textbox>
                      </v:rect>
                      <v:rect id="Rectangle 4427" o:spid="_x0000_s2641" style="position:absolute;left:7477;top:46999;width:2829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14:paraId="1A0E1CE4" w14:textId="77777777" w:rsidR="00761C32" w:rsidRDefault="00000000">
                              <w:r>
                                <w:rPr>
                                  <w:rFonts w:ascii="Courier New" w:eastAsia="Courier New" w:hAnsi="Courier New" w:cs="Courier New"/>
                                  <w:i/>
                                  <w:color w:val="808080"/>
                                  <w:sz w:val="18"/>
                                </w:rPr>
                                <w:t xml:space="preserve">* </w:t>
                              </w:r>
                              <w:proofErr w:type="spellStart"/>
                              <w:r>
                                <w:rPr>
                                  <w:rFonts w:ascii="Courier New" w:eastAsia="Courier New" w:hAnsi="Courier New" w:cs="Courier New"/>
                                  <w:i/>
                                  <w:color w:val="808080"/>
                                  <w:sz w:val="18"/>
                                </w:rPr>
                                <w:t>channel.getNextPublishSeqNo</w:t>
                              </w:r>
                              <w:proofErr w:type="spellEnd"/>
                              <w:r>
                                <w:rPr>
                                  <w:rFonts w:ascii="Courier New" w:eastAsia="Courier New" w:hAnsi="Courier New" w:cs="Courier New"/>
                                  <w:i/>
                                  <w:color w:val="808080"/>
                                  <w:sz w:val="18"/>
                                </w:rPr>
                                <w:t>()</w:t>
                              </w:r>
                            </w:p>
                          </w:txbxContent>
                        </v:textbox>
                      </v:rect>
                      <v:rect id="Rectangle 4428" o:spid="_x0000_s2642" style="position:absolute;left:28703;top:46717;width:172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14:paraId="36628686" w14:textId="77777777" w:rsidR="00761C32" w:rsidRDefault="00000000">
                              <w:r>
                                <w:rPr>
                                  <w:rFonts w:ascii="宋体" w:eastAsia="宋体" w:hAnsi="宋体" w:cs="宋体"/>
                                  <w:color w:val="808080"/>
                                  <w:sz w:val="19"/>
                                </w:rPr>
                                <w:t>获取下一个消息的序列号</w:t>
                              </w:r>
                            </w:p>
                          </w:txbxContent>
                        </v:textbox>
                      </v:rect>
                      <v:rect id="Rectangle 4429" o:spid="_x0000_s2643" style="position:absolute;left:41278;top:46717;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RexQAAAN0AAAAPAAAAZHJzL2Rvd25yZXYueG1sRI9Bi8Iw&#10;FITvgv8hPGFvmioi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DjFXRexQAAAN0AAAAP&#10;AAAAAAAAAAAAAAAAAAcCAABkcnMvZG93bnJldi54bWxQSwUGAAAAAAMAAwC3AAAA+QIAAAAA&#10;" filled="f" stroked="f">
                        <v:textbox inset="0,0,0,0">
                          <w:txbxContent>
                            <w:p w14:paraId="40CECD5B" w14:textId="77777777" w:rsidR="00761C32" w:rsidRDefault="00000000">
                              <w:r>
                                <w:rPr>
                                  <w:rFonts w:ascii="宋体" w:eastAsia="宋体" w:hAnsi="宋体" w:cs="宋体"/>
                                  <w:color w:val="808080"/>
                                  <w:sz w:val="19"/>
                                </w:rPr>
                                <w:t xml:space="preserve"> </w:t>
                              </w:r>
                            </w:p>
                          </w:txbxContent>
                        </v:textbox>
                      </v:rect>
                      <v:rect id="Rectangle 4432" o:spid="_x0000_s2644" style="position:absolute;top:48211;width:103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14:paraId="63395DE2" w14:textId="77777777" w:rsidR="00761C32" w:rsidRDefault="00000000">
                              <w:r>
                                <w:rPr>
                                  <w:rFonts w:ascii="宋体" w:eastAsia="宋体" w:hAnsi="宋体" w:cs="宋体"/>
                                  <w:color w:val="808080"/>
                                  <w:sz w:val="19"/>
                                </w:rPr>
                                <w:t xml:space="preserve">             </w:t>
                              </w:r>
                            </w:p>
                          </w:txbxContent>
                        </v:textbox>
                      </v:rect>
                      <v:rect id="Rectangle 4433" o:spid="_x0000_s2645" style="position:absolute;left:7508;top:48493;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14:paraId="10D81A46" w14:textId="77777777" w:rsidR="00761C32" w:rsidRDefault="00000000">
                              <w:r>
                                <w:rPr>
                                  <w:rFonts w:ascii="Courier New" w:eastAsia="Courier New" w:hAnsi="Courier New" w:cs="Courier New"/>
                                  <w:i/>
                                  <w:color w:val="808080"/>
                                  <w:sz w:val="18"/>
                                </w:rPr>
                                <w:t xml:space="preserve">* </w:t>
                              </w:r>
                            </w:p>
                          </w:txbxContent>
                        </v:textbox>
                      </v:rect>
                      <v:rect id="Rectangle 4434" o:spid="_x0000_s2646" style="position:absolute;left:8704;top:48211;width:2329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14:paraId="11F8C929" w14:textId="77777777" w:rsidR="00761C32" w:rsidRDefault="00000000">
                              <w:r>
                                <w:rPr>
                                  <w:rFonts w:ascii="宋体" w:eastAsia="宋体" w:hAnsi="宋体" w:cs="宋体"/>
                                  <w:color w:val="808080"/>
                                  <w:sz w:val="19"/>
                                </w:rPr>
                                <w:t>通过序列号与消息体进行一个关联</w:t>
                              </w:r>
                            </w:p>
                          </w:txbxContent>
                        </v:textbox>
                      </v:rect>
                      <v:rect id="Rectangle 4435" o:spid="_x0000_s2647" style="position:absolute;left:25838;top:48211;width:12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14:paraId="7B5FA6F5" w14:textId="77777777" w:rsidR="00761C32" w:rsidRDefault="00000000">
                              <w:r>
                                <w:rPr>
                                  <w:rFonts w:ascii="宋体" w:eastAsia="宋体" w:hAnsi="宋体" w:cs="宋体"/>
                                  <w:color w:val="808080"/>
                                  <w:sz w:val="19"/>
                                </w:rPr>
                                <w:t xml:space="preserve"> </w:t>
                              </w:r>
                            </w:p>
                          </w:txbxContent>
                        </v:textbox>
                      </v:rect>
                      <w10:wrap type="square"/>
                    </v:group>
                  </w:pict>
                </mc:Fallback>
              </mc:AlternateContent>
            </w:r>
            <w:r>
              <w:rPr>
                <w:rFonts w:ascii="宋体" w:eastAsia="宋体" w:hAnsi="宋体" w:cs="宋体"/>
                <w:color w:val="808080"/>
                <w:sz w:val="19"/>
              </w:rPr>
              <w:t xml:space="preserve">                </w:t>
            </w:r>
            <w:proofErr w:type="spellStart"/>
            <w:r>
              <w:rPr>
                <w:rFonts w:ascii="Courier New" w:eastAsia="Courier New" w:hAnsi="Courier New" w:cs="Courier New"/>
                <w:sz w:val="18"/>
              </w:rPr>
              <w:t>confirmed.clear</w:t>
            </w:r>
            <w:proofErr w:type="spellEnd"/>
            <w:r>
              <w:rPr>
                <w:rFonts w:ascii="Courier New" w:eastAsia="Courier New" w:hAnsi="Courier New" w:cs="Courier New"/>
                <w:sz w:val="18"/>
              </w:rPr>
              <w:t xml:space="preserve">(); </w:t>
            </w:r>
          </w:p>
          <w:p w14:paraId="7064E2EC" w14:textId="77777777" w:rsidR="00761C32" w:rsidRDefault="00000000">
            <w:pPr>
              <w:spacing w:after="36"/>
              <w:ind w:left="29"/>
            </w:pPr>
            <w:r>
              <w:rPr>
                <w:rFonts w:ascii="Courier New" w:eastAsia="Courier New" w:hAnsi="Courier New" w:cs="Courier New"/>
                <w:sz w:val="18"/>
              </w:rPr>
              <w:t xml:space="preserve">            }</w:t>
            </w:r>
            <w:r>
              <w:rPr>
                <w:rFonts w:ascii="Courier New" w:eastAsia="Courier New" w:hAnsi="Courier New" w:cs="Courier New"/>
                <w:b/>
                <w:color w:val="000080"/>
                <w:sz w:val="18"/>
              </w:rPr>
              <w:t>else</w:t>
            </w:r>
            <w:r>
              <w:rPr>
                <w:rFonts w:ascii="Courier New" w:eastAsia="Courier New" w:hAnsi="Courier New" w:cs="Courier New"/>
                <w:sz w:val="18"/>
              </w:rPr>
              <w:t xml:space="preserve">{ </w:t>
            </w:r>
          </w:p>
          <w:p w14:paraId="6962680D" w14:textId="77777777" w:rsidR="00761C32" w:rsidRDefault="00000000">
            <w:pPr>
              <w:spacing w:after="156"/>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只清除当前序列号的消息 </w:t>
            </w:r>
          </w:p>
          <w:p w14:paraId="7F3E9F59" w14:textId="77777777" w:rsidR="00761C32" w:rsidRDefault="00000000">
            <w:pPr>
              <w:spacing w:after="0"/>
              <w:ind w:left="29"/>
            </w:pPr>
            <w:r>
              <w:rPr>
                <w:rFonts w:ascii="Courier New" w:eastAsia="Courier New" w:hAnsi="Courier New" w:cs="Courier New"/>
                <w:sz w:val="18"/>
              </w:rPr>
              <w:t xml:space="preserve">            } </w:t>
            </w:r>
          </w:p>
          <w:p w14:paraId="2074175D" w14:textId="77777777" w:rsidR="00761C32" w:rsidRDefault="00000000">
            <w:pPr>
              <w:spacing w:after="3503"/>
              <w:ind w:left="29"/>
            </w:pPr>
            <w:r>
              <w:rPr>
                <w:rFonts w:ascii="Courier New" w:eastAsia="Courier New" w:hAnsi="Courier New" w:cs="Courier New"/>
                <w:sz w:val="18"/>
              </w:rPr>
              <w:t xml:space="preserve">        }; </w:t>
            </w:r>
          </w:p>
          <w:p w14:paraId="20B11258" w14:textId="77777777" w:rsidR="00761C32" w:rsidRDefault="00000000">
            <w:pPr>
              <w:spacing w:after="0"/>
              <w:ind w:left="20"/>
            </w:pPr>
            <w:r>
              <w:rPr>
                <w:rFonts w:ascii="宋体" w:eastAsia="宋体" w:hAnsi="宋体" w:cs="宋体"/>
                <w:color w:val="808080"/>
                <w:sz w:val="19"/>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 xml:space="preserve">全部都是未确认的消息体 </w:t>
            </w:r>
          </w:p>
          <w:p w14:paraId="44197F5A" w14:textId="77777777" w:rsidR="00761C32" w:rsidRDefault="00000000">
            <w:pPr>
              <w:spacing w:after="0" w:line="254" w:lineRule="auto"/>
              <w:ind w:left="28" w:right="1096" w:hanging="8"/>
            </w:pPr>
            <w:r>
              <w:rPr>
                <w:rFonts w:ascii="宋体" w:eastAsia="宋体" w:hAnsi="宋体" w:cs="宋体"/>
                <w:color w:val="808080"/>
                <w:sz w:val="19"/>
              </w:rPr>
              <w:lastRenderedPageBreak/>
              <w:t xml:space="preserve">             </w:t>
            </w: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outstandingConfirms.put</w:t>
            </w:r>
            <w:proofErr w:type="spellEnd"/>
            <w:r>
              <w:rPr>
                <w:rFonts w:ascii="Courier New" w:eastAsia="Courier New" w:hAnsi="Courier New" w:cs="Courier New"/>
                <w:sz w:val="18"/>
              </w:rPr>
              <w:t>(</w:t>
            </w:r>
            <w:proofErr w:type="spellStart"/>
            <w:r>
              <w:rPr>
                <w:rFonts w:ascii="Courier New" w:eastAsia="Courier New" w:hAnsi="Courier New" w:cs="Courier New"/>
                <w:sz w:val="18"/>
              </w:rPr>
              <w:t>channel.getNextPublishSeqNo</w:t>
            </w:r>
            <w:proofErr w:type="spellEnd"/>
            <w:r>
              <w:rPr>
                <w:rFonts w:ascii="Courier New" w:eastAsia="Courier New" w:hAnsi="Courier New" w:cs="Courier New"/>
                <w:sz w:val="18"/>
              </w:rPr>
              <w:t xml:space="preserve">(), message);             </w:t>
            </w:r>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Courier New" w:eastAsia="Courier New" w:hAnsi="Courier New" w:cs="Courier New"/>
                <w:sz w:val="18"/>
              </w:rPr>
              <w:t xml:space="preserve">,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 xml:space="preserve">()); </w:t>
            </w:r>
          </w:p>
          <w:p w14:paraId="2137812E" w14:textId="77777777" w:rsidR="00761C32" w:rsidRDefault="00000000">
            <w:pPr>
              <w:spacing w:after="0"/>
              <w:ind w:left="29"/>
            </w:pPr>
            <w:r>
              <w:rPr>
                <w:rFonts w:ascii="Courier New" w:eastAsia="Courier New" w:hAnsi="Courier New" w:cs="Courier New"/>
                <w:sz w:val="18"/>
              </w:rPr>
              <w:t xml:space="preserve">        } </w:t>
            </w:r>
          </w:p>
          <w:p w14:paraId="6963813F" w14:textId="77777777" w:rsidR="00761C32" w:rsidRDefault="00000000">
            <w:pPr>
              <w:spacing w:after="51"/>
              <w:ind w:left="29"/>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long </w:t>
            </w:r>
            <w:r>
              <w:rPr>
                <w:rFonts w:ascii="Courier New" w:eastAsia="Courier New" w:hAnsi="Courier New" w:cs="Courier New"/>
                <w:sz w:val="18"/>
              </w:rPr>
              <w:t xml:space="preserve">end = </w:t>
            </w:r>
            <w:proofErr w:type="spellStart"/>
            <w:r>
              <w:rPr>
                <w:rFonts w:ascii="Courier New" w:eastAsia="Courier New" w:hAnsi="Courier New" w:cs="Courier New"/>
                <w:sz w:val="18"/>
              </w:rPr>
              <w:t>System.</w:t>
            </w:r>
            <w:r>
              <w:rPr>
                <w:rFonts w:ascii="Courier New" w:eastAsia="Courier New" w:hAnsi="Courier New" w:cs="Courier New"/>
                <w:i/>
                <w:sz w:val="18"/>
              </w:rPr>
              <w:t>currentTimeMillis</w:t>
            </w:r>
            <w:proofErr w:type="spellEnd"/>
            <w:r>
              <w:rPr>
                <w:rFonts w:ascii="Courier New" w:eastAsia="Courier New" w:hAnsi="Courier New" w:cs="Courier New"/>
                <w:sz w:val="18"/>
              </w:rPr>
              <w:t xml:space="preserve">(); </w:t>
            </w:r>
          </w:p>
          <w:p w14:paraId="29624F4A" w14:textId="77777777" w:rsidR="00761C32" w:rsidRDefault="00000000">
            <w:pPr>
              <w:spacing w:after="37" w:line="243" w:lineRule="auto"/>
              <w:ind w:left="29" w:right="-321"/>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发布</w:t>
            </w:r>
            <w:r>
              <w:rPr>
                <w:rFonts w:ascii="Courier New" w:eastAsia="Courier New" w:hAnsi="Courier New" w:cs="Courier New"/>
                <w:b/>
                <w:color w:val="008000"/>
                <w:sz w:val="18"/>
              </w:rPr>
              <w:t xml:space="preserve">" </w:t>
            </w:r>
            <w:r>
              <w:rPr>
                <w:rFonts w:ascii="Courier New" w:eastAsia="Courier New" w:hAnsi="Courier New" w:cs="Courier New"/>
                <w:sz w:val="18"/>
              </w:rPr>
              <w:t xml:space="preserve">+ </w:t>
            </w:r>
            <w:r>
              <w:rPr>
                <w:rFonts w:ascii="Courier New" w:eastAsia="Courier New" w:hAnsi="Courier New" w:cs="Courier New"/>
                <w:i/>
                <w:color w:val="660E7A"/>
                <w:sz w:val="18"/>
              </w:rPr>
              <w:t xml:space="preserve">MESSAGE_COUNT </w:t>
            </w:r>
            <w:r>
              <w:rPr>
                <w:rFonts w:ascii="Courier New" w:eastAsia="Courier New" w:hAnsi="Courier New" w:cs="Courier New"/>
                <w:sz w:val="18"/>
              </w:rPr>
              <w:t xml:space="preserve">+ </w:t>
            </w:r>
            <w:r>
              <w:rPr>
                <w:rFonts w:ascii="Courier New" w:eastAsia="Courier New" w:hAnsi="Courier New" w:cs="Courier New"/>
                <w:b/>
                <w:color w:val="008000"/>
                <w:sz w:val="18"/>
              </w:rPr>
              <w:t>"</w:t>
            </w:r>
            <w:r>
              <w:rPr>
                <w:rFonts w:ascii="宋体" w:eastAsia="宋体" w:hAnsi="宋体" w:cs="宋体"/>
                <w:color w:val="008000"/>
                <w:sz w:val="18"/>
              </w:rPr>
              <w:t>个异步确认消息</w:t>
            </w:r>
            <w:r>
              <w:rPr>
                <w:rFonts w:ascii="Courier New" w:eastAsia="Courier New" w:hAnsi="Courier New" w:cs="Courier New"/>
                <w:b/>
                <w:color w:val="008000"/>
                <w:sz w:val="18"/>
              </w:rPr>
              <w:t>,</w:t>
            </w:r>
            <w:r>
              <w:rPr>
                <w:rFonts w:ascii="宋体" w:eastAsia="宋体" w:hAnsi="宋体" w:cs="宋体"/>
                <w:color w:val="008000"/>
                <w:sz w:val="18"/>
              </w:rPr>
              <w:t>耗时</w:t>
            </w:r>
            <w:r>
              <w:rPr>
                <w:rFonts w:ascii="Courier New" w:eastAsia="Courier New" w:hAnsi="Courier New" w:cs="Courier New"/>
                <w:b/>
                <w:color w:val="008000"/>
                <w:sz w:val="18"/>
              </w:rPr>
              <w:t xml:space="preserve">" </w:t>
            </w:r>
            <w:r>
              <w:rPr>
                <w:rFonts w:ascii="Courier New" w:eastAsia="Courier New" w:hAnsi="Courier New" w:cs="Courier New"/>
                <w:sz w:val="18"/>
              </w:rPr>
              <w:t xml:space="preserve">+ (end - begin) +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ms</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 </w:t>
            </w:r>
          </w:p>
          <w:p w14:paraId="3B8897F5" w14:textId="77777777" w:rsidR="00761C32" w:rsidRDefault="00000000">
            <w:pPr>
              <w:spacing w:after="0"/>
              <w:ind w:left="29"/>
            </w:pPr>
            <w:r>
              <w:rPr>
                <w:rFonts w:ascii="Courier New" w:eastAsia="Courier New" w:hAnsi="Courier New" w:cs="Courier New"/>
                <w:sz w:val="18"/>
              </w:rPr>
              <w:t>}</w:t>
            </w:r>
            <w:r>
              <w:rPr>
                <w:rFonts w:ascii="宋体" w:eastAsia="宋体" w:hAnsi="宋体" w:cs="宋体"/>
              </w:rPr>
              <w:t xml:space="preserve"> </w:t>
            </w:r>
          </w:p>
        </w:tc>
        <w:tc>
          <w:tcPr>
            <w:tcW w:w="350" w:type="dxa"/>
            <w:tcBorders>
              <w:top w:val="nil"/>
              <w:left w:val="nil"/>
              <w:bottom w:val="nil"/>
              <w:right w:val="nil"/>
            </w:tcBorders>
            <w:shd w:val="clear" w:color="auto" w:fill="C7EDCC"/>
          </w:tcPr>
          <w:p w14:paraId="023A7630" w14:textId="77777777" w:rsidR="00761C32" w:rsidRDefault="00761C32"/>
        </w:tc>
        <w:tc>
          <w:tcPr>
            <w:tcW w:w="79" w:type="dxa"/>
            <w:vMerge w:val="restart"/>
            <w:tcBorders>
              <w:top w:val="nil"/>
              <w:left w:val="nil"/>
              <w:bottom w:val="single" w:sz="4" w:space="0" w:color="000000"/>
              <w:right w:val="single" w:sz="4" w:space="0" w:color="000000"/>
            </w:tcBorders>
            <w:vAlign w:val="bottom"/>
          </w:tcPr>
          <w:p w14:paraId="17D4BD4C" w14:textId="77777777" w:rsidR="00761C32" w:rsidRDefault="00000000">
            <w:pPr>
              <w:spacing w:after="0"/>
              <w:ind w:left="-29"/>
              <w:jc w:val="both"/>
            </w:pPr>
            <w:r>
              <w:rPr>
                <w:rFonts w:ascii="Courier New" w:eastAsia="Courier New" w:hAnsi="Courier New" w:cs="Courier New"/>
                <w:sz w:val="18"/>
              </w:rPr>
              <w:t xml:space="preserve"> </w:t>
            </w:r>
          </w:p>
        </w:tc>
      </w:tr>
      <w:tr w:rsidR="00761C32" w14:paraId="5012D3E7" w14:textId="77777777">
        <w:trPr>
          <w:trHeight w:val="204"/>
        </w:trPr>
        <w:tc>
          <w:tcPr>
            <w:tcW w:w="0" w:type="auto"/>
            <w:vMerge/>
            <w:tcBorders>
              <w:top w:val="nil"/>
              <w:left w:val="single" w:sz="4" w:space="0" w:color="000000"/>
              <w:bottom w:val="single" w:sz="4" w:space="0" w:color="000000"/>
              <w:right w:val="nil"/>
            </w:tcBorders>
          </w:tcPr>
          <w:p w14:paraId="4FBD69CE" w14:textId="77777777" w:rsidR="00761C32" w:rsidRDefault="00761C32"/>
        </w:tc>
        <w:tc>
          <w:tcPr>
            <w:tcW w:w="9468" w:type="dxa"/>
            <w:gridSpan w:val="3"/>
            <w:tcBorders>
              <w:top w:val="nil"/>
              <w:left w:val="nil"/>
              <w:bottom w:val="single" w:sz="4" w:space="0" w:color="000000"/>
              <w:right w:val="nil"/>
            </w:tcBorders>
          </w:tcPr>
          <w:p w14:paraId="3090D343" w14:textId="77777777" w:rsidR="00761C32" w:rsidRDefault="00761C32"/>
        </w:tc>
        <w:tc>
          <w:tcPr>
            <w:tcW w:w="0" w:type="auto"/>
            <w:vMerge/>
            <w:tcBorders>
              <w:top w:val="nil"/>
              <w:left w:val="nil"/>
              <w:bottom w:val="single" w:sz="4" w:space="0" w:color="000000"/>
              <w:right w:val="single" w:sz="4" w:space="0" w:color="000000"/>
            </w:tcBorders>
          </w:tcPr>
          <w:p w14:paraId="3F05797F" w14:textId="77777777" w:rsidR="00761C32" w:rsidRDefault="00761C32"/>
        </w:tc>
      </w:tr>
    </w:tbl>
    <w:p w14:paraId="7D582BCB" w14:textId="77777777" w:rsidR="00761C32" w:rsidRDefault="00000000">
      <w:pPr>
        <w:pStyle w:val="3"/>
        <w:spacing w:after="201"/>
        <w:ind w:left="-5"/>
      </w:pPr>
      <w:r>
        <w:t>4.2.5.</w:t>
      </w:r>
      <w:r>
        <w:rPr>
          <w:rFonts w:ascii="Arial" w:eastAsia="Arial" w:hAnsi="Arial" w:cs="Arial"/>
          <w:b/>
        </w:rPr>
        <w:t xml:space="preserve"> </w:t>
      </w:r>
      <w:r>
        <w:t xml:space="preserve">如何处理异步未确认消息 </w:t>
      </w:r>
    </w:p>
    <w:p w14:paraId="3A94F3A5" w14:textId="77777777" w:rsidR="00761C32" w:rsidRDefault="00000000">
      <w:pPr>
        <w:spacing w:after="314" w:line="239" w:lineRule="auto"/>
        <w:ind w:right="601" w:firstLine="420"/>
        <w:jc w:val="both"/>
      </w:pPr>
      <w:r>
        <w:rPr>
          <w:rFonts w:ascii="宋体" w:eastAsia="宋体" w:hAnsi="宋体" w:cs="宋体"/>
          <w:sz w:val="24"/>
        </w:rPr>
        <w:t>最好的解决的解决方案就是把未确认的消息放到一个基于内存的能被发布线程访问的队列，比如说用</w:t>
      </w:r>
      <w:proofErr w:type="spellStart"/>
      <w:r>
        <w:rPr>
          <w:rFonts w:ascii="宋体" w:eastAsia="宋体" w:hAnsi="宋体" w:cs="宋体"/>
          <w:sz w:val="24"/>
        </w:rPr>
        <w:t>ConcurrentLinkedQueue</w:t>
      </w:r>
      <w:proofErr w:type="spellEnd"/>
      <w:r>
        <w:rPr>
          <w:rFonts w:ascii="宋体" w:eastAsia="宋体" w:hAnsi="宋体" w:cs="宋体"/>
          <w:sz w:val="24"/>
        </w:rPr>
        <w:t xml:space="preserve">这个队列在confirm callbacks与发布线程之间进行消息的传递。 </w:t>
      </w:r>
    </w:p>
    <w:p w14:paraId="7F53E62A" w14:textId="77777777" w:rsidR="00761C32" w:rsidRDefault="00000000">
      <w:pPr>
        <w:pStyle w:val="3"/>
        <w:spacing w:after="0"/>
        <w:ind w:left="-5"/>
      </w:pPr>
      <w:r>
        <w:lastRenderedPageBreak/>
        <w:t>4.2.6.</w:t>
      </w:r>
      <w:r>
        <w:rPr>
          <w:rFonts w:ascii="Arial" w:eastAsia="Arial" w:hAnsi="Arial" w:cs="Arial"/>
          <w:b/>
        </w:rPr>
        <w:t xml:space="preserve"> </w:t>
      </w:r>
      <w:r>
        <w:t xml:space="preserve">以上3种发布确认速度对比 </w:t>
      </w:r>
    </w:p>
    <w:p w14:paraId="50B1E8AB" w14:textId="77777777" w:rsidR="00761C32" w:rsidRDefault="00000000">
      <w:pPr>
        <w:spacing w:after="410"/>
      </w:pPr>
      <w:r>
        <w:rPr>
          <w:noProof/>
        </w:rPr>
        <mc:AlternateContent>
          <mc:Choice Requires="wpg">
            <w:drawing>
              <wp:inline distT="0" distB="0" distL="0" distR="0" wp14:anchorId="1629C8DA" wp14:editId="5C0B13C8">
                <wp:extent cx="6383782" cy="5465223"/>
                <wp:effectExtent l="0" t="0" r="0" b="0"/>
                <wp:docPr id="97065" name="Group 97065"/>
                <wp:cNvGraphicFramePr/>
                <a:graphic xmlns:a="http://schemas.openxmlformats.org/drawingml/2006/main">
                  <a:graphicData uri="http://schemas.microsoft.com/office/word/2010/wordprocessingGroup">
                    <wpg:wgp>
                      <wpg:cNvGrpSpPr/>
                      <wpg:grpSpPr>
                        <a:xfrm>
                          <a:off x="0" y="0"/>
                          <a:ext cx="6383782" cy="5465223"/>
                          <a:chOff x="0" y="0"/>
                          <a:chExt cx="6383782" cy="5465223"/>
                        </a:xfrm>
                      </wpg:grpSpPr>
                      <pic:pic xmlns:pic="http://schemas.openxmlformats.org/drawingml/2006/picture">
                        <pic:nvPicPr>
                          <pic:cNvPr id="4566" name="Picture 4566"/>
                          <pic:cNvPicPr/>
                        </pic:nvPicPr>
                        <pic:blipFill>
                          <a:blip r:embed="rId7"/>
                          <a:stretch>
                            <a:fillRect/>
                          </a:stretch>
                        </pic:blipFill>
                        <pic:spPr>
                          <a:xfrm>
                            <a:off x="583375" y="206788"/>
                            <a:ext cx="5258435" cy="5258435"/>
                          </a:xfrm>
                          <a:prstGeom prst="rect">
                            <a:avLst/>
                          </a:prstGeom>
                        </pic:spPr>
                      </pic:pic>
                      <wps:wsp>
                        <wps:cNvPr id="4590" name="Rectangle 4590"/>
                        <wps:cNvSpPr/>
                        <wps:spPr>
                          <a:xfrm>
                            <a:off x="266700" y="0"/>
                            <a:ext cx="1216152" cy="202692"/>
                          </a:xfrm>
                          <a:prstGeom prst="rect">
                            <a:avLst/>
                          </a:prstGeom>
                          <a:ln>
                            <a:noFill/>
                          </a:ln>
                        </wps:spPr>
                        <wps:txbx>
                          <w:txbxContent>
                            <w:p w14:paraId="337F8DCB" w14:textId="77777777" w:rsidR="00761C32" w:rsidRDefault="00000000">
                              <w:r>
                                <w:rPr>
                                  <w:rFonts w:ascii="宋体" w:eastAsia="宋体" w:hAnsi="宋体" w:cs="宋体"/>
                                  <w:sz w:val="24"/>
                                </w:rPr>
                                <w:t>单独发布消息</w:t>
                              </w:r>
                            </w:p>
                          </w:txbxContent>
                        </wps:txbx>
                        <wps:bodyPr horzOverflow="overflow" vert="horz" lIns="0" tIns="0" rIns="0" bIns="0" rtlCol="0">
                          <a:noAutofit/>
                        </wps:bodyPr>
                      </wps:wsp>
                      <wps:wsp>
                        <wps:cNvPr id="4591" name="Rectangle 4591"/>
                        <wps:cNvSpPr/>
                        <wps:spPr>
                          <a:xfrm>
                            <a:off x="1181354" y="0"/>
                            <a:ext cx="101346" cy="202692"/>
                          </a:xfrm>
                          <a:prstGeom prst="rect">
                            <a:avLst/>
                          </a:prstGeom>
                          <a:ln>
                            <a:noFill/>
                          </a:ln>
                        </wps:spPr>
                        <wps:txbx>
                          <w:txbxContent>
                            <w:p w14:paraId="336C3143"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4592" name="Rectangle 4592"/>
                        <wps:cNvSpPr/>
                        <wps:spPr>
                          <a:xfrm>
                            <a:off x="533705" y="324612"/>
                            <a:ext cx="1216152" cy="202692"/>
                          </a:xfrm>
                          <a:prstGeom prst="rect">
                            <a:avLst/>
                          </a:prstGeom>
                          <a:ln>
                            <a:noFill/>
                          </a:ln>
                        </wps:spPr>
                        <wps:txbx>
                          <w:txbxContent>
                            <w:p w14:paraId="22F815F4" w14:textId="77777777" w:rsidR="00761C32" w:rsidRDefault="00000000">
                              <w:r>
                                <w:rPr>
                                  <w:rFonts w:ascii="宋体" w:eastAsia="宋体" w:hAnsi="宋体" w:cs="宋体"/>
                                  <w:sz w:val="24"/>
                                </w:rPr>
                                <w:t>同步等待确认</w:t>
                              </w:r>
                            </w:p>
                          </w:txbxContent>
                        </wps:txbx>
                        <wps:bodyPr horzOverflow="overflow" vert="horz" lIns="0" tIns="0" rIns="0" bIns="0" rtlCol="0">
                          <a:noAutofit/>
                        </wps:bodyPr>
                      </wps:wsp>
                      <wps:wsp>
                        <wps:cNvPr id="4593" name="Rectangle 4593"/>
                        <wps:cNvSpPr/>
                        <wps:spPr>
                          <a:xfrm>
                            <a:off x="1448054" y="324612"/>
                            <a:ext cx="202692" cy="202692"/>
                          </a:xfrm>
                          <a:prstGeom prst="rect">
                            <a:avLst/>
                          </a:prstGeom>
                          <a:ln>
                            <a:noFill/>
                          </a:ln>
                        </wps:spPr>
                        <wps:txbx>
                          <w:txbxContent>
                            <w:p w14:paraId="134A2238"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4594" name="Rectangle 4594"/>
                        <wps:cNvSpPr/>
                        <wps:spPr>
                          <a:xfrm>
                            <a:off x="1600454" y="324612"/>
                            <a:ext cx="2432304" cy="202692"/>
                          </a:xfrm>
                          <a:prstGeom prst="rect">
                            <a:avLst/>
                          </a:prstGeom>
                          <a:ln>
                            <a:noFill/>
                          </a:ln>
                        </wps:spPr>
                        <wps:txbx>
                          <w:txbxContent>
                            <w:p w14:paraId="5493942C" w14:textId="77777777" w:rsidR="00761C32" w:rsidRDefault="00000000">
                              <w:r>
                                <w:rPr>
                                  <w:rFonts w:ascii="宋体" w:eastAsia="宋体" w:hAnsi="宋体" w:cs="宋体"/>
                                  <w:sz w:val="24"/>
                                </w:rPr>
                                <w:t>简单，但吞吐量非常有限。</w:t>
                              </w:r>
                            </w:p>
                          </w:txbxContent>
                        </wps:txbx>
                        <wps:bodyPr horzOverflow="overflow" vert="horz" lIns="0" tIns="0" rIns="0" bIns="0" rtlCol="0">
                          <a:noAutofit/>
                        </wps:bodyPr>
                      </wps:wsp>
                      <wps:wsp>
                        <wps:cNvPr id="4595" name="Rectangle 4595"/>
                        <wps:cNvSpPr/>
                        <wps:spPr>
                          <a:xfrm>
                            <a:off x="3429635" y="324612"/>
                            <a:ext cx="101346" cy="202692"/>
                          </a:xfrm>
                          <a:prstGeom prst="rect">
                            <a:avLst/>
                          </a:prstGeom>
                          <a:ln>
                            <a:noFill/>
                          </a:ln>
                        </wps:spPr>
                        <wps:txbx>
                          <w:txbxContent>
                            <w:p w14:paraId="1CACCB40"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4596" name="Rectangle 4596"/>
                        <wps:cNvSpPr/>
                        <wps:spPr>
                          <a:xfrm>
                            <a:off x="266700" y="649605"/>
                            <a:ext cx="1216152" cy="202692"/>
                          </a:xfrm>
                          <a:prstGeom prst="rect">
                            <a:avLst/>
                          </a:prstGeom>
                          <a:ln>
                            <a:noFill/>
                          </a:ln>
                        </wps:spPr>
                        <wps:txbx>
                          <w:txbxContent>
                            <w:p w14:paraId="4B6EDA40" w14:textId="77777777" w:rsidR="00761C32" w:rsidRDefault="00000000">
                              <w:r>
                                <w:rPr>
                                  <w:rFonts w:ascii="宋体" w:eastAsia="宋体" w:hAnsi="宋体" w:cs="宋体"/>
                                  <w:sz w:val="24"/>
                                </w:rPr>
                                <w:t>批量发布消息</w:t>
                              </w:r>
                            </w:p>
                          </w:txbxContent>
                        </wps:txbx>
                        <wps:bodyPr horzOverflow="overflow" vert="horz" lIns="0" tIns="0" rIns="0" bIns="0" rtlCol="0">
                          <a:noAutofit/>
                        </wps:bodyPr>
                      </wps:wsp>
                      <wps:wsp>
                        <wps:cNvPr id="4597" name="Rectangle 4597"/>
                        <wps:cNvSpPr/>
                        <wps:spPr>
                          <a:xfrm>
                            <a:off x="1181354" y="649605"/>
                            <a:ext cx="101346" cy="202692"/>
                          </a:xfrm>
                          <a:prstGeom prst="rect">
                            <a:avLst/>
                          </a:prstGeom>
                          <a:ln>
                            <a:noFill/>
                          </a:ln>
                        </wps:spPr>
                        <wps:txbx>
                          <w:txbxContent>
                            <w:p w14:paraId="7FCD05F2"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4598" name="Rectangle 4598"/>
                        <wps:cNvSpPr/>
                        <wps:spPr>
                          <a:xfrm>
                            <a:off x="533705" y="974217"/>
                            <a:ext cx="1621536" cy="202692"/>
                          </a:xfrm>
                          <a:prstGeom prst="rect">
                            <a:avLst/>
                          </a:prstGeom>
                          <a:ln>
                            <a:noFill/>
                          </a:ln>
                        </wps:spPr>
                        <wps:txbx>
                          <w:txbxContent>
                            <w:p w14:paraId="38BC540C" w14:textId="77777777" w:rsidR="00761C32" w:rsidRDefault="00000000">
                              <w:r>
                                <w:rPr>
                                  <w:rFonts w:ascii="宋体" w:eastAsia="宋体" w:hAnsi="宋体" w:cs="宋体"/>
                                  <w:sz w:val="24"/>
                                </w:rPr>
                                <w:t>批量同步等待确认</w:t>
                              </w:r>
                            </w:p>
                          </w:txbxContent>
                        </wps:txbx>
                        <wps:bodyPr horzOverflow="overflow" vert="horz" lIns="0" tIns="0" rIns="0" bIns="0" rtlCol="0">
                          <a:noAutofit/>
                        </wps:bodyPr>
                      </wps:wsp>
                      <wps:wsp>
                        <wps:cNvPr id="4599" name="Rectangle 4599"/>
                        <wps:cNvSpPr/>
                        <wps:spPr>
                          <a:xfrm>
                            <a:off x="1752854" y="974217"/>
                            <a:ext cx="202692" cy="202692"/>
                          </a:xfrm>
                          <a:prstGeom prst="rect">
                            <a:avLst/>
                          </a:prstGeom>
                          <a:ln>
                            <a:noFill/>
                          </a:ln>
                        </wps:spPr>
                        <wps:txbx>
                          <w:txbxContent>
                            <w:p w14:paraId="5C770903"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4600" name="Rectangle 4600"/>
                        <wps:cNvSpPr/>
                        <wps:spPr>
                          <a:xfrm>
                            <a:off x="1905254" y="974217"/>
                            <a:ext cx="2026920" cy="202692"/>
                          </a:xfrm>
                          <a:prstGeom prst="rect">
                            <a:avLst/>
                          </a:prstGeom>
                          <a:ln>
                            <a:noFill/>
                          </a:ln>
                        </wps:spPr>
                        <wps:txbx>
                          <w:txbxContent>
                            <w:p w14:paraId="1A232C3D" w14:textId="77777777" w:rsidR="00761C32" w:rsidRDefault="00000000">
                              <w:r>
                                <w:rPr>
                                  <w:rFonts w:ascii="宋体" w:eastAsia="宋体" w:hAnsi="宋体" w:cs="宋体"/>
                                  <w:sz w:val="24"/>
                                </w:rPr>
                                <w:t>简单，合理的吞吐量，</w:t>
                              </w:r>
                            </w:p>
                          </w:txbxContent>
                        </wps:txbx>
                        <wps:bodyPr horzOverflow="overflow" vert="horz" lIns="0" tIns="0" rIns="0" bIns="0" rtlCol="0">
                          <a:noAutofit/>
                        </wps:bodyPr>
                      </wps:wsp>
                      <wps:wsp>
                        <wps:cNvPr id="4601" name="Rectangle 4601"/>
                        <wps:cNvSpPr/>
                        <wps:spPr>
                          <a:xfrm>
                            <a:off x="3429635" y="974217"/>
                            <a:ext cx="1216152" cy="202692"/>
                          </a:xfrm>
                          <a:prstGeom prst="rect">
                            <a:avLst/>
                          </a:prstGeom>
                          <a:ln>
                            <a:noFill/>
                          </a:ln>
                        </wps:spPr>
                        <wps:txbx>
                          <w:txbxContent>
                            <w:p w14:paraId="04598063" w14:textId="77777777" w:rsidR="00761C32" w:rsidRDefault="00000000">
                              <w:r>
                                <w:rPr>
                                  <w:rFonts w:ascii="宋体" w:eastAsia="宋体" w:hAnsi="宋体" w:cs="宋体"/>
                                  <w:sz w:val="24"/>
                                </w:rPr>
                                <w:t>一旦出现问题</w:t>
                              </w:r>
                            </w:p>
                          </w:txbxContent>
                        </wps:txbx>
                        <wps:bodyPr horzOverflow="overflow" vert="horz" lIns="0" tIns="0" rIns="0" bIns="0" rtlCol="0">
                          <a:noAutofit/>
                        </wps:bodyPr>
                      </wps:wsp>
                      <wps:wsp>
                        <wps:cNvPr id="4602" name="Rectangle 4602"/>
                        <wps:cNvSpPr/>
                        <wps:spPr>
                          <a:xfrm>
                            <a:off x="4344289" y="974217"/>
                            <a:ext cx="1216152" cy="202692"/>
                          </a:xfrm>
                          <a:prstGeom prst="rect">
                            <a:avLst/>
                          </a:prstGeom>
                          <a:ln>
                            <a:noFill/>
                          </a:ln>
                        </wps:spPr>
                        <wps:txbx>
                          <w:txbxContent>
                            <w:p w14:paraId="07489097" w14:textId="77777777" w:rsidR="00761C32" w:rsidRDefault="00000000">
                              <w:r>
                                <w:rPr>
                                  <w:rFonts w:ascii="宋体" w:eastAsia="宋体" w:hAnsi="宋体" w:cs="宋体"/>
                                  <w:sz w:val="24"/>
                                </w:rPr>
                                <w:t>但很难推断出</w:t>
                              </w:r>
                            </w:p>
                          </w:txbxContent>
                        </wps:txbx>
                        <wps:bodyPr horzOverflow="overflow" vert="horz" lIns="0" tIns="0" rIns="0" bIns="0" rtlCol="0">
                          <a:noAutofit/>
                        </wps:bodyPr>
                      </wps:wsp>
                      <wps:wsp>
                        <wps:cNvPr id="4603" name="Rectangle 4603"/>
                        <wps:cNvSpPr/>
                        <wps:spPr>
                          <a:xfrm>
                            <a:off x="5258689" y="974217"/>
                            <a:ext cx="608076" cy="202692"/>
                          </a:xfrm>
                          <a:prstGeom prst="rect">
                            <a:avLst/>
                          </a:prstGeom>
                          <a:ln>
                            <a:noFill/>
                          </a:ln>
                        </wps:spPr>
                        <wps:txbx>
                          <w:txbxContent>
                            <w:p w14:paraId="6FC72183" w14:textId="77777777" w:rsidR="00761C32" w:rsidRDefault="00000000">
                              <w:r>
                                <w:rPr>
                                  <w:rFonts w:ascii="宋体" w:eastAsia="宋体" w:hAnsi="宋体" w:cs="宋体"/>
                                  <w:sz w:val="24"/>
                                </w:rPr>
                                <w:t>是那条</w:t>
                              </w:r>
                            </w:p>
                          </w:txbxContent>
                        </wps:txbx>
                        <wps:bodyPr horzOverflow="overflow" vert="horz" lIns="0" tIns="0" rIns="0" bIns="0" rtlCol="0">
                          <a:noAutofit/>
                        </wps:bodyPr>
                      </wps:wsp>
                      <wps:wsp>
                        <wps:cNvPr id="4604" name="Rectangle 4604"/>
                        <wps:cNvSpPr/>
                        <wps:spPr>
                          <a:xfrm>
                            <a:off x="5716270" y="974217"/>
                            <a:ext cx="101346" cy="202692"/>
                          </a:xfrm>
                          <a:prstGeom prst="rect">
                            <a:avLst/>
                          </a:prstGeom>
                          <a:ln>
                            <a:noFill/>
                          </a:ln>
                        </wps:spPr>
                        <wps:txbx>
                          <w:txbxContent>
                            <w:p w14:paraId="345F5AF5"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4605" name="Rectangle 4605"/>
                        <wps:cNvSpPr/>
                        <wps:spPr>
                          <a:xfrm>
                            <a:off x="533705" y="1298829"/>
                            <a:ext cx="1013460" cy="202692"/>
                          </a:xfrm>
                          <a:prstGeom prst="rect">
                            <a:avLst/>
                          </a:prstGeom>
                          <a:ln>
                            <a:noFill/>
                          </a:ln>
                        </wps:spPr>
                        <wps:txbx>
                          <w:txbxContent>
                            <w:p w14:paraId="025404D8" w14:textId="77777777" w:rsidR="00761C32" w:rsidRDefault="00000000">
                              <w:r>
                                <w:rPr>
                                  <w:rFonts w:ascii="宋体" w:eastAsia="宋体" w:hAnsi="宋体" w:cs="宋体"/>
                                  <w:sz w:val="24"/>
                                </w:rPr>
                                <w:t>消息出现了</w:t>
                              </w:r>
                            </w:p>
                          </w:txbxContent>
                        </wps:txbx>
                        <wps:bodyPr horzOverflow="overflow" vert="horz" lIns="0" tIns="0" rIns="0" bIns="0" rtlCol="0">
                          <a:noAutofit/>
                        </wps:bodyPr>
                      </wps:wsp>
                      <wps:wsp>
                        <wps:cNvPr id="4606" name="Rectangle 4606"/>
                        <wps:cNvSpPr/>
                        <wps:spPr>
                          <a:xfrm>
                            <a:off x="1295654" y="1298829"/>
                            <a:ext cx="608076" cy="202692"/>
                          </a:xfrm>
                          <a:prstGeom prst="rect">
                            <a:avLst/>
                          </a:prstGeom>
                          <a:ln>
                            <a:noFill/>
                          </a:ln>
                        </wps:spPr>
                        <wps:txbx>
                          <w:txbxContent>
                            <w:p w14:paraId="7F9D2222" w14:textId="77777777" w:rsidR="00761C32" w:rsidRDefault="00000000">
                              <w:r>
                                <w:rPr>
                                  <w:rFonts w:ascii="宋体" w:eastAsia="宋体" w:hAnsi="宋体" w:cs="宋体"/>
                                  <w:sz w:val="24"/>
                                </w:rPr>
                                <w:t>问题。</w:t>
                              </w:r>
                            </w:p>
                          </w:txbxContent>
                        </wps:txbx>
                        <wps:bodyPr horzOverflow="overflow" vert="horz" lIns="0" tIns="0" rIns="0" bIns="0" rtlCol="0">
                          <a:noAutofit/>
                        </wps:bodyPr>
                      </wps:wsp>
                      <wps:wsp>
                        <wps:cNvPr id="4607" name="Rectangle 4607"/>
                        <wps:cNvSpPr/>
                        <wps:spPr>
                          <a:xfrm>
                            <a:off x="1752854" y="1298829"/>
                            <a:ext cx="101346" cy="202692"/>
                          </a:xfrm>
                          <a:prstGeom prst="rect">
                            <a:avLst/>
                          </a:prstGeom>
                          <a:ln>
                            <a:noFill/>
                          </a:ln>
                        </wps:spPr>
                        <wps:txbx>
                          <w:txbxContent>
                            <w:p w14:paraId="2FB0A683"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4608" name="Rectangle 4608"/>
                        <wps:cNvSpPr/>
                        <wps:spPr>
                          <a:xfrm>
                            <a:off x="266700" y="1623441"/>
                            <a:ext cx="1013460" cy="202692"/>
                          </a:xfrm>
                          <a:prstGeom prst="rect">
                            <a:avLst/>
                          </a:prstGeom>
                          <a:ln>
                            <a:noFill/>
                          </a:ln>
                        </wps:spPr>
                        <wps:txbx>
                          <w:txbxContent>
                            <w:p w14:paraId="7AE89B1C" w14:textId="77777777" w:rsidR="00761C32" w:rsidRDefault="00000000">
                              <w:r>
                                <w:rPr>
                                  <w:rFonts w:ascii="宋体" w:eastAsia="宋体" w:hAnsi="宋体" w:cs="宋体"/>
                                  <w:sz w:val="24"/>
                                </w:rPr>
                                <w:t>异步处理：</w:t>
                              </w:r>
                            </w:p>
                          </w:txbxContent>
                        </wps:txbx>
                        <wps:bodyPr horzOverflow="overflow" vert="horz" lIns="0" tIns="0" rIns="0" bIns="0" rtlCol="0">
                          <a:noAutofit/>
                        </wps:bodyPr>
                      </wps:wsp>
                      <wps:wsp>
                        <wps:cNvPr id="4609" name="Rectangle 4609"/>
                        <wps:cNvSpPr/>
                        <wps:spPr>
                          <a:xfrm>
                            <a:off x="1028954" y="1623441"/>
                            <a:ext cx="101346" cy="202692"/>
                          </a:xfrm>
                          <a:prstGeom prst="rect">
                            <a:avLst/>
                          </a:prstGeom>
                          <a:ln>
                            <a:noFill/>
                          </a:ln>
                        </wps:spPr>
                        <wps:txbx>
                          <w:txbxContent>
                            <w:p w14:paraId="5B9B0B48"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4610" name="Rectangle 4610"/>
                        <wps:cNvSpPr/>
                        <wps:spPr>
                          <a:xfrm>
                            <a:off x="533705" y="1948053"/>
                            <a:ext cx="5878069" cy="202692"/>
                          </a:xfrm>
                          <a:prstGeom prst="rect">
                            <a:avLst/>
                          </a:prstGeom>
                          <a:ln>
                            <a:noFill/>
                          </a:ln>
                        </wps:spPr>
                        <wps:txbx>
                          <w:txbxContent>
                            <w:p w14:paraId="0FEF6A21" w14:textId="77777777" w:rsidR="00761C32" w:rsidRDefault="00000000">
                              <w:r>
                                <w:rPr>
                                  <w:rFonts w:ascii="宋体" w:eastAsia="宋体" w:hAnsi="宋体" w:cs="宋体"/>
                                  <w:sz w:val="24"/>
                                </w:rPr>
                                <w:t>最佳性能和资源使用，在出现错误的情况下可以很好地控制，但是</w:t>
                              </w:r>
                            </w:p>
                          </w:txbxContent>
                        </wps:txbx>
                        <wps:bodyPr horzOverflow="overflow" vert="horz" lIns="0" tIns="0" rIns="0" bIns="0" rtlCol="0">
                          <a:noAutofit/>
                        </wps:bodyPr>
                      </wps:wsp>
                      <wps:wsp>
                        <wps:cNvPr id="4611" name="Rectangle 4611"/>
                        <wps:cNvSpPr/>
                        <wps:spPr>
                          <a:xfrm>
                            <a:off x="4953889" y="1948053"/>
                            <a:ext cx="1621536" cy="202692"/>
                          </a:xfrm>
                          <a:prstGeom prst="rect">
                            <a:avLst/>
                          </a:prstGeom>
                          <a:ln>
                            <a:noFill/>
                          </a:ln>
                        </wps:spPr>
                        <wps:txbx>
                          <w:txbxContent>
                            <w:p w14:paraId="68AF387F" w14:textId="77777777" w:rsidR="00761C32" w:rsidRDefault="00000000">
                              <w:r>
                                <w:rPr>
                                  <w:rFonts w:ascii="宋体" w:eastAsia="宋体" w:hAnsi="宋体" w:cs="宋体"/>
                                  <w:sz w:val="24"/>
                                </w:rPr>
                                <w:t>实现起来稍微难些</w:t>
                              </w:r>
                            </w:p>
                          </w:txbxContent>
                        </wps:txbx>
                        <wps:bodyPr horzOverflow="overflow" vert="horz" lIns="0" tIns="0" rIns="0" bIns="0" rtlCol="0">
                          <a:noAutofit/>
                        </wps:bodyPr>
                      </wps:wsp>
                      <wps:wsp>
                        <wps:cNvPr id="4612" name="Rectangle 4612"/>
                        <wps:cNvSpPr/>
                        <wps:spPr>
                          <a:xfrm>
                            <a:off x="6173470" y="1948053"/>
                            <a:ext cx="101346" cy="202692"/>
                          </a:xfrm>
                          <a:prstGeom prst="rect">
                            <a:avLst/>
                          </a:prstGeom>
                          <a:ln>
                            <a:noFill/>
                          </a:ln>
                        </wps:spPr>
                        <wps:txbx>
                          <w:txbxContent>
                            <w:p w14:paraId="09C9DE75"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2225" name="Shape 112225"/>
                        <wps:cNvSpPr/>
                        <wps:spPr>
                          <a:xfrm>
                            <a:off x="318516" y="2255806"/>
                            <a:ext cx="6011926" cy="152400"/>
                          </a:xfrm>
                          <a:custGeom>
                            <a:avLst/>
                            <a:gdLst/>
                            <a:ahLst/>
                            <a:cxnLst/>
                            <a:rect l="0" t="0" r="0" b="0"/>
                            <a:pathLst>
                              <a:path w="6011926" h="152400">
                                <a:moveTo>
                                  <a:pt x="0" y="0"/>
                                </a:moveTo>
                                <a:lnTo>
                                  <a:pt x="6011926" y="0"/>
                                </a:lnTo>
                                <a:lnTo>
                                  <a:pt x="6011926" y="152400"/>
                                </a:lnTo>
                                <a:lnTo>
                                  <a:pt x="0" y="15240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26" name="Shape 112226"/>
                        <wps:cNvSpPr/>
                        <wps:spPr>
                          <a:xfrm>
                            <a:off x="336804" y="2255806"/>
                            <a:ext cx="4563745" cy="152400"/>
                          </a:xfrm>
                          <a:custGeom>
                            <a:avLst/>
                            <a:gdLst/>
                            <a:ahLst/>
                            <a:cxnLst/>
                            <a:rect l="0" t="0" r="0" b="0"/>
                            <a:pathLst>
                              <a:path w="4563745" h="152400">
                                <a:moveTo>
                                  <a:pt x="0" y="0"/>
                                </a:moveTo>
                                <a:lnTo>
                                  <a:pt x="4563745" y="0"/>
                                </a:lnTo>
                                <a:lnTo>
                                  <a:pt x="4563745" y="152400"/>
                                </a:lnTo>
                                <a:lnTo>
                                  <a:pt x="0" y="15240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15" name="Rectangle 4615"/>
                        <wps:cNvSpPr/>
                        <wps:spPr>
                          <a:xfrm>
                            <a:off x="336804" y="2282125"/>
                            <a:ext cx="2023775" cy="166524"/>
                          </a:xfrm>
                          <a:prstGeom prst="rect">
                            <a:avLst/>
                          </a:prstGeom>
                          <a:ln>
                            <a:noFill/>
                          </a:ln>
                        </wps:spPr>
                        <wps:txbx>
                          <w:txbxContent>
                            <w:p w14:paraId="4D85DE25" w14:textId="77777777" w:rsidR="00761C32" w:rsidRDefault="00000000">
                              <w:r>
                                <w:rPr>
                                  <w:rFonts w:ascii="Courier New" w:eastAsia="Courier New" w:hAnsi="Courier New" w:cs="Courier New"/>
                                  <w:b/>
                                  <w:color w:val="000080"/>
                                  <w:sz w:val="21"/>
                                </w:rPr>
                                <w:t xml:space="preserve">public static void </w:t>
                              </w:r>
                            </w:p>
                          </w:txbxContent>
                        </wps:txbx>
                        <wps:bodyPr horzOverflow="overflow" vert="horz" lIns="0" tIns="0" rIns="0" bIns="0" rtlCol="0">
                          <a:noAutofit/>
                        </wps:bodyPr>
                      </wps:wsp>
                      <wps:wsp>
                        <wps:cNvPr id="4616" name="Rectangle 4616"/>
                        <wps:cNvSpPr/>
                        <wps:spPr>
                          <a:xfrm>
                            <a:off x="1858010" y="2284875"/>
                            <a:ext cx="2129547" cy="162866"/>
                          </a:xfrm>
                          <a:prstGeom prst="rect">
                            <a:avLst/>
                          </a:prstGeom>
                          <a:ln>
                            <a:noFill/>
                          </a:ln>
                        </wps:spPr>
                        <wps:txbx>
                          <w:txbxContent>
                            <w:p w14:paraId="043AF300" w14:textId="77777777" w:rsidR="00761C32" w:rsidRDefault="00000000">
                              <w:r>
                                <w:rPr>
                                  <w:rFonts w:ascii="Courier New" w:eastAsia="Courier New" w:hAnsi="Courier New" w:cs="Courier New"/>
                                  <w:sz w:val="21"/>
                                </w:rPr>
                                <w:t xml:space="preserve">main(String[]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w:t>
                              </w:r>
                            </w:p>
                          </w:txbxContent>
                        </wps:txbx>
                        <wps:bodyPr horzOverflow="overflow" vert="horz" lIns="0" tIns="0" rIns="0" bIns="0" rtlCol="0">
                          <a:noAutofit/>
                        </wps:bodyPr>
                      </wps:wsp>
                      <wps:wsp>
                        <wps:cNvPr id="4617" name="Rectangle 4617"/>
                        <wps:cNvSpPr/>
                        <wps:spPr>
                          <a:xfrm>
                            <a:off x="3460115" y="2282125"/>
                            <a:ext cx="745404" cy="166524"/>
                          </a:xfrm>
                          <a:prstGeom prst="rect">
                            <a:avLst/>
                          </a:prstGeom>
                          <a:ln>
                            <a:noFill/>
                          </a:ln>
                        </wps:spPr>
                        <wps:txbx>
                          <w:txbxContent>
                            <w:p w14:paraId="756E3275" w14:textId="77777777" w:rsidR="00761C32" w:rsidRDefault="00000000">
                              <w:r>
                                <w:rPr>
                                  <w:rFonts w:ascii="Courier New" w:eastAsia="Courier New" w:hAnsi="Courier New" w:cs="Courier New"/>
                                  <w:b/>
                                  <w:color w:val="000080"/>
                                  <w:sz w:val="21"/>
                                </w:rPr>
                                <w:t xml:space="preserve">throws </w:t>
                              </w:r>
                            </w:p>
                          </w:txbxContent>
                        </wps:txbx>
                        <wps:bodyPr horzOverflow="overflow" vert="horz" lIns="0" tIns="0" rIns="0" bIns="0" rtlCol="0">
                          <a:noAutofit/>
                        </wps:bodyPr>
                      </wps:wsp>
                      <wps:wsp>
                        <wps:cNvPr id="4618" name="Rectangle 4618"/>
                        <wps:cNvSpPr/>
                        <wps:spPr>
                          <a:xfrm>
                            <a:off x="4021201" y="2284875"/>
                            <a:ext cx="1170635" cy="162866"/>
                          </a:xfrm>
                          <a:prstGeom prst="rect">
                            <a:avLst/>
                          </a:prstGeom>
                          <a:ln>
                            <a:noFill/>
                          </a:ln>
                        </wps:spPr>
                        <wps:txbx>
                          <w:txbxContent>
                            <w:p w14:paraId="562FC5EB" w14:textId="77777777" w:rsidR="00761C32" w:rsidRDefault="00000000">
                              <w:r>
                                <w:rPr>
                                  <w:rFonts w:ascii="Courier New" w:eastAsia="Courier New" w:hAnsi="Courier New" w:cs="Courier New"/>
                                  <w:sz w:val="21"/>
                                </w:rPr>
                                <w:t>Exception {</w:t>
                              </w:r>
                            </w:p>
                          </w:txbxContent>
                        </wps:txbx>
                        <wps:bodyPr horzOverflow="overflow" vert="horz" lIns="0" tIns="0" rIns="0" bIns="0" rtlCol="0">
                          <a:noAutofit/>
                        </wps:bodyPr>
                      </wps:wsp>
                      <wps:wsp>
                        <wps:cNvPr id="4619" name="Rectangle 4619"/>
                        <wps:cNvSpPr/>
                        <wps:spPr>
                          <a:xfrm>
                            <a:off x="4900549" y="2284875"/>
                            <a:ext cx="107021" cy="162866"/>
                          </a:xfrm>
                          <a:prstGeom prst="rect">
                            <a:avLst/>
                          </a:prstGeom>
                          <a:ln>
                            <a:noFill/>
                          </a:ln>
                        </wps:spPr>
                        <wps:txbx>
                          <w:txbxContent>
                            <w:p w14:paraId="0B56C886"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112227" name="Shape 112227"/>
                        <wps:cNvSpPr/>
                        <wps:spPr>
                          <a:xfrm>
                            <a:off x="318516" y="2408206"/>
                            <a:ext cx="6011926" cy="173736"/>
                          </a:xfrm>
                          <a:custGeom>
                            <a:avLst/>
                            <a:gdLst/>
                            <a:ahLst/>
                            <a:cxnLst/>
                            <a:rect l="0" t="0" r="0" b="0"/>
                            <a:pathLst>
                              <a:path w="6011926" h="173736">
                                <a:moveTo>
                                  <a:pt x="0" y="0"/>
                                </a:moveTo>
                                <a:lnTo>
                                  <a:pt x="6011926" y="0"/>
                                </a:lnTo>
                                <a:lnTo>
                                  <a:pt x="6011926" y="173736"/>
                                </a:lnTo>
                                <a:lnTo>
                                  <a:pt x="0" y="17373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28" name="Shape 112228"/>
                        <wps:cNvSpPr/>
                        <wps:spPr>
                          <a:xfrm>
                            <a:off x="336804" y="2408206"/>
                            <a:ext cx="3415919" cy="173736"/>
                          </a:xfrm>
                          <a:custGeom>
                            <a:avLst/>
                            <a:gdLst/>
                            <a:ahLst/>
                            <a:cxnLst/>
                            <a:rect l="0" t="0" r="0" b="0"/>
                            <a:pathLst>
                              <a:path w="3415919" h="173736">
                                <a:moveTo>
                                  <a:pt x="0" y="0"/>
                                </a:moveTo>
                                <a:lnTo>
                                  <a:pt x="3415919" y="0"/>
                                </a:lnTo>
                                <a:lnTo>
                                  <a:pt x="3415919" y="173736"/>
                                </a:lnTo>
                                <a:lnTo>
                                  <a:pt x="0" y="17373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22" name="Rectangle 4622"/>
                        <wps:cNvSpPr/>
                        <wps:spPr>
                          <a:xfrm>
                            <a:off x="336804" y="2460135"/>
                            <a:ext cx="374372" cy="162866"/>
                          </a:xfrm>
                          <a:prstGeom prst="rect">
                            <a:avLst/>
                          </a:prstGeom>
                          <a:ln>
                            <a:noFill/>
                          </a:ln>
                        </wps:spPr>
                        <wps:txbx>
                          <w:txbxContent>
                            <w:p w14:paraId="030987A0"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4623" name="Rectangle 4623"/>
                        <wps:cNvSpPr/>
                        <wps:spPr>
                          <a:xfrm>
                            <a:off x="605333" y="2460135"/>
                            <a:ext cx="212421" cy="162866"/>
                          </a:xfrm>
                          <a:prstGeom prst="rect">
                            <a:avLst/>
                          </a:prstGeom>
                          <a:ln>
                            <a:noFill/>
                          </a:ln>
                        </wps:spPr>
                        <wps:txbx>
                          <w:txbxContent>
                            <w:p w14:paraId="0D466DD1" w14:textId="77777777" w:rsidR="00761C32" w:rsidRDefault="00000000">
                              <w:r>
                                <w:rPr>
                                  <w:rFonts w:ascii="Courier New" w:eastAsia="Courier New" w:hAnsi="Courier New" w:cs="Courier New"/>
                                  <w:i/>
                                  <w:color w:val="808080"/>
                                  <w:sz w:val="21"/>
                                </w:rPr>
                                <w:t>//</w:t>
                              </w:r>
                            </w:p>
                          </w:txbxContent>
                        </wps:txbx>
                        <wps:bodyPr horzOverflow="overflow" vert="horz" lIns="0" tIns="0" rIns="0" bIns="0" rtlCol="0">
                          <a:noAutofit/>
                        </wps:bodyPr>
                      </wps:wsp>
                      <wps:wsp>
                        <wps:cNvPr id="4624" name="Rectangle 4624"/>
                        <wps:cNvSpPr/>
                        <wps:spPr>
                          <a:xfrm>
                            <a:off x="759067" y="2427066"/>
                            <a:ext cx="1654961" cy="178369"/>
                          </a:xfrm>
                          <a:prstGeom prst="rect">
                            <a:avLst/>
                          </a:prstGeom>
                          <a:ln>
                            <a:noFill/>
                          </a:ln>
                        </wps:spPr>
                        <wps:txbx>
                          <w:txbxContent>
                            <w:p w14:paraId="420B269A" w14:textId="77777777" w:rsidR="00761C32" w:rsidRDefault="00000000">
                              <w:r>
                                <w:rPr>
                                  <w:rFonts w:ascii="宋体" w:eastAsia="宋体" w:hAnsi="宋体" w:cs="宋体"/>
                                  <w:color w:val="808080"/>
                                </w:rPr>
                                <w:t>这个消息数量设置为</w:t>
                              </w:r>
                            </w:p>
                          </w:txbxContent>
                        </wps:txbx>
                        <wps:bodyPr horzOverflow="overflow" vert="horz" lIns="0" tIns="0" rIns="0" bIns="0" rtlCol="0">
                          <a:noAutofit/>
                        </wps:bodyPr>
                      </wps:wsp>
                      <wps:wsp>
                        <wps:cNvPr id="4625" name="Rectangle 4625"/>
                        <wps:cNvSpPr/>
                        <wps:spPr>
                          <a:xfrm>
                            <a:off x="1998218" y="2460135"/>
                            <a:ext cx="425232" cy="162866"/>
                          </a:xfrm>
                          <a:prstGeom prst="rect">
                            <a:avLst/>
                          </a:prstGeom>
                          <a:ln>
                            <a:noFill/>
                          </a:ln>
                        </wps:spPr>
                        <wps:txbx>
                          <w:txbxContent>
                            <w:p w14:paraId="3B014D88" w14:textId="77777777" w:rsidR="00761C32" w:rsidRDefault="00000000">
                              <w:r>
                                <w:rPr>
                                  <w:rFonts w:ascii="Courier New" w:eastAsia="Courier New" w:hAnsi="Courier New" w:cs="Courier New"/>
                                  <w:i/>
                                  <w:color w:val="808080"/>
                                  <w:sz w:val="21"/>
                                </w:rPr>
                                <w:t>1000</w:t>
                              </w:r>
                            </w:p>
                          </w:txbxContent>
                        </wps:txbx>
                        <wps:bodyPr horzOverflow="overflow" vert="horz" lIns="0" tIns="0" rIns="0" bIns="0" rtlCol="0">
                          <a:noAutofit/>
                        </wps:bodyPr>
                      </wps:wsp>
                      <wps:wsp>
                        <wps:cNvPr id="4626" name="Rectangle 4626"/>
                        <wps:cNvSpPr/>
                        <wps:spPr>
                          <a:xfrm>
                            <a:off x="2345881" y="2427066"/>
                            <a:ext cx="414162" cy="178369"/>
                          </a:xfrm>
                          <a:prstGeom prst="rect">
                            <a:avLst/>
                          </a:prstGeom>
                          <a:ln>
                            <a:noFill/>
                          </a:ln>
                        </wps:spPr>
                        <wps:txbx>
                          <w:txbxContent>
                            <w:p w14:paraId="1ECF68D5" w14:textId="77777777" w:rsidR="00761C32" w:rsidRDefault="00000000">
                              <w:r>
                                <w:rPr>
                                  <w:rFonts w:ascii="宋体" w:eastAsia="宋体" w:hAnsi="宋体" w:cs="宋体"/>
                                  <w:color w:val="808080"/>
                                </w:rPr>
                                <w:t>好些</w:t>
                              </w:r>
                            </w:p>
                          </w:txbxContent>
                        </wps:txbx>
                        <wps:bodyPr horzOverflow="overflow" vert="horz" lIns="0" tIns="0" rIns="0" bIns="0" rtlCol="0">
                          <a:noAutofit/>
                        </wps:bodyPr>
                      </wps:wsp>
                      <wps:wsp>
                        <wps:cNvPr id="4627" name="Rectangle 4627"/>
                        <wps:cNvSpPr/>
                        <wps:spPr>
                          <a:xfrm>
                            <a:off x="2612581" y="2427066"/>
                            <a:ext cx="148635" cy="178369"/>
                          </a:xfrm>
                          <a:prstGeom prst="rect">
                            <a:avLst/>
                          </a:prstGeom>
                          <a:ln>
                            <a:noFill/>
                          </a:ln>
                        </wps:spPr>
                        <wps:txbx>
                          <w:txbxContent>
                            <w:p w14:paraId="0515731A" w14:textId="77777777" w:rsidR="00761C32" w:rsidRDefault="00000000">
                              <w:r>
                                <w:rPr>
                                  <w:rFonts w:ascii="宋体" w:eastAsia="宋体" w:hAnsi="宋体" w:cs="宋体"/>
                                  <w:color w:val="808080"/>
                                </w:rPr>
                                <w:t xml:space="preserve"> </w:t>
                              </w:r>
                            </w:p>
                          </w:txbxContent>
                        </wps:txbx>
                        <wps:bodyPr horzOverflow="overflow" vert="horz" lIns="0" tIns="0" rIns="0" bIns="0" rtlCol="0">
                          <a:noAutofit/>
                        </wps:bodyPr>
                      </wps:wsp>
                      <wps:wsp>
                        <wps:cNvPr id="4628" name="Rectangle 4628"/>
                        <wps:cNvSpPr/>
                        <wps:spPr>
                          <a:xfrm>
                            <a:off x="2679637" y="2427066"/>
                            <a:ext cx="1480516" cy="178369"/>
                          </a:xfrm>
                          <a:prstGeom prst="rect">
                            <a:avLst/>
                          </a:prstGeom>
                          <a:ln>
                            <a:noFill/>
                          </a:ln>
                        </wps:spPr>
                        <wps:txbx>
                          <w:txbxContent>
                            <w:p w14:paraId="07495520" w14:textId="77777777" w:rsidR="00761C32" w:rsidRDefault="00000000">
                              <w:r>
                                <w:rPr>
                                  <w:rFonts w:ascii="宋体" w:eastAsia="宋体" w:hAnsi="宋体" w:cs="宋体"/>
                                  <w:color w:val="808080"/>
                                </w:rPr>
                                <w:t>不然花费时间太长</w:t>
                              </w:r>
                            </w:p>
                          </w:txbxContent>
                        </wps:txbx>
                        <wps:bodyPr horzOverflow="overflow" vert="horz" lIns="0" tIns="0" rIns="0" bIns="0" rtlCol="0">
                          <a:noAutofit/>
                        </wps:bodyPr>
                      </wps:wsp>
                      <wps:wsp>
                        <wps:cNvPr id="4629" name="Rectangle 4629"/>
                        <wps:cNvSpPr/>
                        <wps:spPr>
                          <a:xfrm>
                            <a:off x="3746437" y="2427066"/>
                            <a:ext cx="148635" cy="178369"/>
                          </a:xfrm>
                          <a:prstGeom prst="rect">
                            <a:avLst/>
                          </a:prstGeom>
                          <a:ln>
                            <a:noFill/>
                          </a:ln>
                        </wps:spPr>
                        <wps:txbx>
                          <w:txbxContent>
                            <w:p w14:paraId="5201E6F3" w14:textId="77777777" w:rsidR="00761C32" w:rsidRDefault="00000000">
                              <w:r>
                                <w:rPr>
                                  <w:rFonts w:ascii="宋体" w:eastAsia="宋体" w:hAnsi="宋体" w:cs="宋体"/>
                                  <w:color w:val="808080"/>
                                </w:rPr>
                                <w:t xml:space="preserve"> </w:t>
                              </w:r>
                            </w:p>
                          </w:txbxContent>
                        </wps:txbx>
                        <wps:bodyPr horzOverflow="overflow" vert="horz" lIns="0" tIns="0" rIns="0" bIns="0" rtlCol="0">
                          <a:noAutofit/>
                        </wps:bodyPr>
                      </wps:wsp>
                      <wps:wsp>
                        <wps:cNvPr id="112229" name="Shape 112229"/>
                        <wps:cNvSpPr/>
                        <wps:spPr>
                          <a:xfrm>
                            <a:off x="318516" y="2581891"/>
                            <a:ext cx="6011926" cy="151181"/>
                          </a:xfrm>
                          <a:custGeom>
                            <a:avLst/>
                            <a:gdLst/>
                            <a:ahLst/>
                            <a:cxnLst/>
                            <a:rect l="0" t="0" r="0" b="0"/>
                            <a:pathLst>
                              <a:path w="6011926" h="151181">
                                <a:moveTo>
                                  <a:pt x="0" y="0"/>
                                </a:moveTo>
                                <a:lnTo>
                                  <a:pt x="6011926" y="0"/>
                                </a:lnTo>
                                <a:lnTo>
                                  <a:pt x="6011926" y="151181"/>
                                </a:lnTo>
                                <a:lnTo>
                                  <a:pt x="0" y="15118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30" name="Shape 112230"/>
                        <wps:cNvSpPr/>
                        <wps:spPr>
                          <a:xfrm>
                            <a:off x="336804" y="2581891"/>
                            <a:ext cx="2667635" cy="151181"/>
                          </a:xfrm>
                          <a:custGeom>
                            <a:avLst/>
                            <a:gdLst/>
                            <a:ahLst/>
                            <a:cxnLst/>
                            <a:rect l="0" t="0" r="0" b="0"/>
                            <a:pathLst>
                              <a:path w="2667635" h="151181">
                                <a:moveTo>
                                  <a:pt x="0" y="0"/>
                                </a:moveTo>
                                <a:lnTo>
                                  <a:pt x="2667635" y="0"/>
                                </a:lnTo>
                                <a:lnTo>
                                  <a:pt x="2667635" y="151181"/>
                                </a:lnTo>
                                <a:lnTo>
                                  <a:pt x="0" y="15118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32" name="Rectangle 4632"/>
                        <wps:cNvSpPr/>
                        <wps:spPr>
                          <a:xfrm>
                            <a:off x="330518" y="2578195"/>
                            <a:ext cx="416188" cy="178369"/>
                          </a:xfrm>
                          <a:prstGeom prst="rect">
                            <a:avLst/>
                          </a:prstGeom>
                          <a:ln>
                            <a:noFill/>
                          </a:ln>
                        </wps:spPr>
                        <wps:txbx>
                          <w:txbxContent>
                            <w:p w14:paraId="33939574" w14:textId="77777777" w:rsidR="00761C32" w:rsidRDefault="00000000">
                              <w:r>
                                <w:rPr>
                                  <w:rFonts w:ascii="宋体" w:eastAsia="宋体" w:hAnsi="宋体" w:cs="宋体"/>
                                  <w:color w:val="808080"/>
                                </w:rPr>
                                <w:t xml:space="preserve">    </w:t>
                              </w:r>
                            </w:p>
                          </w:txbxContent>
                        </wps:txbx>
                        <wps:bodyPr horzOverflow="overflow" vert="horz" lIns="0" tIns="0" rIns="0" bIns="0" rtlCol="0">
                          <a:noAutofit/>
                        </wps:bodyPr>
                      </wps:wsp>
                      <wps:wsp>
                        <wps:cNvPr id="4633" name="Rectangle 4633"/>
                        <wps:cNvSpPr/>
                        <wps:spPr>
                          <a:xfrm>
                            <a:off x="605333" y="2611265"/>
                            <a:ext cx="2872989" cy="162866"/>
                          </a:xfrm>
                          <a:prstGeom prst="rect">
                            <a:avLst/>
                          </a:prstGeom>
                          <a:ln>
                            <a:noFill/>
                          </a:ln>
                        </wps:spPr>
                        <wps:txbx>
                          <w:txbxContent>
                            <w:p w14:paraId="11B9B062" w14:textId="77777777" w:rsidR="00761C32" w:rsidRDefault="00000000">
                              <w:proofErr w:type="spellStart"/>
                              <w:r>
                                <w:rPr>
                                  <w:rFonts w:ascii="Courier New" w:eastAsia="Courier New" w:hAnsi="Courier New" w:cs="Courier New"/>
                                  <w:i/>
                                  <w:sz w:val="21"/>
                                </w:rPr>
                                <w:t>publishMessagesIndividually</w:t>
                              </w:r>
                              <w:proofErr w:type="spellEnd"/>
                            </w:p>
                          </w:txbxContent>
                        </wps:txbx>
                        <wps:bodyPr horzOverflow="overflow" vert="horz" lIns="0" tIns="0" rIns="0" bIns="0" rtlCol="0">
                          <a:noAutofit/>
                        </wps:bodyPr>
                      </wps:wsp>
                      <wps:wsp>
                        <wps:cNvPr id="95374" name="Rectangle 95374"/>
                        <wps:cNvSpPr/>
                        <wps:spPr>
                          <a:xfrm>
                            <a:off x="2925167" y="2611265"/>
                            <a:ext cx="107022" cy="162866"/>
                          </a:xfrm>
                          <a:prstGeom prst="rect">
                            <a:avLst/>
                          </a:prstGeom>
                          <a:ln>
                            <a:noFill/>
                          </a:ln>
                        </wps:spPr>
                        <wps:txbx>
                          <w:txbxContent>
                            <w:p w14:paraId="581684ED" w14:textId="77777777" w:rsidR="00761C32" w:rsidRDefault="00000000">
                              <w:r>
                                <w:rPr>
                                  <w:rFonts w:ascii="Courier New" w:eastAsia="Courier New" w:hAnsi="Courier New" w:cs="Courier New"/>
                                  <w:sz w:val="21"/>
                                </w:rPr>
                                <w:t>;</w:t>
                              </w:r>
                            </w:p>
                          </w:txbxContent>
                        </wps:txbx>
                        <wps:bodyPr horzOverflow="overflow" vert="horz" lIns="0" tIns="0" rIns="0" bIns="0" rtlCol="0">
                          <a:noAutofit/>
                        </wps:bodyPr>
                      </wps:wsp>
                      <wps:wsp>
                        <wps:cNvPr id="95367" name="Rectangle 95367"/>
                        <wps:cNvSpPr/>
                        <wps:spPr>
                          <a:xfrm>
                            <a:off x="2765171" y="2611265"/>
                            <a:ext cx="214043" cy="162866"/>
                          </a:xfrm>
                          <a:prstGeom prst="rect">
                            <a:avLst/>
                          </a:prstGeom>
                          <a:ln>
                            <a:noFill/>
                          </a:ln>
                        </wps:spPr>
                        <wps:txbx>
                          <w:txbxContent>
                            <w:p w14:paraId="6FD488CB" w14:textId="77777777" w:rsidR="00761C32" w:rsidRDefault="00000000">
                              <w:r>
                                <w:rPr>
                                  <w:rFonts w:ascii="Courier New" w:eastAsia="Courier New" w:hAnsi="Courier New" w:cs="Courier New"/>
                                  <w:sz w:val="21"/>
                                </w:rPr>
                                <w:t>()</w:t>
                              </w:r>
                            </w:p>
                          </w:txbxContent>
                        </wps:txbx>
                        <wps:bodyPr horzOverflow="overflow" vert="horz" lIns="0" tIns="0" rIns="0" bIns="0" rtlCol="0">
                          <a:noAutofit/>
                        </wps:bodyPr>
                      </wps:wsp>
                      <wps:wsp>
                        <wps:cNvPr id="4635" name="Rectangle 4635"/>
                        <wps:cNvSpPr/>
                        <wps:spPr>
                          <a:xfrm>
                            <a:off x="3004439" y="2611265"/>
                            <a:ext cx="107021" cy="162866"/>
                          </a:xfrm>
                          <a:prstGeom prst="rect">
                            <a:avLst/>
                          </a:prstGeom>
                          <a:ln>
                            <a:noFill/>
                          </a:ln>
                        </wps:spPr>
                        <wps:txbx>
                          <w:txbxContent>
                            <w:p w14:paraId="1AEED9B7"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112231" name="Shape 112231"/>
                        <wps:cNvSpPr/>
                        <wps:spPr>
                          <a:xfrm>
                            <a:off x="318516" y="2733072"/>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32" name="Shape 112232"/>
                        <wps:cNvSpPr/>
                        <wps:spPr>
                          <a:xfrm>
                            <a:off x="336804" y="2733072"/>
                            <a:ext cx="2268347" cy="150876"/>
                          </a:xfrm>
                          <a:custGeom>
                            <a:avLst/>
                            <a:gdLst/>
                            <a:ahLst/>
                            <a:cxnLst/>
                            <a:rect l="0" t="0" r="0" b="0"/>
                            <a:pathLst>
                              <a:path w="2268347" h="150876">
                                <a:moveTo>
                                  <a:pt x="0" y="0"/>
                                </a:moveTo>
                                <a:lnTo>
                                  <a:pt x="2268347" y="0"/>
                                </a:lnTo>
                                <a:lnTo>
                                  <a:pt x="2268347"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38" name="Rectangle 4638"/>
                        <wps:cNvSpPr/>
                        <wps:spPr>
                          <a:xfrm>
                            <a:off x="336804" y="2762141"/>
                            <a:ext cx="374372" cy="162866"/>
                          </a:xfrm>
                          <a:prstGeom prst="rect">
                            <a:avLst/>
                          </a:prstGeom>
                          <a:ln>
                            <a:noFill/>
                          </a:ln>
                        </wps:spPr>
                        <wps:txbx>
                          <w:txbxContent>
                            <w:p w14:paraId="529D2FD6"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4639" name="Rectangle 4639"/>
                        <wps:cNvSpPr/>
                        <wps:spPr>
                          <a:xfrm>
                            <a:off x="605333" y="2762141"/>
                            <a:ext cx="2340380" cy="162866"/>
                          </a:xfrm>
                          <a:prstGeom prst="rect">
                            <a:avLst/>
                          </a:prstGeom>
                          <a:ln>
                            <a:noFill/>
                          </a:ln>
                        </wps:spPr>
                        <wps:txbx>
                          <w:txbxContent>
                            <w:p w14:paraId="1FA4499B" w14:textId="77777777" w:rsidR="00761C32" w:rsidRDefault="00000000">
                              <w:proofErr w:type="spellStart"/>
                              <w:r>
                                <w:rPr>
                                  <w:rFonts w:ascii="Courier New" w:eastAsia="Courier New" w:hAnsi="Courier New" w:cs="Courier New"/>
                                  <w:i/>
                                  <w:sz w:val="21"/>
                                </w:rPr>
                                <w:t>publishMessagesInBatch</w:t>
                              </w:r>
                              <w:proofErr w:type="spellEnd"/>
                            </w:p>
                          </w:txbxContent>
                        </wps:txbx>
                        <wps:bodyPr horzOverflow="overflow" vert="horz" lIns="0" tIns="0" rIns="0" bIns="0" rtlCol="0">
                          <a:noAutofit/>
                        </wps:bodyPr>
                      </wps:wsp>
                      <wps:wsp>
                        <wps:cNvPr id="95376" name="Rectangle 95376"/>
                        <wps:cNvSpPr/>
                        <wps:spPr>
                          <a:xfrm>
                            <a:off x="2525611" y="2762141"/>
                            <a:ext cx="107021" cy="162866"/>
                          </a:xfrm>
                          <a:prstGeom prst="rect">
                            <a:avLst/>
                          </a:prstGeom>
                          <a:ln>
                            <a:noFill/>
                          </a:ln>
                        </wps:spPr>
                        <wps:txbx>
                          <w:txbxContent>
                            <w:p w14:paraId="6639CFD3" w14:textId="77777777" w:rsidR="00761C32" w:rsidRDefault="00000000">
                              <w:r>
                                <w:rPr>
                                  <w:rFonts w:ascii="Courier New" w:eastAsia="Courier New" w:hAnsi="Courier New" w:cs="Courier New"/>
                                  <w:sz w:val="21"/>
                                </w:rPr>
                                <w:t>;</w:t>
                              </w:r>
                            </w:p>
                          </w:txbxContent>
                        </wps:txbx>
                        <wps:bodyPr horzOverflow="overflow" vert="horz" lIns="0" tIns="0" rIns="0" bIns="0" rtlCol="0">
                          <a:noAutofit/>
                        </wps:bodyPr>
                      </wps:wsp>
                      <wps:wsp>
                        <wps:cNvPr id="95375" name="Rectangle 95375"/>
                        <wps:cNvSpPr/>
                        <wps:spPr>
                          <a:xfrm>
                            <a:off x="2365883" y="2762141"/>
                            <a:ext cx="212438" cy="162866"/>
                          </a:xfrm>
                          <a:prstGeom prst="rect">
                            <a:avLst/>
                          </a:prstGeom>
                          <a:ln>
                            <a:noFill/>
                          </a:ln>
                        </wps:spPr>
                        <wps:txbx>
                          <w:txbxContent>
                            <w:p w14:paraId="7BDF924C" w14:textId="77777777" w:rsidR="00761C32" w:rsidRDefault="00000000">
                              <w:r>
                                <w:rPr>
                                  <w:rFonts w:ascii="Courier New" w:eastAsia="Courier New" w:hAnsi="Courier New" w:cs="Courier New"/>
                                  <w:sz w:val="21"/>
                                </w:rPr>
                                <w:t>()</w:t>
                              </w:r>
                            </w:p>
                          </w:txbxContent>
                        </wps:txbx>
                        <wps:bodyPr horzOverflow="overflow" vert="horz" lIns="0" tIns="0" rIns="0" bIns="0" rtlCol="0">
                          <a:noAutofit/>
                        </wps:bodyPr>
                      </wps:wsp>
                      <wps:wsp>
                        <wps:cNvPr id="4641" name="Rectangle 4641"/>
                        <wps:cNvSpPr/>
                        <wps:spPr>
                          <a:xfrm>
                            <a:off x="2605151" y="2762141"/>
                            <a:ext cx="107021" cy="162866"/>
                          </a:xfrm>
                          <a:prstGeom prst="rect">
                            <a:avLst/>
                          </a:prstGeom>
                          <a:ln>
                            <a:noFill/>
                          </a:ln>
                        </wps:spPr>
                        <wps:txbx>
                          <w:txbxContent>
                            <w:p w14:paraId="4F5E69B5"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112233" name="Shape 112233"/>
                        <wps:cNvSpPr/>
                        <wps:spPr>
                          <a:xfrm>
                            <a:off x="318516" y="2883948"/>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34" name="Shape 112234"/>
                        <wps:cNvSpPr/>
                        <wps:spPr>
                          <a:xfrm>
                            <a:off x="336804" y="2883948"/>
                            <a:ext cx="3309239" cy="150876"/>
                          </a:xfrm>
                          <a:custGeom>
                            <a:avLst/>
                            <a:gdLst/>
                            <a:ahLst/>
                            <a:cxnLst/>
                            <a:rect l="0" t="0" r="0" b="0"/>
                            <a:pathLst>
                              <a:path w="3309239" h="150876">
                                <a:moveTo>
                                  <a:pt x="0" y="0"/>
                                </a:moveTo>
                                <a:lnTo>
                                  <a:pt x="3309239" y="0"/>
                                </a:lnTo>
                                <a:lnTo>
                                  <a:pt x="3309239"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44" name="Rectangle 4644"/>
                        <wps:cNvSpPr/>
                        <wps:spPr>
                          <a:xfrm>
                            <a:off x="336804" y="2913017"/>
                            <a:ext cx="374372" cy="162866"/>
                          </a:xfrm>
                          <a:prstGeom prst="rect">
                            <a:avLst/>
                          </a:prstGeom>
                          <a:ln>
                            <a:noFill/>
                          </a:ln>
                        </wps:spPr>
                        <wps:txbx>
                          <w:txbxContent>
                            <w:p w14:paraId="44E54C23"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4645" name="Rectangle 4645"/>
                        <wps:cNvSpPr/>
                        <wps:spPr>
                          <a:xfrm>
                            <a:off x="605333" y="2913017"/>
                            <a:ext cx="3724166" cy="162866"/>
                          </a:xfrm>
                          <a:prstGeom prst="rect">
                            <a:avLst/>
                          </a:prstGeom>
                          <a:ln>
                            <a:noFill/>
                          </a:ln>
                        </wps:spPr>
                        <wps:txbx>
                          <w:txbxContent>
                            <w:p w14:paraId="37CAE1D7" w14:textId="77777777" w:rsidR="00761C32" w:rsidRDefault="00000000">
                              <w:proofErr w:type="spellStart"/>
                              <w:r>
                                <w:rPr>
                                  <w:rFonts w:ascii="Courier New" w:eastAsia="Courier New" w:hAnsi="Courier New" w:cs="Courier New"/>
                                  <w:i/>
                                  <w:sz w:val="21"/>
                                </w:rPr>
                                <w:t>handlePublishConfirmsAsynchronously</w:t>
                              </w:r>
                              <w:proofErr w:type="spellEnd"/>
                            </w:p>
                          </w:txbxContent>
                        </wps:txbx>
                        <wps:bodyPr horzOverflow="overflow" vert="horz" lIns="0" tIns="0" rIns="0" bIns="0" rtlCol="0">
                          <a:noAutofit/>
                        </wps:bodyPr>
                      </wps:wsp>
                      <wps:wsp>
                        <wps:cNvPr id="95378" name="Rectangle 95378"/>
                        <wps:cNvSpPr/>
                        <wps:spPr>
                          <a:xfrm>
                            <a:off x="3405251" y="2913017"/>
                            <a:ext cx="214448" cy="162866"/>
                          </a:xfrm>
                          <a:prstGeom prst="rect">
                            <a:avLst/>
                          </a:prstGeom>
                          <a:ln>
                            <a:noFill/>
                          </a:ln>
                        </wps:spPr>
                        <wps:txbx>
                          <w:txbxContent>
                            <w:p w14:paraId="21BA1D5D" w14:textId="77777777" w:rsidR="00761C32" w:rsidRDefault="00000000">
                              <w:r>
                                <w:rPr>
                                  <w:rFonts w:ascii="Courier New" w:eastAsia="Courier New" w:hAnsi="Courier New" w:cs="Courier New"/>
                                  <w:sz w:val="21"/>
                                </w:rPr>
                                <w:t>()</w:t>
                              </w:r>
                            </w:p>
                          </w:txbxContent>
                        </wps:txbx>
                        <wps:bodyPr horzOverflow="overflow" vert="horz" lIns="0" tIns="0" rIns="0" bIns="0" rtlCol="0">
                          <a:noAutofit/>
                        </wps:bodyPr>
                      </wps:wsp>
                      <wps:wsp>
                        <wps:cNvPr id="95380" name="Rectangle 95380"/>
                        <wps:cNvSpPr/>
                        <wps:spPr>
                          <a:xfrm>
                            <a:off x="3566795" y="2913017"/>
                            <a:ext cx="107021" cy="162866"/>
                          </a:xfrm>
                          <a:prstGeom prst="rect">
                            <a:avLst/>
                          </a:prstGeom>
                          <a:ln>
                            <a:noFill/>
                          </a:ln>
                        </wps:spPr>
                        <wps:txbx>
                          <w:txbxContent>
                            <w:p w14:paraId="6E7CCCA1" w14:textId="77777777" w:rsidR="00761C32" w:rsidRDefault="00000000">
                              <w:r>
                                <w:rPr>
                                  <w:rFonts w:ascii="Courier New" w:eastAsia="Courier New" w:hAnsi="Courier New" w:cs="Courier New"/>
                                  <w:sz w:val="21"/>
                                </w:rPr>
                                <w:t>;</w:t>
                              </w:r>
                            </w:p>
                          </w:txbxContent>
                        </wps:txbx>
                        <wps:bodyPr horzOverflow="overflow" vert="horz" lIns="0" tIns="0" rIns="0" bIns="0" rtlCol="0">
                          <a:noAutofit/>
                        </wps:bodyPr>
                      </wps:wsp>
                      <wps:wsp>
                        <wps:cNvPr id="4647" name="Rectangle 4647"/>
                        <wps:cNvSpPr/>
                        <wps:spPr>
                          <a:xfrm>
                            <a:off x="3646043" y="2913017"/>
                            <a:ext cx="107021" cy="162866"/>
                          </a:xfrm>
                          <a:prstGeom prst="rect">
                            <a:avLst/>
                          </a:prstGeom>
                          <a:ln>
                            <a:noFill/>
                          </a:ln>
                        </wps:spPr>
                        <wps:txbx>
                          <w:txbxContent>
                            <w:p w14:paraId="0E55C292"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112235" name="Shape 112235"/>
                        <wps:cNvSpPr/>
                        <wps:spPr>
                          <a:xfrm>
                            <a:off x="318516" y="3034824"/>
                            <a:ext cx="6011926" cy="278892"/>
                          </a:xfrm>
                          <a:custGeom>
                            <a:avLst/>
                            <a:gdLst/>
                            <a:ahLst/>
                            <a:cxnLst/>
                            <a:rect l="0" t="0" r="0" b="0"/>
                            <a:pathLst>
                              <a:path w="6011926" h="278892">
                                <a:moveTo>
                                  <a:pt x="0" y="0"/>
                                </a:moveTo>
                                <a:lnTo>
                                  <a:pt x="6011926" y="0"/>
                                </a:lnTo>
                                <a:lnTo>
                                  <a:pt x="6011926" y="278892"/>
                                </a:lnTo>
                                <a:lnTo>
                                  <a:pt x="0" y="27889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36" name="Shape 112236"/>
                        <wps:cNvSpPr/>
                        <wps:spPr>
                          <a:xfrm>
                            <a:off x="336804" y="3034824"/>
                            <a:ext cx="81077" cy="152400"/>
                          </a:xfrm>
                          <a:custGeom>
                            <a:avLst/>
                            <a:gdLst/>
                            <a:ahLst/>
                            <a:cxnLst/>
                            <a:rect l="0" t="0" r="0" b="0"/>
                            <a:pathLst>
                              <a:path w="81077" h="152400">
                                <a:moveTo>
                                  <a:pt x="0" y="0"/>
                                </a:moveTo>
                                <a:lnTo>
                                  <a:pt x="81077" y="0"/>
                                </a:lnTo>
                                <a:lnTo>
                                  <a:pt x="81077" y="152400"/>
                                </a:lnTo>
                                <a:lnTo>
                                  <a:pt x="0" y="15240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50" name="Rectangle 4650"/>
                        <wps:cNvSpPr/>
                        <wps:spPr>
                          <a:xfrm>
                            <a:off x="336804" y="3063893"/>
                            <a:ext cx="107021" cy="162866"/>
                          </a:xfrm>
                          <a:prstGeom prst="rect">
                            <a:avLst/>
                          </a:prstGeom>
                          <a:ln>
                            <a:noFill/>
                          </a:ln>
                        </wps:spPr>
                        <wps:txbx>
                          <w:txbxContent>
                            <w:p w14:paraId="6B372D18" w14:textId="77777777" w:rsidR="00761C32" w:rsidRDefault="00000000">
                              <w:r>
                                <w:rPr>
                                  <w:rFonts w:ascii="Courier New" w:eastAsia="Courier New" w:hAnsi="Courier New" w:cs="Courier New"/>
                                  <w:sz w:val="21"/>
                                </w:rPr>
                                <w:t>}</w:t>
                              </w:r>
                            </w:p>
                          </w:txbxContent>
                        </wps:txbx>
                        <wps:bodyPr horzOverflow="overflow" vert="horz" lIns="0" tIns="0" rIns="0" bIns="0" rtlCol="0">
                          <a:noAutofit/>
                        </wps:bodyPr>
                      </wps:wsp>
                      <wps:wsp>
                        <wps:cNvPr id="4651" name="Rectangle 4651"/>
                        <wps:cNvSpPr/>
                        <wps:spPr>
                          <a:xfrm>
                            <a:off x="417881" y="3063893"/>
                            <a:ext cx="107021" cy="162866"/>
                          </a:xfrm>
                          <a:prstGeom prst="rect">
                            <a:avLst/>
                          </a:prstGeom>
                          <a:ln>
                            <a:noFill/>
                          </a:ln>
                        </wps:spPr>
                        <wps:txbx>
                          <w:txbxContent>
                            <w:p w14:paraId="60564A51"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112237" name="Shape 112237"/>
                        <wps:cNvSpPr/>
                        <wps:spPr>
                          <a:xfrm>
                            <a:off x="318516" y="3313716"/>
                            <a:ext cx="6011926" cy="301752"/>
                          </a:xfrm>
                          <a:custGeom>
                            <a:avLst/>
                            <a:gdLst/>
                            <a:ahLst/>
                            <a:cxnLst/>
                            <a:rect l="0" t="0" r="0" b="0"/>
                            <a:pathLst>
                              <a:path w="6011926" h="301752">
                                <a:moveTo>
                                  <a:pt x="0" y="0"/>
                                </a:moveTo>
                                <a:lnTo>
                                  <a:pt x="6011926" y="0"/>
                                </a:lnTo>
                                <a:lnTo>
                                  <a:pt x="6011926" y="301752"/>
                                </a:lnTo>
                                <a:lnTo>
                                  <a:pt x="0" y="3017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38" name="Shape 112238"/>
                        <wps:cNvSpPr/>
                        <wps:spPr>
                          <a:xfrm>
                            <a:off x="336804" y="3313716"/>
                            <a:ext cx="693725" cy="175260"/>
                          </a:xfrm>
                          <a:custGeom>
                            <a:avLst/>
                            <a:gdLst/>
                            <a:ahLst/>
                            <a:cxnLst/>
                            <a:rect l="0" t="0" r="0" b="0"/>
                            <a:pathLst>
                              <a:path w="693725" h="175260">
                                <a:moveTo>
                                  <a:pt x="0" y="0"/>
                                </a:moveTo>
                                <a:lnTo>
                                  <a:pt x="693725" y="0"/>
                                </a:lnTo>
                                <a:lnTo>
                                  <a:pt x="693725" y="175260"/>
                                </a:lnTo>
                                <a:lnTo>
                                  <a:pt x="0" y="17526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54" name="Rectangle 4654"/>
                        <wps:cNvSpPr/>
                        <wps:spPr>
                          <a:xfrm>
                            <a:off x="336804" y="3367169"/>
                            <a:ext cx="214448" cy="162866"/>
                          </a:xfrm>
                          <a:prstGeom prst="rect">
                            <a:avLst/>
                          </a:prstGeom>
                          <a:ln>
                            <a:noFill/>
                          </a:ln>
                        </wps:spPr>
                        <wps:txbx>
                          <w:txbxContent>
                            <w:p w14:paraId="37D01D3A" w14:textId="77777777" w:rsidR="00761C32" w:rsidRDefault="00000000">
                              <w:r>
                                <w:rPr>
                                  <w:rFonts w:ascii="Courier New" w:eastAsia="Courier New" w:hAnsi="Courier New" w:cs="Courier New"/>
                                  <w:sz w:val="21"/>
                                </w:rPr>
                                <w:t>//</w:t>
                              </w:r>
                            </w:p>
                          </w:txbxContent>
                        </wps:txbx>
                        <wps:bodyPr horzOverflow="overflow" vert="horz" lIns="0" tIns="0" rIns="0" bIns="0" rtlCol="0">
                          <a:noAutofit/>
                        </wps:bodyPr>
                      </wps:wsp>
                      <wps:wsp>
                        <wps:cNvPr id="4655" name="Rectangle 4655"/>
                        <wps:cNvSpPr/>
                        <wps:spPr>
                          <a:xfrm>
                            <a:off x="498653" y="3334099"/>
                            <a:ext cx="709552" cy="178369"/>
                          </a:xfrm>
                          <a:prstGeom prst="rect">
                            <a:avLst/>
                          </a:prstGeom>
                          <a:ln>
                            <a:noFill/>
                          </a:ln>
                        </wps:spPr>
                        <wps:txbx>
                          <w:txbxContent>
                            <w:p w14:paraId="409374B4" w14:textId="77777777" w:rsidR="00761C32" w:rsidRDefault="00000000">
                              <w:r>
                                <w:rPr>
                                  <w:rFonts w:ascii="宋体" w:eastAsia="宋体" w:hAnsi="宋体" w:cs="宋体"/>
                                  <w:sz w:val="21"/>
                                </w:rPr>
                                <w:t>运行结果</w:t>
                              </w:r>
                            </w:p>
                          </w:txbxContent>
                        </wps:txbx>
                        <wps:bodyPr horzOverflow="overflow" vert="horz" lIns="0" tIns="0" rIns="0" bIns="0" rtlCol="0">
                          <a:noAutofit/>
                        </wps:bodyPr>
                      </wps:wsp>
                      <wps:wsp>
                        <wps:cNvPr id="4656" name="Rectangle 4656"/>
                        <wps:cNvSpPr/>
                        <wps:spPr>
                          <a:xfrm>
                            <a:off x="1030478" y="3367169"/>
                            <a:ext cx="107021" cy="162866"/>
                          </a:xfrm>
                          <a:prstGeom prst="rect">
                            <a:avLst/>
                          </a:prstGeom>
                          <a:ln>
                            <a:noFill/>
                          </a:ln>
                        </wps:spPr>
                        <wps:txbx>
                          <w:txbxContent>
                            <w:p w14:paraId="7D6C0E0F"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112239" name="Shape 112239"/>
                        <wps:cNvSpPr/>
                        <wps:spPr>
                          <a:xfrm>
                            <a:off x="318516" y="3615468"/>
                            <a:ext cx="6011926" cy="300228"/>
                          </a:xfrm>
                          <a:custGeom>
                            <a:avLst/>
                            <a:gdLst/>
                            <a:ahLst/>
                            <a:cxnLst/>
                            <a:rect l="0" t="0" r="0" b="0"/>
                            <a:pathLst>
                              <a:path w="6011926" h="300228">
                                <a:moveTo>
                                  <a:pt x="0" y="0"/>
                                </a:moveTo>
                                <a:lnTo>
                                  <a:pt x="6011926" y="0"/>
                                </a:lnTo>
                                <a:lnTo>
                                  <a:pt x="6011926" y="300228"/>
                                </a:lnTo>
                                <a:lnTo>
                                  <a:pt x="0" y="300228"/>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40" name="Shape 112240"/>
                        <wps:cNvSpPr/>
                        <wps:spPr>
                          <a:xfrm>
                            <a:off x="336804" y="3615468"/>
                            <a:ext cx="2788031" cy="175260"/>
                          </a:xfrm>
                          <a:custGeom>
                            <a:avLst/>
                            <a:gdLst/>
                            <a:ahLst/>
                            <a:cxnLst/>
                            <a:rect l="0" t="0" r="0" b="0"/>
                            <a:pathLst>
                              <a:path w="2788031" h="175260">
                                <a:moveTo>
                                  <a:pt x="0" y="0"/>
                                </a:moveTo>
                                <a:lnTo>
                                  <a:pt x="2788031" y="0"/>
                                </a:lnTo>
                                <a:lnTo>
                                  <a:pt x="2788031" y="175260"/>
                                </a:lnTo>
                                <a:lnTo>
                                  <a:pt x="0" y="17526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59" name="Rectangle 4659"/>
                        <wps:cNvSpPr/>
                        <wps:spPr>
                          <a:xfrm>
                            <a:off x="336804" y="3635851"/>
                            <a:ext cx="356738" cy="178369"/>
                          </a:xfrm>
                          <a:prstGeom prst="rect">
                            <a:avLst/>
                          </a:prstGeom>
                          <a:ln>
                            <a:noFill/>
                          </a:ln>
                        </wps:spPr>
                        <wps:txbx>
                          <w:txbxContent>
                            <w:p w14:paraId="66B7E815" w14:textId="77777777" w:rsidR="00761C32" w:rsidRDefault="00000000">
                              <w:r>
                                <w:rPr>
                                  <w:rFonts w:ascii="宋体" w:eastAsia="宋体" w:hAnsi="宋体" w:cs="宋体"/>
                                  <w:sz w:val="21"/>
                                </w:rPr>
                                <w:t>发布</w:t>
                              </w:r>
                            </w:p>
                          </w:txbxContent>
                        </wps:txbx>
                        <wps:bodyPr horzOverflow="overflow" vert="horz" lIns="0" tIns="0" rIns="0" bIns="0" rtlCol="0">
                          <a:noAutofit/>
                        </wps:bodyPr>
                      </wps:wsp>
                      <wps:wsp>
                        <wps:cNvPr id="4660" name="Rectangle 4660"/>
                        <wps:cNvSpPr/>
                        <wps:spPr>
                          <a:xfrm>
                            <a:off x="605333" y="3668921"/>
                            <a:ext cx="107021" cy="162866"/>
                          </a:xfrm>
                          <a:prstGeom prst="rect">
                            <a:avLst/>
                          </a:prstGeom>
                          <a:ln>
                            <a:noFill/>
                          </a:ln>
                        </wps:spPr>
                        <wps:txbx>
                          <w:txbxContent>
                            <w:p w14:paraId="58EAC4EC"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95384" name="Rectangle 95384"/>
                        <wps:cNvSpPr/>
                        <wps:spPr>
                          <a:xfrm>
                            <a:off x="751332" y="3668921"/>
                            <a:ext cx="532610" cy="162866"/>
                          </a:xfrm>
                          <a:prstGeom prst="rect">
                            <a:avLst/>
                          </a:prstGeom>
                          <a:ln>
                            <a:noFill/>
                          </a:ln>
                        </wps:spPr>
                        <wps:txbx>
                          <w:txbxContent>
                            <w:p w14:paraId="04CFC172" w14:textId="77777777" w:rsidR="00761C32" w:rsidRDefault="00000000">
                              <w:r>
                                <w:rPr>
                                  <w:rFonts w:ascii="Courier New" w:eastAsia="Courier New" w:hAnsi="Courier New" w:cs="Courier New"/>
                                  <w:sz w:val="21"/>
                                </w:rPr>
                                <w:t xml:space="preserve">,000 </w:t>
                              </w:r>
                            </w:p>
                          </w:txbxContent>
                        </wps:txbx>
                        <wps:bodyPr horzOverflow="overflow" vert="horz" lIns="0" tIns="0" rIns="0" bIns="0" rtlCol="0">
                          <a:noAutofit/>
                        </wps:bodyPr>
                      </wps:wsp>
                      <wps:wsp>
                        <wps:cNvPr id="95383" name="Rectangle 95383"/>
                        <wps:cNvSpPr/>
                        <wps:spPr>
                          <a:xfrm>
                            <a:off x="670865" y="3668921"/>
                            <a:ext cx="107021" cy="162866"/>
                          </a:xfrm>
                          <a:prstGeom prst="rect">
                            <a:avLst/>
                          </a:prstGeom>
                          <a:ln>
                            <a:noFill/>
                          </a:ln>
                        </wps:spPr>
                        <wps:txbx>
                          <w:txbxContent>
                            <w:p w14:paraId="096300F6" w14:textId="77777777" w:rsidR="00761C32" w:rsidRDefault="00000000">
                              <w:r>
                                <w:rPr>
                                  <w:rFonts w:ascii="Courier New" w:eastAsia="Courier New" w:hAnsi="Courier New" w:cs="Courier New"/>
                                  <w:sz w:val="21"/>
                                </w:rPr>
                                <w:t>1</w:t>
                              </w:r>
                            </w:p>
                          </w:txbxContent>
                        </wps:txbx>
                        <wps:bodyPr horzOverflow="overflow" vert="horz" lIns="0" tIns="0" rIns="0" bIns="0" rtlCol="0">
                          <a:noAutofit/>
                        </wps:bodyPr>
                      </wps:wsp>
                      <wps:wsp>
                        <wps:cNvPr id="4662" name="Rectangle 4662"/>
                        <wps:cNvSpPr/>
                        <wps:spPr>
                          <a:xfrm>
                            <a:off x="1138682" y="3635851"/>
                            <a:ext cx="1597473" cy="178369"/>
                          </a:xfrm>
                          <a:prstGeom prst="rect">
                            <a:avLst/>
                          </a:prstGeom>
                          <a:ln>
                            <a:noFill/>
                          </a:ln>
                        </wps:spPr>
                        <wps:txbx>
                          <w:txbxContent>
                            <w:p w14:paraId="4ACE3CB9" w14:textId="77777777" w:rsidR="00761C32" w:rsidRDefault="00000000">
                              <w:r>
                                <w:rPr>
                                  <w:rFonts w:ascii="宋体" w:eastAsia="宋体" w:hAnsi="宋体" w:cs="宋体"/>
                                  <w:sz w:val="21"/>
                                </w:rPr>
                                <w:t>个单独确认消息耗时</w:t>
                              </w:r>
                            </w:p>
                          </w:txbxContent>
                        </wps:txbx>
                        <wps:bodyPr horzOverflow="overflow" vert="horz" lIns="0" tIns="0" rIns="0" bIns="0" rtlCol="0">
                          <a:noAutofit/>
                        </wps:bodyPr>
                      </wps:wsp>
                      <wps:wsp>
                        <wps:cNvPr id="4663" name="Rectangle 4663"/>
                        <wps:cNvSpPr/>
                        <wps:spPr>
                          <a:xfrm>
                            <a:off x="2339975" y="3668921"/>
                            <a:ext cx="107021" cy="162866"/>
                          </a:xfrm>
                          <a:prstGeom prst="rect">
                            <a:avLst/>
                          </a:prstGeom>
                          <a:ln>
                            <a:noFill/>
                          </a:ln>
                        </wps:spPr>
                        <wps:txbx>
                          <w:txbxContent>
                            <w:p w14:paraId="3F479302"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95385" name="Rectangle 95385"/>
                        <wps:cNvSpPr/>
                        <wps:spPr>
                          <a:xfrm>
                            <a:off x="2405507" y="3668921"/>
                            <a:ext cx="214043" cy="162866"/>
                          </a:xfrm>
                          <a:prstGeom prst="rect">
                            <a:avLst/>
                          </a:prstGeom>
                          <a:ln>
                            <a:noFill/>
                          </a:ln>
                        </wps:spPr>
                        <wps:txbx>
                          <w:txbxContent>
                            <w:p w14:paraId="15D0EAA7" w14:textId="77777777" w:rsidR="00761C32" w:rsidRDefault="00000000">
                              <w:r>
                                <w:rPr>
                                  <w:rFonts w:ascii="Courier New" w:eastAsia="Courier New" w:hAnsi="Courier New" w:cs="Courier New"/>
                                  <w:sz w:val="21"/>
                                </w:rPr>
                                <w:t>50</w:t>
                              </w:r>
                            </w:p>
                          </w:txbxContent>
                        </wps:txbx>
                        <wps:bodyPr horzOverflow="overflow" vert="horz" lIns="0" tIns="0" rIns="0" bIns="0" rtlCol="0">
                          <a:noAutofit/>
                        </wps:bodyPr>
                      </wps:wsp>
                      <wps:wsp>
                        <wps:cNvPr id="95386" name="Rectangle 95386"/>
                        <wps:cNvSpPr/>
                        <wps:spPr>
                          <a:xfrm>
                            <a:off x="2565503" y="3668921"/>
                            <a:ext cx="745404" cy="162866"/>
                          </a:xfrm>
                          <a:prstGeom prst="rect">
                            <a:avLst/>
                          </a:prstGeom>
                          <a:ln>
                            <a:noFill/>
                          </a:ln>
                        </wps:spPr>
                        <wps:txbx>
                          <w:txbxContent>
                            <w:p w14:paraId="076E6F1F" w14:textId="77777777" w:rsidR="00761C32" w:rsidRDefault="00000000">
                              <w:r>
                                <w:rPr>
                                  <w:rFonts w:ascii="Courier New" w:eastAsia="Courier New" w:hAnsi="Courier New" w:cs="Courier New"/>
                                  <w:sz w:val="21"/>
                                </w:rPr>
                                <w:t xml:space="preserve">,278 </w:t>
                              </w:r>
                              <w:proofErr w:type="spellStart"/>
                              <w:r>
                                <w:rPr>
                                  <w:rFonts w:ascii="Courier New" w:eastAsia="Courier New" w:hAnsi="Courier New" w:cs="Courier New"/>
                                  <w:sz w:val="21"/>
                                </w:rPr>
                                <w:t>ms</w:t>
                              </w:r>
                              <w:proofErr w:type="spellEnd"/>
                            </w:p>
                          </w:txbxContent>
                        </wps:txbx>
                        <wps:bodyPr horzOverflow="overflow" vert="horz" lIns="0" tIns="0" rIns="0" bIns="0" rtlCol="0">
                          <a:noAutofit/>
                        </wps:bodyPr>
                      </wps:wsp>
                      <wps:wsp>
                        <wps:cNvPr id="4665" name="Rectangle 4665"/>
                        <wps:cNvSpPr/>
                        <wps:spPr>
                          <a:xfrm>
                            <a:off x="3124835" y="3668921"/>
                            <a:ext cx="107021" cy="162866"/>
                          </a:xfrm>
                          <a:prstGeom prst="rect">
                            <a:avLst/>
                          </a:prstGeom>
                          <a:ln>
                            <a:noFill/>
                          </a:ln>
                        </wps:spPr>
                        <wps:txbx>
                          <w:txbxContent>
                            <w:p w14:paraId="3475C914"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112241" name="Shape 112241"/>
                        <wps:cNvSpPr/>
                        <wps:spPr>
                          <a:xfrm>
                            <a:off x="318516" y="3915696"/>
                            <a:ext cx="6011926" cy="301752"/>
                          </a:xfrm>
                          <a:custGeom>
                            <a:avLst/>
                            <a:gdLst/>
                            <a:ahLst/>
                            <a:cxnLst/>
                            <a:rect l="0" t="0" r="0" b="0"/>
                            <a:pathLst>
                              <a:path w="6011926" h="301752">
                                <a:moveTo>
                                  <a:pt x="0" y="0"/>
                                </a:moveTo>
                                <a:lnTo>
                                  <a:pt x="6011926" y="0"/>
                                </a:lnTo>
                                <a:lnTo>
                                  <a:pt x="6011926" y="301752"/>
                                </a:lnTo>
                                <a:lnTo>
                                  <a:pt x="0" y="3017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42" name="Shape 112242"/>
                        <wps:cNvSpPr/>
                        <wps:spPr>
                          <a:xfrm>
                            <a:off x="336804" y="3915696"/>
                            <a:ext cx="2548763" cy="175259"/>
                          </a:xfrm>
                          <a:custGeom>
                            <a:avLst/>
                            <a:gdLst/>
                            <a:ahLst/>
                            <a:cxnLst/>
                            <a:rect l="0" t="0" r="0" b="0"/>
                            <a:pathLst>
                              <a:path w="2548763" h="175259">
                                <a:moveTo>
                                  <a:pt x="0" y="0"/>
                                </a:moveTo>
                                <a:lnTo>
                                  <a:pt x="2548763" y="0"/>
                                </a:lnTo>
                                <a:lnTo>
                                  <a:pt x="2548763" y="175259"/>
                                </a:lnTo>
                                <a:lnTo>
                                  <a:pt x="0" y="17525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68" name="Rectangle 4668"/>
                        <wps:cNvSpPr/>
                        <wps:spPr>
                          <a:xfrm>
                            <a:off x="336804" y="3936079"/>
                            <a:ext cx="356738" cy="178369"/>
                          </a:xfrm>
                          <a:prstGeom prst="rect">
                            <a:avLst/>
                          </a:prstGeom>
                          <a:ln>
                            <a:noFill/>
                          </a:ln>
                        </wps:spPr>
                        <wps:txbx>
                          <w:txbxContent>
                            <w:p w14:paraId="67F3D773" w14:textId="77777777" w:rsidR="00761C32" w:rsidRDefault="00000000">
                              <w:r>
                                <w:rPr>
                                  <w:rFonts w:ascii="宋体" w:eastAsia="宋体" w:hAnsi="宋体" w:cs="宋体"/>
                                  <w:sz w:val="21"/>
                                </w:rPr>
                                <w:t>发布</w:t>
                              </w:r>
                            </w:p>
                          </w:txbxContent>
                        </wps:txbx>
                        <wps:bodyPr horzOverflow="overflow" vert="horz" lIns="0" tIns="0" rIns="0" bIns="0" rtlCol="0">
                          <a:noAutofit/>
                        </wps:bodyPr>
                      </wps:wsp>
                      <wps:wsp>
                        <wps:cNvPr id="4669" name="Rectangle 4669"/>
                        <wps:cNvSpPr/>
                        <wps:spPr>
                          <a:xfrm>
                            <a:off x="605333" y="3969149"/>
                            <a:ext cx="107021" cy="162866"/>
                          </a:xfrm>
                          <a:prstGeom prst="rect">
                            <a:avLst/>
                          </a:prstGeom>
                          <a:ln>
                            <a:noFill/>
                          </a:ln>
                        </wps:spPr>
                        <wps:txbx>
                          <w:txbxContent>
                            <w:p w14:paraId="7F1BCCFB"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95388" name="Rectangle 95388"/>
                        <wps:cNvSpPr/>
                        <wps:spPr>
                          <a:xfrm>
                            <a:off x="670865" y="3969149"/>
                            <a:ext cx="107021" cy="162866"/>
                          </a:xfrm>
                          <a:prstGeom prst="rect">
                            <a:avLst/>
                          </a:prstGeom>
                          <a:ln>
                            <a:noFill/>
                          </a:ln>
                        </wps:spPr>
                        <wps:txbx>
                          <w:txbxContent>
                            <w:p w14:paraId="06C8B64E" w14:textId="77777777" w:rsidR="00761C32" w:rsidRDefault="00000000">
                              <w:r>
                                <w:rPr>
                                  <w:rFonts w:ascii="Courier New" w:eastAsia="Courier New" w:hAnsi="Courier New" w:cs="Courier New"/>
                                  <w:sz w:val="21"/>
                                </w:rPr>
                                <w:t>1</w:t>
                              </w:r>
                            </w:p>
                          </w:txbxContent>
                        </wps:txbx>
                        <wps:bodyPr horzOverflow="overflow" vert="horz" lIns="0" tIns="0" rIns="0" bIns="0" rtlCol="0">
                          <a:noAutofit/>
                        </wps:bodyPr>
                      </wps:wsp>
                      <wps:wsp>
                        <wps:cNvPr id="95390" name="Rectangle 95390"/>
                        <wps:cNvSpPr/>
                        <wps:spPr>
                          <a:xfrm>
                            <a:off x="751332" y="3969149"/>
                            <a:ext cx="532610" cy="162866"/>
                          </a:xfrm>
                          <a:prstGeom prst="rect">
                            <a:avLst/>
                          </a:prstGeom>
                          <a:ln>
                            <a:noFill/>
                          </a:ln>
                        </wps:spPr>
                        <wps:txbx>
                          <w:txbxContent>
                            <w:p w14:paraId="5C198C78" w14:textId="77777777" w:rsidR="00761C32" w:rsidRDefault="00000000">
                              <w:r>
                                <w:rPr>
                                  <w:rFonts w:ascii="Courier New" w:eastAsia="Courier New" w:hAnsi="Courier New" w:cs="Courier New"/>
                                  <w:sz w:val="21"/>
                                </w:rPr>
                                <w:t xml:space="preserve">,000 </w:t>
                              </w:r>
                            </w:p>
                          </w:txbxContent>
                        </wps:txbx>
                        <wps:bodyPr horzOverflow="overflow" vert="horz" lIns="0" tIns="0" rIns="0" bIns="0" rtlCol="0">
                          <a:noAutofit/>
                        </wps:bodyPr>
                      </wps:wsp>
                      <wps:wsp>
                        <wps:cNvPr id="4671" name="Rectangle 4671"/>
                        <wps:cNvSpPr/>
                        <wps:spPr>
                          <a:xfrm>
                            <a:off x="1138682" y="3936079"/>
                            <a:ext cx="1597473" cy="178369"/>
                          </a:xfrm>
                          <a:prstGeom prst="rect">
                            <a:avLst/>
                          </a:prstGeom>
                          <a:ln>
                            <a:noFill/>
                          </a:ln>
                        </wps:spPr>
                        <wps:txbx>
                          <w:txbxContent>
                            <w:p w14:paraId="2A201813" w14:textId="77777777" w:rsidR="00761C32" w:rsidRDefault="00000000">
                              <w:r>
                                <w:rPr>
                                  <w:rFonts w:ascii="宋体" w:eastAsia="宋体" w:hAnsi="宋体" w:cs="宋体"/>
                                  <w:sz w:val="21"/>
                                </w:rPr>
                                <w:t>个批量确认消息耗时</w:t>
                              </w:r>
                            </w:p>
                          </w:txbxContent>
                        </wps:txbx>
                        <wps:bodyPr horzOverflow="overflow" vert="horz" lIns="0" tIns="0" rIns="0" bIns="0" rtlCol="0">
                          <a:noAutofit/>
                        </wps:bodyPr>
                      </wps:wsp>
                      <wps:wsp>
                        <wps:cNvPr id="4672" name="Rectangle 4672"/>
                        <wps:cNvSpPr/>
                        <wps:spPr>
                          <a:xfrm>
                            <a:off x="2339975" y="3969149"/>
                            <a:ext cx="107021" cy="162866"/>
                          </a:xfrm>
                          <a:prstGeom prst="rect">
                            <a:avLst/>
                          </a:prstGeom>
                          <a:ln>
                            <a:noFill/>
                          </a:ln>
                        </wps:spPr>
                        <wps:txbx>
                          <w:txbxContent>
                            <w:p w14:paraId="6EC408C2"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95391" name="Rectangle 95391"/>
                        <wps:cNvSpPr/>
                        <wps:spPr>
                          <a:xfrm>
                            <a:off x="2405507" y="3969149"/>
                            <a:ext cx="319816" cy="162866"/>
                          </a:xfrm>
                          <a:prstGeom prst="rect">
                            <a:avLst/>
                          </a:prstGeom>
                          <a:ln>
                            <a:noFill/>
                          </a:ln>
                        </wps:spPr>
                        <wps:txbx>
                          <w:txbxContent>
                            <w:p w14:paraId="5DE5C54F" w14:textId="77777777" w:rsidR="00761C32" w:rsidRDefault="00000000">
                              <w:r>
                                <w:rPr>
                                  <w:rFonts w:ascii="Courier New" w:eastAsia="Courier New" w:hAnsi="Courier New" w:cs="Courier New"/>
                                  <w:sz w:val="21"/>
                                </w:rPr>
                                <w:t>635</w:t>
                              </w:r>
                            </w:p>
                          </w:txbxContent>
                        </wps:txbx>
                        <wps:bodyPr horzOverflow="overflow" vert="horz" lIns="0" tIns="0" rIns="0" bIns="0" rtlCol="0">
                          <a:noAutofit/>
                        </wps:bodyPr>
                      </wps:wsp>
                      <wps:wsp>
                        <wps:cNvPr id="95392" name="Rectangle 95392"/>
                        <wps:cNvSpPr/>
                        <wps:spPr>
                          <a:xfrm>
                            <a:off x="2645970" y="3969149"/>
                            <a:ext cx="319816" cy="162866"/>
                          </a:xfrm>
                          <a:prstGeom prst="rect">
                            <a:avLst/>
                          </a:prstGeom>
                          <a:ln>
                            <a:noFill/>
                          </a:ln>
                        </wps:spPr>
                        <wps:txbx>
                          <w:txbxContent>
                            <w:p w14:paraId="77427813" w14:textId="77777777" w:rsidR="00761C32" w:rsidRDefault="00000000">
                              <w:r>
                                <w:rPr>
                                  <w:rFonts w:ascii="Courier New" w:eastAsia="Courier New" w:hAnsi="Courier New" w:cs="Courier New"/>
                                  <w:sz w:val="21"/>
                                </w:rPr>
                                <w:t xml:space="preserve"> </w:t>
                              </w:r>
                              <w:proofErr w:type="spellStart"/>
                              <w:r>
                                <w:rPr>
                                  <w:rFonts w:ascii="Courier New" w:eastAsia="Courier New" w:hAnsi="Courier New" w:cs="Courier New"/>
                                  <w:sz w:val="21"/>
                                </w:rPr>
                                <w:t>ms</w:t>
                              </w:r>
                              <w:proofErr w:type="spellEnd"/>
                            </w:p>
                          </w:txbxContent>
                        </wps:txbx>
                        <wps:bodyPr horzOverflow="overflow" vert="horz" lIns="0" tIns="0" rIns="0" bIns="0" rtlCol="0">
                          <a:noAutofit/>
                        </wps:bodyPr>
                      </wps:wsp>
                      <wps:wsp>
                        <wps:cNvPr id="4674" name="Rectangle 4674"/>
                        <wps:cNvSpPr/>
                        <wps:spPr>
                          <a:xfrm>
                            <a:off x="2885567" y="3969149"/>
                            <a:ext cx="107021" cy="162866"/>
                          </a:xfrm>
                          <a:prstGeom prst="rect">
                            <a:avLst/>
                          </a:prstGeom>
                          <a:ln>
                            <a:noFill/>
                          </a:ln>
                        </wps:spPr>
                        <wps:txbx>
                          <w:txbxContent>
                            <w:p w14:paraId="04D44CF6"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112243" name="Shape 112243"/>
                        <wps:cNvSpPr/>
                        <wps:spPr>
                          <a:xfrm>
                            <a:off x="318516" y="4217448"/>
                            <a:ext cx="6011926" cy="175260"/>
                          </a:xfrm>
                          <a:custGeom>
                            <a:avLst/>
                            <a:gdLst/>
                            <a:ahLst/>
                            <a:cxnLst/>
                            <a:rect l="0" t="0" r="0" b="0"/>
                            <a:pathLst>
                              <a:path w="6011926" h="175260">
                                <a:moveTo>
                                  <a:pt x="0" y="0"/>
                                </a:moveTo>
                                <a:lnTo>
                                  <a:pt x="6011926" y="0"/>
                                </a:lnTo>
                                <a:lnTo>
                                  <a:pt x="6011926" y="175260"/>
                                </a:lnTo>
                                <a:lnTo>
                                  <a:pt x="0" y="17526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44" name="Shape 112244"/>
                        <wps:cNvSpPr/>
                        <wps:spPr>
                          <a:xfrm>
                            <a:off x="336804" y="4217448"/>
                            <a:ext cx="2467991" cy="175260"/>
                          </a:xfrm>
                          <a:custGeom>
                            <a:avLst/>
                            <a:gdLst/>
                            <a:ahLst/>
                            <a:cxnLst/>
                            <a:rect l="0" t="0" r="0" b="0"/>
                            <a:pathLst>
                              <a:path w="2467991" h="175260">
                                <a:moveTo>
                                  <a:pt x="0" y="0"/>
                                </a:moveTo>
                                <a:lnTo>
                                  <a:pt x="2467991" y="0"/>
                                </a:lnTo>
                                <a:lnTo>
                                  <a:pt x="2467991" y="175260"/>
                                </a:lnTo>
                                <a:lnTo>
                                  <a:pt x="0" y="17526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4677" name="Rectangle 4677"/>
                        <wps:cNvSpPr/>
                        <wps:spPr>
                          <a:xfrm>
                            <a:off x="336804" y="4237831"/>
                            <a:ext cx="356738" cy="178369"/>
                          </a:xfrm>
                          <a:prstGeom prst="rect">
                            <a:avLst/>
                          </a:prstGeom>
                          <a:ln>
                            <a:noFill/>
                          </a:ln>
                        </wps:spPr>
                        <wps:txbx>
                          <w:txbxContent>
                            <w:p w14:paraId="10E19D16" w14:textId="77777777" w:rsidR="00761C32" w:rsidRDefault="00000000">
                              <w:r>
                                <w:rPr>
                                  <w:rFonts w:ascii="宋体" w:eastAsia="宋体" w:hAnsi="宋体" w:cs="宋体"/>
                                  <w:sz w:val="21"/>
                                </w:rPr>
                                <w:t>发布</w:t>
                              </w:r>
                            </w:p>
                          </w:txbxContent>
                        </wps:txbx>
                        <wps:bodyPr horzOverflow="overflow" vert="horz" lIns="0" tIns="0" rIns="0" bIns="0" rtlCol="0">
                          <a:noAutofit/>
                        </wps:bodyPr>
                      </wps:wsp>
                      <wps:wsp>
                        <wps:cNvPr id="4678" name="Rectangle 4678"/>
                        <wps:cNvSpPr/>
                        <wps:spPr>
                          <a:xfrm>
                            <a:off x="605333" y="4270902"/>
                            <a:ext cx="107021" cy="162866"/>
                          </a:xfrm>
                          <a:prstGeom prst="rect">
                            <a:avLst/>
                          </a:prstGeom>
                          <a:ln>
                            <a:noFill/>
                          </a:ln>
                        </wps:spPr>
                        <wps:txbx>
                          <w:txbxContent>
                            <w:p w14:paraId="452ED142"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95393" name="Rectangle 95393"/>
                        <wps:cNvSpPr/>
                        <wps:spPr>
                          <a:xfrm>
                            <a:off x="670865" y="4270902"/>
                            <a:ext cx="107021" cy="162866"/>
                          </a:xfrm>
                          <a:prstGeom prst="rect">
                            <a:avLst/>
                          </a:prstGeom>
                          <a:ln>
                            <a:noFill/>
                          </a:ln>
                        </wps:spPr>
                        <wps:txbx>
                          <w:txbxContent>
                            <w:p w14:paraId="2194DC3B" w14:textId="77777777" w:rsidR="00761C32" w:rsidRDefault="00000000">
                              <w:r>
                                <w:rPr>
                                  <w:rFonts w:ascii="Courier New" w:eastAsia="Courier New" w:hAnsi="Courier New" w:cs="Courier New"/>
                                  <w:sz w:val="21"/>
                                </w:rPr>
                                <w:t>1</w:t>
                              </w:r>
                            </w:p>
                          </w:txbxContent>
                        </wps:txbx>
                        <wps:bodyPr horzOverflow="overflow" vert="horz" lIns="0" tIns="0" rIns="0" bIns="0" rtlCol="0">
                          <a:noAutofit/>
                        </wps:bodyPr>
                      </wps:wsp>
                      <wps:wsp>
                        <wps:cNvPr id="95394" name="Rectangle 95394"/>
                        <wps:cNvSpPr/>
                        <wps:spPr>
                          <a:xfrm>
                            <a:off x="751332" y="4270902"/>
                            <a:ext cx="532610" cy="162866"/>
                          </a:xfrm>
                          <a:prstGeom prst="rect">
                            <a:avLst/>
                          </a:prstGeom>
                          <a:ln>
                            <a:noFill/>
                          </a:ln>
                        </wps:spPr>
                        <wps:txbx>
                          <w:txbxContent>
                            <w:p w14:paraId="11520634" w14:textId="77777777" w:rsidR="00761C32" w:rsidRDefault="00000000">
                              <w:r>
                                <w:rPr>
                                  <w:rFonts w:ascii="Courier New" w:eastAsia="Courier New" w:hAnsi="Courier New" w:cs="Courier New"/>
                                  <w:sz w:val="21"/>
                                </w:rPr>
                                <w:t xml:space="preserve">,000 </w:t>
                              </w:r>
                            </w:p>
                          </w:txbxContent>
                        </wps:txbx>
                        <wps:bodyPr horzOverflow="overflow" vert="horz" lIns="0" tIns="0" rIns="0" bIns="0" rtlCol="0">
                          <a:noAutofit/>
                        </wps:bodyPr>
                      </wps:wsp>
                      <wps:wsp>
                        <wps:cNvPr id="4680" name="Rectangle 4680"/>
                        <wps:cNvSpPr/>
                        <wps:spPr>
                          <a:xfrm>
                            <a:off x="1138682" y="4237831"/>
                            <a:ext cx="1597473" cy="178369"/>
                          </a:xfrm>
                          <a:prstGeom prst="rect">
                            <a:avLst/>
                          </a:prstGeom>
                          <a:ln>
                            <a:noFill/>
                          </a:ln>
                        </wps:spPr>
                        <wps:txbx>
                          <w:txbxContent>
                            <w:p w14:paraId="1C57D7DE" w14:textId="77777777" w:rsidR="00761C32" w:rsidRDefault="00000000">
                              <w:r>
                                <w:rPr>
                                  <w:rFonts w:ascii="宋体" w:eastAsia="宋体" w:hAnsi="宋体" w:cs="宋体"/>
                                  <w:sz w:val="21"/>
                                </w:rPr>
                                <w:t>个异步确认消息耗时</w:t>
                              </w:r>
                            </w:p>
                          </w:txbxContent>
                        </wps:txbx>
                        <wps:bodyPr horzOverflow="overflow" vert="horz" lIns="0" tIns="0" rIns="0" bIns="0" rtlCol="0">
                          <a:noAutofit/>
                        </wps:bodyPr>
                      </wps:wsp>
                      <wps:wsp>
                        <wps:cNvPr id="4681" name="Rectangle 4681"/>
                        <wps:cNvSpPr/>
                        <wps:spPr>
                          <a:xfrm>
                            <a:off x="2339975" y="4270902"/>
                            <a:ext cx="107021" cy="162866"/>
                          </a:xfrm>
                          <a:prstGeom prst="rect">
                            <a:avLst/>
                          </a:prstGeom>
                          <a:ln>
                            <a:noFill/>
                          </a:ln>
                        </wps:spPr>
                        <wps:txbx>
                          <w:txbxContent>
                            <w:p w14:paraId="54F37A02"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95395" name="Rectangle 95395"/>
                        <wps:cNvSpPr/>
                        <wps:spPr>
                          <a:xfrm>
                            <a:off x="2405507" y="4270902"/>
                            <a:ext cx="214043" cy="162866"/>
                          </a:xfrm>
                          <a:prstGeom prst="rect">
                            <a:avLst/>
                          </a:prstGeom>
                          <a:ln>
                            <a:noFill/>
                          </a:ln>
                        </wps:spPr>
                        <wps:txbx>
                          <w:txbxContent>
                            <w:p w14:paraId="5C00ED66" w14:textId="77777777" w:rsidR="00761C32" w:rsidRDefault="00000000">
                              <w:r>
                                <w:rPr>
                                  <w:rFonts w:ascii="Courier New" w:eastAsia="Courier New" w:hAnsi="Courier New" w:cs="Courier New"/>
                                  <w:sz w:val="21"/>
                                </w:rPr>
                                <w:t>92</w:t>
                              </w:r>
                            </w:p>
                          </w:txbxContent>
                        </wps:txbx>
                        <wps:bodyPr horzOverflow="overflow" vert="horz" lIns="0" tIns="0" rIns="0" bIns="0" rtlCol="0">
                          <a:noAutofit/>
                        </wps:bodyPr>
                      </wps:wsp>
                      <wps:wsp>
                        <wps:cNvPr id="95396" name="Rectangle 95396"/>
                        <wps:cNvSpPr/>
                        <wps:spPr>
                          <a:xfrm>
                            <a:off x="2565503" y="4270902"/>
                            <a:ext cx="319816" cy="162866"/>
                          </a:xfrm>
                          <a:prstGeom prst="rect">
                            <a:avLst/>
                          </a:prstGeom>
                          <a:ln>
                            <a:noFill/>
                          </a:ln>
                        </wps:spPr>
                        <wps:txbx>
                          <w:txbxContent>
                            <w:p w14:paraId="6311F03D" w14:textId="77777777" w:rsidR="00761C32" w:rsidRDefault="00000000">
                              <w:r>
                                <w:rPr>
                                  <w:rFonts w:ascii="Courier New" w:eastAsia="Courier New" w:hAnsi="Courier New" w:cs="Courier New"/>
                                  <w:sz w:val="21"/>
                                </w:rPr>
                                <w:t xml:space="preserve"> </w:t>
                              </w:r>
                              <w:proofErr w:type="spellStart"/>
                              <w:r>
                                <w:rPr>
                                  <w:rFonts w:ascii="Courier New" w:eastAsia="Courier New" w:hAnsi="Courier New" w:cs="Courier New"/>
                                  <w:sz w:val="21"/>
                                </w:rPr>
                                <w:t>ms</w:t>
                              </w:r>
                              <w:proofErr w:type="spellEnd"/>
                            </w:p>
                          </w:txbxContent>
                        </wps:txbx>
                        <wps:bodyPr horzOverflow="overflow" vert="horz" lIns="0" tIns="0" rIns="0" bIns="0" rtlCol="0">
                          <a:noAutofit/>
                        </wps:bodyPr>
                      </wps:wsp>
                      <wps:wsp>
                        <wps:cNvPr id="4683" name="Rectangle 4683"/>
                        <wps:cNvSpPr/>
                        <wps:spPr>
                          <a:xfrm>
                            <a:off x="2804795" y="4270902"/>
                            <a:ext cx="107022" cy="162866"/>
                          </a:xfrm>
                          <a:prstGeom prst="rect">
                            <a:avLst/>
                          </a:prstGeom>
                          <a:ln>
                            <a:noFill/>
                          </a:ln>
                        </wps:spPr>
                        <wps:txbx>
                          <w:txbxContent>
                            <w:p w14:paraId="4D59C3CB" w14:textId="77777777" w:rsidR="00761C32" w:rsidRDefault="00000000">
                              <w:r>
                                <w:rPr>
                                  <w:rFonts w:ascii="Courier New" w:eastAsia="Courier New" w:hAnsi="Courier New" w:cs="Courier New"/>
                                  <w:sz w:val="21"/>
                                </w:rPr>
                                <w:t xml:space="preserve"> </w:t>
                              </w:r>
                            </w:p>
                          </w:txbxContent>
                        </wps:txbx>
                        <wps:bodyPr horzOverflow="overflow" vert="horz" lIns="0" tIns="0" rIns="0" bIns="0" rtlCol="0">
                          <a:noAutofit/>
                        </wps:bodyPr>
                      </wps:wsp>
                      <wps:wsp>
                        <wps:cNvPr id="112245" name="Shape 112245"/>
                        <wps:cNvSpPr/>
                        <wps:spPr>
                          <a:xfrm>
                            <a:off x="266700" y="22497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46" name="Shape 112246"/>
                        <wps:cNvSpPr/>
                        <wps:spPr>
                          <a:xfrm>
                            <a:off x="272796" y="224971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47" name="Shape 112247"/>
                        <wps:cNvSpPr/>
                        <wps:spPr>
                          <a:xfrm>
                            <a:off x="6377686" y="224971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48" name="Shape 112248"/>
                        <wps:cNvSpPr/>
                        <wps:spPr>
                          <a:xfrm>
                            <a:off x="266700" y="2255806"/>
                            <a:ext cx="9144" cy="2263394"/>
                          </a:xfrm>
                          <a:custGeom>
                            <a:avLst/>
                            <a:gdLst/>
                            <a:ahLst/>
                            <a:cxnLst/>
                            <a:rect l="0" t="0" r="0" b="0"/>
                            <a:pathLst>
                              <a:path w="9144" h="2263394">
                                <a:moveTo>
                                  <a:pt x="0" y="0"/>
                                </a:moveTo>
                                <a:lnTo>
                                  <a:pt x="9144" y="0"/>
                                </a:lnTo>
                                <a:lnTo>
                                  <a:pt x="9144" y="2263394"/>
                                </a:lnTo>
                                <a:lnTo>
                                  <a:pt x="0" y="22633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49" name="Shape 112249"/>
                        <wps:cNvSpPr/>
                        <wps:spPr>
                          <a:xfrm>
                            <a:off x="266700" y="45192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50" name="Shape 112250"/>
                        <wps:cNvSpPr/>
                        <wps:spPr>
                          <a:xfrm>
                            <a:off x="272796" y="451920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51" name="Shape 112251"/>
                        <wps:cNvSpPr/>
                        <wps:spPr>
                          <a:xfrm>
                            <a:off x="6377686" y="2255806"/>
                            <a:ext cx="9144" cy="2263394"/>
                          </a:xfrm>
                          <a:custGeom>
                            <a:avLst/>
                            <a:gdLst/>
                            <a:ahLst/>
                            <a:cxnLst/>
                            <a:rect l="0" t="0" r="0" b="0"/>
                            <a:pathLst>
                              <a:path w="9144" h="2263394">
                                <a:moveTo>
                                  <a:pt x="0" y="0"/>
                                </a:moveTo>
                                <a:lnTo>
                                  <a:pt x="9144" y="0"/>
                                </a:lnTo>
                                <a:lnTo>
                                  <a:pt x="9144" y="2263394"/>
                                </a:lnTo>
                                <a:lnTo>
                                  <a:pt x="0" y="22633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52" name="Shape 112252"/>
                        <wps:cNvSpPr/>
                        <wps:spPr>
                          <a:xfrm>
                            <a:off x="6377686" y="45192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6" name="Rectangle 4696"/>
                        <wps:cNvSpPr/>
                        <wps:spPr>
                          <a:xfrm>
                            <a:off x="0" y="4558295"/>
                            <a:ext cx="58367" cy="181104"/>
                          </a:xfrm>
                          <a:prstGeom prst="rect">
                            <a:avLst/>
                          </a:prstGeom>
                          <a:ln>
                            <a:noFill/>
                          </a:ln>
                        </wps:spPr>
                        <wps:txbx>
                          <w:txbxContent>
                            <w:p w14:paraId="623187A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697" name="Rectangle 4697"/>
                        <wps:cNvSpPr/>
                        <wps:spPr>
                          <a:xfrm>
                            <a:off x="2660015" y="4982496"/>
                            <a:ext cx="287541" cy="377809"/>
                          </a:xfrm>
                          <a:prstGeom prst="rect">
                            <a:avLst/>
                          </a:prstGeom>
                          <a:ln>
                            <a:noFill/>
                          </a:ln>
                        </wps:spPr>
                        <wps:txbx>
                          <w:txbxContent>
                            <w:p w14:paraId="26FC6233" w14:textId="77777777" w:rsidR="00761C32" w:rsidRDefault="00000000">
                              <w:r>
                                <w:rPr>
                                  <w:b/>
                                  <w:sz w:val="44"/>
                                </w:rPr>
                                <w:t>5.</w:t>
                              </w:r>
                            </w:p>
                          </w:txbxContent>
                        </wps:txbx>
                        <wps:bodyPr horzOverflow="overflow" vert="horz" lIns="0" tIns="0" rIns="0" bIns="0" rtlCol="0">
                          <a:noAutofit/>
                        </wps:bodyPr>
                      </wps:wsp>
                      <wps:wsp>
                        <wps:cNvPr id="4698" name="Rectangle 4698"/>
                        <wps:cNvSpPr/>
                        <wps:spPr>
                          <a:xfrm>
                            <a:off x="2876423" y="4939268"/>
                            <a:ext cx="103055" cy="413583"/>
                          </a:xfrm>
                          <a:prstGeom prst="rect">
                            <a:avLst/>
                          </a:prstGeom>
                          <a:ln>
                            <a:noFill/>
                          </a:ln>
                        </wps:spPr>
                        <wps:txbx>
                          <w:txbxContent>
                            <w:p w14:paraId="08BE371A" w14:textId="77777777" w:rsidR="00761C32" w:rsidRDefault="00000000">
                              <w:r>
                                <w:rPr>
                                  <w:rFonts w:ascii="Arial" w:eastAsia="Arial" w:hAnsi="Arial" w:cs="Arial"/>
                                  <w:b/>
                                  <w:sz w:val="44"/>
                                </w:rPr>
                                <w:t xml:space="preserve"> </w:t>
                              </w:r>
                            </w:p>
                          </w:txbxContent>
                        </wps:txbx>
                        <wps:bodyPr horzOverflow="overflow" vert="horz" lIns="0" tIns="0" rIns="0" bIns="0" rtlCol="0">
                          <a:noAutofit/>
                        </wps:bodyPr>
                      </wps:wsp>
                      <wps:wsp>
                        <wps:cNvPr id="4699" name="Rectangle 4699"/>
                        <wps:cNvSpPr/>
                        <wps:spPr>
                          <a:xfrm>
                            <a:off x="2926715" y="4951993"/>
                            <a:ext cx="1116833" cy="370926"/>
                          </a:xfrm>
                          <a:prstGeom prst="rect">
                            <a:avLst/>
                          </a:prstGeom>
                          <a:ln>
                            <a:noFill/>
                          </a:ln>
                        </wps:spPr>
                        <wps:txbx>
                          <w:txbxContent>
                            <w:p w14:paraId="3D98C0F0" w14:textId="77777777" w:rsidR="00761C32" w:rsidRDefault="00000000">
                              <w:r>
                                <w:rPr>
                                  <w:rFonts w:ascii="宋体" w:eastAsia="宋体" w:hAnsi="宋体" w:cs="宋体"/>
                                  <w:sz w:val="44"/>
                                </w:rPr>
                                <w:t>交换机</w:t>
                              </w:r>
                            </w:p>
                          </w:txbxContent>
                        </wps:txbx>
                        <wps:bodyPr horzOverflow="overflow" vert="horz" lIns="0" tIns="0" rIns="0" bIns="0" rtlCol="0">
                          <a:noAutofit/>
                        </wps:bodyPr>
                      </wps:wsp>
                      <wps:wsp>
                        <wps:cNvPr id="4700" name="Rectangle 4700"/>
                        <wps:cNvSpPr/>
                        <wps:spPr>
                          <a:xfrm>
                            <a:off x="3768217" y="4982496"/>
                            <a:ext cx="83829" cy="377809"/>
                          </a:xfrm>
                          <a:prstGeom prst="rect">
                            <a:avLst/>
                          </a:prstGeom>
                          <a:ln>
                            <a:noFill/>
                          </a:ln>
                        </wps:spPr>
                        <wps:txbx>
                          <w:txbxContent>
                            <w:p w14:paraId="1E6480DF" w14:textId="77777777" w:rsidR="00761C32" w:rsidRDefault="00000000">
                              <w:r>
                                <w:rPr>
                                  <w:b/>
                                  <w:sz w:val="44"/>
                                </w:rPr>
                                <w:t xml:space="preserve"> </w:t>
                              </w:r>
                            </w:p>
                          </w:txbxContent>
                        </wps:txbx>
                        <wps:bodyPr horzOverflow="overflow" vert="horz" lIns="0" tIns="0" rIns="0" bIns="0" rtlCol="0">
                          <a:noAutofit/>
                        </wps:bodyPr>
                      </wps:wsp>
                    </wpg:wgp>
                  </a:graphicData>
                </a:graphic>
              </wp:inline>
            </w:drawing>
          </mc:Choice>
          <mc:Fallback>
            <w:pict>
              <v:group w14:anchorId="1629C8DA" id="Group 97065" o:spid="_x0000_s2648" style="width:502.65pt;height:430.35pt;mso-position-horizontal-relative:char;mso-position-vertical-relative:line" coordsize="63837,54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">
                <v:shape id="Picture 4566" o:spid="_x0000_s2649" type="#_x0000_t75" style="position:absolute;left:5833;top:2067;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">
                  <v:imagedata r:id="rId10" o:title=""/>
                </v:shape>
                <v:rect id="Rectangle 4590" o:spid="_x0000_s2650" style="position:absolute;left:2667;width:1216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u5wgAAAN0AAAAPAAAAZHJzL2Rvd25yZXYueG1sRE9Ni8Iw&#10;EL0L/ocwwt40VVy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ncRu5wgAAAN0AAAAPAAAA&#10;AAAAAAAAAAAAAAcCAABkcnMvZG93bnJldi54bWxQSwUGAAAAAAMAAwC3AAAA9gIAAAAA&#10;" filled="f" stroked="f">
                  <v:textbox inset="0,0,0,0">
                    <w:txbxContent>
                      <w:p w14:paraId="337F8DCB" w14:textId="77777777" w:rsidR="00761C32" w:rsidRDefault="00000000">
                        <w:r>
                          <w:rPr>
                            <w:rFonts w:ascii="宋体" w:eastAsia="宋体" w:hAnsi="宋体" w:cs="宋体"/>
                            <w:sz w:val="24"/>
                          </w:rPr>
                          <w:t>单独发布消息</w:t>
                        </w:r>
                      </w:p>
                    </w:txbxContent>
                  </v:textbox>
                </v:rect>
                <v:rect id="Rectangle 4591" o:spid="_x0000_s2651" style="position:absolute;left:11813;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4ixwAAAN0AAAAPAAAAZHJzL2Rvd25yZXYueG1sRI9Pa8JA&#10;FMTvgt9heYI33Vis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Mg9viLHAAAA3QAA&#10;AA8AAAAAAAAAAAAAAAAABwIAAGRycy9kb3ducmV2LnhtbFBLBQYAAAAAAwADALcAAAD7AgAAAAA=&#10;" filled="f" stroked="f">
                  <v:textbox inset="0,0,0,0">
                    <w:txbxContent>
                      <w:p w14:paraId="336C3143" w14:textId="77777777" w:rsidR="00761C32" w:rsidRDefault="00000000">
                        <w:r>
                          <w:rPr>
                            <w:rFonts w:ascii="宋体" w:eastAsia="宋体" w:hAnsi="宋体" w:cs="宋体"/>
                            <w:sz w:val="24"/>
                          </w:rPr>
                          <w:t xml:space="preserve"> </w:t>
                        </w:r>
                      </w:p>
                    </w:txbxContent>
                  </v:textbox>
                </v:rect>
                <v:rect id="Rectangle 4592" o:spid="_x0000_s2652" style="position:absolute;left:5337;top:3246;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BVxgAAAN0AAAAPAAAAZHJzL2Rvd25yZXYueG1sRI9Ba8JA&#10;FITvgv9heQVvuqlY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OO8gVcYAAADdAAAA&#10;DwAAAAAAAAAAAAAAAAAHAgAAZHJzL2Rvd25yZXYueG1sUEsFBgAAAAADAAMAtwAAAPoCAAAAAA==&#10;" filled="f" stroked="f">
                  <v:textbox inset="0,0,0,0">
                    <w:txbxContent>
                      <w:p w14:paraId="22F815F4" w14:textId="77777777" w:rsidR="00761C32" w:rsidRDefault="00000000">
                        <w:r>
                          <w:rPr>
                            <w:rFonts w:ascii="宋体" w:eastAsia="宋体" w:hAnsi="宋体" w:cs="宋体"/>
                            <w:sz w:val="24"/>
                          </w:rPr>
                          <w:t>同步等待确认</w:t>
                        </w:r>
                      </w:p>
                    </w:txbxContent>
                  </v:textbox>
                </v:rect>
                <v:rect id="Rectangle 4593" o:spid="_x0000_s2653" style="position:absolute;left:14480;top:324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" filled="f" stroked="f">
                  <v:textbox inset="0,0,0,0">
                    <w:txbxContent>
                      <w:p w14:paraId="134A2238" w14:textId="77777777" w:rsidR="00761C32" w:rsidRDefault="00000000">
                        <w:r>
                          <w:rPr>
                            <w:rFonts w:ascii="宋体" w:eastAsia="宋体" w:hAnsi="宋体" w:cs="宋体"/>
                            <w:sz w:val="24"/>
                          </w:rPr>
                          <w:t>，</w:t>
                        </w:r>
                      </w:p>
                    </w:txbxContent>
                  </v:textbox>
                </v:rect>
                <v:rect id="Rectangle 4594" o:spid="_x0000_s2654" style="position:absolute;left:16004;top:3246;width:243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26xwAAAN0AAAAPAAAAZHJzL2Rvd25yZXYueG1sRI9Pa8JA&#10;FMTvhX6H5Qm91Y1F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NhKHbrHAAAA3QAA&#10;AA8AAAAAAAAAAAAAAAAABwIAAGRycy9kb3ducmV2LnhtbFBLBQYAAAAAAwADALcAAAD7AgAAAAA=&#10;" filled="f" stroked="f">
                  <v:textbox inset="0,0,0,0">
                    <w:txbxContent>
                      <w:p w14:paraId="5493942C" w14:textId="77777777" w:rsidR="00761C32" w:rsidRDefault="00000000">
                        <w:r>
                          <w:rPr>
                            <w:rFonts w:ascii="宋体" w:eastAsia="宋体" w:hAnsi="宋体" w:cs="宋体"/>
                            <w:sz w:val="24"/>
                          </w:rPr>
                          <w:t>简单，但吞吐量非常有限。</w:t>
                        </w:r>
                      </w:p>
                    </w:txbxContent>
                  </v:textbox>
                </v:rect>
                <v:rect id="Rectangle 4595" o:spid="_x0000_s2655" style="position:absolute;left:34296;top:3246;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ghxwAAAN0AAAAPAAAAZHJzL2Rvd25yZXYueG1sRI9Ba8JA&#10;FITvhf6H5RW81U2l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LcGuCHHAAAA3QAA&#10;AA8AAAAAAAAAAAAAAAAABwIAAGRycy9kb3ducmV2LnhtbFBLBQYAAAAAAwADALcAAAD7AgAAAAA=&#10;" filled="f" stroked="f">
                  <v:textbox inset="0,0,0,0">
                    <w:txbxContent>
                      <w:p w14:paraId="1CACCB40" w14:textId="77777777" w:rsidR="00761C32" w:rsidRDefault="00000000">
                        <w:r>
                          <w:rPr>
                            <w:rFonts w:ascii="宋体" w:eastAsia="宋体" w:hAnsi="宋体" w:cs="宋体"/>
                            <w:sz w:val="24"/>
                          </w:rPr>
                          <w:t xml:space="preserve"> </w:t>
                        </w:r>
                      </w:p>
                    </w:txbxContent>
                  </v:textbox>
                </v:rect>
                <v:rect id="Rectangle 4596" o:spid="_x0000_s2656" style="position:absolute;left:2667;top:6496;width:1216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14:paraId="4B6EDA40" w14:textId="77777777" w:rsidR="00761C32" w:rsidRDefault="00000000">
                        <w:r>
                          <w:rPr>
                            <w:rFonts w:ascii="宋体" w:eastAsia="宋体" w:hAnsi="宋体" w:cs="宋体"/>
                            <w:sz w:val="24"/>
                          </w:rPr>
                          <w:t>批量发布消息</w:t>
                        </w:r>
                      </w:p>
                    </w:txbxContent>
                  </v:textbox>
                </v:rect>
                <v:rect id="Rectangle 4597" o:spid="_x0000_s2657" style="position:absolute;left:11813;top:6496;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PN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CiYg83HAAAA3QAA&#10;AA8AAAAAAAAAAAAAAAAABwIAAGRycy9kb3ducmV2LnhtbFBLBQYAAAAAAwADALcAAAD7AgAAAAA=&#10;" filled="f" stroked="f">
                  <v:textbox inset="0,0,0,0">
                    <w:txbxContent>
                      <w:p w14:paraId="7FCD05F2" w14:textId="77777777" w:rsidR="00761C32" w:rsidRDefault="00000000">
                        <w:r>
                          <w:rPr>
                            <w:rFonts w:ascii="宋体" w:eastAsia="宋体" w:hAnsi="宋体" w:cs="宋体"/>
                            <w:sz w:val="24"/>
                          </w:rPr>
                          <w:t xml:space="preserve"> </w:t>
                        </w:r>
                      </w:p>
                    </w:txbxContent>
                  </v:textbox>
                </v:rect>
                <v:rect id="Rectangle 4598" o:spid="_x0000_s2658" style="position:absolute;left:5337;top:9742;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e/wgAAAN0AAAAPAAAAZHJzL2Rvd25yZXYueG1sRE9Ni8Iw&#10;EL0L/ocwwt40VVy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ZBxe/wgAAAN0AAAAPAAAA&#10;AAAAAAAAAAAAAAcCAABkcnMvZG93bnJldi54bWxQSwUGAAAAAAMAAwC3AAAA9gIAAAAA&#10;" filled="f" stroked="f">
                  <v:textbox inset="0,0,0,0">
                    <w:txbxContent>
                      <w:p w14:paraId="38BC540C" w14:textId="77777777" w:rsidR="00761C32" w:rsidRDefault="00000000">
                        <w:r>
                          <w:rPr>
                            <w:rFonts w:ascii="宋体" w:eastAsia="宋体" w:hAnsi="宋体" w:cs="宋体"/>
                            <w:sz w:val="24"/>
                          </w:rPr>
                          <w:t>批量同步等待确认</w:t>
                        </w:r>
                      </w:p>
                    </w:txbxContent>
                  </v:textbox>
                </v:rect>
                <v:rect id="Rectangle 4599" o:spid="_x0000_s2659" style="position:absolute;left:17528;top:974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7IkxgAAAN0AAAAPAAAAZHJzL2Rvd25yZXYueG1sRI9Pa8JA&#10;FMTvQr/D8gredNOi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NkuyJMYAAADdAAAA&#10;DwAAAAAAAAAAAAAAAAAHAgAAZHJzL2Rvd25yZXYueG1sUEsFBgAAAAADAAMAtwAAAPoCAAAAAA==&#10;" filled="f" stroked="f">
                  <v:textbox inset="0,0,0,0">
                    <w:txbxContent>
                      <w:p w14:paraId="5C770903" w14:textId="77777777" w:rsidR="00761C32" w:rsidRDefault="00000000">
                        <w:r>
                          <w:rPr>
                            <w:rFonts w:ascii="宋体" w:eastAsia="宋体" w:hAnsi="宋体" w:cs="宋体"/>
                            <w:sz w:val="24"/>
                          </w:rPr>
                          <w:t>，</w:t>
                        </w:r>
                      </w:p>
                    </w:txbxContent>
                  </v:textbox>
                </v:rect>
                <v:rect id="Rectangle 4600" o:spid="_x0000_s2660" style="position:absolute;left:19052;top:9742;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9CxAAAAN0AAAAPAAAAZHJzL2Rvd25yZXYueG1sRE9Na8JA&#10;EL0X/A/LCL3VTUuR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JRe70LEAAAA3QAAAA8A&#10;AAAAAAAAAAAAAAAABwIAAGRycy9kb3ducmV2LnhtbFBLBQYAAAAAAwADALcAAAD4AgAAAAA=&#10;" filled="f" stroked="f">
                  <v:textbox inset="0,0,0,0">
                    <w:txbxContent>
                      <w:p w14:paraId="1A232C3D" w14:textId="77777777" w:rsidR="00761C32" w:rsidRDefault="00000000">
                        <w:r>
                          <w:rPr>
                            <w:rFonts w:ascii="宋体" w:eastAsia="宋体" w:hAnsi="宋体" w:cs="宋体"/>
                            <w:sz w:val="24"/>
                          </w:rPr>
                          <w:t>简单，合理的吞吐量，</w:t>
                        </w:r>
                      </w:p>
                    </w:txbxContent>
                  </v:textbox>
                </v:rect>
                <v:rect id="Rectangle 4601" o:spid="_x0000_s2661" style="position:absolute;left:34296;top:9742;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rZxAAAAN0AAAAPAAAAZHJzL2Rvd25yZXYueG1sRI9Bi8Iw&#10;FITvgv8hPMGbpi4i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PsSStnEAAAA3QAAAA8A&#10;AAAAAAAAAAAAAAAABwIAAGRycy9kb3ducmV2LnhtbFBLBQYAAAAAAwADALcAAAD4AgAAAAA=&#10;" filled="f" stroked="f">
                  <v:textbox inset="0,0,0,0">
                    <w:txbxContent>
                      <w:p w14:paraId="04598063" w14:textId="77777777" w:rsidR="00761C32" w:rsidRDefault="00000000">
                        <w:r>
                          <w:rPr>
                            <w:rFonts w:ascii="宋体" w:eastAsia="宋体" w:hAnsi="宋体" w:cs="宋体"/>
                            <w:sz w:val="24"/>
                          </w:rPr>
                          <w:t>一旦出现问题</w:t>
                        </w:r>
                      </w:p>
                    </w:txbxContent>
                  </v:textbox>
                </v:rect>
                <v:rect id="Rectangle 4602" o:spid="_x0000_s2662" style="position:absolute;left:43442;top:9742;width:12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Su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C8DUrsYAAADdAAAA&#10;DwAAAAAAAAAAAAAAAAAHAgAAZHJzL2Rvd25yZXYueG1sUEsFBgAAAAADAAMAtwAAAPoCAAAAAA==&#10;" filled="f" stroked="f">
                  <v:textbox inset="0,0,0,0">
                    <w:txbxContent>
                      <w:p w14:paraId="07489097" w14:textId="77777777" w:rsidR="00761C32" w:rsidRDefault="00000000">
                        <w:r>
                          <w:rPr>
                            <w:rFonts w:ascii="宋体" w:eastAsia="宋体" w:hAnsi="宋体" w:cs="宋体"/>
                            <w:sz w:val="24"/>
                          </w:rPr>
                          <w:t>但很难推断出</w:t>
                        </w:r>
                      </w:p>
                    </w:txbxContent>
                  </v:textbox>
                </v:rect>
                <v:rect id="Rectangle 4603" o:spid="_x0000_s2663" style="position:absolute;left:52586;top:9742;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E1xwAAAN0AAAAPAAAAZHJzL2Rvd25yZXYueG1sRI9Ba8JA&#10;FITvBf/D8oTe6kZbgq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GSMcTXHAAAA3QAA&#10;AA8AAAAAAAAAAAAAAAAABwIAAGRycy9kb3ducmV2LnhtbFBLBQYAAAAAAwADALcAAAD7AgAAAAA=&#10;" filled="f" stroked="f">
                  <v:textbox inset="0,0,0,0">
                    <w:txbxContent>
                      <w:p w14:paraId="6FC72183" w14:textId="77777777" w:rsidR="00761C32" w:rsidRDefault="00000000">
                        <w:r>
                          <w:rPr>
                            <w:rFonts w:ascii="宋体" w:eastAsia="宋体" w:hAnsi="宋体" w:cs="宋体"/>
                            <w:sz w:val="24"/>
                          </w:rPr>
                          <w:t>是那条</w:t>
                        </w:r>
                      </w:p>
                    </w:txbxContent>
                  </v:textbox>
                </v:rect>
                <v:rect id="Rectangle 4604" o:spid="_x0000_s2664" style="position:absolute;left:57162;top:9742;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lBxQAAAN0AAAAPAAAAZHJzL2Rvd25yZXYueG1sRI9Pi8Iw&#10;FMTvgt8hPGFvmioi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DrZelBxQAAAN0AAAAP&#10;AAAAAAAAAAAAAAAAAAcCAABkcnMvZG93bnJldi54bWxQSwUGAAAAAAMAAwC3AAAA+QIAAAAA&#10;" filled="f" stroked="f">
                  <v:textbox inset="0,0,0,0">
                    <w:txbxContent>
                      <w:p w14:paraId="345F5AF5" w14:textId="77777777" w:rsidR="00761C32" w:rsidRDefault="00000000">
                        <w:r>
                          <w:rPr>
                            <w:rFonts w:ascii="宋体" w:eastAsia="宋体" w:hAnsi="宋体" w:cs="宋体"/>
                            <w:sz w:val="24"/>
                          </w:rPr>
                          <w:t xml:space="preserve"> </w:t>
                        </w:r>
                      </w:p>
                    </w:txbxContent>
                  </v:textbox>
                </v:rect>
                <v:rect id="Rectangle 4605" o:spid="_x0000_s2665" style="position:absolute;left:5337;top:12988;width:101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14:paraId="025404D8" w14:textId="77777777" w:rsidR="00761C32" w:rsidRDefault="00000000">
                        <w:r>
                          <w:rPr>
                            <w:rFonts w:ascii="宋体" w:eastAsia="宋体" w:hAnsi="宋体" w:cs="宋体"/>
                            <w:sz w:val="24"/>
                          </w:rPr>
                          <w:t>消息出现了</w:t>
                        </w:r>
                      </w:p>
                    </w:txbxContent>
                  </v:textbox>
                </v:rect>
                <v:rect id="Rectangle 4606" o:spid="_x0000_s2666" style="position:absolute;left:12956;top:12988;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14:paraId="7F9D2222" w14:textId="77777777" w:rsidR="00761C32" w:rsidRDefault="00000000">
                        <w:r>
                          <w:rPr>
                            <w:rFonts w:ascii="宋体" w:eastAsia="宋体" w:hAnsi="宋体" w:cs="宋体"/>
                            <w:sz w:val="24"/>
                          </w:rPr>
                          <w:t>问题。</w:t>
                        </w:r>
                      </w:p>
                    </w:txbxContent>
                  </v:textbox>
                </v:rect>
                <v:rect id="Rectangle 4607" o:spid="_x0000_s2667" style="position:absolute;left:17528;top:12988;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14:paraId="2FB0A683" w14:textId="77777777" w:rsidR="00761C32" w:rsidRDefault="00000000">
                        <w:r>
                          <w:rPr>
                            <w:rFonts w:ascii="宋体" w:eastAsia="宋体" w:hAnsi="宋体" w:cs="宋体"/>
                            <w:sz w:val="24"/>
                          </w:rPr>
                          <w:t xml:space="preserve"> </w:t>
                        </w:r>
                      </w:p>
                    </w:txbxContent>
                  </v:textbox>
                </v:rect>
                <v:rect id="Rectangle 4608" o:spid="_x0000_s2668" style="position:absolute;left:2667;top:16234;width:101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14:paraId="7AE89B1C" w14:textId="77777777" w:rsidR="00761C32" w:rsidRDefault="00000000">
                        <w:r>
                          <w:rPr>
                            <w:rFonts w:ascii="宋体" w:eastAsia="宋体" w:hAnsi="宋体" w:cs="宋体"/>
                            <w:sz w:val="24"/>
                          </w:rPr>
                          <w:t>异步处理：</w:t>
                        </w:r>
                      </w:p>
                    </w:txbxContent>
                  </v:textbox>
                </v:rect>
                <v:rect id="Rectangle 4609" o:spid="_x0000_s2669" style="position:absolute;left:10289;top:1623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14:paraId="5B9B0B48" w14:textId="77777777" w:rsidR="00761C32" w:rsidRDefault="00000000">
                        <w:r>
                          <w:rPr>
                            <w:rFonts w:ascii="宋体" w:eastAsia="宋体" w:hAnsi="宋体" w:cs="宋体"/>
                            <w:sz w:val="24"/>
                          </w:rPr>
                          <w:t xml:space="preserve"> </w:t>
                        </w:r>
                      </w:p>
                    </w:txbxContent>
                  </v:textbox>
                </v:rect>
                <v:rect id="Rectangle 4610" o:spid="_x0000_s2670" style="position:absolute;left:5337;top:19480;width:587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14:paraId="0FEF6A21" w14:textId="77777777" w:rsidR="00761C32" w:rsidRDefault="00000000">
                        <w:r>
                          <w:rPr>
                            <w:rFonts w:ascii="宋体" w:eastAsia="宋体" w:hAnsi="宋体" w:cs="宋体"/>
                            <w:sz w:val="24"/>
                          </w:rPr>
                          <w:t>最佳性能和资源使用，在出现错误的情况下可以很好地控制，但是</w:t>
                        </w:r>
                      </w:p>
                    </w:txbxContent>
                  </v:textbox>
                </v:rect>
                <v:rect id="Rectangle 4611" o:spid="_x0000_s2671" style="position:absolute;left:49538;top:19480;width:16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14:paraId="68AF387F" w14:textId="77777777" w:rsidR="00761C32" w:rsidRDefault="00000000">
                        <w:r>
                          <w:rPr>
                            <w:rFonts w:ascii="宋体" w:eastAsia="宋体" w:hAnsi="宋体" w:cs="宋体"/>
                            <w:sz w:val="24"/>
                          </w:rPr>
                          <w:t>实现起来稍微难些</w:t>
                        </w:r>
                      </w:p>
                    </w:txbxContent>
                  </v:textbox>
                </v:rect>
                <v:rect id="Rectangle 4612" o:spid="_x0000_s2672" style="position:absolute;left:61734;top:19480;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14:paraId="09C9DE75" w14:textId="77777777" w:rsidR="00761C32" w:rsidRDefault="00000000">
                        <w:r>
                          <w:rPr>
                            <w:rFonts w:ascii="宋体" w:eastAsia="宋体" w:hAnsi="宋体" w:cs="宋体"/>
                            <w:sz w:val="24"/>
                          </w:rPr>
                          <w:t xml:space="preserve"> </w:t>
                        </w:r>
                      </w:p>
                    </w:txbxContent>
                  </v:textbox>
                </v:rect>
                <v:shape id="Shape 112225" o:spid="_x0000_s2673" style="position:absolute;left:3185;top:22558;width:60119;height:1524;visibility:visible;mso-wrap-style:square;v-text-anchor:top" coordsize="6011926,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" path="m,l6011926,r,152400l,152400,,e" fillcolor="#c7edcc" stroked="f" strokeweight="0">
                  <v:stroke miterlimit="83231f" joinstyle="miter"/>
                  <v:path arrowok="t" textboxrect="0,0,6011926,152400"/>
                </v:shape>
                <v:shape id="Shape 112226" o:spid="_x0000_s2674" style="position:absolute;left:3368;top:22558;width:45637;height:1524;visibility:visible;mso-wrap-style:square;v-text-anchor:top" coordsize="456374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" path="m,l4563745,r,152400l,152400,,e" fillcolor="#c7edcc" stroked="f" strokeweight="0">
                  <v:stroke miterlimit="83231f" joinstyle="miter"/>
                  <v:path arrowok="t" textboxrect="0,0,4563745,152400"/>
                </v:shape>
                <v:rect id="Rectangle 4615" o:spid="_x0000_s2675" style="position:absolute;left:3368;top:22821;width:20237;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14:paraId="4D85DE25" w14:textId="77777777" w:rsidR="00761C32" w:rsidRDefault="00000000">
                        <w:r>
                          <w:rPr>
                            <w:rFonts w:ascii="Courier New" w:eastAsia="Courier New" w:hAnsi="Courier New" w:cs="Courier New"/>
                            <w:b/>
                            <w:color w:val="000080"/>
                            <w:sz w:val="21"/>
                          </w:rPr>
                          <w:t xml:space="preserve">public static void </w:t>
                        </w:r>
                      </w:p>
                    </w:txbxContent>
                  </v:textbox>
                </v:rect>
                <v:rect id="Rectangle 4616" o:spid="_x0000_s2676" style="position:absolute;left:18580;top:22848;width:21295;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14:paraId="043AF300" w14:textId="77777777" w:rsidR="00761C32" w:rsidRDefault="00000000">
                        <w:r>
                          <w:rPr>
                            <w:rFonts w:ascii="Courier New" w:eastAsia="Courier New" w:hAnsi="Courier New" w:cs="Courier New"/>
                            <w:sz w:val="21"/>
                          </w:rPr>
                          <w:t xml:space="preserve">main(String[] </w:t>
                        </w:r>
                        <w:proofErr w:type="spellStart"/>
                        <w:r>
                          <w:rPr>
                            <w:rFonts w:ascii="Courier New" w:eastAsia="Courier New" w:hAnsi="Courier New" w:cs="Courier New"/>
                            <w:sz w:val="21"/>
                          </w:rPr>
                          <w:t>args</w:t>
                        </w:r>
                        <w:proofErr w:type="spellEnd"/>
                        <w:r>
                          <w:rPr>
                            <w:rFonts w:ascii="Courier New" w:eastAsia="Courier New" w:hAnsi="Courier New" w:cs="Courier New"/>
                            <w:sz w:val="21"/>
                          </w:rPr>
                          <w:t xml:space="preserve">) </w:t>
                        </w:r>
                      </w:p>
                    </w:txbxContent>
                  </v:textbox>
                </v:rect>
                <v:rect id="Rectangle 4617" o:spid="_x0000_s2677" style="position:absolute;left:34601;top:22821;width:7454;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14:paraId="756E3275" w14:textId="77777777" w:rsidR="00761C32" w:rsidRDefault="00000000">
                        <w:r>
                          <w:rPr>
                            <w:rFonts w:ascii="Courier New" w:eastAsia="Courier New" w:hAnsi="Courier New" w:cs="Courier New"/>
                            <w:b/>
                            <w:color w:val="000080"/>
                            <w:sz w:val="21"/>
                          </w:rPr>
                          <w:t xml:space="preserve">throws </w:t>
                        </w:r>
                      </w:p>
                    </w:txbxContent>
                  </v:textbox>
                </v:rect>
                <v:rect id="Rectangle 4618" o:spid="_x0000_s2678" style="position:absolute;left:40212;top:22848;width:11706;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WZwwAAAN0AAAAPAAAAZHJzL2Rvd25yZXYueG1sRE/LisIw&#10;FN0L/kO4gjtNFRH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7/F1mcMAAADdAAAADwAA&#10;AAAAAAAAAAAAAAAHAgAAZHJzL2Rvd25yZXYueG1sUEsFBgAAAAADAAMAtwAAAPcCAAAAAA==&#10;" filled="f" stroked="f">
                  <v:textbox inset="0,0,0,0">
                    <w:txbxContent>
                      <w:p w14:paraId="562FC5EB" w14:textId="77777777" w:rsidR="00761C32" w:rsidRDefault="00000000">
                        <w:r>
                          <w:rPr>
                            <w:rFonts w:ascii="Courier New" w:eastAsia="Courier New" w:hAnsi="Courier New" w:cs="Courier New"/>
                            <w:sz w:val="21"/>
                          </w:rPr>
                          <w:t>Exception {</w:t>
                        </w:r>
                      </w:p>
                    </w:txbxContent>
                  </v:textbox>
                </v:rect>
                <v:rect id="Rectangle 4619" o:spid="_x0000_s2679" style="position:absolute;left:49005;top:22848;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14:paraId="0B56C886" w14:textId="77777777" w:rsidR="00761C32" w:rsidRDefault="00000000">
                        <w:r>
                          <w:rPr>
                            <w:rFonts w:ascii="Courier New" w:eastAsia="Courier New" w:hAnsi="Courier New" w:cs="Courier New"/>
                            <w:sz w:val="21"/>
                          </w:rPr>
                          <w:t xml:space="preserve"> </w:t>
                        </w:r>
                      </w:p>
                    </w:txbxContent>
                  </v:textbox>
                </v:rect>
                <v:shape id="Shape 112227" o:spid="_x0000_s2680" style="position:absolute;left:3185;top:24082;width:60119;height:1737;visibility:visible;mso-wrap-style:square;v-text-anchor:top" coordsize="6011926,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" path="m,l6011926,r,173736l,173736,,e" fillcolor="#c7edcc" stroked="f" strokeweight="0">
                  <v:stroke miterlimit="83231f" joinstyle="miter"/>
                  <v:path arrowok="t" textboxrect="0,0,6011926,173736"/>
                </v:shape>
                <v:shape id="Shape 112228" o:spid="_x0000_s2681" style="position:absolute;left:3368;top:24082;width:34159;height:1737;visibility:visible;mso-wrap-style:square;v-text-anchor:top" coordsize="3415919,173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" path="m,l3415919,r,173736l,173736,,e" fillcolor="#c7edcc" stroked="f" strokeweight="0">
                  <v:stroke miterlimit="83231f" joinstyle="miter"/>
                  <v:path arrowok="t" textboxrect="0,0,3415919,173736"/>
                </v:shape>
                <v:rect id="Rectangle 4622" o:spid="_x0000_s2682" style="position:absolute;left:3368;top:24601;width:3743;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14:paraId="030987A0" w14:textId="77777777" w:rsidR="00761C32" w:rsidRDefault="00000000">
                        <w:r>
                          <w:rPr>
                            <w:rFonts w:ascii="Courier New" w:eastAsia="Courier New" w:hAnsi="Courier New" w:cs="Courier New"/>
                            <w:sz w:val="21"/>
                          </w:rPr>
                          <w:t xml:space="preserve">    </w:t>
                        </w:r>
                      </w:p>
                    </w:txbxContent>
                  </v:textbox>
                </v:rect>
                <v:rect id="Rectangle 4623" o:spid="_x0000_s2683" style="position:absolute;left:6053;top:24601;width:2124;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14:paraId="0D466DD1" w14:textId="77777777" w:rsidR="00761C32" w:rsidRDefault="00000000">
                        <w:r>
                          <w:rPr>
                            <w:rFonts w:ascii="Courier New" w:eastAsia="Courier New" w:hAnsi="Courier New" w:cs="Courier New"/>
                            <w:i/>
                            <w:color w:val="808080"/>
                            <w:sz w:val="21"/>
                          </w:rPr>
                          <w:t>//</w:t>
                        </w:r>
                      </w:p>
                    </w:txbxContent>
                  </v:textbox>
                </v:rect>
                <v:rect id="Rectangle 4624" o:spid="_x0000_s2684" style="position:absolute;left:7590;top:24270;width:16550;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14:paraId="420B269A" w14:textId="77777777" w:rsidR="00761C32" w:rsidRDefault="00000000">
                        <w:r>
                          <w:rPr>
                            <w:rFonts w:ascii="宋体" w:eastAsia="宋体" w:hAnsi="宋体" w:cs="宋体"/>
                            <w:color w:val="808080"/>
                          </w:rPr>
                          <w:t>这个消息数量设置为</w:t>
                        </w:r>
                      </w:p>
                    </w:txbxContent>
                  </v:textbox>
                </v:rect>
                <v:rect id="Rectangle 4625" o:spid="_x0000_s2685" style="position:absolute;left:19982;top:24601;width:4252;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14:paraId="3B014D88" w14:textId="77777777" w:rsidR="00761C32" w:rsidRDefault="00000000">
                        <w:r>
                          <w:rPr>
                            <w:rFonts w:ascii="Courier New" w:eastAsia="Courier New" w:hAnsi="Courier New" w:cs="Courier New"/>
                            <w:i/>
                            <w:color w:val="808080"/>
                            <w:sz w:val="21"/>
                          </w:rPr>
                          <w:t>1000</w:t>
                        </w:r>
                      </w:p>
                    </w:txbxContent>
                  </v:textbox>
                </v:rect>
                <v:rect id="Rectangle 4626" o:spid="_x0000_s2686" style="position:absolute;left:23458;top:24270;width:414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14:paraId="1ECF68D5" w14:textId="77777777" w:rsidR="00761C32" w:rsidRDefault="00000000">
                        <w:r>
                          <w:rPr>
                            <w:rFonts w:ascii="宋体" w:eastAsia="宋体" w:hAnsi="宋体" w:cs="宋体"/>
                            <w:color w:val="808080"/>
                          </w:rPr>
                          <w:t>好些</w:t>
                        </w:r>
                      </w:p>
                    </w:txbxContent>
                  </v:textbox>
                </v:rect>
                <v:rect id="Rectangle 4627" o:spid="_x0000_s2687" style="position:absolute;left:26125;top:24270;width:148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t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AIrVsYAAADdAAAA&#10;DwAAAAAAAAAAAAAAAAAHAgAAZHJzL2Rvd25yZXYueG1sUEsFBgAAAAADAAMAtwAAAPoCAAAAAA==&#10;" filled="f" stroked="f">
                  <v:textbox inset="0,0,0,0">
                    <w:txbxContent>
                      <w:p w14:paraId="0515731A" w14:textId="77777777" w:rsidR="00761C32" w:rsidRDefault="00000000">
                        <w:r>
                          <w:rPr>
                            <w:rFonts w:ascii="宋体" w:eastAsia="宋体" w:hAnsi="宋体" w:cs="宋体"/>
                            <w:color w:val="808080"/>
                          </w:rPr>
                          <w:t xml:space="preserve"> </w:t>
                        </w:r>
                      </w:p>
                    </w:txbxContent>
                  </v:textbox>
                </v:rect>
                <v:rect id="Rectangle 4628" o:spid="_x0000_s2688" style="position:absolute;left:26796;top:24270;width:1480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14:paraId="07495520" w14:textId="77777777" w:rsidR="00761C32" w:rsidRDefault="00000000">
                        <w:r>
                          <w:rPr>
                            <w:rFonts w:ascii="宋体" w:eastAsia="宋体" w:hAnsi="宋体" w:cs="宋体"/>
                            <w:color w:val="808080"/>
                          </w:rPr>
                          <w:t>不然花费时间太长</w:t>
                        </w:r>
                      </w:p>
                    </w:txbxContent>
                  </v:textbox>
                </v:rect>
                <v:rect id="Rectangle 4629" o:spid="_x0000_s2689" style="position:absolute;left:37464;top:24270;width:148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14:paraId="5201E6F3" w14:textId="77777777" w:rsidR="00761C32" w:rsidRDefault="00000000">
                        <w:r>
                          <w:rPr>
                            <w:rFonts w:ascii="宋体" w:eastAsia="宋体" w:hAnsi="宋体" w:cs="宋体"/>
                            <w:color w:val="808080"/>
                          </w:rPr>
                          <w:t xml:space="preserve"> </w:t>
                        </w:r>
                      </w:p>
                    </w:txbxContent>
                  </v:textbox>
                </v:rect>
                <v:shape id="Shape 112229" o:spid="_x0000_s2690" style="position:absolute;left:3185;top:25818;width:60119;height:1512;visibility:visible;mso-wrap-style:square;v-text-anchor:top" coordsize="6011926,1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" path="m,l6011926,r,151181l,151181,,e" fillcolor="#c7edcc" stroked="f" strokeweight="0">
                  <v:stroke miterlimit="83231f" joinstyle="miter"/>
                  <v:path arrowok="t" textboxrect="0,0,6011926,151181"/>
                </v:shape>
                <v:shape id="Shape 112230" o:spid="_x0000_s2691" style="position:absolute;left:3368;top:25818;width:26676;height:1512;visibility:visible;mso-wrap-style:square;v-text-anchor:top" coordsize="2667635,1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" path="m,l2667635,r,151181l,151181,,e" fillcolor="#c7edcc" stroked="f" strokeweight="0">
                  <v:stroke miterlimit="83231f" joinstyle="miter"/>
                  <v:path arrowok="t" textboxrect="0,0,2667635,151181"/>
                </v:shape>
                <v:rect id="Rectangle 4632" o:spid="_x0000_s2692" style="position:absolute;left:3305;top:25781;width:4162;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14:paraId="33939574" w14:textId="77777777" w:rsidR="00761C32" w:rsidRDefault="00000000">
                        <w:r>
                          <w:rPr>
                            <w:rFonts w:ascii="宋体" w:eastAsia="宋体" w:hAnsi="宋体" w:cs="宋体"/>
                            <w:color w:val="808080"/>
                          </w:rPr>
                          <w:t xml:space="preserve">    </w:t>
                        </w:r>
                      </w:p>
                    </w:txbxContent>
                  </v:textbox>
                </v:rect>
                <v:rect id="Rectangle 4633" o:spid="_x0000_s2693" style="position:absolute;left:6053;top:26112;width:2873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14:paraId="11B9B062" w14:textId="77777777" w:rsidR="00761C32" w:rsidRDefault="00000000">
                        <w:proofErr w:type="spellStart"/>
                        <w:r>
                          <w:rPr>
                            <w:rFonts w:ascii="Courier New" w:eastAsia="Courier New" w:hAnsi="Courier New" w:cs="Courier New"/>
                            <w:i/>
                            <w:sz w:val="21"/>
                          </w:rPr>
                          <w:t>publishMessagesIndividually</w:t>
                        </w:r>
                        <w:proofErr w:type="spellEnd"/>
                      </w:p>
                    </w:txbxContent>
                  </v:textbox>
                </v:rect>
                <v:rect id="Rectangle 95374" o:spid="_x0000_s2694" style="position:absolute;left:29251;top:26112;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" filled="f" stroked="f">
                  <v:textbox inset="0,0,0,0">
                    <w:txbxContent>
                      <w:p w14:paraId="581684ED" w14:textId="77777777" w:rsidR="00761C32" w:rsidRDefault="00000000">
                        <w:r>
                          <w:rPr>
                            <w:rFonts w:ascii="Courier New" w:eastAsia="Courier New" w:hAnsi="Courier New" w:cs="Courier New"/>
                            <w:sz w:val="21"/>
                          </w:rPr>
                          <w:t>;</w:t>
                        </w:r>
                      </w:p>
                    </w:txbxContent>
                  </v:textbox>
                </v:rect>
                <v:rect id="Rectangle 95367" o:spid="_x0000_s2695" style="position:absolute;left:27651;top:26112;width:2141;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" filled="f" stroked="f">
                  <v:textbox inset="0,0,0,0">
                    <w:txbxContent>
                      <w:p w14:paraId="6FD488CB" w14:textId="77777777" w:rsidR="00761C32" w:rsidRDefault="00000000">
                        <w:r>
                          <w:rPr>
                            <w:rFonts w:ascii="Courier New" w:eastAsia="Courier New" w:hAnsi="Courier New" w:cs="Courier New"/>
                            <w:sz w:val="21"/>
                          </w:rPr>
                          <w:t>()</w:t>
                        </w:r>
                      </w:p>
                    </w:txbxContent>
                  </v:textbox>
                </v:rect>
                <v:rect id="Rectangle 4635" o:spid="_x0000_s2696" style="position:absolute;left:30044;top:26112;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Zn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b+9wfxOegEx/AQAA//8DAFBLAQItABQABgAIAAAAIQDb4fbL7gAAAIUBAAATAAAAAAAA&#10;AAAAAAAAAAAAAABbQ29udGVudF9UeXBlc10ueG1sUEsBAi0AFAAGAAgAAAAhAFr0LFu/AAAAFQEA&#10;AAsAAAAAAAAAAAAAAAAAHwEAAF9yZWxzLy5yZWxzUEsBAi0AFAAGAAgAAAAhAEpFhmfHAAAA3QAA&#10;AA8AAAAAAAAAAAAAAAAABwIAAGRycy9kb3ducmV2LnhtbFBLBQYAAAAAAwADALcAAAD7AgAAAAA=&#10;" filled="f" stroked="f">
                  <v:textbox inset="0,0,0,0">
                    <w:txbxContent>
                      <w:p w14:paraId="1AEED9B7" w14:textId="77777777" w:rsidR="00761C32" w:rsidRDefault="00000000">
                        <w:r>
                          <w:rPr>
                            <w:rFonts w:ascii="Courier New" w:eastAsia="Courier New" w:hAnsi="Courier New" w:cs="Courier New"/>
                            <w:sz w:val="21"/>
                          </w:rPr>
                          <w:t xml:space="preserve"> </w:t>
                        </w:r>
                      </w:p>
                    </w:txbxContent>
                  </v:textbox>
                </v:rect>
                <v:shape id="Shape 112231" o:spid="_x0000_s2697" style="position:absolute;left:3185;top:27330;width:60119;height:1509;visibility:visible;mso-wrap-style:square;v-text-anchor:top" coordsize="601192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" path="m,l6011926,r,150876l,150876,,e" fillcolor="#c7edcc" stroked="f" strokeweight="0">
                  <v:stroke miterlimit="83231f" joinstyle="miter"/>
                  <v:path arrowok="t" textboxrect="0,0,6011926,150876"/>
                </v:shape>
                <v:shape id="Shape 112232" o:spid="_x0000_s2698" style="position:absolute;left:3368;top:27330;width:22683;height:1509;visibility:visible;mso-wrap-style:square;v-text-anchor:top" coordsize="2268347,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" path="m,l2268347,r,150876l,150876,,e" fillcolor="#c7edcc" stroked="f" strokeweight="0">
                  <v:stroke miterlimit="83231f" joinstyle="miter"/>
                  <v:path arrowok="t" textboxrect="0,0,2268347,150876"/>
                </v:shape>
                <v:rect id="Rectangle 4638" o:spid="_x0000_s2699" style="position:absolute;left:3368;top:27621;width:3743;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n5wwAAAN0AAAAPAAAAZHJzL2Rvd25yZXYueG1sRE9Ni8Iw&#10;EL0L/ocwgjdNXUW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pEQp+cMAAADdAAAADwAA&#10;AAAAAAAAAAAAAAAHAgAAZHJzL2Rvd25yZXYueG1sUEsFBgAAAAADAAMAtwAAAPcCAAAAAA==&#10;" filled="f" stroked="f">
                  <v:textbox inset="0,0,0,0">
                    <w:txbxContent>
                      <w:p w14:paraId="529D2FD6" w14:textId="77777777" w:rsidR="00761C32" w:rsidRDefault="00000000">
                        <w:r>
                          <w:rPr>
                            <w:rFonts w:ascii="Courier New" w:eastAsia="Courier New" w:hAnsi="Courier New" w:cs="Courier New"/>
                            <w:sz w:val="21"/>
                          </w:rPr>
                          <w:t xml:space="preserve">    </w:t>
                        </w:r>
                      </w:p>
                    </w:txbxContent>
                  </v:textbox>
                </v:rect>
                <v:rect id="Rectangle 4639" o:spid="_x0000_s2700" style="position:absolute;left:6053;top:27621;width:23404;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IxixgAAAN0AAAAPAAAAZHJzL2Rvd25yZXYueG1sRI9Ba8JA&#10;FITvhf6H5Qne6kZbxM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ywiMYsYAAADdAAAA&#10;DwAAAAAAAAAAAAAAAAAHAgAAZHJzL2Rvd25yZXYueG1sUEsFBgAAAAADAAMAtwAAAPoCAAAAAA==&#10;" filled="f" stroked="f">
                  <v:textbox inset="0,0,0,0">
                    <w:txbxContent>
                      <w:p w14:paraId="1FA4499B" w14:textId="77777777" w:rsidR="00761C32" w:rsidRDefault="00000000">
                        <w:proofErr w:type="spellStart"/>
                        <w:r>
                          <w:rPr>
                            <w:rFonts w:ascii="Courier New" w:eastAsia="Courier New" w:hAnsi="Courier New" w:cs="Courier New"/>
                            <w:i/>
                            <w:sz w:val="21"/>
                          </w:rPr>
                          <w:t>publishMessagesInBatch</w:t>
                        </w:r>
                        <w:proofErr w:type="spellEnd"/>
                      </w:p>
                    </w:txbxContent>
                  </v:textbox>
                </v:rect>
                <v:rect id="Rectangle 95376" o:spid="_x0000_s2701" style="position:absolute;left:25256;top:27621;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" filled="f" stroked="f">
                  <v:textbox inset="0,0,0,0">
                    <w:txbxContent>
                      <w:p w14:paraId="6639CFD3" w14:textId="77777777" w:rsidR="00761C32" w:rsidRDefault="00000000">
                        <w:r>
                          <w:rPr>
                            <w:rFonts w:ascii="Courier New" w:eastAsia="Courier New" w:hAnsi="Courier New" w:cs="Courier New"/>
                            <w:sz w:val="21"/>
                          </w:rPr>
                          <w:t>;</w:t>
                        </w:r>
                      </w:p>
                    </w:txbxContent>
                  </v:textbox>
                </v:rect>
                <v:rect id="Rectangle 95375" o:spid="_x0000_s2702" style="position:absolute;left:23658;top:27621;width:2125;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" filled="f" stroked="f">
                  <v:textbox inset="0,0,0,0">
                    <w:txbxContent>
                      <w:p w14:paraId="7BDF924C" w14:textId="77777777" w:rsidR="00761C32" w:rsidRDefault="00000000">
                        <w:r>
                          <w:rPr>
                            <w:rFonts w:ascii="Courier New" w:eastAsia="Courier New" w:hAnsi="Courier New" w:cs="Courier New"/>
                            <w:sz w:val="21"/>
                          </w:rPr>
                          <w:t>()</w:t>
                        </w:r>
                      </w:p>
                    </w:txbxContent>
                  </v:textbox>
                </v:rect>
                <v:rect id="Rectangle 4641" o:spid="_x0000_s2703" style="position:absolute;left:26051;top:27621;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MZxQAAAN0AAAAPAAAAZHJzL2Rvd25yZXYueG1sRI9Bi8Iw&#10;FITvC/6H8Bb2tqaKiF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BtePMZxQAAAN0AAAAP&#10;AAAAAAAAAAAAAAAAAAcCAABkcnMvZG93bnJldi54bWxQSwUGAAAAAAMAAwC3AAAA+QIAAAAA&#10;" filled="f" stroked="f">
                  <v:textbox inset="0,0,0,0">
                    <w:txbxContent>
                      <w:p w14:paraId="4F5E69B5" w14:textId="77777777" w:rsidR="00761C32" w:rsidRDefault="00000000">
                        <w:r>
                          <w:rPr>
                            <w:rFonts w:ascii="Courier New" w:eastAsia="Courier New" w:hAnsi="Courier New" w:cs="Courier New"/>
                            <w:sz w:val="21"/>
                          </w:rPr>
                          <w:t xml:space="preserve"> </w:t>
                        </w:r>
                      </w:p>
                    </w:txbxContent>
                  </v:textbox>
                </v:rect>
                <v:shape id="Shape 112233" o:spid="_x0000_s2704" style="position:absolute;left:3185;top:28839;width:60119;height:1509;visibility:visible;mso-wrap-style:square;v-text-anchor:top" coordsize="601192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" path="m,l6011926,r,150876l,150876,,e" fillcolor="#c7edcc" stroked="f" strokeweight="0">
                  <v:stroke miterlimit="83231f" joinstyle="miter"/>
                  <v:path arrowok="t" textboxrect="0,0,6011926,150876"/>
                </v:shape>
                <v:shape id="Shape 112234" o:spid="_x0000_s2705" style="position:absolute;left:3368;top:28839;width:33092;height:1509;visibility:visible;mso-wrap-style:square;v-text-anchor:top" coordsize="3309239,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" path="m,l3309239,r,150876l,150876,,e" fillcolor="#c7edcc" stroked="f" strokeweight="0">
                  <v:stroke miterlimit="83231f" joinstyle="miter"/>
                  <v:path arrowok="t" textboxrect="0,0,3309239,150876"/>
                </v:shape>
                <v:rect id="Rectangle 4644" o:spid="_x0000_s2706" style="position:absolute;left:3368;top:29130;width:3743;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1CB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0PUIHHAAAA3QAA&#10;AA8AAAAAAAAAAAAAAAAABwIAAGRycy9kb3ducmV2LnhtbFBLBQYAAAAAAwADALcAAAD7AgAAAAA=&#10;" filled="f" stroked="f">
                  <v:textbox inset="0,0,0,0">
                    <w:txbxContent>
                      <w:p w14:paraId="44E54C23" w14:textId="77777777" w:rsidR="00761C32" w:rsidRDefault="00000000">
                        <w:r>
                          <w:rPr>
                            <w:rFonts w:ascii="Courier New" w:eastAsia="Courier New" w:hAnsi="Courier New" w:cs="Courier New"/>
                            <w:sz w:val="21"/>
                          </w:rPr>
                          <w:t xml:space="preserve">    </w:t>
                        </w:r>
                      </w:p>
                    </w:txbxContent>
                  </v:textbox>
                </v:rect>
                <v:rect id="Rectangle 4645" o:spid="_x0000_s2707" style="position:absolute;left:6053;top:29130;width:37241;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" filled="f" stroked="f">
                  <v:textbox inset="0,0,0,0">
                    <w:txbxContent>
                      <w:p w14:paraId="37CAE1D7" w14:textId="77777777" w:rsidR="00761C32" w:rsidRDefault="00000000">
                        <w:proofErr w:type="spellStart"/>
                        <w:r>
                          <w:rPr>
                            <w:rFonts w:ascii="Courier New" w:eastAsia="Courier New" w:hAnsi="Courier New" w:cs="Courier New"/>
                            <w:i/>
                            <w:sz w:val="21"/>
                          </w:rPr>
                          <w:t>handlePublishConfirmsAsynchronously</w:t>
                        </w:r>
                        <w:proofErr w:type="spellEnd"/>
                      </w:p>
                    </w:txbxContent>
                  </v:textbox>
                </v:rect>
                <v:rect id="Rectangle 95378" o:spid="_x0000_s2708" style="position:absolute;left:34052;top:29130;width:2144;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" filled="f" stroked="f">
                  <v:textbox inset="0,0,0,0">
                    <w:txbxContent>
                      <w:p w14:paraId="21BA1D5D" w14:textId="77777777" w:rsidR="00761C32" w:rsidRDefault="00000000">
                        <w:r>
                          <w:rPr>
                            <w:rFonts w:ascii="Courier New" w:eastAsia="Courier New" w:hAnsi="Courier New" w:cs="Courier New"/>
                            <w:sz w:val="21"/>
                          </w:rPr>
                          <w:t>()</w:t>
                        </w:r>
                      </w:p>
                    </w:txbxContent>
                  </v:textbox>
                </v:rect>
                <v:rect id="Rectangle 95380" o:spid="_x0000_s2709" style="position:absolute;left:35667;top:29130;width:1071;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" filled="f" stroked="f">
                  <v:textbox inset="0,0,0,0">
                    <w:txbxContent>
                      <w:p w14:paraId="6E7CCCA1" w14:textId="77777777" w:rsidR="00761C32" w:rsidRDefault="00000000">
                        <w:r>
                          <w:rPr>
                            <w:rFonts w:ascii="Courier New" w:eastAsia="Courier New" w:hAnsi="Courier New" w:cs="Courier New"/>
                            <w:sz w:val="21"/>
                          </w:rPr>
                          <w:t>;</w:t>
                        </w:r>
                      </w:p>
                    </w:txbxContent>
                  </v:textbox>
                </v:rect>
                <v:rect id="Rectangle 4647" o:spid="_x0000_s2710" style="position:absolute;left:36460;top:29130;width:107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72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jd3O9sYAAADdAAAA&#10;DwAAAAAAAAAAAAAAAAAHAgAAZHJzL2Rvd25yZXYueG1sUEsFBgAAAAADAAMAtwAAAPoCAAAAAA==&#10;" filled="f" stroked="f">
                  <v:textbox inset="0,0,0,0">
                    <w:txbxContent>
                      <w:p w14:paraId="0E55C292" w14:textId="77777777" w:rsidR="00761C32" w:rsidRDefault="00000000">
                        <w:r>
                          <w:rPr>
                            <w:rFonts w:ascii="Courier New" w:eastAsia="Courier New" w:hAnsi="Courier New" w:cs="Courier New"/>
                            <w:sz w:val="21"/>
                          </w:rPr>
                          <w:t xml:space="preserve"> </w:t>
                        </w:r>
                      </w:p>
                    </w:txbxContent>
                  </v:textbox>
                </v:rect>
                <v:shape id="Shape 112235" o:spid="_x0000_s2711" style="position:absolute;left:3185;top:30348;width:60119;height:2789;visibility:visible;mso-wrap-style:square;v-text-anchor:top" coordsize="6011926,27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" path="m,l6011926,r,278892l,278892,,e" fillcolor="#c7edcc" stroked="f" strokeweight="0">
                  <v:stroke miterlimit="83231f" joinstyle="miter"/>
                  <v:path arrowok="t" textboxrect="0,0,6011926,278892"/>
                </v:shape>
                <v:shape id="Shape 112236" o:spid="_x0000_s2712" style="position:absolute;left:3368;top:30348;width:810;height:1524;visibility:visible;mso-wrap-style:square;v-text-anchor:top" coordsize="81077,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" path="m,l81077,r,152400l,152400,,e" fillcolor="#c7edcc" stroked="f" strokeweight="0">
                  <v:stroke miterlimit="83231f" joinstyle="miter"/>
                  <v:path arrowok="t" textboxrect="0,0,81077,152400"/>
                </v:shape>
                <v:rect id="Rectangle 4650" o:spid="_x0000_s2713" style="position:absolute;left:3368;top:30638;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" filled="f" stroked="f">
                  <v:textbox inset="0,0,0,0">
                    <w:txbxContent>
                      <w:p w14:paraId="6B372D18" w14:textId="77777777" w:rsidR="00761C32" w:rsidRDefault="00000000">
                        <w:r>
                          <w:rPr>
                            <w:rFonts w:ascii="Courier New" w:eastAsia="Courier New" w:hAnsi="Courier New" w:cs="Courier New"/>
                            <w:sz w:val="21"/>
                          </w:rPr>
                          <w:t>}</w:t>
                        </w:r>
                      </w:p>
                    </w:txbxContent>
                  </v:textbox>
                </v:rect>
                <v:rect id="Rectangle 4651" o:spid="_x0000_s2714" style="position:absolute;left:4178;top:30638;width:1071;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WXExwAAAN0AAAAPAAAAZHJzL2Rvd25yZXYueG1sRI9Ba8JA&#10;FITvBf/D8gq91Y3FSo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OihZcTHAAAA3QAA&#10;AA8AAAAAAAAAAAAAAAAABwIAAGRycy9kb3ducmV2LnhtbFBLBQYAAAAAAwADALcAAAD7AgAAAAA=&#10;" filled="f" stroked="f">
                  <v:textbox inset="0,0,0,0">
                    <w:txbxContent>
                      <w:p w14:paraId="60564A51" w14:textId="77777777" w:rsidR="00761C32" w:rsidRDefault="00000000">
                        <w:r>
                          <w:rPr>
                            <w:rFonts w:ascii="Courier New" w:eastAsia="Courier New" w:hAnsi="Courier New" w:cs="Courier New"/>
                            <w:sz w:val="21"/>
                          </w:rPr>
                          <w:t xml:space="preserve"> </w:t>
                        </w:r>
                      </w:p>
                    </w:txbxContent>
                  </v:textbox>
                </v:rect>
                <v:shape id="Shape 112237" o:spid="_x0000_s2715" style="position:absolute;left:3185;top:33137;width:60119;height:3017;visibility:visible;mso-wrap-style:square;v-text-anchor:top" coordsize="6011926,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" path="m,l6011926,r,301752l,301752,,e" fillcolor="#c7edcc" stroked="f" strokeweight="0">
                  <v:stroke miterlimit="83231f" joinstyle="miter"/>
                  <v:path arrowok="t" textboxrect="0,0,6011926,301752"/>
                </v:shape>
                <v:shape id="Shape 112238" o:spid="_x0000_s2716" style="position:absolute;left:3368;top:33137;width:6937;height:1752;visibility:visible;mso-wrap-style:square;v-text-anchor:top" coordsize="69372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" path="m,l693725,r,175260l,175260,,e" fillcolor="#c7edcc" stroked="f" strokeweight="0">
                  <v:stroke miterlimit="83231f" joinstyle="miter"/>
                  <v:path arrowok="t" textboxrect="0,0,693725,175260"/>
                </v:shape>
                <v:rect id="Rectangle 4654" o:spid="_x0000_s2717" style="position:absolute;left:3368;top:33671;width:2144;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14:paraId="37D01D3A" w14:textId="77777777" w:rsidR="00761C32" w:rsidRDefault="00000000">
                        <w:r>
                          <w:rPr>
                            <w:rFonts w:ascii="Courier New" w:eastAsia="Courier New" w:hAnsi="Courier New" w:cs="Courier New"/>
                            <w:sz w:val="21"/>
                          </w:rPr>
                          <w:t>//</w:t>
                        </w:r>
                      </w:p>
                    </w:txbxContent>
                  </v:textbox>
                </v:rect>
                <v:rect id="Rectangle 4655" o:spid="_x0000_s2718" style="position:absolute;left:4986;top:33340;width:7096;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14:paraId="409374B4" w14:textId="77777777" w:rsidR="00761C32" w:rsidRDefault="00000000">
                        <w:r>
                          <w:rPr>
                            <w:rFonts w:ascii="宋体" w:eastAsia="宋体" w:hAnsi="宋体" w:cs="宋体"/>
                            <w:sz w:val="21"/>
                          </w:rPr>
                          <w:t>运行结果</w:t>
                        </w:r>
                      </w:p>
                    </w:txbxContent>
                  </v:textbox>
                </v:rect>
                <v:rect id="Rectangle 4656" o:spid="_x0000_s2719" style="position:absolute;left:10304;top:33671;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14:paraId="7D6C0E0F" w14:textId="77777777" w:rsidR="00761C32" w:rsidRDefault="00000000">
                        <w:r>
                          <w:rPr>
                            <w:rFonts w:ascii="Courier New" w:eastAsia="Courier New" w:hAnsi="Courier New" w:cs="Courier New"/>
                            <w:sz w:val="21"/>
                          </w:rPr>
                          <w:t xml:space="preserve"> </w:t>
                        </w:r>
                      </w:p>
                    </w:txbxContent>
                  </v:textbox>
                </v:rect>
                <v:shape id="Shape 112239" o:spid="_x0000_s2720" style="position:absolute;left:3185;top:36154;width:60119;height:3002;visibility:visible;mso-wrap-style:square;v-text-anchor:top" coordsize="6011926,30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" path="m,l6011926,r,300228l,300228,,e" fillcolor="#c7edcc" stroked="f" strokeweight="0">
                  <v:stroke miterlimit="83231f" joinstyle="miter"/>
                  <v:path arrowok="t" textboxrect="0,0,6011926,300228"/>
                </v:shape>
                <v:shape id="Shape 112240" o:spid="_x0000_s2721" style="position:absolute;left:3368;top:36154;width:27880;height:1753;visibility:visible;mso-wrap-style:square;v-text-anchor:top" coordsize="2788031,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" path="m,l2788031,r,175260l,175260,,e" fillcolor="#c7edcc" stroked="f" strokeweight="0">
                  <v:stroke miterlimit="83231f" joinstyle="miter"/>
                  <v:path arrowok="t" textboxrect="0,0,2788031,175260"/>
                </v:shape>
                <v:rect id="Rectangle 4659" o:spid="_x0000_s2722" style="position:absolute;left:3368;top:36358;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nCxgAAAN0AAAAPAAAAZHJzL2Rvd25yZXYueG1sRI9Ba8JA&#10;FITvhf6H5Qne6kZp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FtdpwsYAAADdAAAA&#10;DwAAAAAAAAAAAAAAAAAHAgAAZHJzL2Rvd25yZXYueG1sUEsFBgAAAAADAAMAtwAAAPoCAAAAAA==&#10;" filled="f" stroked="f">
                  <v:textbox inset="0,0,0,0">
                    <w:txbxContent>
                      <w:p w14:paraId="66B7E815" w14:textId="77777777" w:rsidR="00761C32" w:rsidRDefault="00000000">
                        <w:r>
                          <w:rPr>
                            <w:rFonts w:ascii="宋体" w:eastAsia="宋体" w:hAnsi="宋体" w:cs="宋体"/>
                            <w:sz w:val="21"/>
                          </w:rPr>
                          <w:t>发布</w:t>
                        </w:r>
                      </w:p>
                    </w:txbxContent>
                  </v:textbox>
                </v:rect>
                <v:rect id="Rectangle 4660" o:spid="_x0000_s2723" style="position:absolute;left:6053;top:36689;width:107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rixAAAAN0AAAAPAAAAZHJzL2Rvd25yZXYueG1sRE9Na8JA&#10;EL0L/Q/LFHrTTUsJ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EmBCuLEAAAA3QAAAA8A&#10;AAAAAAAAAAAAAAAABwIAAGRycy9kb3ducmV2LnhtbFBLBQYAAAAAAwADALcAAAD4AgAAAAA=&#10;" filled="f" stroked="f">
                  <v:textbox inset="0,0,0,0">
                    <w:txbxContent>
                      <w:p w14:paraId="58EAC4EC" w14:textId="77777777" w:rsidR="00761C32" w:rsidRDefault="00000000">
                        <w:r>
                          <w:rPr>
                            <w:rFonts w:ascii="Courier New" w:eastAsia="Courier New" w:hAnsi="Courier New" w:cs="Courier New"/>
                            <w:sz w:val="21"/>
                          </w:rPr>
                          <w:t xml:space="preserve"> </w:t>
                        </w:r>
                      </w:p>
                    </w:txbxContent>
                  </v:textbox>
                </v:rect>
                <v:rect id="Rectangle 95384" o:spid="_x0000_s2724" style="position:absolute;left:7513;top:36689;width:5326;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" filled="f" stroked="f">
                  <v:textbox inset="0,0,0,0">
                    <w:txbxContent>
                      <w:p w14:paraId="04CFC172" w14:textId="77777777" w:rsidR="00761C32" w:rsidRDefault="00000000">
                        <w:r>
                          <w:rPr>
                            <w:rFonts w:ascii="Courier New" w:eastAsia="Courier New" w:hAnsi="Courier New" w:cs="Courier New"/>
                            <w:sz w:val="21"/>
                          </w:rPr>
                          <w:t xml:space="preserve">,000 </w:t>
                        </w:r>
                      </w:p>
                    </w:txbxContent>
                  </v:textbox>
                </v:rect>
                <v:rect id="Rectangle 95383" o:spid="_x0000_s2725" style="position:absolute;left:6708;top:36689;width:107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" filled="f" stroked="f">
                  <v:textbox inset="0,0,0,0">
                    <w:txbxContent>
                      <w:p w14:paraId="096300F6" w14:textId="77777777" w:rsidR="00761C32" w:rsidRDefault="00000000">
                        <w:r>
                          <w:rPr>
                            <w:rFonts w:ascii="Courier New" w:eastAsia="Courier New" w:hAnsi="Courier New" w:cs="Courier New"/>
                            <w:sz w:val="21"/>
                          </w:rPr>
                          <w:t>1</w:t>
                        </w:r>
                      </w:p>
                    </w:txbxContent>
                  </v:textbox>
                </v:rect>
                <v:rect id="Rectangle 4662" o:spid="_x0000_s2726" style="position:absolute;left:11386;top:36358;width:159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14:paraId="4ACE3CB9" w14:textId="77777777" w:rsidR="00761C32" w:rsidRDefault="00000000">
                        <w:r>
                          <w:rPr>
                            <w:rFonts w:ascii="宋体" w:eastAsia="宋体" w:hAnsi="宋体" w:cs="宋体"/>
                            <w:sz w:val="21"/>
                          </w:rPr>
                          <w:t>个单独确认消息耗时</w:t>
                        </w:r>
                      </w:p>
                    </w:txbxContent>
                  </v:textbox>
                </v:rect>
                <v:rect id="Rectangle 4663" o:spid="_x0000_s2727" style="position:absolute;left:23399;top:36689;width:107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14:paraId="3F479302" w14:textId="77777777" w:rsidR="00761C32" w:rsidRDefault="00000000">
                        <w:r>
                          <w:rPr>
                            <w:rFonts w:ascii="Courier New" w:eastAsia="Courier New" w:hAnsi="Courier New" w:cs="Courier New"/>
                            <w:sz w:val="21"/>
                          </w:rPr>
                          <w:t xml:space="preserve"> </w:t>
                        </w:r>
                      </w:p>
                    </w:txbxContent>
                  </v:textbox>
                </v:rect>
                <v:rect id="Rectangle 95385" o:spid="_x0000_s2728" style="position:absolute;left:24055;top:36689;width:214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" filled="f" stroked="f">
                  <v:textbox inset="0,0,0,0">
                    <w:txbxContent>
                      <w:p w14:paraId="15D0EAA7" w14:textId="77777777" w:rsidR="00761C32" w:rsidRDefault="00000000">
                        <w:r>
                          <w:rPr>
                            <w:rFonts w:ascii="Courier New" w:eastAsia="Courier New" w:hAnsi="Courier New" w:cs="Courier New"/>
                            <w:sz w:val="21"/>
                          </w:rPr>
                          <w:t>50</w:t>
                        </w:r>
                      </w:p>
                    </w:txbxContent>
                  </v:textbox>
                </v:rect>
                <v:rect id="Rectangle 95386" o:spid="_x0000_s2729" style="position:absolute;left:25655;top:36689;width:7454;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" filled="f" stroked="f">
                  <v:textbox inset="0,0,0,0">
                    <w:txbxContent>
                      <w:p w14:paraId="076E6F1F" w14:textId="77777777" w:rsidR="00761C32" w:rsidRDefault="00000000">
                        <w:r>
                          <w:rPr>
                            <w:rFonts w:ascii="Courier New" w:eastAsia="Courier New" w:hAnsi="Courier New" w:cs="Courier New"/>
                            <w:sz w:val="21"/>
                          </w:rPr>
                          <w:t xml:space="preserve">,278 </w:t>
                        </w:r>
                        <w:proofErr w:type="spellStart"/>
                        <w:r>
                          <w:rPr>
                            <w:rFonts w:ascii="Courier New" w:eastAsia="Courier New" w:hAnsi="Courier New" w:cs="Courier New"/>
                            <w:sz w:val="21"/>
                          </w:rPr>
                          <w:t>ms</w:t>
                        </w:r>
                        <w:proofErr w:type="spellEnd"/>
                      </w:p>
                    </w:txbxContent>
                  </v:textbox>
                </v:rect>
                <v:rect id="Rectangle 4665" o:spid="_x0000_s2730" style="position:absolute;left:31248;top:36689;width:107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l6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Fn2qXrHAAAA3QAA&#10;AA8AAAAAAAAAAAAAAAAABwIAAGRycy9kb3ducmV2LnhtbFBLBQYAAAAAAwADALcAAAD7AgAAAAA=&#10;" filled="f" stroked="f">
                  <v:textbox inset="0,0,0,0">
                    <w:txbxContent>
                      <w:p w14:paraId="3475C914" w14:textId="77777777" w:rsidR="00761C32" w:rsidRDefault="00000000">
                        <w:r>
                          <w:rPr>
                            <w:rFonts w:ascii="Courier New" w:eastAsia="Courier New" w:hAnsi="Courier New" w:cs="Courier New"/>
                            <w:sz w:val="21"/>
                          </w:rPr>
                          <w:t xml:space="preserve"> </w:t>
                        </w:r>
                      </w:p>
                    </w:txbxContent>
                  </v:textbox>
                </v:rect>
                <v:shape id="Shape 112241" o:spid="_x0000_s2731" style="position:absolute;left:3185;top:39156;width:60119;height:3018;visibility:visible;mso-wrap-style:square;v-text-anchor:top" coordsize="6011926,301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" path="m,l6011926,r,301752l,301752,,e" fillcolor="#c7edcc" stroked="f" strokeweight="0">
                  <v:stroke miterlimit="83231f" joinstyle="miter"/>
                  <v:path arrowok="t" textboxrect="0,0,6011926,301752"/>
                </v:shape>
                <v:shape id="Shape 112242" o:spid="_x0000_s2732" style="position:absolute;left:3368;top:39156;width:25487;height:1753;visibility:visible;mso-wrap-style:square;v-text-anchor:top" coordsize="2548763,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" path="m,l2548763,r,175259l,175259,,e" fillcolor="#c7edcc" stroked="f" strokeweight="0">
                  <v:stroke miterlimit="83231f" joinstyle="miter"/>
                  <v:path arrowok="t" textboxrect="0,0,2548763,175259"/>
                </v:shape>
                <v:rect id="Rectangle 4668" o:spid="_x0000_s2733" style="position:absolute;left:3368;top:39360;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14:paraId="67F3D773" w14:textId="77777777" w:rsidR="00761C32" w:rsidRDefault="00000000">
                        <w:r>
                          <w:rPr>
                            <w:rFonts w:ascii="宋体" w:eastAsia="宋体" w:hAnsi="宋体" w:cs="宋体"/>
                            <w:sz w:val="21"/>
                          </w:rPr>
                          <w:t>发布</w:t>
                        </w:r>
                      </w:p>
                    </w:txbxContent>
                  </v:textbox>
                </v:rect>
                <v:rect id="Rectangle 4669" o:spid="_x0000_s2734" style="position:absolute;left:6053;top:39691;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14:paraId="7F1BCCFB" w14:textId="77777777" w:rsidR="00761C32" w:rsidRDefault="00000000">
                        <w:r>
                          <w:rPr>
                            <w:rFonts w:ascii="Courier New" w:eastAsia="Courier New" w:hAnsi="Courier New" w:cs="Courier New"/>
                            <w:sz w:val="21"/>
                          </w:rPr>
                          <w:t xml:space="preserve"> </w:t>
                        </w:r>
                      </w:p>
                    </w:txbxContent>
                  </v:textbox>
                </v:rect>
                <v:rect id="Rectangle 95388" o:spid="_x0000_s2735" style="position:absolute;left:6708;top:39691;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" filled="f" stroked="f">
                  <v:textbox inset="0,0,0,0">
                    <w:txbxContent>
                      <w:p w14:paraId="06C8B64E" w14:textId="77777777" w:rsidR="00761C32" w:rsidRDefault="00000000">
                        <w:r>
                          <w:rPr>
                            <w:rFonts w:ascii="Courier New" w:eastAsia="Courier New" w:hAnsi="Courier New" w:cs="Courier New"/>
                            <w:sz w:val="21"/>
                          </w:rPr>
                          <w:t>1</w:t>
                        </w:r>
                      </w:p>
                    </w:txbxContent>
                  </v:textbox>
                </v:rect>
                <v:rect id="Rectangle 95390" o:spid="_x0000_s2736" style="position:absolute;left:7513;top:39691;width:5326;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" filled="f" stroked="f">
                  <v:textbox inset="0,0,0,0">
                    <w:txbxContent>
                      <w:p w14:paraId="5C198C78" w14:textId="77777777" w:rsidR="00761C32" w:rsidRDefault="00000000">
                        <w:r>
                          <w:rPr>
                            <w:rFonts w:ascii="Courier New" w:eastAsia="Courier New" w:hAnsi="Courier New" w:cs="Courier New"/>
                            <w:sz w:val="21"/>
                          </w:rPr>
                          <w:t xml:space="preserve">,000 </w:t>
                        </w:r>
                      </w:p>
                    </w:txbxContent>
                  </v:textbox>
                </v:rect>
                <v:rect id="Rectangle 4671" o:spid="_x0000_s2737" style="position:absolute;left:11386;top:39360;width:159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kxgAAAN0AAAAPAAAAZHJzL2Rvd25yZXYueG1sRI9Li8JA&#10;EITvwv6HoRe86UQR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oxQ5pMYAAADdAAAA&#10;DwAAAAAAAAAAAAAAAAAHAgAAZHJzL2Rvd25yZXYueG1sUEsFBgAAAAADAAMAtwAAAPoCAAAAAA==&#10;" filled="f" stroked="f">
                  <v:textbox inset="0,0,0,0">
                    <w:txbxContent>
                      <w:p w14:paraId="2A201813" w14:textId="77777777" w:rsidR="00761C32" w:rsidRDefault="00000000">
                        <w:r>
                          <w:rPr>
                            <w:rFonts w:ascii="宋体" w:eastAsia="宋体" w:hAnsi="宋体" w:cs="宋体"/>
                            <w:sz w:val="21"/>
                          </w:rPr>
                          <w:t>个批量确认消息耗时</w:t>
                        </w:r>
                      </w:p>
                    </w:txbxContent>
                  </v:textbox>
                </v:rect>
                <v:rect id="Rectangle 4672" o:spid="_x0000_s2738" style="position:absolute;left:23399;top:39691;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14:paraId="6EC408C2" w14:textId="77777777" w:rsidR="00761C32" w:rsidRDefault="00000000">
                        <w:r>
                          <w:rPr>
                            <w:rFonts w:ascii="Courier New" w:eastAsia="Courier New" w:hAnsi="Courier New" w:cs="Courier New"/>
                            <w:sz w:val="21"/>
                          </w:rPr>
                          <w:t xml:space="preserve"> </w:t>
                        </w:r>
                      </w:p>
                    </w:txbxContent>
                  </v:textbox>
                </v:rect>
                <v:rect id="Rectangle 95391" o:spid="_x0000_s2739" style="position:absolute;left:24055;top:39691;width:3198;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" filled="f" stroked="f">
                  <v:textbox inset="0,0,0,0">
                    <w:txbxContent>
                      <w:p w14:paraId="5DE5C54F" w14:textId="77777777" w:rsidR="00761C32" w:rsidRDefault="00000000">
                        <w:r>
                          <w:rPr>
                            <w:rFonts w:ascii="Courier New" w:eastAsia="Courier New" w:hAnsi="Courier New" w:cs="Courier New"/>
                            <w:sz w:val="21"/>
                          </w:rPr>
                          <w:t>635</w:t>
                        </w:r>
                      </w:p>
                    </w:txbxContent>
                  </v:textbox>
                </v:rect>
                <v:rect id="Rectangle 95392" o:spid="_x0000_s2740" style="position:absolute;left:26459;top:39691;width:3198;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" filled="f" stroked="f">
                  <v:textbox inset="0,0,0,0">
                    <w:txbxContent>
                      <w:p w14:paraId="77427813" w14:textId="77777777" w:rsidR="00761C32" w:rsidRDefault="00000000">
                        <w:r>
                          <w:rPr>
                            <w:rFonts w:ascii="Courier New" w:eastAsia="Courier New" w:hAnsi="Courier New" w:cs="Courier New"/>
                            <w:sz w:val="21"/>
                          </w:rPr>
                          <w:t xml:space="preserve"> </w:t>
                        </w:r>
                        <w:proofErr w:type="spellStart"/>
                        <w:r>
                          <w:rPr>
                            <w:rFonts w:ascii="Courier New" w:eastAsia="Courier New" w:hAnsi="Courier New" w:cs="Courier New"/>
                            <w:sz w:val="21"/>
                          </w:rPr>
                          <w:t>ms</w:t>
                        </w:r>
                        <w:proofErr w:type="spellEnd"/>
                      </w:p>
                    </w:txbxContent>
                  </v:textbox>
                </v:rect>
                <v:rect id="Rectangle 4674" o:spid="_x0000_s2741" style="position:absolute;left:28855;top:39691;width:1070;height: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o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s2OaPMYAAADdAAAA&#10;DwAAAAAAAAAAAAAAAAAHAgAAZHJzL2Rvd25yZXYueG1sUEsFBgAAAAADAAMAtwAAAPoCAAAAAA==&#10;" filled="f" stroked="f">
                  <v:textbox inset="0,0,0,0">
                    <w:txbxContent>
                      <w:p w14:paraId="04D44CF6" w14:textId="77777777" w:rsidR="00761C32" w:rsidRDefault="00000000">
                        <w:r>
                          <w:rPr>
                            <w:rFonts w:ascii="Courier New" w:eastAsia="Courier New" w:hAnsi="Courier New" w:cs="Courier New"/>
                            <w:sz w:val="21"/>
                          </w:rPr>
                          <w:t xml:space="preserve"> </w:t>
                        </w:r>
                      </w:p>
                    </w:txbxContent>
                  </v:textbox>
                </v:rect>
                <v:shape id="Shape 112243" o:spid="_x0000_s2742" style="position:absolute;left:3185;top:42174;width:60119;height:1753;visibility:visible;mso-wrap-style:square;v-text-anchor:top" coordsize="6011926,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" path="m,l6011926,r,175260l,175260,,e" fillcolor="#c7edcc" stroked="f" strokeweight="0">
                  <v:stroke miterlimit="83231f" joinstyle="miter"/>
                  <v:path arrowok="t" textboxrect="0,0,6011926,175260"/>
                </v:shape>
                <v:shape id="Shape 112244" o:spid="_x0000_s2743" style="position:absolute;left:3368;top:42174;width:24679;height:1753;visibility:visible;mso-wrap-style:square;v-text-anchor:top" coordsize="2467991,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" path="m,l2467991,r,175260l,175260,,e" fillcolor="#c7edcc" stroked="f" strokeweight="0">
                  <v:stroke miterlimit="83231f" joinstyle="miter"/>
                  <v:path arrowok="t" textboxrect="0,0,2467991,175260"/>
                </v:shape>
                <v:rect id="Rectangle 4677" o:spid="_x0000_s2744" style="position:absolute;left:3368;top:42378;width:3567;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14:paraId="10E19D16" w14:textId="77777777" w:rsidR="00761C32" w:rsidRDefault="00000000">
                        <w:r>
                          <w:rPr>
                            <w:rFonts w:ascii="宋体" w:eastAsia="宋体" w:hAnsi="宋体" w:cs="宋体"/>
                            <w:sz w:val="21"/>
                          </w:rPr>
                          <w:t>发布</w:t>
                        </w:r>
                      </w:p>
                    </w:txbxContent>
                  </v:textbox>
                </v:rect>
                <v:rect id="Rectangle 4678" o:spid="_x0000_s2745" style="position:absolute;left:6053;top:42709;width:107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14:paraId="452ED142" w14:textId="77777777" w:rsidR="00761C32" w:rsidRDefault="00000000">
                        <w:r>
                          <w:rPr>
                            <w:rFonts w:ascii="Courier New" w:eastAsia="Courier New" w:hAnsi="Courier New" w:cs="Courier New"/>
                            <w:sz w:val="21"/>
                          </w:rPr>
                          <w:t xml:space="preserve"> </w:t>
                        </w:r>
                      </w:p>
                    </w:txbxContent>
                  </v:textbox>
                </v:rect>
                <v:rect id="Rectangle 95393" o:spid="_x0000_s2746" style="position:absolute;left:6708;top:42709;width:107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" filled="f" stroked="f">
                  <v:textbox inset="0,0,0,0">
                    <w:txbxContent>
                      <w:p w14:paraId="2194DC3B" w14:textId="77777777" w:rsidR="00761C32" w:rsidRDefault="00000000">
                        <w:r>
                          <w:rPr>
                            <w:rFonts w:ascii="Courier New" w:eastAsia="Courier New" w:hAnsi="Courier New" w:cs="Courier New"/>
                            <w:sz w:val="21"/>
                          </w:rPr>
                          <w:t>1</w:t>
                        </w:r>
                      </w:p>
                    </w:txbxContent>
                  </v:textbox>
                </v:rect>
                <v:rect id="Rectangle 95394" o:spid="_x0000_s2747" style="position:absolute;left:7513;top:42709;width:5326;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" filled="f" stroked="f">
                  <v:textbox inset="0,0,0,0">
                    <w:txbxContent>
                      <w:p w14:paraId="11520634" w14:textId="77777777" w:rsidR="00761C32" w:rsidRDefault="00000000">
                        <w:r>
                          <w:rPr>
                            <w:rFonts w:ascii="Courier New" w:eastAsia="Courier New" w:hAnsi="Courier New" w:cs="Courier New"/>
                            <w:sz w:val="21"/>
                          </w:rPr>
                          <w:t xml:space="preserve">,000 </w:t>
                        </w:r>
                      </w:p>
                    </w:txbxContent>
                  </v:textbox>
                </v:rect>
                <v:rect id="Rectangle 4680" o:spid="_x0000_s2748" style="position:absolute;left:11386;top:42378;width:15975;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wYxAAAAN0AAAAPAAAAZHJzL2Rvd25yZXYueG1sRE9Na8JA&#10;EL0L/Q/LFHrTTUsJ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PmN7BjEAAAA3QAAAA8A&#10;AAAAAAAAAAAAAAAABwIAAGRycy9kb3ducmV2LnhtbFBLBQYAAAAAAwADALcAAAD4AgAAAAA=&#10;" filled="f" stroked="f">
                  <v:textbox inset="0,0,0,0">
                    <w:txbxContent>
                      <w:p w14:paraId="1C57D7DE" w14:textId="77777777" w:rsidR="00761C32" w:rsidRDefault="00000000">
                        <w:r>
                          <w:rPr>
                            <w:rFonts w:ascii="宋体" w:eastAsia="宋体" w:hAnsi="宋体" w:cs="宋体"/>
                            <w:sz w:val="21"/>
                          </w:rPr>
                          <w:t>个异步确认消息耗时</w:t>
                        </w:r>
                      </w:p>
                    </w:txbxContent>
                  </v:textbox>
                </v:rect>
                <v:rect id="Rectangle 4681" o:spid="_x0000_s2749" style="position:absolute;left:23399;top:42709;width:107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DxQAAAN0AAAAPAAAAZHJzL2Rvd25yZXYueG1sRI9Pi8Iw&#10;FMTvgt8hPMGbpo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WwUmDxQAAAN0AAAAP&#10;AAAAAAAAAAAAAAAAAAcCAABkcnMvZG93bnJldi54bWxQSwUGAAAAAAMAAwC3AAAA+QIAAAAA&#10;" filled="f" stroked="f">
                  <v:textbox inset="0,0,0,0">
                    <w:txbxContent>
                      <w:p w14:paraId="54F37A02" w14:textId="77777777" w:rsidR="00761C32" w:rsidRDefault="00000000">
                        <w:r>
                          <w:rPr>
                            <w:rFonts w:ascii="Courier New" w:eastAsia="Courier New" w:hAnsi="Courier New" w:cs="Courier New"/>
                            <w:sz w:val="21"/>
                          </w:rPr>
                          <w:t xml:space="preserve"> </w:t>
                        </w:r>
                      </w:p>
                    </w:txbxContent>
                  </v:textbox>
                </v:rect>
                <v:rect id="Rectangle 95395" o:spid="_x0000_s2750" style="position:absolute;left:24055;top:42709;width:2140;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" filled="f" stroked="f">
                  <v:textbox inset="0,0,0,0">
                    <w:txbxContent>
                      <w:p w14:paraId="5C00ED66" w14:textId="77777777" w:rsidR="00761C32" w:rsidRDefault="00000000">
                        <w:r>
                          <w:rPr>
                            <w:rFonts w:ascii="Courier New" w:eastAsia="Courier New" w:hAnsi="Courier New" w:cs="Courier New"/>
                            <w:sz w:val="21"/>
                          </w:rPr>
                          <w:t>92</w:t>
                        </w:r>
                      </w:p>
                    </w:txbxContent>
                  </v:textbox>
                </v:rect>
                <v:rect id="Rectangle 95396" o:spid="_x0000_s2751" style="position:absolute;left:25655;top:42709;width:3198;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uV5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EE/G8RT+7oQrIJe/AAAA//8DAFBLAQItABQABgAIAAAAIQDb4fbL7gAAAIUBAAATAAAAAAAA&#10;AAAAAAAAAAAAAABbQ29udGVudF9UeXBlc10ueG1sUEsBAi0AFAAGAAgAAAAhAFr0LFu/AAAAFQEA&#10;AAsAAAAAAAAAAAAAAAAAHwEAAF9yZWxzLy5yZWxzUEsBAi0AFAAGAAgAAAAhAEOC5XnHAAAA3gAA&#10;AA8AAAAAAAAAAAAAAAAABwIAAGRycy9kb3ducmV2LnhtbFBLBQYAAAAAAwADALcAAAD7AgAAAAA=&#10;" filled="f" stroked="f">
                  <v:textbox inset="0,0,0,0">
                    <w:txbxContent>
                      <w:p w14:paraId="6311F03D" w14:textId="77777777" w:rsidR="00761C32" w:rsidRDefault="00000000">
                        <w:r>
                          <w:rPr>
                            <w:rFonts w:ascii="Courier New" w:eastAsia="Courier New" w:hAnsi="Courier New" w:cs="Courier New"/>
                            <w:sz w:val="21"/>
                          </w:rPr>
                          <w:t xml:space="preserve"> </w:t>
                        </w:r>
                        <w:proofErr w:type="spellStart"/>
                        <w:r>
                          <w:rPr>
                            <w:rFonts w:ascii="Courier New" w:eastAsia="Courier New" w:hAnsi="Courier New" w:cs="Courier New"/>
                            <w:sz w:val="21"/>
                          </w:rPr>
                          <w:t>ms</w:t>
                        </w:r>
                        <w:proofErr w:type="spellEnd"/>
                      </w:p>
                    </w:txbxContent>
                  </v:textbox>
                </v:rect>
                <v:rect id="Rectangle 4683" o:spid="_x0000_s2752" style="position:absolute;left:28047;top:42709;width:1071;height: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" filled="f" stroked="f">
                  <v:textbox inset="0,0,0,0">
                    <w:txbxContent>
                      <w:p w14:paraId="4D59C3CB" w14:textId="77777777" w:rsidR="00761C32" w:rsidRDefault="00000000">
                        <w:r>
                          <w:rPr>
                            <w:rFonts w:ascii="Courier New" w:eastAsia="Courier New" w:hAnsi="Courier New" w:cs="Courier New"/>
                            <w:sz w:val="21"/>
                          </w:rPr>
                          <w:t xml:space="preserve"> </w:t>
                        </w:r>
                      </w:p>
                    </w:txbxContent>
                  </v:textbox>
                </v:rect>
                <v:shape id="Shape 112245" o:spid="_x0000_s2753" style="position:absolute;left:2667;top:2249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" path="m,l9144,r,9144l,9144,,e" fillcolor="black" stroked="f" strokeweight="0">
                  <v:stroke miterlimit="83231f" joinstyle="miter"/>
                  <v:path arrowok="t" textboxrect="0,0,9144,9144"/>
                </v:shape>
                <v:shape id="Shape 112246" o:spid="_x0000_s2754" style="position:absolute;left:2727;top:22497;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" path="m,l6104891,r,9144l,9144,,e" fillcolor="black" stroked="f" strokeweight="0">
                  <v:stroke miterlimit="83231f" joinstyle="miter"/>
                  <v:path arrowok="t" textboxrect="0,0,6104891,9144"/>
                </v:shape>
                <v:shape id="Shape 112247" o:spid="_x0000_s2755" style="position:absolute;left:63776;top:2249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" path="m,l9144,r,9144l,9144,,e" fillcolor="black" stroked="f" strokeweight="0">
                  <v:stroke miterlimit="83231f" joinstyle="miter"/>
                  <v:path arrowok="t" textboxrect="0,0,9144,9144"/>
                </v:shape>
                <v:shape id="Shape 112248" o:spid="_x0000_s2756" style="position:absolute;left:2667;top:22558;width:91;height:22634;visibility:visible;mso-wrap-style:square;v-text-anchor:top" coordsize="9144,226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" path="m,l9144,r,2263394l,2263394,,e" fillcolor="black" stroked="f" strokeweight="0">
                  <v:stroke miterlimit="83231f" joinstyle="miter"/>
                  <v:path arrowok="t" textboxrect="0,0,9144,2263394"/>
                </v:shape>
                <v:shape id="Shape 112249" o:spid="_x0000_s2757" style="position:absolute;left:2667;top:4519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" path="m,l9144,r,9144l,9144,,e" fillcolor="black" stroked="f" strokeweight="0">
                  <v:stroke miterlimit="83231f" joinstyle="miter"/>
                  <v:path arrowok="t" textboxrect="0,0,9144,9144"/>
                </v:shape>
                <v:shape id="Shape 112250" o:spid="_x0000_s2758" style="position:absolute;left:2727;top:45192;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" path="m,l6104891,r,9144l,9144,,e" fillcolor="black" stroked="f" strokeweight="0">
                  <v:stroke miterlimit="83231f" joinstyle="miter"/>
                  <v:path arrowok="t" textboxrect="0,0,6104891,9144"/>
                </v:shape>
                <v:shape id="Shape 112251" o:spid="_x0000_s2759" style="position:absolute;left:63776;top:22558;width:92;height:22634;visibility:visible;mso-wrap-style:square;v-text-anchor:top" coordsize="9144,2263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" path="m,l9144,r,2263394l,2263394,,e" fillcolor="black" stroked="f" strokeweight="0">
                  <v:stroke miterlimit="83231f" joinstyle="miter"/>
                  <v:path arrowok="t" textboxrect="0,0,9144,2263394"/>
                </v:shape>
                <v:shape id="Shape 112252" o:spid="_x0000_s2760" style="position:absolute;left:63776;top:4519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" path="m,l9144,r,9144l,9144,,e" fillcolor="black" stroked="f" strokeweight="0">
                  <v:stroke miterlimit="83231f" joinstyle="miter"/>
                  <v:path arrowok="t" textboxrect="0,0,9144,9144"/>
                </v:shape>
                <v:rect id="Rectangle 4696" o:spid="_x0000_s2761" style="position:absolute;top:4558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cqxgAAAN0AAAAPAAAAZHJzL2Rvd25yZXYueG1sRI9Pa8JA&#10;FMTvgt9heUJvulFK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nPFHKsYAAADdAAAA&#10;DwAAAAAAAAAAAAAAAAAHAgAAZHJzL2Rvd25yZXYueG1sUEsFBgAAAAADAAMAtwAAAPoCAAAAAA==&#10;" filled="f" stroked="f">
                  <v:textbox inset="0,0,0,0">
                    <w:txbxContent>
                      <w:p w14:paraId="623187AE" w14:textId="77777777" w:rsidR="00761C32" w:rsidRDefault="00000000">
                        <w:r>
                          <w:rPr>
                            <w:rFonts w:ascii="Tahoma" w:eastAsia="Tahoma" w:hAnsi="Tahoma" w:cs="Tahoma"/>
                          </w:rPr>
                          <w:t xml:space="preserve"> </w:t>
                        </w:r>
                      </w:p>
                    </w:txbxContent>
                  </v:textbox>
                </v:rect>
                <v:rect id="Rectangle 4697" o:spid="_x0000_s2762" style="position:absolute;left:26600;top:49824;width:2875;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KxxwAAAN0AAAAPAAAAZHJzL2Rvd25yZXYueG1sRI9Ba8JA&#10;FITvhf6H5RW81U2l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PO94rHHAAAA3QAA&#10;AA8AAAAAAAAAAAAAAAAABwIAAGRycy9kb3ducmV2LnhtbFBLBQYAAAAAAwADALcAAAD7AgAAAAA=&#10;" filled="f" stroked="f">
                  <v:textbox inset="0,0,0,0">
                    <w:txbxContent>
                      <w:p w14:paraId="26FC6233" w14:textId="77777777" w:rsidR="00761C32" w:rsidRDefault="00000000">
                        <w:r>
                          <w:rPr>
                            <w:b/>
                            <w:sz w:val="44"/>
                          </w:rPr>
                          <w:t>5.</w:t>
                        </w:r>
                      </w:p>
                    </w:txbxContent>
                  </v:textbox>
                </v:rect>
                <v:rect id="Rectangle 4698" o:spid="_x0000_s2763" style="position:absolute;left:28764;top:49392;width:1030;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bDwwAAAN0AAAAPAAAAZHJzL2Rvd25yZXYueG1sRE/LisIw&#10;FN0P+A/hCu7GdE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giJ2w8MAAADdAAAADwAA&#10;AAAAAAAAAAAAAAAHAgAAZHJzL2Rvd25yZXYueG1sUEsFBgAAAAADAAMAtwAAAPcCAAAAAA==&#10;" filled="f" stroked="f">
                  <v:textbox inset="0,0,0,0">
                    <w:txbxContent>
                      <w:p w14:paraId="08BE371A" w14:textId="77777777" w:rsidR="00761C32" w:rsidRDefault="00000000">
                        <w:r>
                          <w:rPr>
                            <w:rFonts w:ascii="Arial" w:eastAsia="Arial" w:hAnsi="Arial" w:cs="Arial"/>
                            <w:b/>
                            <w:sz w:val="44"/>
                          </w:rPr>
                          <w:t xml:space="preserve"> </w:t>
                        </w:r>
                      </w:p>
                    </w:txbxContent>
                  </v:textbox>
                </v:rect>
                <v:rect id="Rectangle 4699" o:spid="_x0000_s2764" style="position:absolute;left:29267;top:49519;width:11168;height:3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NYxQAAAN0AAAAPAAAAZHJzL2Rvd25yZXYueG1sRI9Pi8Iw&#10;FMTvC36H8ARva6qI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tbtNYxQAAAN0AAAAP&#10;AAAAAAAAAAAAAAAAAAcCAABkcnMvZG93bnJldi54bWxQSwUGAAAAAAMAAwC3AAAA+QIAAAAA&#10;" filled="f" stroked="f">
                  <v:textbox inset="0,0,0,0">
                    <w:txbxContent>
                      <w:p w14:paraId="3D98C0F0" w14:textId="77777777" w:rsidR="00761C32" w:rsidRDefault="00000000">
                        <w:r>
                          <w:rPr>
                            <w:rFonts w:ascii="宋体" w:eastAsia="宋体" w:hAnsi="宋体" w:cs="宋体"/>
                            <w:sz w:val="44"/>
                          </w:rPr>
                          <w:t>交换机</w:t>
                        </w:r>
                      </w:p>
                    </w:txbxContent>
                  </v:textbox>
                </v:rect>
                <v:rect id="Rectangle 4700" o:spid="_x0000_s2765" style="position:absolute;left:37682;top:49824;width:838;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fwgAAAN0AAAAPAAAAZHJzL2Rvd25yZXYueG1sRE/LisIw&#10;FN0L/kO4gjtNHcT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iv+DfwgAAAN0AAAAPAAAA&#10;AAAAAAAAAAAAAAcCAABkcnMvZG93bnJldi54bWxQSwUGAAAAAAMAAwC3AAAA9gIAAAAA&#10;" filled="f" stroked="f">
                  <v:textbox inset="0,0,0,0">
                    <w:txbxContent>
                      <w:p w14:paraId="1E6480DF" w14:textId="77777777" w:rsidR="00761C32" w:rsidRDefault="00000000">
                        <w:r>
                          <w:rPr>
                            <w:b/>
                            <w:sz w:val="44"/>
                          </w:rPr>
                          <w:t xml:space="preserve"> </w:t>
                        </w:r>
                      </w:p>
                    </w:txbxContent>
                  </v:textbox>
                </v:rect>
                <w10:anchorlock/>
              </v:group>
            </w:pict>
          </mc:Fallback>
        </mc:AlternateContent>
      </w:r>
    </w:p>
    <w:p w14:paraId="5437DB6F" w14:textId="77777777" w:rsidR="00761C32" w:rsidRDefault="00000000">
      <w:pPr>
        <w:spacing w:after="195" w:line="245" w:lineRule="auto"/>
        <w:ind w:left="-15" w:right="547" w:firstLine="410"/>
        <w:jc w:val="both"/>
      </w:pPr>
      <w:r>
        <w:rPr>
          <w:rFonts w:ascii="Microsoft YaHei UI" w:eastAsia="Microsoft YaHei UI" w:hAnsi="Microsoft YaHei UI" w:cs="Microsoft YaHei UI"/>
        </w:rPr>
        <w:t>在上一节中，我们创建了一个工作队列。我们假设的是工作队列背后，每个任务都恰好交付给一个消费者</w:t>
      </w:r>
      <w:r>
        <w:rPr>
          <w:rFonts w:ascii="Tahoma" w:eastAsia="Tahoma" w:hAnsi="Tahoma" w:cs="Tahoma"/>
        </w:rPr>
        <w:t>(</w:t>
      </w:r>
      <w:r>
        <w:rPr>
          <w:rFonts w:ascii="Microsoft YaHei UI" w:eastAsia="Microsoft YaHei UI" w:hAnsi="Microsoft YaHei UI" w:cs="Microsoft YaHei UI"/>
        </w:rPr>
        <w:t>工作进程</w:t>
      </w:r>
      <w:r>
        <w:rPr>
          <w:rFonts w:ascii="Tahoma" w:eastAsia="Tahoma" w:hAnsi="Tahoma" w:cs="Tahoma"/>
        </w:rPr>
        <w:t>)</w:t>
      </w:r>
      <w:r>
        <w:rPr>
          <w:rFonts w:ascii="Microsoft YaHei UI" w:eastAsia="Microsoft YaHei UI" w:hAnsi="Microsoft YaHei UI" w:cs="Microsoft YaHei UI"/>
        </w:rPr>
        <w:t>。在这一部分中，我们将做一些完全不同的事情</w:t>
      </w:r>
      <w:r>
        <w:rPr>
          <w:rFonts w:ascii="Tahoma" w:eastAsia="Tahoma" w:hAnsi="Tahoma" w:cs="Tahoma"/>
        </w:rPr>
        <w:t>-</w:t>
      </w:r>
      <w:r>
        <w:rPr>
          <w:rFonts w:ascii="Microsoft YaHei UI" w:eastAsia="Microsoft YaHei UI" w:hAnsi="Microsoft YaHei UI" w:cs="Microsoft YaHei UI"/>
        </w:rPr>
        <w:t>我们将消息传达给多个消费者。这种模式称为</w:t>
      </w:r>
      <w:r>
        <w:rPr>
          <w:rFonts w:ascii="Tahoma" w:eastAsia="Tahoma" w:hAnsi="Tahoma" w:cs="Tahoma"/>
        </w:rPr>
        <w:t xml:space="preserve"> ”</w:t>
      </w:r>
      <w:r>
        <w:rPr>
          <w:rFonts w:ascii="Microsoft YaHei UI" w:eastAsia="Microsoft YaHei UI" w:hAnsi="Microsoft YaHei UI" w:cs="Microsoft YaHei UI"/>
        </w:rPr>
        <w:t>发布</w:t>
      </w:r>
      <w:r>
        <w:rPr>
          <w:rFonts w:ascii="Tahoma" w:eastAsia="Tahoma" w:hAnsi="Tahoma" w:cs="Tahoma"/>
        </w:rPr>
        <w:t>/</w:t>
      </w:r>
      <w:r>
        <w:rPr>
          <w:rFonts w:ascii="Microsoft YaHei UI" w:eastAsia="Microsoft YaHei UI" w:hAnsi="Microsoft YaHei UI" w:cs="Microsoft YaHei UI"/>
        </w:rPr>
        <w:t>订阅</w:t>
      </w:r>
      <w:r>
        <w:rPr>
          <w:rFonts w:ascii="Tahoma" w:eastAsia="Tahoma" w:hAnsi="Tahoma" w:cs="Tahoma"/>
        </w:rPr>
        <w:t xml:space="preserve">”. </w:t>
      </w:r>
    </w:p>
    <w:p w14:paraId="7DEA2011" w14:textId="77777777" w:rsidR="00761C32" w:rsidRDefault="00000000">
      <w:pPr>
        <w:spacing w:after="267" w:line="249" w:lineRule="auto"/>
        <w:ind w:left="-15" w:firstLine="420"/>
      </w:pPr>
      <w:r>
        <w:rPr>
          <w:rFonts w:ascii="Microsoft YaHei UI" w:eastAsia="Microsoft YaHei UI" w:hAnsi="Microsoft YaHei UI" w:cs="Microsoft YaHei UI"/>
        </w:rPr>
        <w:t>为了说明这种模式，我们将构建一个简单的日志系统。它将由两个程序组成</w:t>
      </w:r>
      <w:r>
        <w:rPr>
          <w:rFonts w:ascii="Tahoma" w:eastAsia="Tahoma" w:hAnsi="Tahoma" w:cs="Tahoma"/>
        </w:rPr>
        <w:t>:</w:t>
      </w:r>
      <w:r>
        <w:rPr>
          <w:rFonts w:ascii="Microsoft YaHei UI" w:eastAsia="Microsoft YaHei UI" w:hAnsi="Microsoft YaHei UI" w:cs="Microsoft YaHei UI"/>
        </w:rPr>
        <w:t>第一个程序将发出日志消息，第二个程序是消费者。其中我们会启动两个消费者，其中一个消费者接收到消息后把日志存储在磁盘，另外一个消费者接收到消息后把消息打印在屏幕上，事实上第一个程序发出的日志消息将广播给所有消费者者</w:t>
      </w:r>
      <w:r>
        <w:rPr>
          <w:rFonts w:ascii="Tahoma" w:eastAsia="Tahoma" w:hAnsi="Tahoma" w:cs="Tahoma"/>
        </w:rPr>
        <w:t xml:space="preserve"> </w:t>
      </w:r>
    </w:p>
    <w:p w14:paraId="19DD17DA" w14:textId="77777777" w:rsidR="00761C32" w:rsidRDefault="00000000">
      <w:pPr>
        <w:pStyle w:val="2"/>
        <w:ind w:left="-5"/>
      </w:pPr>
      <w:r>
        <w:lastRenderedPageBreak/>
        <w:t xml:space="preserve">5.1. Exchanges </w:t>
      </w:r>
    </w:p>
    <w:p w14:paraId="51E8BA6B" w14:textId="77777777" w:rsidR="00761C32" w:rsidRDefault="00000000">
      <w:pPr>
        <w:pStyle w:val="3"/>
        <w:spacing w:after="179"/>
        <w:ind w:left="-5"/>
      </w:pPr>
      <w:r>
        <w:t>5.1.1.</w:t>
      </w:r>
      <w:r>
        <w:rPr>
          <w:rFonts w:ascii="Arial" w:eastAsia="Arial" w:hAnsi="Arial" w:cs="Arial"/>
          <w:b/>
        </w:rPr>
        <w:t xml:space="preserve"> </w:t>
      </w:r>
      <w:r>
        <w:t xml:space="preserve">Exchanges概念 </w:t>
      </w:r>
    </w:p>
    <w:p w14:paraId="68448BDC" w14:textId="77777777" w:rsidR="00761C32" w:rsidRDefault="00000000">
      <w:pPr>
        <w:spacing w:after="5063"/>
      </w:pPr>
      <w:r>
        <w:rPr>
          <w:rFonts w:ascii="Tahoma" w:eastAsia="Tahoma" w:hAnsi="Tahoma" w:cs="Tahoma"/>
        </w:rPr>
        <w:t xml:space="preserve"> </w:t>
      </w:r>
    </w:p>
    <w:p w14:paraId="28B673D4" w14:textId="77777777" w:rsidR="00761C32" w:rsidRDefault="00000000">
      <w:pPr>
        <w:spacing w:after="2710"/>
        <w:ind w:right="802"/>
        <w:jc w:val="right"/>
      </w:pPr>
      <w:r>
        <w:rPr>
          <w:rFonts w:ascii="Tahoma" w:eastAsia="Tahoma" w:hAnsi="Tahoma" w:cs="Tahoma"/>
        </w:rPr>
        <w:t xml:space="preserve"> </w:t>
      </w:r>
    </w:p>
    <w:p w14:paraId="7A865DFC" w14:textId="77777777" w:rsidR="00761C32" w:rsidRDefault="00000000">
      <w:pPr>
        <w:spacing w:after="78" w:line="249" w:lineRule="auto"/>
        <w:ind w:left="420" w:firstLine="420"/>
      </w:pPr>
      <w:r>
        <w:rPr>
          <w:noProof/>
        </w:rPr>
        <mc:AlternateContent>
          <mc:Choice Requires="wpg">
            <w:drawing>
              <wp:anchor distT="0" distB="0" distL="114300" distR="114300" simplePos="0" relativeHeight="251666432" behindDoc="0" locked="0" layoutInCell="1" allowOverlap="1" wp14:anchorId="3002CF87" wp14:editId="76E028C9">
                <wp:simplePos x="0" y="0"/>
                <wp:positionH relativeFrom="column">
                  <wp:posOffset>0</wp:posOffset>
                </wp:positionH>
                <wp:positionV relativeFrom="paragraph">
                  <wp:posOffset>-5158215</wp:posOffset>
                </wp:positionV>
                <wp:extent cx="6426399" cy="5258435"/>
                <wp:effectExtent l="0" t="0" r="0" b="0"/>
                <wp:wrapSquare wrapText="bothSides"/>
                <wp:docPr id="94185" name="Group 94185"/>
                <wp:cNvGraphicFramePr/>
                <a:graphic xmlns:a="http://schemas.openxmlformats.org/drawingml/2006/main">
                  <a:graphicData uri="http://schemas.microsoft.com/office/word/2010/wordprocessingGroup">
                    <wpg:wgp>
                      <wpg:cNvGrpSpPr/>
                      <wpg:grpSpPr>
                        <a:xfrm>
                          <a:off x="0" y="0"/>
                          <a:ext cx="6426399" cy="5258435"/>
                          <a:chOff x="0" y="0"/>
                          <a:chExt cx="6426399" cy="5258435"/>
                        </a:xfrm>
                      </wpg:grpSpPr>
                      <pic:pic xmlns:pic="http://schemas.openxmlformats.org/drawingml/2006/picture">
                        <pic:nvPicPr>
                          <pic:cNvPr id="4753" name="Picture 4753"/>
                          <pic:cNvPicPr/>
                        </pic:nvPicPr>
                        <pic:blipFill>
                          <a:blip r:embed="rId7"/>
                          <a:stretch>
                            <a:fillRect/>
                          </a:stretch>
                        </pic:blipFill>
                        <pic:spPr>
                          <a:xfrm>
                            <a:off x="583375" y="0"/>
                            <a:ext cx="5258435" cy="5258435"/>
                          </a:xfrm>
                          <a:prstGeom prst="rect">
                            <a:avLst/>
                          </a:prstGeom>
                        </pic:spPr>
                      </pic:pic>
                      <wps:wsp>
                        <wps:cNvPr id="4773" name="Rectangle 4773"/>
                        <wps:cNvSpPr/>
                        <wps:spPr>
                          <a:xfrm>
                            <a:off x="266700" y="191875"/>
                            <a:ext cx="798680" cy="181104"/>
                          </a:xfrm>
                          <a:prstGeom prst="rect">
                            <a:avLst/>
                          </a:prstGeom>
                          <a:ln>
                            <a:noFill/>
                          </a:ln>
                        </wps:spPr>
                        <wps:txbx>
                          <w:txbxContent>
                            <w:p w14:paraId="650198F5"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4774" name="Rectangle 4774"/>
                        <wps:cNvSpPr/>
                        <wps:spPr>
                          <a:xfrm>
                            <a:off x="902462" y="185234"/>
                            <a:ext cx="2229515" cy="200226"/>
                          </a:xfrm>
                          <a:prstGeom prst="rect">
                            <a:avLst/>
                          </a:prstGeom>
                          <a:ln>
                            <a:noFill/>
                          </a:ln>
                        </wps:spPr>
                        <wps:txbx>
                          <w:txbxContent>
                            <w:p w14:paraId="3CB04500" w14:textId="77777777" w:rsidR="00761C32" w:rsidRDefault="00000000">
                              <w:r>
                                <w:rPr>
                                  <w:rFonts w:ascii="Microsoft YaHei UI" w:eastAsia="Microsoft YaHei UI" w:hAnsi="Microsoft YaHei UI" w:cs="Microsoft YaHei UI"/>
                                </w:rPr>
                                <w:t>消息传递模型的核心思想是</w:t>
                              </w:r>
                            </w:p>
                          </w:txbxContent>
                        </wps:txbx>
                        <wps:bodyPr horzOverflow="overflow" vert="horz" lIns="0" tIns="0" rIns="0" bIns="0" rtlCol="0">
                          <a:noAutofit/>
                        </wps:bodyPr>
                      </wps:wsp>
                      <wps:wsp>
                        <wps:cNvPr id="93997" name="Rectangle 93997"/>
                        <wps:cNvSpPr/>
                        <wps:spPr>
                          <a:xfrm>
                            <a:off x="2577719" y="191875"/>
                            <a:ext cx="66013" cy="181104"/>
                          </a:xfrm>
                          <a:prstGeom prst="rect">
                            <a:avLst/>
                          </a:prstGeom>
                          <a:ln>
                            <a:noFill/>
                          </a:ln>
                        </wps:spPr>
                        <wps:txbx>
                          <w:txbxContent>
                            <w:p w14:paraId="1BE945D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3998" name="Rectangle 93998"/>
                        <wps:cNvSpPr/>
                        <wps:spPr>
                          <a:xfrm>
                            <a:off x="2628011" y="191875"/>
                            <a:ext cx="58367" cy="181104"/>
                          </a:xfrm>
                          <a:prstGeom prst="rect">
                            <a:avLst/>
                          </a:prstGeom>
                          <a:ln>
                            <a:noFill/>
                          </a:ln>
                        </wps:spPr>
                        <wps:txbx>
                          <w:txbxContent>
                            <w:p w14:paraId="3734332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776" name="Rectangle 4776"/>
                        <wps:cNvSpPr/>
                        <wps:spPr>
                          <a:xfrm>
                            <a:off x="2698115" y="185234"/>
                            <a:ext cx="557379" cy="200226"/>
                          </a:xfrm>
                          <a:prstGeom prst="rect">
                            <a:avLst/>
                          </a:prstGeom>
                          <a:ln>
                            <a:noFill/>
                          </a:ln>
                        </wps:spPr>
                        <wps:txbx>
                          <w:txbxContent>
                            <w:p w14:paraId="000447C0" w14:textId="77777777" w:rsidR="00761C32" w:rsidRDefault="00000000">
                              <w:r>
                                <w:rPr>
                                  <w:rFonts w:ascii="Microsoft YaHei UI" w:eastAsia="Microsoft YaHei UI" w:hAnsi="Microsoft YaHei UI" w:cs="Microsoft YaHei UI"/>
                                  <w:b/>
                                </w:rPr>
                                <w:t>生产者</w:t>
                              </w:r>
                            </w:p>
                          </w:txbxContent>
                        </wps:txbx>
                        <wps:bodyPr horzOverflow="overflow" vert="horz" lIns="0" tIns="0" rIns="0" bIns="0" rtlCol="0">
                          <a:noAutofit/>
                        </wps:bodyPr>
                      </wps:wsp>
                      <wps:wsp>
                        <wps:cNvPr id="4777" name="Rectangle 4777"/>
                        <wps:cNvSpPr/>
                        <wps:spPr>
                          <a:xfrm>
                            <a:off x="3117215" y="185234"/>
                            <a:ext cx="930332" cy="200226"/>
                          </a:xfrm>
                          <a:prstGeom prst="rect">
                            <a:avLst/>
                          </a:prstGeom>
                          <a:ln>
                            <a:noFill/>
                          </a:ln>
                        </wps:spPr>
                        <wps:txbx>
                          <w:txbxContent>
                            <w:p w14:paraId="429BDC82" w14:textId="77777777" w:rsidR="00761C32" w:rsidRDefault="00000000">
                              <w:r>
                                <w:rPr>
                                  <w:rFonts w:ascii="Microsoft YaHei UI" w:eastAsia="Microsoft YaHei UI" w:hAnsi="Microsoft YaHei UI" w:cs="Microsoft YaHei UI"/>
                                  <w:b/>
                                </w:rPr>
                                <w:t>生产的消息</w:t>
                              </w:r>
                            </w:p>
                          </w:txbxContent>
                        </wps:txbx>
                        <wps:bodyPr horzOverflow="overflow" vert="horz" lIns="0" tIns="0" rIns="0" bIns="0" rtlCol="0">
                          <a:noAutofit/>
                        </wps:bodyPr>
                      </wps:wsp>
                      <wps:wsp>
                        <wps:cNvPr id="4778" name="Rectangle 4778"/>
                        <wps:cNvSpPr/>
                        <wps:spPr>
                          <a:xfrm>
                            <a:off x="3815461" y="185234"/>
                            <a:ext cx="372953" cy="200226"/>
                          </a:xfrm>
                          <a:prstGeom prst="rect">
                            <a:avLst/>
                          </a:prstGeom>
                          <a:ln>
                            <a:noFill/>
                          </a:ln>
                        </wps:spPr>
                        <wps:txbx>
                          <w:txbxContent>
                            <w:p w14:paraId="42972D9A" w14:textId="77777777" w:rsidR="00761C32" w:rsidRDefault="00000000">
                              <w:r>
                                <w:rPr>
                                  <w:rFonts w:ascii="Microsoft YaHei UI" w:eastAsia="Microsoft YaHei UI" w:hAnsi="Microsoft YaHei UI" w:cs="Microsoft YaHei UI"/>
                                  <w:b/>
                                </w:rPr>
                                <w:t>从不</w:t>
                              </w:r>
                            </w:p>
                          </w:txbxContent>
                        </wps:txbx>
                        <wps:bodyPr horzOverflow="overflow" vert="horz" lIns="0" tIns="0" rIns="0" bIns="0" rtlCol="0">
                          <a:noAutofit/>
                        </wps:bodyPr>
                      </wps:wsp>
                      <wps:wsp>
                        <wps:cNvPr id="4779" name="Rectangle 4779"/>
                        <wps:cNvSpPr/>
                        <wps:spPr>
                          <a:xfrm>
                            <a:off x="4095877" y="185234"/>
                            <a:ext cx="186477" cy="200226"/>
                          </a:xfrm>
                          <a:prstGeom prst="rect">
                            <a:avLst/>
                          </a:prstGeom>
                          <a:ln>
                            <a:noFill/>
                          </a:ln>
                        </wps:spPr>
                        <wps:txbx>
                          <w:txbxContent>
                            <w:p w14:paraId="41D33B67" w14:textId="77777777" w:rsidR="00761C32" w:rsidRDefault="00000000">
                              <w:r>
                                <w:rPr>
                                  <w:rFonts w:ascii="Microsoft YaHei UI" w:eastAsia="Microsoft YaHei UI" w:hAnsi="Microsoft YaHei UI" w:cs="Microsoft YaHei UI"/>
                                  <w:b/>
                                </w:rPr>
                                <w:t>会</w:t>
                              </w:r>
                            </w:p>
                          </w:txbxContent>
                        </wps:txbx>
                        <wps:bodyPr horzOverflow="overflow" vert="horz" lIns="0" tIns="0" rIns="0" bIns="0" rtlCol="0">
                          <a:noAutofit/>
                        </wps:bodyPr>
                      </wps:wsp>
                      <wps:wsp>
                        <wps:cNvPr id="4780" name="Rectangle 4780"/>
                        <wps:cNvSpPr/>
                        <wps:spPr>
                          <a:xfrm>
                            <a:off x="4234561" y="185234"/>
                            <a:ext cx="1301234" cy="200226"/>
                          </a:xfrm>
                          <a:prstGeom prst="rect">
                            <a:avLst/>
                          </a:prstGeom>
                          <a:ln>
                            <a:noFill/>
                          </a:ln>
                        </wps:spPr>
                        <wps:txbx>
                          <w:txbxContent>
                            <w:p w14:paraId="4CAA1883" w14:textId="77777777" w:rsidR="00761C32" w:rsidRDefault="00000000">
                              <w:r>
                                <w:rPr>
                                  <w:rFonts w:ascii="Microsoft YaHei UI" w:eastAsia="Microsoft YaHei UI" w:hAnsi="Microsoft YaHei UI" w:cs="Microsoft YaHei UI"/>
                                  <w:b/>
                                </w:rPr>
                                <w:t>直接发送到队列</w:t>
                              </w:r>
                            </w:p>
                          </w:txbxContent>
                        </wps:txbx>
                        <wps:bodyPr horzOverflow="overflow" vert="horz" lIns="0" tIns="0" rIns="0" bIns="0" rtlCol="0">
                          <a:noAutofit/>
                        </wps:bodyPr>
                      </wps:wsp>
                      <wps:wsp>
                        <wps:cNvPr id="4781" name="Rectangle 4781"/>
                        <wps:cNvSpPr/>
                        <wps:spPr>
                          <a:xfrm>
                            <a:off x="5212969" y="185234"/>
                            <a:ext cx="1613396" cy="200226"/>
                          </a:xfrm>
                          <a:prstGeom prst="rect">
                            <a:avLst/>
                          </a:prstGeom>
                          <a:ln>
                            <a:noFill/>
                          </a:ln>
                        </wps:spPr>
                        <wps:txbx>
                          <w:txbxContent>
                            <w:p w14:paraId="758213DB" w14:textId="77777777" w:rsidR="00761C32" w:rsidRDefault="00000000">
                              <w:r>
                                <w:rPr>
                                  <w:rFonts w:ascii="Microsoft YaHei UI" w:eastAsia="Microsoft YaHei UI" w:hAnsi="Microsoft YaHei UI" w:cs="Microsoft YaHei UI"/>
                                </w:rPr>
                                <w:t>。实际上，通常生产</w:t>
                              </w:r>
                            </w:p>
                          </w:txbxContent>
                        </wps:txbx>
                        <wps:bodyPr horzOverflow="overflow" vert="horz" lIns="0" tIns="0" rIns="0" bIns="0" rtlCol="0">
                          <a:noAutofit/>
                        </wps:bodyPr>
                      </wps:wsp>
                      <wps:wsp>
                        <wps:cNvPr id="4782" name="Rectangle 4782"/>
                        <wps:cNvSpPr/>
                        <wps:spPr>
                          <a:xfrm>
                            <a:off x="0" y="426407"/>
                            <a:ext cx="1303285" cy="200226"/>
                          </a:xfrm>
                          <a:prstGeom prst="rect">
                            <a:avLst/>
                          </a:prstGeom>
                          <a:ln>
                            <a:noFill/>
                          </a:ln>
                        </wps:spPr>
                        <wps:txbx>
                          <w:txbxContent>
                            <w:p w14:paraId="3C370E0A" w14:textId="77777777" w:rsidR="00761C32" w:rsidRDefault="00000000">
                              <w:r>
                                <w:rPr>
                                  <w:rFonts w:ascii="Microsoft YaHei UI" w:eastAsia="Microsoft YaHei UI" w:hAnsi="Microsoft YaHei UI" w:cs="Microsoft YaHei UI"/>
                                </w:rPr>
                                <w:t>者甚至都不知道</w:t>
                              </w:r>
                            </w:p>
                          </w:txbxContent>
                        </wps:txbx>
                        <wps:bodyPr horzOverflow="overflow" vert="horz" lIns="0" tIns="0" rIns="0" bIns="0" rtlCol="0">
                          <a:noAutofit/>
                        </wps:bodyPr>
                      </wps:wsp>
                      <wps:wsp>
                        <wps:cNvPr id="4783" name="Rectangle 4783"/>
                        <wps:cNvSpPr/>
                        <wps:spPr>
                          <a:xfrm>
                            <a:off x="978662" y="426407"/>
                            <a:ext cx="372953" cy="200226"/>
                          </a:xfrm>
                          <a:prstGeom prst="rect">
                            <a:avLst/>
                          </a:prstGeom>
                          <a:ln>
                            <a:noFill/>
                          </a:ln>
                        </wps:spPr>
                        <wps:txbx>
                          <w:txbxContent>
                            <w:p w14:paraId="709F552B" w14:textId="77777777" w:rsidR="00761C32" w:rsidRDefault="00000000">
                              <w:r>
                                <w:rPr>
                                  <w:rFonts w:ascii="Microsoft YaHei UI" w:eastAsia="Microsoft YaHei UI" w:hAnsi="Microsoft YaHei UI" w:cs="Microsoft YaHei UI"/>
                                </w:rPr>
                                <w:t>这些</w:t>
                              </w:r>
                            </w:p>
                          </w:txbxContent>
                        </wps:txbx>
                        <wps:bodyPr horzOverflow="overflow" vert="horz" lIns="0" tIns="0" rIns="0" bIns="0" rtlCol="0">
                          <a:noAutofit/>
                        </wps:bodyPr>
                      </wps:wsp>
                      <wps:wsp>
                        <wps:cNvPr id="4784" name="Rectangle 4784"/>
                        <wps:cNvSpPr/>
                        <wps:spPr>
                          <a:xfrm>
                            <a:off x="1259078" y="426407"/>
                            <a:ext cx="741804" cy="200226"/>
                          </a:xfrm>
                          <a:prstGeom prst="rect">
                            <a:avLst/>
                          </a:prstGeom>
                          <a:ln>
                            <a:noFill/>
                          </a:ln>
                        </wps:spPr>
                        <wps:txbx>
                          <w:txbxContent>
                            <w:p w14:paraId="4AE93C56" w14:textId="77777777" w:rsidR="00761C32" w:rsidRDefault="00000000">
                              <w:r>
                                <w:rPr>
                                  <w:rFonts w:ascii="Microsoft YaHei UI" w:eastAsia="Microsoft YaHei UI" w:hAnsi="Microsoft YaHei UI" w:cs="Microsoft YaHei UI"/>
                                </w:rPr>
                                <w:t>消息传递</w:t>
                              </w:r>
                            </w:p>
                          </w:txbxContent>
                        </wps:txbx>
                        <wps:bodyPr horzOverflow="overflow" vert="horz" lIns="0" tIns="0" rIns="0" bIns="0" rtlCol="0">
                          <a:noAutofit/>
                        </wps:bodyPr>
                      </wps:wsp>
                      <wps:wsp>
                        <wps:cNvPr id="4785" name="Rectangle 4785"/>
                        <wps:cNvSpPr/>
                        <wps:spPr>
                          <a:xfrm>
                            <a:off x="1816862" y="426407"/>
                            <a:ext cx="1114758" cy="200226"/>
                          </a:xfrm>
                          <a:prstGeom prst="rect">
                            <a:avLst/>
                          </a:prstGeom>
                          <a:ln>
                            <a:noFill/>
                          </a:ln>
                        </wps:spPr>
                        <wps:txbx>
                          <w:txbxContent>
                            <w:p w14:paraId="0D454C66" w14:textId="77777777" w:rsidR="00761C32" w:rsidRDefault="00000000">
                              <w:r>
                                <w:rPr>
                                  <w:rFonts w:ascii="Microsoft YaHei UI" w:eastAsia="Microsoft YaHei UI" w:hAnsi="Microsoft YaHei UI" w:cs="Microsoft YaHei UI"/>
                                </w:rPr>
                                <w:t>传递到了哪些</w:t>
                              </w:r>
                            </w:p>
                          </w:txbxContent>
                        </wps:txbx>
                        <wps:bodyPr horzOverflow="overflow" vert="horz" lIns="0" tIns="0" rIns="0" bIns="0" rtlCol="0">
                          <a:noAutofit/>
                        </wps:bodyPr>
                      </wps:wsp>
                      <wps:wsp>
                        <wps:cNvPr id="4786" name="Rectangle 4786"/>
                        <wps:cNvSpPr/>
                        <wps:spPr>
                          <a:xfrm>
                            <a:off x="2655443" y="426407"/>
                            <a:ext cx="557379" cy="200226"/>
                          </a:xfrm>
                          <a:prstGeom prst="rect">
                            <a:avLst/>
                          </a:prstGeom>
                          <a:ln>
                            <a:noFill/>
                          </a:ln>
                        </wps:spPr>
                        <wps:txbx>
                          <w:txbxContent>
                            <w:p w14:paraId="62F0B9D2" w14:textId="77777777" w:rsidR="00761C32" w:rsidRDefault="00000000">
                              <w:r>
                                <w:rPr>
                                  <w:rFonts w:ascii="Microsoft YaHei UI" w:eastAsia="Microsoft YaHei UI" w:hAnsi="Microsoft YaHei UI" w:cs="Microsoft YaHei UI"/>
                                </w:rPr>
                                <w:t>队列中</w:t>
                              </w:r>
                            </w:p>
                          </w:txbxContent>
                        </wps:txbx>
                        <wps:bodyPr horzOverflow="overflow" vert="horz" lIns="0" tIns="0" rIns="0" bIns="0" rtlCol="0">
                          <a:noAutofit/>
                        </wps:bodyPr>
                      </wps:wsp>
                      <wps:wsp>
                        <wps:cNvPr id="4787" name="Rectangle 4787"/>
                        <wps:cNvSpPr/>
                        <wps:spPr>
                          <a:xfrm>
                            <a:off x="3073019" y="426407"/>
                            <a:ext cx="186477" cy="200226"/>
                          </a:xfrm>
                          <a:prstGeom prst="rect">
                            <a:avLst/>
                          </a:prstGeom>
                          <a:ln>
                            <a:noFill/>
                          </a:ln>
                        </wps:spPr>
                        <wps:txbx>
                          <w:txbxContent>
                            <w:p w14:paraId="7E46BF23"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4788" name="Rectangle 4788"/>
                        <wps:cNvSpPr/>
                        <wps:spPr>
                          <a:xfrm>
                            <a:off x="3213227" y="433048"/>
                            <a:ext cx="58367" cy="181104"/>
                          </a:xfrm>
                          <a:prstGeom prst="rect">
                            <a:avLst/>
                          </a:prstGeom>
                          <a:ln>
                            <a:noFill/>
                          </a:ln>
                        </wps:spPr>
                        <wps:txbx>
                          <w:txbxContent>
                            <w:p w14:paraId="08233FA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789" name="Rectangle 4789"/>
                        <wps:cNvSpPr/>
                        <wps:spPr>
                          <a:xfrm>
                            <a:off x="266700" y="792167"/>
                            <a:ext cx="559430" cy="200226"/>
                          </a:xfrm>
                          <a:prstGeom prst="rect">
                            <a:avLst/>
                          </a:prstGeom>
                          <a:ln>
                            <a:noFill/>
                          </a:ln>
                        </wps:spPr>
                        <wps:txbx>
                          <w:txbxContent>
                            <w:p w14:paraId="002CF118" w14:textId="77777777" w:rsidR="00761C32" w:rsidRDefault="00000000">
                              <w:r>
                                <w:rPr>
                                  <w:rFonts w:ascii="Microsoft YaHei UI" w:eastAsia="Microsoft YaHei UI" w:hAnsi="Microsoft YaHei UI" w:cs="Microsoft YaHei UI"/>
                                </w:rPr>
                                <w:t>相反，</w:t>
                              </w:r>
                            </w:p>
                          </w:txbxContent>
                        </wps:txbx>
                        <wps:bodyPr horzOverflow="overflow" vert="horz" lIns="0" tIns="0" rIns="0" bIns="0" rtlCol="0">
                          <a:noAutofit/>
                        </wps:bodyPr>
                      </wps:wsp>
                      <wps:wsp>
                        <wps:cNvPr id="4790" name="Rectangle 4790"/>
                        <wps:cNvSpPr/>
                        <wps:spPr>
                          <a:xfrm>
                            <a:off x="687629" y="792167"/>
                            <a:ext cx="2600417" cy="200226"/>
                          </a:xfrm>
                          <a:prstGeom prst="rect">
                            <a:avLst/>
                          </a:prstGeom>
                          <a:ln>
                            <a:noFill/>
                          </a:ln>
                        </wps:spPr>
                        <wps:txbx>
                          <w:txbxContent>
                            <w:p w14:paraId="7B2DA875" w14:textId="77777777" w:rsidR="00761C32" w:rsidRDefault="00000000">
                              <w:r>
                                <w:rPr>
                                  <w:rFonts w:ascii="Microsoft YaHei UI" w:eastAsia="Microsoft YaHei UI" w:hAnsi="Microsoft YaHei UI" w:cs="Microsoft YaHei UI"/>
                                  <w:b/>
                                </w:rPr>
                                <w:t>生产者只能将消息发送到交换机</w:t>
                              </w:r>
                            </w:p>
                          </w:txbxContent>
                        </wps:txbx>
                        <wps:bodyPr horzOverflow="overflow" vert="horz" lIns="0" tIns="0" rIns="0" bIns="0" rtlCol="0">
                          <a:noAutofit/>
                        </wps:bodyPr>
                      </wps:wsp>
                      <wps:wsp>
                        <wps:cNvPr id="4791" name="Rectangle 4791"/>
                        <wps:cNvSpPr/>
                        <wps:spPr>
                          <a:xfrm>
                            <a:off x="2643251" y="798808"/>
                            <a:ext cx="84660" cy="181104"/>
                          </a:xfrm>
                          <a:prstGeom prst="rect">
                            <a:avLst/>
                          </a:prstGeom>
                          <a:ln>
                            <a:noFill/>
                          </a:ln>
                        </wps:spPr>
                        <wps:txbx>
                          <w:txbxContent>
                            <w:p w14:paraId="3DB2AB25"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4792" name="Rectangle 4792"/>
                        <wps:cNvSpPr/>
                        <wps:spPr>
                          <a:xfrm>
                            <a:off x="2705735" y="798808"/>
                            <a:ext cx="896952" cy="181104"/>
                          </a:xfrm>
                          <a:prstGeom prst="rect">
                            <a:avLst/>
                          </a:prstGeom>
                          <a:ln>
                            <a:noFill/>
                          </a:ln>
                        </wps:spPr>
                        <wps:txbx>
                          <w:txbxContent>
                            <w:p w14:paraId="18E9FFBD" w14:textId="77777777" w:rsidR="00761C32" w:rsidRDefault="00000000">
                              <w:r>
                                <w:rPr>
                                  <w:rFonts w:ascii="Tahoma" w:eastAsia="Tahoma" w:hAnsi="Tahoma" w:cs="Tahoma"/>
                                  <w:b/>
                                </w:rPr>
                                <w:t>exchange</w:t>
                              </w:r>
                            </w:p>
                          </w:txbxContent>
                        </wps:txbx>
                        <wps:bodyPr horzOverflow="overflow" vert="horz" lIns="0" tIns="0" rIns="0" bIns="0" rtlCol="0">
                          <a:noAutofit/>
                        </wps:bodyPr>
                      </wps:wsp>
                      <wps:wsp>
                        <wps:cNvPr id="4793" name="Rectangle 4793"/>
                        <wps:cNvSpPr/>
                        <wps:spPr>
                          <a:xfrm>
                            <a:off x="3380867" y="798808"/>
                            <a:ext cx="84660" cy="181104"/>
                          </a:xfrm>
                          <a:prstGeom prst="rect">
                            <a:avLst/>
                          </a:prstGeom>
                          <a:ln>
                            <a:noFill/>
                          </a:ln>
                        </wps:spPr>
                        <wps:txbx>
                          <w:txbxContent>
                            <w:p w14:paraId="23018811"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4794" name="Rectangle 4794"/>
                        <wps:cNvSpPr/>
                        <wps:spPr>
                          <a:xfrm>
                            <a:off x="3444875" y="792167"/>
                            <a:ext cx="2602468" cy="200226"/>
                          </a:xfrm>
                          <a:prstGeom prst="rect">
                            <a:avLst/>
                          </a:prstGeom>
                          <a:ln>
                            <a:noFill/>
                          </a:ln>
                        </wps:spPr>
                        <wps:txbx>
                          <w:txbxContent>
                            <w:p w14:paraId="4DF5262B" w14:textId="77777777" w:rsidR="00761C32" w:rsidRDefault="00000000">
                              <w:r>
                                <w:rPr>
                                  <w:rFonts w:ascii="Microsoft YaHei UI" w:eastAsia="Microsoft YaHei UI" w:hAnsi="Microsoft YaHei UI" w:cs="Microsoft YaHei UI"/>
                                </w:rPr>
                                <w:t>，交换机工作的内容非常简单，</w:t>
                              </w:r>
                            </w:p>
                          </w:txbxContent>
                        </wps:txbx>
                        <wps:bodyPr horzOverflow="overflow" vert="horz" lIns="0" tIns="0" rIns="0" bIns="0" rtlCol="0">
                          <a:noAutofit/>
                        </wps:bodyPr>
                      </wps:wsp>
                      <wps:wsp>
                        <wps:cNvPr id="4795" name="Rectangle 4795"/>
                        <wps:cNvSpPr/>
                        <wps:spPr>
                          <a:xfrm>
                            <a:off x="5400421" y="792167"/>
                            <a:ext cx="1301234" cy="200226"/>
                          </a:xfrm>
                          <a:prstGeom prst="rect">
                            <a:avLst/>
                          </a:prstGeom>
                          <a:ln>
                            <a:noFill/>
                          </a:ln>
                        </wps:spPr>
                        <wps:txbx>
                          <w:txbxContent>
                            <w:p w14:paraId="5BD129C5" w14:textId="77777777" w:rsidR="00761C32" w:rsidRDefault="00000000">
                              <w:r>
                                <w:rPr>
                                  <w:rFonts w:ascii="Microsoft YaHei UI" w:eastAsia="Microsoft YaHei UI" w:hAnsi="Microsoft YaHei UI" w:cs="Microsoft YaHei UI"/>
                                </w:rPr>
                                <w:t>一方面它接收来</w:t>
                              </w:r>
                            </w:p>
                          </w:txbxContent>
                        </wps:txbx>
                        <wps:bodyPr horzOverflow="overflow" vert="horz" lIns="0" tIns="0" rIns="0" bIns="0" rtlCol="0">
                          <a:noAutofit/>
                        </wps:bodyPr>
                      </wps:wsp>
                      <wps:wsp>
                        <wps:cNvPr id="4796" name="Rectangle 4796"/>
                        <wps:cNvSpPr/>
                        <wps:spPr>
                          <a:xfrm>
                            <a:off x="0" y="1031436"/>
                            <a:ext cx="3717226" cy="200226"/>
                          </a:xfrm>
                          <a:prstGeom prst="rect">
                            <a:avLst/>
                          </a:prstGeom>
                          <a:ln>
                            <a:noFill/>
                          </a:ln>
                        </wps:spPr>
                        <wps:txbx>
                          <w:txbxContent>
                            <w:p w14:paraId="5E526D5B" w14:textId="77777777" w:rsidR="00761C32" w:rsidRDefault="00000000">
                              <w:r>
                                <w:rPr>
                                  <w:rFonts w:ascii="Microsoft YaHei UI" w:eastAsia="Microsoft YaHei UI" w:hAnsi="Microsoft YaHei UI" w:cs="Microsoft YaHei UI"/>
                                </w:rPr>
                                <w:t>自生产者的消息，另一方面将它们推入队列。</w:t>
                              </w:r>
                            </w:p>
                          </w:txbxContent>
                        </wps:txbx>
                        <wps:bodyPr horzOverflow="overflow" vert="horz" lIns="0" tIns="0" rIns="0" bIns="0" rtlCol="0">
                          <a:noAutofit/>
                        </wps:bodyPr>
                      </wps:wsp>
                      <wps:wsp>
                        <wps:cNvPr id="4797" name="Rectangle 4797"/>
                        <wps:cNvSpPr/>
                        <wps:spPr>
                          <a:xfrm>
                            <a:off x="2795651" y="1031436"/>
                            <a:ext cx="555376" cy="200226"/>
                          </a:xfrm>
                          <a:prstGeom prst="rect">
                            <a:avLst/>
                          </a:prstGeom>
                          <a:ln>
                            <a:noFill/>
                          </a:ln>
                        </wps:spPr>
                        <wps:txbx>
                          <w:txbxContent>
                            <w:p w14:paraId="20020EBD" w14:textId="77777777" w:rsidR="00761C32" w:rsidRDefault="00000000">
                              <w:r>
                                <w:rPr>
                                  <w:rFonts w:ascii="Microsoft YaHei UI" w:eastAsia="Microsoft YaHei UI" w:hAnsi="Microsoft YaHei UI" w:cs="Microsoft YaHei UI"/>
                                </w:rPr>
                                <w:t>交换机</w:t>
                              </w:r>
                            </w:p>
                          </w:txbxContent>
                        </wps:txbx>
                        <wps:bodyPr horzOverflow="overflow" vert="horz" lIns="0" tIns="0" rIns="0" bIns="0" rtlCol="0">
                          <a:noAutofit/>
                        </wps:bodyPr>
                      </wps:wsp>
                      <wps:wsp>
                        <wps:cNvPr id="4798" name="Rectangle 4798"/>
                        <wps:cNvSpPr/>
                        <wps:spPr>
                          <a:xfrm>
                            <a:off x="3213227" y="1031436"/>
                            <a:ext cx="2973370" cy="200226"/>
                          </a:xfrm>
                          <a:prstGeom prst="rect">
                            <a:avLst/>
                          </a:prstGeom>
                          <a:ln>
                            <a:noFill/>
                          </a:ln>
                        </wps:spPr>
                        <wps:txbx>
                          <w:txbxContent>
                            <w:p w14:paraId="2A0F2286" w14:textId="77777777" w:rsidR="00761C32" w:rsidRDefault="00000000">
                              <w:r>
                                <w:rPr>
                                  <w:rFonts w:ascii="Microsoft YaHei UI" w:eastAsia="Microsoft YaHei UI" w:hAnsi="Microsoft YaHei UI" w:cs="Microsoft YaHei UI"/>
                                </w:rPr>
                                <w:t>必须确切知道如何处理收到的消息。</w:t>
                              </w:r>
                            </w:p>
                          </w:txbxContent>
                        </wps:txbx>
                        <wps:bodyPr horzOverflow="overflow" vert="horz" lIns="0" tIns="0" rIns="0" bIns="0" rtlCol="0">
                          <a:noAutofit/>
                        </wps:bodyPr>
                      </wps:wsp>
                      <wps:wsp>
                        <wps:cNvPr id="4799" name="Rectangle 4799"/>
                        <wps:cNvSpPr/>
                        <wps:spPr>
                          <a:xfrm>
                            <a:off x="5449570" y="1031436"/>
                            <a:ext cx="1299182" cy="200226"/>
                          </a:xfrm>
                          <a:prstGeom prst="rect">
                            <a:avLst/>
                          </a:prstGeom>
                          <a:ln>
                            <a:noFill/>
                          </a:ln>
                        </wps:spPr>
                        <wps:txbx>
                          <w:txbxContent>
                            <w:p w14:paraId="668CC8D6" w14:textId="77777777" w:rsidR="00761C32" w:rsidRDefault="00000000">
                              <w:r>
                                <w:rPr>
                                  <w:rFonts w:ascii="Microsoft YaHei UI" w:eastAsia="Microsoft YaHei UI" w:hAnsi="Microsoft YaHei UI" w:cs="Microsoft YaHei UI"/>
                                </w:rPr>
                                <w:t>是应该把这些消</w:t>
                              </w:r>
                            </w:p>
                          </w:txbxContent>
                        </wps:txbx>
                        <wps:bodyPr horzOverflow="overflow" vert="horz" lIns="0" tIns="0" rIns="0" bIns="0" rtlCol="0">
                          <a:noAutofit/>
                        </wps:bodyPr>
                      </wps:wsp>
                      <wps:wsp>
                        <wps:cNvPr id="4800" name="Rectangle 4800"/>
                        <wps:cNvSpPr/>
                        <wps:spPr>
                          <a:xfrm>
                            <a:off x="0" y="1272227"/>
                            <a:ext cx="559430" cy="200226"/>
                          </a:xfrm>
                          <a:prstGeom prst="rect">
                            <a:avLst/>
                          </a:prstGeom>
                          <a:ln>
                            <a:noFill/>
                          </a:ln>
                        </wps:spPr>
                        <wps:txbx>
                          <w:txbxContent>
                            <w:p w14:paraId="5319FAB2" w14:textId="77777777" w:rsidR="00761C32" w:rsidRDefault="00000000">
                              <w:r>
                                <w:rPr>
                                  <w:rFonts w:ascii="Microsoft YaHei UI" w:eastAsia="Microsoft YaHei UI" w:hAnsi="Microsoft YaHei UI" w:cs="Microsoft YaHei UI"/>
                                </w:rPr>
                                <w:t>息放到</w:t>
                              </w:r>
                            </w:p>
                          </w:txbxContent>
                        </wps:txbx>
                        <wps:bodyPr horzOverflow="overflow" vert="horz" lIns="0" tIns="0" rIns="0" bIns="0" rtlCol="0">
                          <a:noAutofit/>
                        </wps:bodyPr>
                      </wps:wsp>
                      <wps:wsp>
                        <wps:cNvPr id="4801" name="Rectangle 4801"/>
                        <wps:cNvSpPr/>
                        <wps:spPr>
                          <a:xfrm>
                            <a:off x="420929" y="1272227"/>
                            <a:ext cx="743855" cy="200226"/>
                          </a:xfrm>
                          <a:prstGeom prst="rect">
                            <a:avLst/>
                          </a:prstGeom>
                          <a:ln>
                            <a:noFill/>
                          </a:ln>
                        </wps:spPr>
                        <wps:txbx>
                          <w:txbxContent>
                            <w:p w14:paraId="490C61E6" w14:textId="77777777" w:rsidR="00761C32" w:rsidRDefault="00000000">
                              <w:r>
                                <w:rPr>
                                  <w:rFonts w:ascii="Microsoft YaHei UI" w:eastAsia="Microsoft YaHei UI" w:hAnsi="Microsoft YaHei UI" w:cs="Microsoft YaHei UI"/>
                                </w:rPr>
                                <w:t>特定队列</w:t>
                              </w:r>
                            </w:p>
                          </w:txbxContent>
                        </wps:txbx>
                        <wps:bodyPr horzOverflow="overflow" vert="horz" lIns="0" tIns="0" rIns="0" bIns="0" rtlCol="0">
                          <a:noAutofit/>
                        </wps:bodyPr>
                      </wps:wsp>
                      <wps:wsp>
                        <wps:cNvPr id="4802" name="Rectangle 4802"/>
                        <wps:cNvSpPr/>
                        <wps:spPr>
                          <a:xfrm>
                            <a:off x="978662" y="1272227"/>
                            <a:ext cx="1114758" cy="200226"/>
                          </a:xfrm>
                          <a:prstGeom prst="rect">
                            <a:avLst/>
                          </a:prstGeom>
                          <a:ln>
                            <a:noFill/>
                          </a:ln>
                        </wps:spPr>
                        <wps:txbx>
                          <w:txbxContent>
                            <w:p w14:paraId="5D6598D9" w14:textId="77777777" w:rsidR="00761C32" w:rsidRDefault="00000000">
                              <w:r>
                                <w:rPr>
                                  <w:rFonts w:ascii="Microsoft YaHei UI" w:eastAsia="Microsoft YaHei UI" w:hAnsi="Microsoft YaHei UI" w:cs="Microsoft YaHei UI"/>
                                </w:rPr>
                                <w:t>还是说把他们</w:t>
                              </w:r>
                            </w:p>
                          </w:txbxContent>
                        </wps:txbx>
                        <wps:bodyPr horzOverflow="overflow" vert="horz" lIns="0" tIns="0" rIns="0" bIns="0" rtlCol="0">
                          <a:noAutofit/>
                        </wps:bodyPr>
                      </wps:wsp>
                      <wps:wsp>
                        <wps:cNvPr id="4803" name="Rectangle 4803"/>
                        <wps:cNvSpPr/>
                        <wps:spPr>
                          <a:xfrm>
                            <a:off x="1816862" y="1272227"/>
                            <a:ext cx="1487711" cy="200226"/>
                          </a:xfrm>
                          <a:prstGeom prst="rect">
                            <a:avLst/>
                          </a:prstGeom>
                          <a:ln>
                            <a:noFill/>
                          </a:ln>
                        </wps:spPr>
                        <wps:txbx>
                          <w:txbxContent>
                            <w:p w14:paraId="74B4949A" w14:textId="77777777" w:rsidR="00761C32" w:rsidRDefault="00000000">
                              <w:r>
                                <w:rPr>
                                  <w:rFonts w:ascii="Microsoft YaHei UI" w:eastAsia="Microsoft YaHei UI" w:hAnsi="Microsoft YaHei UI" w:cs="Microsoft YaHei UI"/>
                                </w:rPr>
                                <w:t>到许多队列中还是</w:t>
                              </w:r>
                            </w:p>
                          </w:txbxContent>
                        </wps:txbx>
                        <wps:bodyPr horzOverflow="overflow" vert="horz" lIns="0" tIns="0" rIns="0" bIns="0" rtlCol="0">
                          <a:noAutofit/>
                        </wps:bodyPr>
                      </wps:wsp>
                      <wps:wsp>
                        <wps:cNvPr id="4804" name="Rectangle 4804"/>
                        <wps:cNvSpPr/>
                        <wps:spPr>
                          <a:xfrm>
                            <a:off x="2934335" y="1272227"/>
                            <a:ext cx="186477" cy="200226"/>
                          </a:xfrm>
                          <a:prstGeom prst="rect">
                            <a:avLst/>
                          </a:prstGeom>
                          <a:ln>
                            <a:noFill/>
                          </a:ln>
                        </wps:spPr>
                        <wps:txbx>
                          <w:txbxContent>
                            <w:p w14:paraId="2F774F78" w14:textId="77777777" w:rsidR="00761C32" w:rsidRDefault="00000000">
                              <w:r>
                                <w:rPr>
                                  <w:rFonts w:ascii="Microsoft YaHei UI" w:eastAsia="Microsoft YaHei UI" w:hAnsi="Microsoft YaHei UI" w:cs="Microsoft YaHei UI"/>
                                </w:rPr>
                                <w:t>说</w:t>
                              </w:r>
                            </w:p>
                          </w:txbxContent>
                        </wps:txbx>
                        <wps:bodyPr horzOverflow="overflow" vert="horz" lIns="0" tIns="0" rIns="0" bIns="0" rtlCol="0">
                          <a:noAutofit/>
                        </wps:bodyPr>
                      </wps:wsp>
                      <wps:wsp>
                        <wps:cNvPr id="4805" name="Rectangle 4805"/>
                        <wps:cNvSpPr/>
                        <wps:spPr>
                          <a:xfrm>
                            <a:off x="3073019" y="1272227"/>
                            <a:ext cx="930332" cy="200226"/>
                          </a:xfrm>
                          <a:prstGeom prst="rect">
                            <a:avLst/>
                          </a:prstGeom>
                          <a:ln>
                            <a:noFill/>
                          </a:ln>
                        </wps:spPr>
                        <wps:txbx>
                          <w:txbxContent>
                            <w:p w14:paraId="52484F02" w14:textId="77777777" w:rsidR="00761C32" w:rsidRDefault="00000000">
                              <w:r>
                                <w:rPr>
                                  <w:rFonts w:ascii="Microsoft YaHei UI" w:eastAsia="Microsoft YaHei UI" w:hAnsi="Microsoft YaHei UI" w:cs="Microsoft YaHei UI"/>
                                </w:rPr>
                                <w:t>应该丢弃它</w:t>
                              </w:r>
                            </w:p>
                          </w:txbxContent>
                        </wps:txbx>
                        <wps:bodyPr horzOverflow="overflow" vert="horz" lIns="0" tIns="0" rIns="0" bIns="0" rtlCol="0">
                          <a:noAutofit/>
                        </wps:bodyPr>
                      </wps:wsp>
                      <wps:wsp>
                        <wps:cNvPr id="4806" name="Rectangle 4806"/>
                        <wps:cNvSpPr/>
                        <wps:spPr>
                          <a:xfrm>
                            <a:off x="3772789" y="1272227"/>
                            <a:ext cx="186477" cy="200226"/>
                          </a:xfrm>
                          <a:prstGeom prst="rect">
                            <a:avLst/>
                          </a:prstGeom>
                          <a:ln>
                            <a:noFill/>
                          </a:ln>
                        </wps:spPr>
                        <wps:txbx>
                          <w:txbxContent>
                            <w:p w14:paraId="4F618FF6" w14:textId="77777777" w:rsidR="00761C32" w:rsidRDefault="00000000">
                              <w:r>
                                <w:rPr>
                                  <w:rFonts w:ascii="Microsoft YaHei UI" w:eastAsia="Microsoft YaHei UI" w:hAnsi="Microsoft YaHei UI" w:cs="Microsoft YaHei UI"/>
                                </w:rPr>
                                <w:t>们</w:t>
                              </w:r>
                            </w:p>
                          </w:txbxContent>
                        </wps:txbx>
                        <wps:bodyPr horzOverflow="overflow" vert="horz" lIns="0" tIns="0" rIns="0" bIns="0" rtlCol="0">
                          <a:noAutofit/>
                        </wps:bodyPr>
                      </wps:wsp>
                      <wps:wsp>
                        <wps:cNvPr id="4807" name="Rectangle 4807"/>
                        <wps:cNvSpPr/>
                        <wps:spPr>
                          <a:xfrm>
                            <a:off x="3912997" y="1272227"/>
                            <a:ext cx="186477" cy="200226"/>
                          </a:xfrm>
                          <a:prstGeom prst="rect">
                            <a:avLst/>
                          </a:prstGeom>
                          <a:ln>
                            <a:noFill/>
                          </a:ln>
                        </wps:spPr>
                        <wps:txbx>
                          <w:txbxContent>
                            <w:p w14:paraId="69355C84"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4808" name="Rectangle 4808"/>
                        <wps:cNvSpPr/>
                        <wps:spPr>
                          <a:xfrm>
                            <a:off x="4051681" y="1272227"/>
                            <a:ext cx="2602468" cy="200226"/>
                          </a:xfrm>
                          <a:prstGeom prst="rect">
                            <a:avLst/>
                          </a:prstGeom>
                          <a:ln>
                            <a:noFill/>
                          </a:ln>
                        </wps:spPr>
                        <wps:txbx>
                          <w:txbxContent>
                            <w:p w14:paraId="778833AF" w14:textId="77777777" w:rsidR="00761C32" w:rsidRDefault="00000000">
                              <w:r>
                                <w:rPr>
                                  <w:rFonts w:ascii="Microsoft YaHei UI" w:eastAsia="Microsoft YaHei UI" w:hAnsi="Microsoft YaHei UI" w:cs="Microsoft YaHei UI"/>
                                </w:rPr>
                                <w:t>这就的由交换机的类型来决定。</w:t>
                              </w:r>
                            </w:p>
                          </w:txbxContent>
                        </wps:txbx>
                        <wps:bodyPr horzOverflow="overflow" vert="horz" lIns="0" tIns="0" rIns="0" bIns="0" rtlCol="0">
                          <a:noAutofit/>
                        </wps:bodyPr>
                      </wps:wsp>
                      <wps:wsp>
                        <wps:cNvPr id="4809" name="Rectangle 4809"/>
                        <wps:cNvSpPr/>
                        <wps:spPr>
                          <a:xfrm>
                            <a:off x="6007354" y="1278868"/>
                            <a:ext cx="58367" cy="181104"/>
                          </a:xfrm>
                          <a:prstGeom prst="rect">
                            <a:avLst/>
                          </a:prstGeom>
                          <a:ln>
                            <a:noFill/>
                          </a:ln>
                        </wps:spPr>
                        <wps:txbx>
                          <w:txbxContent>
                            <w:p w14:paraId="3CEDC14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811" name="Rectangle 4811"/>
                        <wps:cNvSpPr/>
                        <wps:spPr>
                          <a:xfrm>
                            <a:off x="0" y="3558722"/>
                            <a:ext cx="716516" cy="237149"/>
                          </a:xfrm>
                          <a:prstGeom prst="rect">
                            <a:avLst/>
                          </a:prstGeom>
                          <a:ln>
                            <a:noFill/>
                          </a:ln>
                        </wps:spPr>
                        <wps:txbx>
                          <w:txbxContent>
                            <w:p w14:paraId="3DB8138E" w14:textId="77777777" w:rsidR="00761C32" w:rsidRDefault="00000000">
                              <w:r>
                                <w:rPr>
                                  <w:rFonts w:ascii="黑体" w:eastAsia="黑体" w:hAnsi="黑体" w:cs="黑体"/>
                                  <w:sz w:val="28"/>
                                </w:rPr>
                                <w:t>5.1.2.</w:t>
                              </w:r>
                            </w:p>
                          </w:txbxContent>
                        </wps:txbx>
                        <wps:bodyPr horzOverflow="overflow" vert="horz" lIns="0" tIns="0" rIns="0" bIns="0" rtlCol="0">
                          <a:noAutofit/>
                        </wps:bodyPr>
                      </wps:wsp>
                      <wps:wsp>
                        <wps:cNvPr id="4812" name="Rectangle 4812"/>
                        <wps:cNvSpPr/>
                        <wps:spPr>
                          <a:xfrm>
                            <a:off x="538277" y="3550587"/>
                            <a:ext cx="65888" cy="264422"/>
                          </a:xfrm>
                          <a:prstGeom prst="rect">
                            <a:avLst/>
                          </a:prstGeom>
                          <a:ln>
                            <a:noFill/>
                          </a:ln>
                        </wps:spPr>
                        <wps:txbx>
                          <w:txbxContent>
                            <w:p w14:paraId="0C7357C1"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4813" name="Rectangle 4813"/>
                        <wps:cNvSpPr/>
                        <wps:spPr>
                          <a:xfrm>
                            <a:off x="800405" y="3558722"/>
                            <a:ext cx="1071205" cy="237149"/>
                          </a:xfrm>
                          <a:prstGeom prst="rect">
                            <a:avLst/>
                          </a:prstGeom>
                          <a:ln>
                            <a:noFill/>
                          </a:ln>
                        </wps:spPr>
                        <wps:txbx>
                          <w:txbxContent>
                            <w:p w14:paraId="7B6A7E43" w14:textId="77777777" w:rsidR="00761C32" w:rsidRDefault="00000000">
                              <w:r>
                                <w:rPr>
                                  <w:rFonts w:ascii="黑体" w:eastAsia="黑体" w:hAnsi="黑体" w:cs="黑体"/>
                                  <w:sz w:val="28"/>
                                </w:rPr>
                                <w:t>Exchanges</w:t>
                              </w:r>
                            </w:p>
                          </w:txbxContent>
                        </wps:txbx>
                        <wps:bodyPr horzOverflow="overflow" vert="horz" lIns="0" tIns="0" rIns="0" bIns="0" rtlCol="0">
                          <a:noAutofit/>
                        </wps:bodyPr>
                      </wps:wsp>
                      <wps:wsp>
                        <wps:cNvPr id="4814" name="Rectangle 4814"/>
                        <wps:cNvSpPr/>
                        <wps:spPr>
                          <a:xfrm>
                            <a:off x="1652270" y="3558722"/>
                            <a:ext cx="711449" cy="237149"/>
                          </a:xfrm>
                          <a:prstGeom prst="rect">
                            <a:avLst/>
                          </a:prstGeom>
                          <a:ln>
                            <a:noFill/>
                          </a:ln>
                        </wps:spPr>
                        <wps:txbx>
                          <w:txbxContent>
                            <w:p w14:paraId="61F90059" w14:textId="77777777" w:rsidR="00761C32" w:rsidRDefault="00000000">
                              <w:r>
                                <w:rPr>
                                  <w:rFonts w:ascii="黑体" w:eastAsia="黑体" w:hAnsi="黑体" w:cs="黑体"/>
                                  <w:sz w:val="28"/>
                                </w:rPr>
                                <w:t>的类型</w:t>
                              </w:r>
                            </w:p>
                          </w:txbxContent>
                        </wps:txbx>
                        <wps:bodyPr horzOverflow="overflow" vert="horz" lIns="0" tIns="0" rIns="0" bIns="0" rtlCol="0">
                          <a:noAutofit/>
                        </wps:bodyPr>
                      </wps:wsp>
                      <wps:wsp>
                        <wps:cNvPr id="4815" name="Rectangle 4815"/>
                        <wps:cNvSpPr/>
                        <wps:spPr>
                          <a:xfrm>
                            <a:off x="2187575" y="3558722"/>
                            <a:ext cx="118575" cy="237149"/>
                          </a:xfrm>
                          <a:prstGeom prst="rect">
                            <a:avLst/>
                          </a:prstGeom>
                          <a:ln>
                            <a:noFill/>
                          </a:ln>
                        </wps:spPr>
                        <wps:txbx>
                          <w:txbxContent>
                            <w:p w14:paraId="19BBE833"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4816" name="Rectangle 4816"/>
                        <wps:cNvSpPr/>
                        <wps:spPr>
                          <a:xfrm>
                            <a:off x="266700" y="3991298"/>
                            <a:ext cx="1487711" cy="200226"/>
                          </a:xfrm>
                          <a:prstGeom prst="rect">
                            <a:avLst/>
                          </a:prstGeom>
                          <a:ln>
                            <a:noFill/>
                          </a:ln>
                        </wps:spPr>
                        <wps:txbx>
                          <w:txbxContent>
                            <w:p w14:paraId="001DD7D6" w14:textId="77777777" w:rsidR="00761C32" w:rsidRDefault="00000000">
                              <w:r>
                                <w:rPr>
                                  <w:rFonts w:ascii="Microsoft YaHei UI" w:eastAsia="Microsoft YaHei UI" w:hAnsi="Microsoft YaHei UI" w:cs="Microsoft YaHei UI"/>
                                </w:rPr>
                                <w:t>总共有以下类型：</w:t>
                              </w:r>
                            </w:p>
                          </w:txbxContent>
                        </wps:txbx>
                        <wps:bodyPr horzOverflow="overflow" vert="horz" lIns="0" tIns="0" rIns="0" bIns="0" rtlCol="0">
                          <a:noAutofit/>
                        </wps:bodyPr>
                      </wps:wsp>
                      <wps:wsp>
                        <wps:cNvPr id="4817" name="Rectangle 4817"/>
                        <wps:cNvSpPr/>
                        <wps:spPr>
                          <a:xfrm>
                            <a:off x="1384046" y="3997938"/>
                            <a:ext cx="58367" cy="181105"/>
                          </a:xfrm>
                          <a:prstGeom prst="rect">
                            <a:avLst/>
                          </a:prstGeom>
                          <a:ln>
                            <a:noFill/>
                          </a:ln>
                        </wps:spPr>
                        <wps:txbx>
                          <w:txbxContent>
                            <w:p w14:paraId="2921261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818" name="Rectangle 4818"/>
                        <wps:cNvSpPr/>
                        <wps:spPr>
                          <a:xfrm>
                            <a:off x="533705" y="4357058"/>
                            <a:ext cx="372953" cy="200225"/>
                          </a:xfrm>
                          <a:prstGeom prst="rect">
                            <a:avLst/>
                          </a:prstGeom>
                          <a:ln>
                            <a:noFill/>
                          </a:ln>
                        </wps:spPr>
                        <wps:txbx>
                          <w:txbxContent>
                            <w:p w14:paraId="16F814DC" w14:textId="77777777" w:rsidR="00761C32" w:rsidRDefault="00000000">
                              <w:r>
                                <w:rPr>
                                  <w:rFonts w:ascii="Microsoft YaHei UI" w:eastAsia="Microsoft YaHei UI" w:hAnsi="Microsoft YaHei UI" w:cs="Microsoft YaHei UI"/>
                                </w:rPr>
                                <w:t>直接</w:t>
                              </w:r>
                            </w:p>
                          </w:txbxContent>
                        </wps:txbx>
                        <wps:bodyPr horzOverflow="overflow" vert="horz" lIns="0" tIns="0" rIns="0" bIns="0" rtlCol="0">
                          <a:noAutofit/>
                        </wps:bodyPr>
                      </wps:wsp>
                      <wps:wsp>
                        <wps:cNvPr id="94003" name="Rectangle 94003"/>
                        <wps:cNvSpPr/>
                        <wps:spPr>
                          <a:xfrm>
                            <a:off x="867820" y="4363698"/>
                            <a:ext cx="643531" cy="181104"/>
                          </a:xfrm>
                          <a:prstGeom prst="rect">
                            <a:avLst/>
                          </a:prstGeom>
                          <a:ln>
                            <a:noFill/>
                          </a:ln>
                        </wps:spPr>
                        <wps:txbx>
                          <w:txbxContent>
                            <w:p w14:paraId="5C6A7BB1" w14:textId="77777777" w:rsidR="00761C32" w:rsidRDefault="00000000">
                              <w:r>
                                <w:rPr>
                                  <w:rFonts w:ascii="Tahoma" w:eastAsia="Tahoma" w:hAnsi="Tahoma" w:cs="Tahoma"/>
                                </w:rPr>
                                <w:t xml:space="preserve">direct), </w:t>
                              </w:r>
                            </w:p>
                          </w:txbxContent>
                        </wps:txbx>
                        <wps:bodyPr horzOverflow="overflow" vert="horz" lIns="0" tIns="0" rIns="0" bIns="0" rtlCol="0">
                          <a:noAutofit/>
                        </wps:bodyPr>
                      </wps:wsp>
                      <wps:wsp>
                        <wps:cNvPr id="94002" name="Rectangle 94002"/>
                        <wps:cNvSpPr/>
                        <wps:spPr>
                          <a:xfrm>
                            <a:off x="814121" y="4363698"/>
                            <a:ext cx="71421" cy="181104"/>
                          </a:xfrm>
                          <a:prstGeom prst="rect">
                            <a:avLst/>
                          </a:prstGeom>
                          <a:ln>
                            <a:noFill/>
                          </a:ln>
                        </wps:spPr>
                        <wps:txbx>
                          <w:txbxContent>
                            <w:p w14:paraId="456DC2B2" w14:textId="77777777" w:rsidR="00761C32" w:rsidRDefault="00000000">
                              <w:r>
                                <w:rPr>
                                  <w:rFonts w:ascii="Tahoma" w:eastAsia="Tahoma" w:hAnsi="Tahoma" w:cs="Tahoma"/>
                                </w:rPr>
                                <w:t>(</w:t>
                              </w:r>
                            </w:p>
                          </w:txbxContent>
                        </wps:txbx>
                        <wps:bodyPr horzOverflow="overflow" vert="horz" lIns="0" tIns="0" rIns="0" bIns="0" rtlCol="0">
                          <a:noAutofit/>
                        </wps:bodyPr>
                      </wps:wsp>
                      <wps:wsp>
                        <wps:cNvPr id="4820" name="Rectangle 4820"/>
                        <wps:cNvSpPr/>
                        <wps:spPr>
                          <a:xfrm>
                            <a:off x="1377950" y="4357058"/>
                            <a:ext cx="370927" cy="200225"/>
                          </a:xfrm>
                          <a:prstGeom prst="rect">
                            <a:avLst/>
                          </a:prstGeom>
                          <a:ln>
                            <a:noFill/>
                          </a:ln>
                        </wps:spPr>
                        <wps:txbx>
                          <w:txbxContent>
                            <w:p w14:paraId="1D2C448B" w14:textId="77777777" w:rsidR="00761C32" w:rsidRDefault="00000000">
                              <w:r>
                                <w:rPr>
                                  <w:rFonts w:ascii="Microsoft YaHei UI" w:eastAsia="Microsoft YaHei UI" w:hAnsi="Microsoft YaHei UI" w:cs="Microsoft YaHei UI"/>
                                </w:rPr>
                                <w:t>主题</w:t>
                              </w:r>
                            </w:p>
                          </w:txbxContent>
                        </wps:txbx>
                        <wps:bodyPr horzOverflow="overflow" vert="horz" lIns="0" tIns="0" rIns="0" bIns="0" rtlCol="0">
                          <a:noAutofit/>
                        </wps:bodyPr>
                      </wps:wsp>
                      <wps:wsp>
                        <wps:cNvPr id="94004" name="Rectangle 94004"/>
                        <wps:cNvSpPr/>
                        <wps:spPr>
                          <a:xfrm>
                            <a:off x="1656842" y="4363698"/>
                            <a:ext cx="71421" cy="181104"/>
                          </a:xfrm>
                          <a:prstGeom prst="rect">
                            <a:avLst/>
                          </a:prstGeom>
                          <a:ln>
                            <a:noFill/>
                          </a:ln>
                        </wps:spPr>
                        <wps:txbx>
                          <w:txbxContent>
                            <w:p w14:paraId="41DB5714"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4006" name="Rectangle 94006"/>
                        <wps:cNvSpPr/>
                        <wps:spPr>
                          <a:xfrm>
                            <a:off x="1710542" y="4363698"/>
                            <a:ext cx="579010" cy="181104"/>
                          </a:xfrm>
                          <a:prstGeom prst="rect">
                            <a:avLst/>
                          </a:prstGeom>
                          <a:ln>
                            <a:noFill/>
                          </a:ln>
                        </wps:spPr>
                        <wps:txbx>
                          <w:txbxContent>
                            <w:p w14:paraId="57138623" w14:textId="77777777" w:rsidR="00761C32" w:rsidRDefault="00000000">
                              <w:r>
                                <w:rPr>
                                  <w:rFonts w:ascii="Tahoma" w:eastAsia="Tahoma" w:hAnsi="Tahoma" w:cs="Tahoma"/>
                                </w:rPr>
                                <w:t>topic) ,</w:t>
                              </w:r>
                            </w:p>
                          </w:txbxContent>
                        </wps:txbx>
                        <wps:bodyPr horzOverflow="overflow" vert="horz" lIns="0" tIns="0" rIns="0" bIns="0" rtlCol="0">
                          <a:noAutofit/>
                        </wps:bodyPr>
                      </wps:wsp>
                      <wps:wsp>
                        <wps:cNvPr id="4822" name="Rectangle 4822"/>
                        <wps:cNvSpPr/>
                        <wps:spPr>
                          <a:xfrm>
                            <a:off x="2146427" y="4357058"/>
                            <a:ext cx="372953" cy="200225"/>
                          </a:xfrm>
                          <a:prstGeom prst="rect">
                            <a:avLst/>
                          </a:prstGeom>
                          <a:ln>
                            <a:noFill/>
                          </a:ln>
                        </wps:spPr>
                        <wps:txbx>
                          <w:txbxContent>
                            <w:p w14:paraId="61B250D3" w14:textId="77777777" w:rsidR="00761C32" w:rsidRDefault="00000000">
                              <w:r>
                                <w:rPr>
                                  <w:rFonts w:ascii="Microsoft YaHei UI" w:eastAsia="Microsoft YaHei UI" w:hAnsi="Microsoft YaHei UI" w:cs="Microsoft YaHei UI"/>
                                </w:rPr>
                                <w:t>标题</w:t>
                              </w:r>
                            </w:p>
                          </w:txbxContent>
                        </wps:txbx>
                        <wps:bodyPr horzOverflow="overflow" vert="horz" lIns="0" tIns="0" rIns="0" bIns="0" rtlCol="0">
                          <a:noAutofit/>
                        </wps:bodyPr>
                      </wps:wsp>
                      <wps:wsp>
                        <wps:cNvPr id="94007" name="Rectangle 94007"/>
                        <wps:cNvSpPr/>
                        <wps:spPr>
                          <a:xfrm>
                            <a:off x="2426843" y="4363698"/>
                            <a:ext cx="71421" cy="181104"/>
                          </a:xfrm>
                          <a:prstGeom prst="rect">
                            <a:avLst/>
                          </a:prstGeom>
                          <a:ln>
                            <a:noFill/>
                          </a:ln>
                        </wps:spPr>
                        <wps:txbx>
                          <w:txbxContent>
                            <w:p w14:paraId="238BDD5F"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4008" name="Rectangle 94008"/>
                        <wps:cNvSpPr/>
                        <wps:spPr>
                          <a:xfrm>
                            <a:off x="2480543" y="4363698"/>
                            <a:ext cx="893037" cy="181104"/>
                          </a:xfrm>
                          <a:prstGeom prst="rect">
                            <a:avLst/>
                          </a:prstGeom>
                          <a:ln>
                            <a:noFill/>
                          </a:ln>
                        </wps:spPr>
                        <wps:txbx>
                          <w:txbxContent>
                            <w:p w14:paraId="03E1B765" w14:textId="77777777" w:rsidR="00761C32" w:rsidRDefault="00000000">
                              <w:r>
                                <w:rPr>
                                  <w:rFonts w:ascii="Tahoma" w:eastAsia="Tahoma" w:hAnsi="Tahoma" w:cs="Tahoma"/>
                                </w:rPr>
                                <w:t xml:space="preserve">headers) , </w:t>
                              </w:r>
                            </w:p>
                          </w:txbxContent>
                        </wps:txbx>
                        <wps:bodyPr horzOverflow="overflow" vert="horz" lIns="0" tIns="0" rIns="0" bIns="0" rtlCol="0">
                          <a:noAutofit/>
                        </wps:bodyPr>
                      </wps:wsp>
                      <wps:wsp>
                        <wps:cNvPr id="4824" name="Rectangle 4824"/>
                        <wps:cNvSpPr/>
                        <wps:spPr>
                          <a:xfrm>
                            <a:off x="3176651" y="4357058"/>
                            <a:ext cx="372953" cy="200225"/>
                          </a:xfrm>
                          <a:prstGeom prst="rect">
                            <a:avLst/>
                          </a:prstGeom>
                          <a:ln>
                            <a:noFill/>
                          </a:ln>
                        </wps:spPr>
                        <wps:txbx>
                          <w:txbxContent>
                            <w:p w14:paraId="4CCF4CBF" w14:textId="77777777" w:rsidR="00761C32" w:rsidRDefault="00000000">
                              <w:r>
                                <w:rPr>
                                  <w:rFonts w:ascii="Microsoft YaHei UI" w:eastAsia="Microsoft YaHei UI" w:hAnsi="Microsoft YaHei UI" w:cs="Microsoft YaHei UI"/>
                                </w:rPr>
                                <w:t>扇出</w:t>
                              </w:r>
                            </w:p>
                          </w:txbxContent>
                        </wps:txbx>
                        <wps:bodyPr horzOverflow="overflow" vert="horz" lIns="0" tIns="0" rIns="0" bIns="0" rtlCol="0">
                          <a:noAutofit/>
                        </wps:bodyPr>
                      </wps:wsp>
                      <wps:wsp>
                        <wps:cNvPr id="93999" name="Rectangle 93999"/>
                        <wps:cNvSpPr/>
                        <wps:spPr>
                          <a:xfrm>
                            <a:off x="3457067" y="4363698"/>
                            <a:ext cx="71421" cy="181104"/>
                          </a:xfrm>
                          <a:prstGeom prst="rect">
                            <a:avLst/>
                          </a:prstGeom>
                          <a:ln>
                            <a:noFill/>
                          </a:ln>
                        </wps:spPr>
                        <wps:txbx>
                          <w:txbxContent>
                            <w:p w14:paraId="2CCD7CD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4001" name="Rectangle 94001"/>
                        <wps:cNvSpPr/>
                        <wps:spPr>
                          <a:xfrm>
                            <a:off x="3510767" y="4363698"/>
                            <a:ext cx="523999" cy="181104"/>
                          </a:xfrm>
                          <a:prstGeom prst="rect">
                            <a:avLst/>
                          </a:prstGeom>
                          <a:ln>
                            <a:noFill/>
                          </a:ln>
                        </wps:spPr>
                        <wps:txbx>
                          <w:txbxContent>
                            <w:p w14:paraId="047C2E66" w14:textId="77777777" w:rsidR="00761C32" w:rsidRDefault="00000000">
                              <w:r>
                                <w:rPr>
                                  <w:rFonts w:ascii="Tahoma" w:eastAsia="Tahoma" w:hAnsi="Tahoma" w:cs="Tahoma"/>
                                </w:rPr>
                                <w:t>fanout</w:t>
                              </w:r>
                            </w:p>
                          </w:txbxContent>
                        </wps:txbx>
                        <wps:bodyPr horzOverflow="overflow" vert="horz" lIns="0" tIns="0" rIns="0" bIns="0" rtlCol="0">
                          <a:noAutofit/>
                        </wps:bodyPr>
                      </wps:wsp>
                      <wps:wsp>
                        <wps:cNvPr id="94000" name="Rectangle 94000"/>
                        <wps:cNvSpPr/>
                        <wps:spPr>
                          <a:xfrm>
                            <a:off x="3904751" y="4363698"/>
                            <a:ext cx="71420" cy="181104"/>
                          </a:xfrm>
                          <a:prstGeom prst="rect">
                            <a:avLst/>
                          </a:prstGeom>
                          <a:ln>
                            <a:noFill/>
                          </a:ln>
                        </wps:spPr>
                        <wps:txbx>
                          <w:txbxContent>
                            <w:p w14:paraId="23B37FDA" w14:textId="77777777" w:rsidR="00761C32" w:rsidRDefault="00000000">
                              <w:r>
                                <w:rPr>
                                  <w:rFonts w:ascii="Tahoma" w:eastAsia="Tahoma" w:hAnsi="Tahoma" w:cs="Tahoma"/>
                                </w:rPr>
                                <w:t>)</w:t>
                              </w:r>
                            </w:p>
                          </w:txbxContent>
                        </wps:txbx>
                        <wps:bodyPr horzOverflow="overflow" vert="horz" lIns="0" tIns="0" rIns="0" bIns="0" rtlCol="0">
                          <a:noAutofit/>
                        </wps:bodyPr>
                      </wps:wsp>
                      <wps:wsp>
                        <wps:cNvPr id="4826" name="Rectangle 4826"/>
                        <wps:cNvSpPr/>
                        <wps:spPr>
                          <a:xfrm>
                            <a:off x="3958717" y="4363698"/>
                            <a:ext cx="58367" cy="181104"/>
                          </a:xfrm>
                          <a:prstGeom prst="rect">
                            <a:avLst/>
                          </a:prstGeom>
                          <a:ln>
                            <a:noFill/>
                          </a:ln>
                        </wps:spPr>
                        <wps:txbx>
                          <w:txbxContent>
                            <w:p w14:paraId="085DC61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827" name="Rectangle 4827"/>
                        <wps:cNvSpPr/>
                        <wps:spPr>
                          <a:xfrm>
                            <a:off x="0" y="4726488"/>
                            <a:ext cx="716516" cy="237149"/>
                          </a:xfrm>
                          <a:prstGeom prst="rect">
                            <a:avLst/>
                          </a:prstGeom>
                          <a:ln>
                            <a:noFill/>
                          </a:ln>
                        </wps:spPr>
                        <wps:txbx>
                          <w:txbxContent>
                            <w:p w14:paraId="55F02DC4" w14:textId="77777777" w:rsidR="00761C32" w:rsidRDefault="00000000">
                              <w:r>
                                <w:rPr>
                                  <w:rFonts w:ascii="黑体" w:eastAsia="黑体" w:hAnsi="黑体" w:cs="黑体"/>
                                  <w:sz w:val="28"/>
                                </w:rPr>
                                <w:t>5.1.3.</w:t>
                              </w:r>
                            </w:p>
                          </w:txbxContent>
                        </wps:txbx>
                        <wps:bodyPr horzOverflow="overflow" vert="horz" lIns="0" tIns="0" rIns="0" bIns="0" rtlCol="0">
                          <a:noAutofit/>
                        </wps:bodyPr>
                      </wps:wsp>
                      <wps:wsp>
                        <wps:cNvPr id="4828" name="Rectangle 4828"/>
                        <wps:cNvSpPr/>
                        <wps:spPr>
                          <a:xfrm>
                            <a:off x="538277" y="4718353"/>
                            <a:ext cx="65888" cy="264421"/>
                          </a:xfrm>
                          <a:prstGeom prst="rect">
                            <a:avLst/>
                          </a:prstGeom>
                          <a:ln>
                            <a:noFill/>
                          </a:ln>
                        </wps:spPr>
                        <wps:txbx>
                          <w:txbxContent>
                            <w:p w14:paraId="1CE97330"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4829" name="Rectangle 4829"/>
                        <wps:cNvSpPr/>
                        <wps:spPr>
                          <a:xfrm>
                            <a:off x="800405" y="4726488"/>
                            <a:ext cx="476326" cy="237149"/>
                          </a:xfrm>
                          <a:prstGeom prst="rect">
                            <a:avLst/>
                          </a:prstGeom>
                          <a:ln>
                            <a:noFill/>
                          </a:ln>
                        </wps:spPr>
                        <wps:txbx>
                          <w:txbxContent>
                            <w:p w14:paraId="3F3A8444" w14:textId="77777777" w:rsidR="00761C32" w:rsidRDefault="00000000">
                              <w:r>
                                <w:rPr>
                                  <w:rFonts w:ascii="黑体" w:eastAsia="黑体" w:hAnsi="黑体" w:cs="黑体"/>
                                  <w:sz w:val="28"/>
                                </w:rPr>
                                <w:t>无名</w:t>
                              </w:r>
                            </w:p>
                          </w:txbxContent>
                        </wps:txbx>
                        <wps:bodyPr horzOverflow="overflow" vert="horz" lIns="0" tIns="0" rIns="0" bIns="0" rtlCol="0">
                          <a:noAutofit/>
                        </wps:bodyPr>
                      </wps:wsp>
                      <wps:wsp>
                        <wps:cNvPr id="4830" name="Rectangle 4830"/>
                        <wps:cNvSpPr/>
                        <wps:spPr>
                          <a:xfrm>
                            <a:off x="1202690" y="4726488"/>
                            <a:ext cx="951919" cy="237149"/>
                          </a:xfrm>
                          <a:prstGeom prst="rect">
                            <a:avLst/>
                          </a:prstGeom>
                          <a:ln>
                            <a:noFill/>
                          </a:ln>
                        </wps:spPr>
                        <wps:txbx>
                          <w:txbxContent>
                            <w:p w14:paraId="332B231E" w14:textId="77777777" w:rsidR="00761C32" w:rsidRDefault="00000000">
                              <w:r>
                                <w:rPr>
                                  <w:rFonts w:ascii="黑体" w:eastAsia="黑体" w:hAnsi="黑体" w:cs="黑体"/>
                                  <w:sz w:val="28"/>
                                </w:rPr>
                                <w:t>exchange</w:t>
                              </w:r>
                            </w:p>
                          </w:txbxContent>
                        </wps:txbx>
                        <wps:bodyPr horzOverflow="overflow" vert="horz" lIns="0" tIns="0" rIns="0" bIns="0" rtlCol="0">
                          <a:noAutofit/>
                        </wps:bodyPr>
                      </wps:wsp>
                      <wps:wsp>
                        <wps:cNvPr id="4831" name="Rectangle 4831"/>
                        <wps:cNvSpPr/>
                        <wps:spPr>
                          <a:xfrm>
                            <a:off x="1918970" y="4726488"/>
                            <a:ext cx="118575" cy="237149"/>
                          </a:xfrm>
                          <a:prstGeom prst="rect">
                            <a:avLst/>
                          </a:prstGeom>
                          <a:ln>
                            <a:noFill/>
                          </a:ln>
                        </wps:spPr>
                        <wps:txbx>
                          <w:txbxContent>
                            <w:p w14:paraId="232DBA83"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4857" name="Picture 4857"/>
                          <pic:cNvPicPr/>
                        </pic:nvPicPr>
                        <pic:blipFill>
                          <a:blip r:embed="rId69"/>
                          <a:stretch>
                            <a:fillRect/>
                          </a:stretch>
                        </pic:blipFill>
                        <pic:spPr>
                          <a:xfrm>
                            <a:off x="266192" y="1575689"/>
                            <a:ext cx="5955031" cy="1776095"/>
                          </a:xfrm>
                          <a:prstGeom prst="rect">
                            <a:avLst/>
                          </a:prstGeom>
                        </pic:spPr>
                      </pic:pic>
                    </wpg:wgp>
                  </a:graphicData>
                </a:graphic>
              </wp:anchor>
            </w:drawing>
          </mc:Choice>
          <mc:Fallback>
            <w:pict>
              <v:group w14:anchorId="3002CF87" id="Group 94185" o:spid="_x0000_s2766" style="position:absolute;left:0;text-align:left;margin-left:0;margin-top:-406.15pt;width:506pt;height:414.05pt;z-index:251666432;mso-position-horizontal-relative:text;mso-position-vertical-relative:text" coordsize="64263,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">
                <v:shape id="Picture 4753" o:spid="_x0000_s2767"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">
                  <v:imagedata r:id="rId10" o:title=""/>
                </v:shape>
                <v:rect id="Rectangle 4773" o:spid="_x0000_s2768" style="position:absolute;left:2667;top:1918;width:798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3V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EprDdXHAAAA3QAA&#10;AA8AAAAAAAAAAAAAAAAABwIAAGRycy9kb3ducmV2LnhtbFBLBQYAAAAAAwADALcAAAD7AgAAAAA=&#10;" filled="f" stroked="f">
                  <v:textbox inset="0,0,0,0">
                    <w:txbxContent>
                      <w:p w14:paraId="650198F5" w14:textId="77777777" w:rsidR="00761C32" w:rsidRDefault="00000000">
                        <w:r>
                          <w:rPr>
                            <w:rFonts w:ascii="Tahoma" w:eastAsia="Tahoma" w:hAnsi="Tahoma" w:cs="Tahoma"/>
                          </w:rPr>
                          <w:t>RabbitMQ</w:t>
                        </w:r>
                      </w:p>
                    </w:txbxContent>
                  </v:textbox>
                </v:rect>
                <v:rect id="Rectangle 4774" o:spid="_x0000_s2769" style="position:absolute;left:9024;top:1852;width:222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WhxwAAAN0AAAAPAAAAZHJzL2Rvd25yZXYueG1sRI9Ba8JA&#10;FITvBf/D8oTe6qYi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MWClaHHAAAA3QAA&#10;AA8AAAAAAAAAAAAAAAAABwIAAGRycy9kb3ducmV2LnhtbFBLBQYAAAAAAwADALcAAAD7AgAAAAA=&#10;" filled="f" stroked="f">
                  <v:textbox inset="0,0,0,0">
                    <w:txbxContent>
                      <w:p w14:paraId="3CB04500" w14:textId="77777777" w:rsidR="00761C32" w:rsidRDefault="00000000">
                        <w:r>
                          <w:rPr>
                            <w:rFonts w:ascii="Microsoft YaHei UI" w:eastAsia="Microsoft YaHei UI" w:hAnsi="Microsoft YaHei UI" w:cs="Microsoft YaHei UI"/>
                          </w:rPr>
                          <w:t>消息传递模型的核心思想是</w:t>
                        </w:r>
                      </w:p>
                    </w:txbxContent>
                  </v:textbox>
                </v:rect>
                <v:rect id="Rectangle 93997" o:spid="_x0000_s2770" style="position:absolute;left:25777;top:1918;width:6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" filled="f" stroked="f">
                  <v:textbox inset="0,0,0,0">
                    <w:txbxContent>
                      <w:p w14:paraId="1BE945D5" w14:textId="77777777" w:rsidR="00761C32" w:rsidRDefault="00000000">
                        <w:r>
                          <w:rPr>
                            <w:rFonts w:ascii="Tahoma" w:eastAsia="Tahoma" w:hAnsi="Tahoma" w:cs="Tahoma"/>
                          </w:rPr>
                          <w:t>:</w:t>
                        </w:r>
                      </w:p>
                    </w:txbxContent>
                  </v:textbox>
                </v:rect>
                <v:rect id="Rectangle 93998" o:spid="_x0000_s2771" style="position:absolute;left:26280;top:191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" filled="f" stroked="f">
                  <v:textbox inset="0,0,0,0">
                    <w:txbxContent>
                      <w:p w14:paraId="37343321" w14:textId="77777777" w:rsidR="00761C32" w:rsidRDefault="00000000">
                        <w:r>
                          <w:rPr>
                            <w:rFonts w:ascii="Tahoma" w:eastAsia="Tahoma" w:hAnsi="Tahoma" w:cs="Tahoma"/>
                          </w:rPr>
                          <w:t xml:space="preserve"> </w:t>
                        </w:r>
                      </w:p>
                    </w:txbxContent>
                  </v:textbox>
                </v:rect>
                <v:rect id="Rectangle 4776" o:spid="_x0000_s2772" style="position:absolute;left:26981;top:1852;width:557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14:paraId="000447C0" w14:textId="77777777" w:rsidR="00761C32" w:rsidRDefault="00000000">
                        <w:r>
                          <w:rPr>
                            <w:rFonts w:ascii="Microsoft YaHei UI" w:eastAsia="Microsoft YaHei UI" w:hAnsi="Microsoft YaHei UI" w:cs="Microsoft YaHei UI"/>
                            <w:b/>
                          </w:rPr>
                          <w:t>生产者</w:t>
                        </w:r>
                      </w:p>
                    </w:txbxContent>
                  </v:textbox>
                </v:rect>
                <v:rect id="Rectangle 4777" o:spid="_x0000_s2773" style="position:absolute;left:31172;top:1852;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429BDC82" w14:textId="77777777" w:rsidR="00761C32" w:rsidRDefault="00000000">
                        <w:r>
                          <w:rPr>
                            <w:rFonts w:ascii="Microsoft YaHei UI" w:eastAsia="Microsoft YaHei UI" w:hAnsi="Microsoft YaHei UI" w:cs="Microsoft YaHei UI"/>
                            <w:b/>
                          </w:rPr>
                          <w:t>生产的消息</w:t>
                        </w:r>
                      </w:p>
                    </w:txbxContent>
                  </v:textbox>
                </v:rect>
                <v:rect id="Rectangle 4778" o:spid="_x0000_s2774" style="position:absolute;left:38154;top:1852;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42972D9A" w14:textId="77777777" w:rsidR="00761C32" w:rsidRDefault="00000000">
                        <w:r>
                          <w:rPr>
                            <w:rFonts w:ascii="Microsoft YaHei UI" w:eastAsia="Microsoft YaHei UI" w:hAnsi="Microsoft YaHei UI" w:cs="Microsoft YaHei UI"/>
                            <w:b/>
                          </w:rPr>
                          <w:t>从不</w:t>
                        </w:r>
                      </w:p>
                    </w:txbxContent>
                  </v:textbox>
                </v:rect>
                <v:rect id="Rectangle 4779" o:spid="_x0000_s2775" style="position:absolute;left:40958;top:1852;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o/xgAAAN0AAAAPAAAAZHJzL2Rvd25yZXYueG1sRI9Ba8JA&#10;FITvhf6H5Qne6kYp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K4M6P8YAAADdAAAA&#10;DwAAAAAAAAAAAAAAAAAHAgAAZHJzL2Rvd25yZXYueG1sUEsFBgAAAAADAAMAtwAAAPoCAAAAAA==&#10;" filled="f" stroked="f">
                  <v:textbox inset="0,0,0,0">
                    <w:txbxContent>
                      <w:p w14:paraId="41D33B67" w14:textId="77777777" w:rsidR="00761C32" w:rsidRDefault="00000000">
                        <w:r>
                          <w:rPr>
                            <w:rFonts w:ascii="Microsoft YaHei UI" w:eastAsia="Microsoft YaHei UI" w:hAnsi="Microsoft YaHei UI" w:cs="Microsoft YaHei UI"/>
                            <w:b/>
                          </w:rPr>
                          <w:t>会</w:t>
                        </w:r>
                      </w:p>
                    </w:txbxContent>
                  </v:textbox>
                </v:rect>
                <v:rect id="Rectangle 4780" o:spid="_x0000_s2776" style="position:absolute;left:42345;top:1852;width:1301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OFwwAAAN0AAAAPAAAAZHJzL2Rvd25yZXYueG1sRE/LisIw&#10;FN0P+A/hCu7GVB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j2zjhcMAAADdAAAADwAA&#10;AAAAAAAAAAAAAAAHAgAAZHJzL2Rvd25yZXYueG1sUEsFBgAAAAADAAMAtwAAAPcCAAAAAA==&#10;" filled="f" stroked="f">
                  <v:textbox inset="0,0,0,0">
                    <w:txbxContent>
                      <w:p w14:paraId="4CAA1883" w14:textId="77777777" w:rsidR="00761C32" w:rsidRDefault="00000000">
                        <w:r>
                          <w:rPr>
                            <w:rFonts w:ascii="Microsoft YaHei UI" w:eastAsia="Microsoft YaHei UI" w:hAnsi="Microsoft YaHei UI" w:cs="Microsoft YaHei UI"/>
                            <w:b/>
                          </w:rPr>
                          <w:t>直接发送到队列</w:t>
                        </w:r>
                      </w:p>
                    </w:txbxContent>
                  </v:textbox>
                </v:rect>
                <v:rect id="Rectangle 4781" o:spid="_x0000_s2777" style="position:absolute;left:52129;top:1852;width:1613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YexgAAAN0AAAAPAAAAZHJzL2Rvd25yZXYueG1sRI9Pa8JA&#10;FMTvQr/D8gredGOR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4CBGHsYAAADdAAAA&#10;DwAAAAAAAAAAAAAAAAAHAgAAZHJzL2Rvd25yZXYueG1sUEsFBgAAAAADAAMAtwAAAPoCAAAAAA==&#10;" filled="f" stroked="f">
                  <v:textbox inset="0,0,0,0">
                    <w:txbxContent>
                      <w:p w14:paraId="758213DB" w14:textId="77777777" w:rsidR="00761C32" w:rsidRDefault="00000000">
                        <w:r>
                          <w:rPr>
                            <w:rFonts w:ascii="Microsoft YaHei UI" w:eastAsia="Microsoft YaHei UI" w:hAnsi="Microsoft YaHei UI" w:cs="Microsoft YaHei UI"/>
                          </w:rPr>
                          <w:t>。实际上，通常生产</w:t>
                        </w:r>
                      </w:p>
                    </w:txbxContent>
                  </v:textbox>
                </v:rect>
                <v:rect id="Rectangle 4782" o:spid="_x0000_s2778" style="position:absolute;top:4264;width:1303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hp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EPLYacYAAADdAAAA&#10;DwAAAAAAAAAAAAAAAAAHAgAAZHJzL2Rvd25yZXYueG1sUEsFBgAAAAADAAMAtwAAAPoCAAAAAA==&#10;" filled="f" stroked="f">
                  <v:textbox inset="0,0,0,0">
                    <w:txbxContent>
                      <w:p w14:paraId="3C370E0A" w14:textId="77777777" w:rsidR="00761C32" w:rsidRDefault="00000000">
                        <w:r>
                          <w:rPr>
                            <w:rFonts w:ascii="Microsoft YaHei UI" w:eastAsia="Microsoft YaHei UI" w:hAnsi="Microsoft YaHei UI" w:cs="Microsoft YaHei UI"/>
                          </w:rPr>
                          <w:t>者甚至都不知道</w:t>
                        </w:r>
                      </w:p>
                    </w:txbxContent>
                  </v:textbox>
                </v:rect>
                <v:rect id="Rectangle 4783" o:spid="_x0000_s2779" style="position:absolute;left:9786;top:4264;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14:paraId="709F552B" w14:textId="77777777" w:rsidR="00761C32" w:rsidRDefault="00000000">
                        <w:r>
                          <w:rPr>
                            <w:rFonts w:ascii="Microsoft YaHei UI" w:eastAsia="Microsoft YaHei UI" w:hAnsi="Microsoft YaHei UI" w:cs="Microsoft YaHei UI"/>
                          </w:rPr>
                          <w:t>这些</w:t>
                        </w:r>
                      </w:p>
                    </w:txbxContent>
                  </v:textbox>
                </v:rect>
                <v:rect id="Rectangle 4784" o:spid="_x0000_s2780" style="position:absolute;left:12590;top:4264;width:74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G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8FflhsYAAADdAAAA&#10;DwAAAAAAAAAAAAAAAAAHAgAAZHJzL2Rvd25yZXYueG1sUEsFBgAAAAADAAMAtwAAAPoCAAAAAA==&#10;" filled="f" stroked="f">
                  <v:textbox inset="0,0,0,0">
                    <w:txbxContent>
                      <w:p w14:paraId="4AE93C56" w14:textId="77777777" w:rsidR="00761C32" w:rsidRDefault="00000000">
                        <w:r>
                          <w:rPr>
                            <w:rFonts w:ascii="Microsoft YaHei UI" w:eastAsia="Microsoft YaHei UI" w:hAnsi="Microsoft YaHei UI" w:cs="Microsoft YaHei UI"/>
                          </w:rPr>
                          <w:t>消息传递</w:t>
                        </w:r>
                      </w:p>
                    </w:txbxContent>
                  </v:textbox>
                </v:rect>
                <v:rect id="Rectangle 4785" o:spid="_x0000_s2781" style="position:absolute;left:18168;top:4264;width:1114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AdxwAAAN0AAAAPAAAAZHJzL2Rvd25yZXYueG1sRI9Pa8JA&#10;FMTvBb/D8gRvdaPY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J8bQB3HAAAA3QAA&#10;AA8AAAAAAAAAAAAAAAAABwIAAGRycy9kb3ducmV2LnhtbFBLBQYAAAAAAwADALcAAAD7AgAAAAA=&#10;" filled="f" stroked="f">
                  <v:textbox inset="0,0,0,0">
                    <w:txbxContent>
                      <w:p w14:paraId="0D454C66" w14:textId="77777777" w:rsidR="00761C32" w:rsidRDefault="00000000">
                        <w:r>
                          <w:rPr>
                            <w:rFonts w:ascii="Microsoft YaHei UI" w:eastAsia="Microsoft YaHei UI" w:hAnsi="Microsoft YaHei UI" w:cs="Microsoft YaHei UI"/>
                          </w:rPr>
                          <w:t>传递到了哪些</w:t>
                        </w:r>
                      </w:p>
                    </w:txbxContent>
                  </v:textbox>
                </v:rect>
                <v:rect id="Rectangle 4786" o:spid="_x0000_s2782" style="position:absolute;left:26554;top:4264;width:557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5q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G/J3mrHAAAA3QAA&#10;AA8AAAAAAAAAAAAAAAAABwIAAGRycy9kb3ducmV2LnhtbFBLBQYAAAAAAwADALcAAAD7AgAAAAA=&#10;" filled="f" stroked="f">
                  <v:textbox inset="0,0,0,0">
                    <w:txbxContent>
                      <w:p w14:paraId="62F0B9D2" w14:textId="77777777" w:rsidR="00761C32" w:rsidRDefault="00000000">
                        <w:r>
                          <w:rPr>
                            <w:rFonts w:ascii="Microsoft YaHei UI" w:eastAsia="Microsoft YaHei UI" w:hAnsi="Microsoft YaHei UI" w:cs="Microsoft YaHei UI"/>
                          </w:rPr>
                          <w:t>队列中</w:t>
                        </w:r>
                      </w:p>
                    </w:txbxContent>
                  </v:textbox>
                </v:rect>
                <v:rect id="Rectangle 4787" o:spid="_x0000_s2783" style="position:absolute;left:30730;top:4264;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vxxwAAAN0AAAAPAAAAZHJzL2Rvd25yZXYueG1sRI9ba8JA&#10;FITfhf6H5RT6ZjYtpc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ACFe/HHAAAA3QAA&#10;AA8AAAAAAAAAAAAAAAAABwIAAGRycy9kb3ducmV2LnhtbFBLBQYAAAAAAwADALcAAAD7AgAAAAA=&#10;" filled="f" stroked="f">
                  <v:textbox inset="0,0,0,0">
                    <w:txbxContent>
                      <w:p w14:paraId="7E46BF23" w14:textId="77777777" w:rsidR="00761C32" w:rsidRDefault="00000000">
                        <w:r>
                          <w:rPr>
                            <w:rFonts w:ascii="Microsoft YaHei UI" w:eastAsia="Microsoft YaHei UI" w:hAnsi="Microsoft YaHei UI" w:cs="Microsoft YaHei UI"/>
                          </w:rPr>
                          <w:t>。</w:t>
                        </w:r>
                      </w:p>
                    </w:txbxContent>
                  </v:textbox>
                </v:rect>
                <v:rect id="Rectangle 4788" o:spid="_x0000_s2784" style="position:absolute;left:32132;top:433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DwwAAAN0AAAAPAAAAZHJzL2Rvd25yZXYueG1sRE/LisIw&#10;FN0P+A/hCu7GVB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cRrvg8MAAADdAAAADwAA&#10;AAAAAAAAAAAAAAAHAgAAZHJzL2Rvd25yZXYueG1sUEsFBgAAAAADAAMAtwAAAPcCAAAAAA==&#10;" filled="f" stroked="f">
                  <v:textbox inset="0,0,0,0">
                    <w:txbxContent>
                      <w:p w14:paraId="08233FA8" w14:textId="77777777" w:rsidR="00761C32" w:rsidRDefault="00000000">
                        <w:r>
                          <w:rPr>
                            <w:rFonts w:ascii="Tahoma" w:eastAsia="Tahoma" w:hAnsi="Tahoma" w:cs="Tahoma"/>
                          </w:rPr>
                          <w:t xml:space="preserve"> </w:t>
                        </w:r>
                      </w:p>
                    </w:txbxContent>
                  </v:textbox>
                </v:rect>
                <v:rect id="Rectangle 4789" o:spid="_x0000_s2785" style="position:absolute;left:2667;top:7921;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oYxgAAAN0AAAAPAAAAZHJzL2Rvd25yZXYueG1sRI9Pa8JA&#10;FMTvQr/D8gredNMi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HlZKGMYAAADdAAAA&#10;DwAAAAAAAAAAAAAAAAAHAgAAZHJzL2Rvd25yZXYueG1sUEsFBgAAAAADAAMAtwAAAPoCAAAAAA==&#10;" filled="f" stroked="f">
                  <v:textbox inset="0,0,0,0">
                    <w:txbxContent>
                      <w:p w14:paraId="002CF118" w14:textId="77777777" w:rsidR="00761C32" w:rsidRDefault="00000000">
                        <w:r>
                          <w:rPr>
                            <w:rFonts w:ascii="Microsoft YaHei UI" w:eastAsia="Microsoft YaHei UI" w:hAnsi="Microsoft YaHei UI" w:cs="Microsoft YaHei UI"/>
                          </w:rPr>
                          <w:t>相反，</w:t>
                        </w:r>
                      </w:p>
                    </w:txbxContent>
                  </v:textbox>
                </v:rect>
                <v:rect id="Rectangle 4790" o:spid="_x0000_s2786" style="position:absolute;left:6876;top:7921;width:2600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VYwgAAAN0AAAAPAAAAZHJzL2Rvd25yZXYueG1sRE9Ni8Iw&#10;EL0L/ocwwt40VWS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KtXVYwgAAAN0AAAAPAAAA&#10;AAAAAAAAAAAAAAcCAABkcnMvZG93bnJldi54bWxQSwUGAAAAAAMAAwC3AAAA9gIAAAAA&#10;" filled="f" stroked="f">
                  <v:textbox inset="0,0,0,0">
                    <w:txbxContent>
                      <w:p w14:paraId="7B2DA875" w14:textId="77777777" w:rsidR="00761C32" w:rsidRDefault="00000000">
                        <w:r>
                          <w:rPr>
                            <w:rFonts w:ascii="Microsoft YaHei UI" w:eastAsia="Microsoft YaHei UI" w:hAnsi="Microsoft YaHei UI" w:cs="Microsoft YaHei UI"/>
                            <w:b/>
                          </w:rPr>
                          <w:t>生产者只能将消息发送到交换机</w:t>
                        </w:r>
                      </w:p>
                    </w:txbxContent>
                  </v:textbox>
                </v:rect>
                <v:rect id="Rectangle 4791" o:spid="_x0000_s2787" style="position:absolute;left:26432;top:7988;width:8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DxwAAAN0AAAAPAAAAZHJzL2Rvd25yZXYueG1sRI9Pa8JA&#10;FMTvgt9heYI33Vik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GX50MPHAAAA3QAA&#10;AA8AAAAAAAAAAAAAAAAABwIAAGRycy9kb3ducmV2LnhtbFBLBQYAAAAAAwADALcAAAD7AgAAAAA=&#10;" filled="f" stroked="f">
                  <v:textbox inset="0,0,0,0">
                    <w:txbxContent>
                      <w:p w14:paraId="3DB2AB25" w14:textId="77777777" w:rsidR="00761C32" w:rsidRDefault="00000000">
                        <w:r>
                          <w:rPr>
                            <w:rFonts w:ascii="Tahoma" w:eastAsia="Tahoma" w:hAnsi="Tahoma" w:cs="Tahoma"/>
                            <w:b/>
                          </w:rPr>
                          <w:t>(</w:t>
                        </w:r>
                      </w:p>
                    </w:txbxContent>
                  </v:textbox>
                </v:rect>
                <v:rect id="Rectangle 4792" o:spid="_x0000_s2788" style="position:absolute;left:27057;top:7988;width:896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060xgAAAN0AAAAPAAAAZHJzL2Rvd25yZXYueG1sRI9Ba8JA&#10;FITvgv9heQVvuqlI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lStOtMYAAADdAAAA&#10;DwAAAAAAAAAAAAAAAAAHAgAAZHJzL2Rvd25yZXYueG1sUEsFBgAAAAADAAMAtwAAAPoCAAAAAA==&#10;" filled="f" stroked="f">
                  <v:textbox inset="0,0,0,0">
                    <w:txbxContent>
                      <w:p w14:paraId="18E9FFBD" w14:textId="77777777" w:rsidR="00761C32" w:rsidRDefault="00000000">
                        <w:r>
                          <w:rPr>
                            <w:rFonts w:ascii="Tahoma" w:eastAsia="Tahoma" w:hAnsi="Tahoma" w:cs="Tahoma"/>
                            <w:b/>
                          </w:rPr>
                          <w:t>exchange</w:t>
                        </w:r>
                      </w:p>
                    </w:txbxContent>
                  </v:textbox>
                </v:rect>
                <v:rect id="Rectangle 4793" o:spid="_x0000_s2789" style="position:absolute;left:33808;top:7988;width:8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v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Ppn6y/HAAAA3QAA&#10;AA8AAAAAAAAAAAAAAAAABwIAAGRycy9kb3ducmV2LnhtbFBLBQYAAAAAAwADALcAAAD7AgAAAAA=&#10;" filled="f" stroked="f">
                  <v:textbox inset="0,0,0,0">
                    <w:txbxContent>
                      <w:p w14:paraId="23018811" w14:textId="77777777" w:rsidR="00761C32" w:rsidRDefault="00000000">
                        <w:r>
                          <w:rPr>
                            <w:rFonts w:ascii="Tahoma" w:eastAsia="Tahoma" w:hAnsi="Tahoma" w:cs="Tahoma"/>
                            <w:b/>
                          </w:rPr>
                          <w:t>)</w:t>
                        </w:r>
                      </w:p>
                    </w:txbxContent>
                  </v:textbox>
                </v:rect>
                <v:rect id="Rectangle 4794" o:spid="_x0000_s2790" style="position:absolute;left:34448;top:7921;width:2602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NbxwAAAN0AAAAPAAAAZHJzL2Rvd25yZXYueG1sRI9Pa8JA&#10;FMTvhX6H5Qm91Y1F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HWOc1vHAAAA3QAA&#10;AA8AAAAAAAAAAAAAAAAABwIAAGRycy9kb3ducmV2LnhtbFBLBQYAAAAAAwADALcAAAD7AgAAAAA=&#10;" filled="f" stroked="f">
                  <v:textbox inset="0,0,0,0">
                    <w:txbxContent>
                      <w:p w14:paraId="4DF5262B" w14:textId="77777777" w:rsidR="00761C32" w:rsidRDefault="00000000">
                        <w:r>
                          <w:rPr>
                            <w:rFonts w:ascii="Microsoft YaHei UI" w:eastAsia="Microsoft YaHei UI" w:hAnsi="Microsoft YaHei UI" w:cs="Microsoft YaHei UI"/>
                          </w:rPr>
                          <w:t>，交换机工作的内容非常简单，</w:t>
                        </w:r>
                      </w:p>
                    </w:txbxContent>
                  </v:textbox>
                </v:rect>
                <v:rect id="Rectangle 4795" o:spid="_x0000_s2791" style="position:absolute;left:54004;top:7921;width:1301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5BD129C5" w14:textId="77777777" w:rsidR="00761C32" w:rsidRDefault="00000000">
                        <w:r>
                          <w:rPr>
                            <w:rFonts w:ascii="Microsoft YaHei UI" w:eastAsia="Microsoft YaHei UI" w:hAnsi="Microsoft YaHei UI" w:cs="Microsoft YaHei UI"/>
                          </w:rPr>
                          <w:t>一方面它接收来</w:t>
                        </w:r>
                      </w:p>
                    </w:txbxContent>
                  </v:textbox>
                </v:rect>
                <v:rect id="Rectangle 4796" o:spid="_x0000_s2792" style="position:absolute;top:10314;width:3717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14:paraId="5E526D5B" w14:textId="77777777" w:rsidR="00761C32" w:rsidRDefault="00000000">
                        <w:r>
                          <w:rPr>
                            <w:rFonts w:ascii="Microsoft YaHei UI" w:eastAsia="Microsoft YaHei UI" w:hAnsi="Microsoft YaHei UI" w:cs="Microsoft YaHei UI"/>
                          </w:rPr>
                          <w:t>自生产者的消息，另一方面将它们推入队列。</w:t>
                        </w:r>
                      </w:p>
                    </w:txbxContent>
                  </v:textbox>
                </v:rect>
                <v:rect id="Rectangle 4797" o:spid="_x0000_s2793" style="position:absolute;left:27956;top:10314;width:555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0sxgAAAN0AAAAPAAAAZHJzL2Rvd25yZXYueG1sRI9Ba8JA&#10;FITvhf6H5Qne6kYp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hVztLMYAAADdAAAA&#10;DwAAAAAAAAAAAAAAAAAHAgAAZHJzL2Rvd25yZXYueG1sUEsFBgAAAAADAAMAtwAAAPoCAAAAAA==&#10;" filled="f" stroked="f">
                  <v:textbox inset="0,0,0,0">
                    <w:txbxContent>
                      <w:p w14:paraId="20020EBD" w14:textId="77777777" w:rsidR="00761C32" w:rsidRDefault="00000000">
                        <w:r>
                          <w:rPr>
                            <w:rFonts w:ascii="Microsoft YaHei UI" w:eastAsia="Microsoft YaHei UI" w:hAnsi="Microsoft YaHei UI" w:cs="Microsoft YaHei UI"/>
                          </w:rPr>
                          <w:t>交换机</w:t>
                        </w:r>
                      </w:p>
                    </w:txbxContent>
                  </v:textbox>
                </v:rect>
                <v:rect id="Rectangle 4798" o:spid="_x0000_s2794" style="position:absolute;left:32132;top:10314;width:2973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3lewgAAAN0AAAAPAAAAZHJzL2Rvd25yZXYueG1sRE9Ni8Iw&#10;EL0L/ocwwt40VWS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0w3lewgAAAN0AAAAPAAAA&#10;AAAAAAAAAAAAAAcCAABkcnMvZG93bnJldi54bWxQSwUGAAAAAAMAAwC3AAAA9gIAAAAA&#10;" filled="f" stroked="f">
                  <v:textbox inset="0,0,0,0">
                    <w:txbxContent>
                      <w:p w14:paraId="2A0F2286" w14:textId="77777777" w:rsidR="00761C32" w:rsidRDefault="00000000">
                        <w:r>
                          <w:rPr>
                            <w:rFonts w:ascii="Microsoft YaHei UI" w:eastAsia="Microsoft YaHei UI" w:hAnsi="Microsoft YaHei UI" w:cs="Microsoft YaHei UI"/>
                          </w:rPr>
                          <w:t>必须确切知道如何处理收到的消息。</w:t>
                        </w:r>
                      </w:p>
                    </w:txbxContent>
                  </v:textbox>
                </v:rect>
                <v:rect id="Rectangle 4799" o:spid="_x0000_s2795" style="position:absolute;left:54495;top:10314;width:1299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zFxgAAAN0AAAAPAAAAZHJzL2Rvd25yZXYueG1sRI9Pa8JA&#10;FMTvQr/D8gredNMi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m4/cxcYAAADdAAAA&#10;DwAAAAAAAAAAAAAAAAAHAgAAZHJzL2Rvd25yZXYueG1sUEsFBgAAAAADAAMAtwAAAPoCAAAAAA==&#10;" filled="f" stroked="f">
                  <v:textbox inset="0,0,0,0">
                    <w:txbxContent>
                      <w:p w14:paraId="668CC8D6" w14:textId="77777777" w:rsidR="00761C32" w:rsidRDefault="00000000">
                        <w:r>
                          <w:rPr>
                            <w:rFonts w:ascii="Microsoft YaHei UI" w:eastAsia="Microsoft YaHei UI" w:hAnsi="Microsoft YaHei UI" w:cs="Microsoft YaHei UI"/>
                          </w:rPr>
                          <w:t>是应该把这些消</w:t>
                        </w:r>
                      </w:p>
                    </w:txbxContent>
                  </v:textbox>
                </v:rect>
                <v:rect id="Rectangle 4800" o:spid="_x0000_s2796" style="position:absolute;top:12722;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3SJwwAAAN0AAAAPAAAAZHJzL2Rvd25yZXYueG1sRE/Pa8Iw&#10;FL4P/B/CG3ib6c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FAt0icMAAADdAAAADwAA&#10;AAAAAAAAAAAAAAAHAgAAZHJzL2Rvd25yZXYueG1sUEsFBgAAAAADAAMAtwAAAPcCAAAAAA==&#10;" filled="f" stroked="f">
                  <v:textbox inset="0,0,0,0">
                    <w:txbxContent>
                      <w:p w14:paraId="5319FAB2" w14:textId="77777777" w:rsidR="00761C32" w:rsidRDefault="00000000">
                        <w:r>
                          <w:rPr>
                            <w:rFonts w:ascii="Microsoft YaHei UI" w:eastAsia="Microsoft YaHei UI" w:hAnsi="Microsoft YaHei UI" w:cs="Microsoft YaHei UI"/>
                          </w:rPr>
                          <w:t>息放到</w:t>
                        </w:r>
                      </w:p>
                    </w:txbxContent>
                  </v:textbox>
                </v:rect>
                <v:rect id="Rectangle 4801" o:spid="_x0000_s2797" style="position:absolute;left:4209;top:12722;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9ESxgAAAN0AAAAPAAAAZHJzL2Rvd25yZXYueG1sRI9Ba8JA&#10;FITvBf/D8gq9NRuL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e0fREsYAAADdAAAA&#10;DwAAAAAAAAAAAAAAAAAHAgAAZHJzL2Rvd25yZXYueG1sUEsFBgAAAAADAAMAtwAAAPoCAAAAAA==&#10;" filled="f" stroked="f">
                  <v:textbox inset="0,0,0,0">
                    <w:txbxContent>
                      <w:p w14:paraId="490C61E6" w14:textId="77777777" w:rsidR="00761C32" w:rsidRDefault="00000000">
                        <w:r>
                          <w:rPr>
                            <w:rFonts w:ascii="Microsoft YaHei UI" w:eastAsia="Microsoft YaHei UI" w:hAnsi="Microsoft YaHei UI" w:cs="Microsoft YaHei UI"/>
                          </w:rPr>
                          <w:t>特定队列</w:t>
                        </w:r>
                      </w:p>
                    </w:txbxContent>
                  </v:textbox>
                </v:rect>
                <v:rect id="Rectangle 4802" o:spid="_x0000_s2798" style="position:absolute;left:9786;top:12722;width:1114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9lxgAAAN0AAAAPAAAAZHJzL2Rvd25yZXYueG1sRI9Ba8JA&#10;FITvBf/D8oTe6qZB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i5VPZcYAAADdAAAA&#10;DwAAAAAAAAAAAAAAAAAHAgAAZHJzL2Rvd25yZXYueG1sUEsFBgAAAAADAAMAtwAAAPoCAAAAAA==&#10;" filled="f" stroked="f">
                  <v:textbox inset="0,0,0,0">
                    <w:txbxContent>
                      <w:p w14:paraId="5D6598D9" w14:textId="77777777" w:rsidR="00761C32" w:rsidRDefault="00000000">
                        <w:r>
                          <w:rPr>
                            <w:rFonts w:ascii="Microsoft YaHei UI" w:eastAsia="Microsoft YaHei UI" w:hAnsi="Microsoft YaHei UI" w:cs="Microsoft YaHei UI"/>
                          </w:rPr>
                          <w:t>还是说把他们</w:t>
                        </w:r>
                      </w:p>
                    </w:txbxContent>
                  </v:textbox>
                </v:rect>
                <v:rect id="Rectangle 4803" o:spid="_x0000_s2799" style="position:absolute;left:18168;top:12722;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er+xwAAAN0AAAAPAAAAZHJzL2Rvd25yZXYueG1sRI9Pa8JA&#10;FMTvBb/D8oTe6qZWSo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OTZ6v7HAAAA3QAA&#10;AA8AAAAAAAAAAAAAAAAABwIAAGRycy9kb3ducmV2LnhtbFBLBQYAAAAAAwADALcAAAD7AgAAAAA=&#10;" filled="f" stroked="f">
                  <v:textbox inset="0,0,0,0">
                    <w:txbxContent>
                      <w:p w14:paraId="74B4949A" w14:textId="77777777" w:rsidR="00761C32" w:rsidRDefault="00000000">
                        <w:r>
                          <w:rPr>
                            <w:rFonts w:ascii="Microsoft YaHei UI" w:eastAsia="Microsoft YaHei UI" w:hAnsi="Microsoft YaHei UI" w:cs="Microsoft YaHei UI"/>
                          </w:rPr>
                          <w:t>到许多队列中还是</w:t>
                        </w:r>
                      </w:p>
                    </w:txbxContent>
                  </v:textbox>
                </v:rect>
                <v:rect id="Rectangle 4804" o:spid="_x0000_s2800" style="position:absolute;left:29343;top:12722;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KKxQAAAN0AAAAPAAAAZHJzL2Rvd25yZXYueG1sRI9Pi8Iw&#10;FMTvwn6H8Ba8aarI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BrMHKKxQAAAN0AAAAP&#10;AAAAAAAAAAAAAAAAAAcCAABkcnMvZG93bnJldi54bWxQSwUGAAAAAAMAAwC3AAAA+QIAAAAA&#10;" filled="f" stroked="f">
                  <v:textbox inset="0,0,0,0">
                    <w:txbxContent>
                      <w:p w14:paraId="2F774F78" w14:textId="77777777" w:rsidR="00761C32" w:rsidRDefault="00000000">
                        <w:r>
                          <w:rPr>
                            <w:rFonts w:ascii="Microsoft YaHei UI" w:eastAsia="Microsoft YaHei UI" w:hAnsi="Microsoft YaHei UI" w:cs="Microsoft YaHei UI"/>
                          </w:rPr>
                          <w:t>说</w:t>
                        </w:r>
                      </w:p>
                    </w:txbxContent>
                  </v:textbox>
                </v:rect>
                <v:rect id="Rectangle 4805" o:spid="_x0000_s2801" style="position:absolute;left:30730;top:12722;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cRxwAAAN0AAAAPAAAAZHJzL2Rvd25yZXYueG1sRI9Pa8JA&#10;FMTvBb/D8oTe6qZS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AR81xHHAAAA3QAA&#10;AA8AAAAAAAAAAAAAAAAABwIAAGRycy9kb3ducmV2LnhtbFBLBQYAAAAAAwADALcAAAD7AgAAAAA=&#10;" filled="f" stroked="f">
                  <v:textbox inset="0,0,0,0">
                    <w:txbxContent>
                      <w:p w14:paraId="52484F02" w14:textId="77777777" w:rsidR="00761C32" w:rsidRDefault="00000000">
                        <w:r>
                          <w:rPr>
                            <w:rFonts w:ascii="Microsoft YaHei UI" w:eastAsia="Microsoft YaHei UI" w:hAnsi="Microsoft YaHei UI" w:cs="Microsoft YaHei UI"/>
                          </w:rPr>
                          <w:t>应该丢弃它</w:t>
                        </w:r>
                      </w:p>
                    </w:txbxContent>
                  </v:textbox>
                </v:rect>
                <v:rect id="Rectangle 4806" o:spid="_x0000_s2802" style="position:absolute;left:37727;top:12722;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14:paraId="4F618FF6" w14:textId="77777777" w:rsidR="00761C32" w:rsidRDefault="00000000">
                        <w:r>
                          <w:rPr>
                            <w:rFonts w:ascii="Microsoft YaHei UI" w:eastAsia="Microsoft YaHei UI" w:hAnsi="Microsoft YaHei UI" w:cs="Microsoft YaHei UI"/>
                          </w:rPr>
                          <w:t>们</w:t>
                        </w:r>
                      </w:p>
                    </w:txbxContent>
                  </v:textbox>
                </v:rect>
                <v:rect id="Rectangle 4807" o:spid="_x0000_s2803" style="position:absolute;left:39129;top:12722;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14:paraId="69355C84" w14:textId="77777777" w:rsidR="00761C32" w:rsidRDefault="00000000">
                        <w:r>
                          <w:rPr>
                            <w:rFonts w:ascii="Microsoft YaHei UI" w:eastAsia="Microsoft YaHei UI" w:hAnsi="Microsoft YaHei UI" w:cs="Microsoft YaHei UI"/>
                          </w:rPr>
                          <w:t>。</w:t>
                        </w:r>
                      </w:p>
                    </w:txbxContent>
                  </v:textbox>
                </v:rect>
                <v:rect id="Rectangle 4808" o:spid="_x0000_s2804" style="position:absolute;left:40516;top:12722;width:2602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iPwwAAAN0AAAAPAAAAZHJzL2Rvd25yZXYueG1sRE/Pa8Iw&#10;FL4P/B/CG3ib6c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6n14j8MAAADdAAAADwAA&#10;AAAAAAAAAAAAAAAHAgAAZHJzL2Rvd25yZXYueG1sUEsFBgAAAAADAAMAtwAAAPcCAAAAAA==&#10;" filled="f" stroked="f">
                  <v:textbox inset="0,0,0,0">
                    <w:txbxContent>
                      <w:p w14:paraId="778833AF" w14:textId="77777777" w:rsidR="00761C32" w:rsidRDefault="00000000">
                        <w:r>
                          <w:rPr>
                            <w:rFonts w:ascii="Microsoft YaHei UI" w:eastAsia="Microsoft YaHei UI" w:hAnsi="Microsoft YaHei UI" w:cs="Microsoft YaHei UI"/>
                          </w:rPr>
                          <w:t>这就的由交换机的类型来决定。</w:t>
                        </w:r>
                      </w:p>
                    </w:txbxContent>
                  </v:textbox>
                </v:rect>
                <v:rect id="Rectangle 4809" o:spid="_x0000_s2805" style="position:absolute;left:60073;top:1278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d0UxgAAAN0AAAAPAAAAZHJzL2Rvd25yZXYueG1sRI9Pa8JA&#10;FMTvhX6H5RV6q5uWI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hTHdFMYAAADdAAAA&#10;DwAAAAAAAAAAAAAAAAAHAgAAZHJzL2Rvd25yZXYueG1sUEsFBgAAAAADAAMAtwAAAPoCAAAAAA==&#10;" filled="f" stroked="f">
                  <v:textbox inset="0,0,0,0">
                    <w:txbxContent>
                      <w:p w14:paraId="3CEDC145" w14:textId="77777777" w:rsidR="00761C32" w:rsidRDefault="00000000">
                        <w:r>
                          <w:rPr>
                            <w:rFonts w:ascii="Tahoma" w:eastAsia="Tahoma" w:hAnsi="Tahoma" w:cs="Tahoma"/>
                          </w:rPr>
                          <w:t xml:space="preserve"> </w:t>
                        </w:r>
                      </w:p>
                    </w:txbxContent>
                  </v:textbox>
                </v:rect>
                <v:rect id="Rectangle 4811" o:spid="_x0000_s2806" style="position:absolute;top:35587;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PxgAAAN0AAAAPAAAAZHJzL2Rvd25yZXYueG1sRI9Pa8JA&#10;FMTvQr/D8gredJNS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p5Hz8YAAADdAAAA&#10;DwAAAAAAAAAAAAAAAAAHAgAAZHJzL2Rvd25yZXYueG1sUEsFBgAAAAADAAMAtwAAAPoCAAAAAA==&#10;" filled="f" stroked="f">
                  <v:textbox inset="0,0,0,0">
                    <w:txbxContent>
                      <w:p w14:paraId="3DB8138E" w14:textId="77777777" w:rsidR="00761C32" w:rsidRDefault="00000000">
                        <w:r>
                          <w:rPr>
                            <w:rFonts w:ascii="黑体" w:eastAsia="黑体" w:hAnsi="黑体" w:cs="黑体"/>
                            <w:sz w:val="28"/>
                          </w:rPr>
                          <w:t>5.1.2.</w:t>
                        </w:r>
                      </w:p>
                    </w:txbxContent>
                  </v:textbox>
                </v:rect>
                <v:rect id="Rectangle 4812" o:spid="_x0000_s2807" style="position:absolute;left:5382;top:35505;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14:paraId="0C7357C1" w14:textId="77777777" w:rsidR="00761C32" w:rsidRDefault="00000000">
                        <w:r>
                          <w:rPr>
                            <w:rFonts w:ascii="Arial" w:eastAsia="Arial" w:hAnsi="Arial" w:cs="Arial"/>
                            <w:b/>
                            <w:sz w:val="28"/>
                          </w:rPr>
                          <w:t xml:space="preserve"> </w:t>
                        </w:r>
                      </w:p>
                    </w:txbxContent>
                  </v:textbox>
                </v:rect>
                <v:rect id="Rectangle 4813" o:spid="_x0000_s2808" style="position:absolute;left:8004;top:35587;width:1071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14:paraId="7B6A7E43" w14:textId="77777777" w:rsidR="00761C32" w:rsidRDefault="00000000">
                        <w:r>
                          <w:rPr>
                            <w:rFonts w:ascii="黑体" w:eastAsia="黑体" w:hAnsi="黑体" w:cs="黑体"/>
                            <w:sz w:val="28"/>
                          </w:rPr>
                          <w:t>Exchanges</w:t>
                        </w:r>
                      </w:p>
                    </w:txbxContent>
                  </v:textbox>
                </v:rect>
                <v:rect id="Rectangle 4814" o:spid="_x0000_s2809" style="position:absolute;left:16522;top:35587;width:711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14:paraId="61F90059" w14:textId="77777777" w:rsidR="00761C32" w:rsidRDefault="00000000">
                        <w:r>
                          <w:rPr>
                            <w:rFonts w:ascii="黑体" w:eastAsia="黑体" w:hAnsi="黑体" w:cs="黑体"/>
                            <w:sz w:val="28"/>
                          </w:rPr>
                          <w:t>的类型</w:t>
                        </w:r>
                      </w:p>
                    </w:txbxContent>
                  </v:textbox>
                </v:rect>
                <v:rect id="Rectangle 4815" o:spid="_x0000_s2810" style="position:absolute;left:21875;top:35587;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HMxgAAAN0AAAAPAAAAZHJzL2Rvd25yZXYueG1sRI9Pa8JA&#10;FMTvQr/D8gredGOx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gaVBzMYAAADdAAAA&#10;DwAAAAAAAAAAAAAAAAAHAgAAZHJzL2Rvd25yZXYueG1sUEsFBgAAAAADAAMAtwAAAPoCAAAAAA==&#10;" filled="f" stroked="f">
                  <v:textbox inset="0,0,0,0">
                    <w:txbxContent>
                      <w:p w14:paraId="19BBE833" w14:textId="77777777" w:rsidR="00761C32" w:rsidRDefault="00000000">
                        <w:r>
                          <w:rPr>
                            <w:rFonts w:ascii="黑体" w:eastAsia="黑体" w:hAnsi="黑体" w:cs="黑体"/>
                            <w:sz w:val="28"/>
                          </w:rPr>
                          <w:t xml:space="preserve"> </w:t>
                        </w:r>
                      </w:p>
                    </w:txbxContent>
                  </v:textbox>
                </v:rect>
                <v:rect id="Rectangle 4816" o:spid="_x0000_s2811" style="position:absolute;left:2667;top:39912;width:1487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14:paraId="001DD7D6" w14:textId="77777777" w:rsidR="00761C32" w:rsidRDefault="00000000">
                        <w:r>
                          <w:rPr>
                            <w:rFonts w:ascii="Microsoft YaHei UI" w:eastAsia="Microsoft YaHei UI" w:hAnsi="Microsoft YaHei UI" w:cs="Microsoft YaHei UI"/>
                          </w:rPr>
                          <w:t>总共有以下类型：</w:t>
                        </w:r>
                      </w:p>
                    </w:txbxContent>
                  </v:textbox>
                </v:rect>
                <v:rect id="Rectangle 4817" o:spid="_x0000_s2812" style="position:absolute;left:13840;top:3997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14:paraId="2921261D" w14:textId="77777777" w:rsidR="00761C32" w:rsidRDefault="00000000">
                        <w:r>
                          <w:rPr>
                            <w:rFonts w:ascii="Tahoma" w:eastAsia="Tahoma" w:hAnsi="Tahoma" w:cs="Tahoma"/>
                          </w:rPr>
                          <w:t xml:space="preserve"> </w:t>
                        </w:r>
                      </w:p>
                    </w:txbxContent>
                  </v:textbox>
                </v:rect>
                <v:rect id="Rectangle 4818" o:spid="_x0000_s2813" style="position:absolute;left:5337;top:43570;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14:paraId="16F814DC" w14:textId="77777777" w:rsidR="00761C32" w:rsidRDefault="00000000">
                        <w:r>
                          <w:rPr>
                            <w:rFonts w:ascii="Microsoft YaHei UI" w:eastAsia="Microsoft YaHei UI" w:hAnsi="Microsoft YaHei UI" w:cs="Microsoft YaHei UI"/>
                          </w:rPr>
                          <w:t>直接</w:t>
                        </w:r>
                      </w:p>
                    </w:txbxContent>
                  </v:textbox>
                </v:rect>
                <v:rect id="Rectangle 94003" o:spid="_x0000_s2814" style="position:absolute;left:8678;top:43636;width:643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" filled="f" stroked="f">
                  <v:textbox inset="0,0,0,0">
                    <w:txbxContent>
                      <w:p w14:paraId="5C6A7BB1" w14:textId="77777777" w:rsidR="00761C32" w:rsidRDefault="00000000">
                        <w:r>
                          <w:rPr>
                            <w:rFonts w:ascii="Tahoma" w:eastAsia="Tahoma" w:hAnsi="Tahoma" w:cs="Tahoma"/>
                          </w:rPr>
                          <w:t xml:space="preserve">direct), </w:t>
                        </w:r>
                      </w:p>
                    </w:txbxContent>
                  </v:textbox>
                </v:rect>
                <v:rect id="Rectangle 94002" o:spid="_x0000_s2815" style="position:absolute;left:8141;top:43636;width:71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w4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kLwpNYb7nXgF5OIGAAD//wMAUEsBAi0AFAAGAAgAAAAhANvh9svuAAAAhQEAABMAAAAAAAAA&#10;AAAAAAAAAAAAAFtDb250ZW50X1R5cGVzXS54bWxQSwECLQAUAAYACAAAACEAWvQsW78AAAAVAQAA&#10;CwAAAAAAAAAAAAAAAAAfAQAAX3JlbHMvLnJlbHNQSwECLQAUAAYACAAAACEA503sOMYAAADeAAAA&#10;DwAAAAAAAAAAAAAAAAAHAgAAZHJzL2Rvd25yZXYueG1sUEsFBgAAAAADAAMAtwAAAPoCAAAAAA==&#10;" filled="f" stroked="f">
                  <v:textbox inset="0,0,0,0">
                    <w:txbxContent>
                      <w:p w14:paraId="456DC2B2" w14:textId="77777777" w:rsidR="00761C32" w:rsidRDefault="00000000">
                        <w:r>
                          <w:rPr>
                            <w:rFonts w:ascii="Tahoma" w:eastAsia="Tahoma" w:hAnsi="Tahoma" w:cs="Tahoma"/>
                          </w:rPr>
                          <w:t>(</w:t>
                        </w:r>
                      </w:p>
                    </w:txbxContent>
                  </v:textbox>
                </v:rect>
                <v:rect id="Rectangle 4820" o:spid="_x0000_s2816" style="position:absolute;left:13779;top:43570;width:37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14:paraId="1D2C448B" w14:textId="77777777" w:rsidR="00761C32" w:rsidRDefault="00000000">
                        <w:r>
                          <w:rPr>
                            <w:rFonts w:ascii="Microsoft YaHei UI" w:eastAsia="Microsoft YaHei UI" w:hAnsi="Microsoft YaHei UI" w:cs="Microsoft YaHei UI"/>
                          </w:rPr>
                          <w:t>主题</w:t>
                        </w:r>
                      </w:p>
                    </w:txbxContent>
                  </v:textbox>
                </v:rect>
                <v:rect id="Rectangle 94004" o:spid="_x0000_s2817" style="position:absolute;left:16568;top:43636;width:71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" filled="f" stroked="f">
                  <v:textbox inset="0,0,0,0">
                    <w:txbxContent>
                      <w:p w14:paraId="41DB5714" w14:textId="77777777" w:rsidR="00761C32" w:rsidRDefault="00000000">
                        <w:r>
                          <w:rPr>
                            <w:rFonts w:ascii="Tahoma" w:eastAsia="Tahoma" w:hAnsi="Tahoma" w:cs="Tahoma"/>
                          </w:rPr>
                          <w:t>(</w:t>
                        </w:r>
                      </w:p>
                    </w:txbxContent>
                  </v:textbox>
                </v:rect>
                <v:rect id="Rectangle 94006" o:spid="_x0000_s2818" style="position:absolute;left:17105;top:43636;width:579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" filled="f" stroked="f">
                  <v:textbox inset="0,0,0,0">
                    <w:txbxContent>
                      <w:p w14:paraId="57138623" w14:textId="77777777" w:rsidR="00761C32" w:rsidRDefault="00000000">
                        <w:r>
                          <w:rPr>
                            <w:rFonts w:ascii="Tahoma" w:eastAsia="Tahoma" w:hAnsi="Tahoma" w:cs="Tahoma"/>
                          </w:rPr>
                          <w:t>topic) ,</w:t>
                        </w:r>
                      </w:p>
                    </w:txbxContent>
                  </v:textbox>
                </v:rect>
                <v:rect id="Rectangle 4822" o:spid="_x0000_s2819" style="position:absolute;left:21464;top:43570;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14:paraId="61B250D3" w14:textId="77777777" w:rsidR="00761C32" w:rsidRDefault="00000000">
                        <w:r>
                          <w:rPr>
                            <w:rFonts w:ascii="Microsoft YaHei UI" w:eastAsia="Microsoft YaHei UI" w:hAnsi="Microsoft YaHei UI" w:cs="Microsoft YaHei UI"/>
                          </w:rPr>
                          <w:t>标题</w:t>
                        </w:r>
                      </w:p>
                    </w:txbxContent>
                  </v:textbox>
                </v:rect>
                <v:rect id="Rectangle 94007" o:spid="_x0000_s2820" style="position:absolute;left:24268;top:43636;width:71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" filled="f" stroked="f">
                  <v:textbox inset="0,0,0,0">
                    <w:txbxContent>
                      <w:p w14:paraId="238BDD5F" w14:textId="77777777" w:rsidR="00761C32" w:rsidRDefault="00000000">
                        <w:r>
                          <w:rPr>
                            <w:rFonts w:ascii="Tahoma" w:eastAsia="Tahoma" w:hAnsi="Tahoma" w:cs="Tahoma"/>
                          </w:rPr>
                          <w:t>(</w:t>
                        </w:r>
                      </w:p>
                    </w:txbxContent>
                  </v:textbox>
                </v:rect>
                <v:rect id="Rectangle 94008" o:spid="_x0000_s2821" style="position:absolute;left:24805;top:43636;width:893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" filled="f" stroked="f">
                  <v:textbox inset="0,0,0,0">
                    <w:txbxContent>
                      <w:p w14:paraId="03E1B765" w14:textId="77777777" w:rsidR="00761C32" w:rsidRDefault="00000000">
                        <w:r>
                          <w:rPr>
                            <w:rFonts w:ascii="Tahoma" w:eastAsia="Tahoma" w:hAnsi="Tahoma" w:cs="Tahoma"/>
                          </w:rPr>
                          <w:t xml:space="preserve">headers) , </w:t>
                        </w:r>
                      </w:p>
                    </w:txbxContent>
                  </v:textbox>
                </v:rect>
                <v:rect id="Rectangle 4824" o:spid="_x0000_s2822" style="position:absolute;left:31766;top:43570;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7qxQAAAN0AAAAPAAAAZHJzL2Rvd25yZXYueG1sRI9Bi8Iw&#10;FITvgv8hPGFvmiqy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AghS7qxQAAAN0AAAAP&#10;AAAAAAAAAAAAAAAAAAcCAABkcnMvZG93bnJldi54bWxQSwUGAAAAAAMAAwC3AAAA+QIAAAAA&#10;" filled="f" stroked="f">
                  <v:textbox inset="0,0,0,0">
                    <w:txbxContent>
                      <w:p w14:paraId="4CCF4CBF" w14:textId="77777777" w:rsidR="00761C32" w:rsidRDefault="00000000">
                        <w:r>
                          <w:rPr>
                            <w:rFonts w:ascii="Microsoft YaHei UI" w:eastAsia="Microsoft YaHei UI" w:hAnsi="Microsoft YaHei UI" w:cs="Microsoft YaHei UI"/>
                          </w:rPr>
                          <w:t>扇出</w:t>
                        </w:r>
                      </w:p>
                    </w:txbxContent>
                  </v:textbox>
                </v:rect>
                <v:rect id="Rectangle 93999" o:spid="_x0000_s2823" style="position:absolute;left:34570;top:43636;width:71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" filled="f" stroked="f">
                  <v:textbox inset="0,0,0,0">
                    <w:txbxContent>
                      <w:p w14:paraId="2CCD7CD5" w14:textId="77777777" w:rsidR="00761C32" w:rsidRDefault="00000000">
                        <w:r>
                          <w:rPr>
                            <w:rFonts w:ascii="Tahoma" w:eastAsia="Tahoma" w:hAnsi="Tahoma" w:cs="Tahoma"/>
                          </w:rPr>
                          <w:t>(</w:t>
                        </w:r>
                      </w:p>
                    </w:txbxContent>
                  </v:textbox>
                </v:rect>
                <v:rect id="Rectangle 94001" o:spid="_x0000_s2824" style="position:absolute;left:35107;top:43636;width:524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" filled="f" stroked="f">
                  <v:textbox inset="0,0,0,0">
                    <w:txbxContent>
                      <w:p w14:paraId="047C2E66" w14:textId="77777777" w:rsidR="00761C32" w:rsidRDefault="00000000">
                        <w:r>
                          <w:rPr>
                            <w:rFonts w:ascii="Tahoma" w:eastAsia="Tahoma" w:hAnsi="Tahoma" w:cs="Tahoma"/>
                          </w:rPr>
                          <w:t>fanout</w:t>
                        </w:r>
                      </w:p>
                    </w:txbxContent>
                  </v:textbox>
                </v:rect>
                <v:rect id="Rectangle 94000" o:spid="_x0000_s2825" style="position:absolute;left:39047;top:43636;width:71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" filled="f" stroked="f">
                  <v:textbox inset="0,0,0,0">
                    <w:txbxContent>
                      <w:p w14:paraId="23B37FDA" w14:textId="77777777" w:rsidR="00761C32" w:rsidRDefault="00000000">
                        <w:r>
                          <w:rPr>
                            <w:rFonts w:ascii="Tahoma" w:eastAsia="Tahoma" w:hAnsi="Tahoma" w:cs="Tahoma"/>
                          </w:rPr>
                          <w:t>)</w:t>
                        </w:r>
                      </w:p>
                    </w:txbxContent>
                  </v:textbox>
                </v:rect>
                <v:rect id="Rectangle 4826" o:spid="_x0000_s2826" style="position:absolute;left:39587;top:43636;width:5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GxwAAAN0AAAAPAAAAZHJzL2Rvd25yZXYueG1sRI9Ba8JA&#10;FITvgv9heUJvulFK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L8bFQbHAAAA3QAA&#10;AA8AAAAAAAAAAAAAAAAABwIAAGRycy9kb3ducmV2LnhtbFBLBQYAAAAAAwADALcAAAD7AgAAAAA=&#10;" filled="f" stroked="f">
                  <v:textbox inset="0,0,0,0">
                    <w:txbxContent>
                      <w:p w14:paraId="085DC616" w14:textId="77777777" w:rsidR="00761C32" w:rsidRDefault="00000000">
                        <w:r>
                          <w:rPr>
                            <w:rFonts w:ascii="Tahoma" w:eastAsia="Tahoma" w:hAnsi="Tahoma" w:cs="Tahoma"/>
                          </w:rPr>
                          <w:t xml:space="preserve"> </w:t>
                        </w:r>
                      </w:p>
                    </w:txbxContent>
                  </v:textbox>
                </v:rect>
                <v:rect id="Rectangle 4827" o:spid="_x0000_s2827" style="position:absolute;top:47264;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14:paraId="55F02DC4" w14:textId="77777777" w:rsidR="00761C32" w:rsidRDefault="00000000">
                        <w:r>
                          <w:rPr>
                            <w:rFonts w:ascii="黑体" w:eastAsia="黑体" w:hAnsi="黑体" w:cs="黑体"/>
                            <w:sz w:val="28"/>
                          </w:rPr>
                          <w:t>5.1.3.</w:t>
                        </w:r>
                      </w:p>
                    </w:txbxContent>
                  </v:textbox>
                </v:rect>
                <v:rect id="Rectangle 4828" o:spid="_x0000_s2828" style="position:absolute;left:5382;top:4718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TvwgAAAN0AAAAPAAAAZHJzL2Rvd25yZXYueG1sRE9Ni8Iw&#10;EL0L/ocwwt40VUR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hyCTvwgAAAN0AAAAPAAAA&#10;AAAAAAAAAAAAAAcCAABkcnMvZG93bnJldi54bWxQSwUGAAAAAAMAAwC3AAAA9gIAAAAA&#10;" filled="f" stroked="f">
                  <v:textbox inset="0,0,0,0">
                    <w:txbxContent>
                      <w:p w14:paraId="1CE97330" w14:textId="77777777" w:rsidR="00761C32" w:rsidRDefault="00000000">
                        <w:r>
                          <w:rPr>
                            <w:rFonts w:ascii="Arial" w:eastAsia="Arial" w:hAnsi="Arial" w:cs="Arial"/>
                            <w:b/>
                            <w:sz w:val="28"/>
                          </w:rPr>
                          <w:t xml:space="preserve"> </w:t>
                        </w:r>
                      </w:p>
                    </w:txbxContent>
                  </v:textbox>
                </v:rect>
                <v:rect id="Rectangle 4829" o:spid="_x0000_s2829" style="position:absolute;left:8004;top:47264;width:476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14:paraId="3F3A8444" w14:textId="77777777" w:rsidR="00761C32" w:rsidRDefault="00000000">
                        <w:r>
                          <w:rPr>
                            <w:rFonts w:ascii="黑体" w:eastAsia="黑体" w:hAnsi="黑体" w:cs="黑体"/>
                            <w:sz w:val="28"/>
                          </w:rPr>
                          <w:t>无名</w:t>
                        </w:r>
                      </w:p>
                    </w:txbxContent>
                  </v:textbox>
                </v:rect>
                <v:rect id="Rectangle 4830" o:spid="_x0000_s2830" style="position:absolute;left:12026;top:47264;width:952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" filled="f" stroked="f">
                  <v:textbox inset="0,0,0,0">
                    <w:txbxContent>
                      <w:p w14:paraId="332B231E" w14:textId="77777777" w:rsidR="00761C32" w:rsidRDefault="00000000">
                        <w:r>
                          <w:rPr>
                            <w:rFonts w:ascii="黑体" w:eastAsia="黑体" w:hAnsi="黑体" w:cs="黑体"/>
                            <w:sz w:val="28"/>
                          </w:rPr>
                          <w:t>exchange</w:t>
                        </w:r>
                      </w:p>
                    </w:txbxContent>
                  </v:textbox>
                </v:rect>
                <v:rect id="Rectangle 4831" o:spid="_x0000_s2831" style="position:absolute;left:19189;top:47264;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14:paraId="232DBA83" w14:textId="77777777" w:rsidR="00761C32" w:rsidRDefault="00000000">
                        <w:r>
                          <w:rPr>
                            <w:rFonts w:ascii="黑体" w:eastAsia="黑体" w:hAnsi="黑体" w:cs="黑体"/>
                            <w:sz w:val="28"/>
                          </w:rPr>
                          <w:t xml:space="preserve"> </w:t>
                        </w:r>
                      </w:p>
                    </w:txbxContent>
                  </v:textbox>
                </v:rect>
                <v:shape id="Picture 4857" o:spid="_x0000_s2832" type="#_x0000_t75" style="position:absolute;left:2661;top:15756;width:59551;height:17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">
                  <v:imagedata r:id="rId70" o:title=""/>
                </v:shape>
                <w10:wrap type="square"/>
              </v:group>
            </w:pict>
          </mc:Fallback>
        </mc:AlternateContent>
      </w:r>
      <w:r>
        <w:rPr>
          <w:rFonts w:ascii="Microsoft YaHei UI" w:eastAsia="Microsoft YaHei UI" w:hAnsi="Microsoft YaHei UI" w:cs="Microsoft YaHei UI"/>
        </w:rPr>
        <w:t xml:space="preserve">在本教程的前面部分我们对 </w:t>
      </w:r>
      <w:r>
        <w:rPr>
          <w:rFonts w:ascii="Tahoma" w:eastAsia="Tahoma" w:hAnsi="Tahoma" w:cs="Tahoma"/>
        </w:rPr>
        <w:t xml:space="preserve">exchange </w:t>
      </w:r>
      <w:r>
        <w:rPr>
          <w:rFonts w:ascii="Microsoft YaHei UI" w:eastAsia="Microsoft YaHei UI" w:hAnsi="Microsoft YaHei UI" w:cs="Microsoft YaHei UI"/>
        </w:rPr>
        <w:t>一无所知，但仍然能够将消息发送到队列。之前能实现的原因是因为我们使用的是默认交换，我们通过空字符串</w:t>
      </w:r>
      <w:r>
        <w:rPr>
          <w:rFonts w:ascii="Tahoma" w:eastAsia="Tahoma" w:hAnsi="Tahoma" w:cs="Tahoma"/>
        </w:rPr>
        <w:t>(“”)</w:t>
      </w:r>
      <w:r>
        <w:rPr>
          <w:rFonts w:ascii="Microsoft YaHei UI" w:eastAsia="Microsoft YaHei UI" w:hAnsi="Microsoft YaHei UI" w:cs="Microsoft YaHei UI"/>
        </w:rPr>
        <w:t>进行标识。</w:t>
      </w:r>
      <w:r>
        <w:rPr>
          <w:rFonts w:ascii="Tahoma" w:eastAsia="Tahoma" w:hAnsi="Tahoma" w:cs="Tahoma"/>
        </w:rPr>
        <w:t xml:space="preserve"> </w:t>
      </w:r>
    </w:p>
    <w:p w14:paraId="0FD081D0" w14:textId="77777777" w:rsidR="00761C32" w:rsidRDefault="00000000">
      <w:pPr>
        <w:spacing w:after="83" w:line="266" w:lineRule="auto"/>
        <w:ind w:left="415" w:right="351" w:hanging="10"/>
        <w:jc w:val="right"/>
      </w:pPr>
      <w:r>
        <w:rPr>
          <w:noProof/>
        </w:rPr>
        <w:lastRenderedPageBreak/>
        <w:drawing>
          <wp:inline distT="0" distB="0" distL="0" distR="0" wp14:anchorId="10899072" wp14:editId="08772EC6">
            <wp:extent cx="6229985" cy="598170"/>
            <wp:effectExtent l="0" t="0" r="0" b="0"/>
            <wp:docPr id="4859" name="Picture 4859"/>
            <wp:cNvGraphicFramePr/>
            <a:graphic xmlns:a="http://schemas.openxmlformats.org/drawingml/2006/main">
              <a:graphicData uri="http://schemas.openxmlformats.org/drawingml/2006/picture">
                <pic:pic xmlns:pic="http://schemas.openxmlformats.org/drawingml/2006/picture">
                  <pic:nvPicPr>
                    <pic:cNvPr id="4859" name="Picture 4859"/>
                    <pic:cNvPicPr/>
                  </pic:nvPicPr>
                  <pic:blipFill>
                    <a:blip r:embed="rId71"/>
                    <a:stretch>
                      <a:fillRect/>
                    </a:stretch>
                  </pic:blipFill>
                  <pic:spPr>
                    <a:xfrm>
                      <a:off x="0" y="0"/>
                      <a:ext cx="6229985" cy="598170"/>
                    </a:xfrm>
                    <a:prstGeom prst="rect">
                      <a:avLst/>
                    </a:prstGeom>
                  </pic:spPr>
                </pic:pic>
              </a:graphicData>
            </a:graphic>
          </wp:inline>
        </w:drawing>
      </w:r>
      <w:r>
        <w:rPr>
          <w:rFonts w:ascii="Tahoma" w:eastAsia="Tahoma" w:hAnsi="Tahoma" w:cs="Tahoma"/>
        </w:rPr>
        <w:t xml:space="preserve"> </w:t>
      </w:r>
      <w:r>
        <w:rPr>
          <w:rFonts w:ascii="Microsoft YaHei UI" w:eastAsia="Microsoft YaHei UI" w:hAnsi="Microsoft YaHei UI" w:cs="Microsoft YaHei UI"/>
        </w:rPr>
        <w:t xml:space="preserve">第一个参数是交换机的名称。空字符串表示默认或无名称交换机：消息能路由发送到队列中其实是由 </w:t>
      </w:r>
      <w:proofErr w:type="spellStart"/>
      <w:r>
        <w:rPr>
          <w:rFonts w:ascii="Tahoma" w:eastAsia="Tahoma" w:hAnsi="Tahoma" w:cs="Tahoma"/>
        </w:rPr>
        <w:t>routingKey</w:t>
      </w:r>
      <w:proofErr w:type="spellEnd"/>
      <w:r>
        <w:rPr>
          <w:rFonts w:ascii="Tahoma" w:eastAsia="Tahoma" w:hAnsi="Tahoma" w:cs="Tahoma"/>
        </w:rPr>
        <w:t>(</w:t>
      </w:r>
      <w:proofErr w:type="spellStart"/>
      <w:r>
        <w:rPr>
          <w:rFonts w:ascii="Tahoma" w:eastAsia="Tahoma" w:hAnsi="Tahoma" w:cs="Tahoma"/>
        </w:rPr>
        <w:t>bindingkey</w:t>
      </w:r>
      <w:proofErr w:type="spellEnd"/>
      <w:r>
        <w:rPr>
          <w:rFonts w:ascii="Tahoma" w:eastAsia="Tahoma" w:hAnsi="Tahoma" w:cs="Tahoma"/>
        </w:rPr>
        <w:t>)</w:t>
      </w:r>
      <w:r>
        <w:rPr>
          <w:rFonts w:ascii="Microsoft YaHei UI" w:eastAsia="Microsoft YaHei UI" w:hAnsi="Microsoft YaHei UI" w:cs="Microsoft YaHei UI"/>
        </w:rPr>
        <w:t xml:space="preserve">绑定 </w:t>
      </w:r>
      <w:r>
        <w:rPr>
          <w:rFonts w:ascii="Tahoma" w:eastAsia="Tahoma" w:hAnsi="Tahoma" w:cs="Tahoma"/>
        </w:rPr>
        <w:t xml:space="preserve">key </w:t>
      </w:r>
      <w:r>
        <w:rPr>
          <w:rFonts w:ascii="Microsoft YaHei UI" w:eastAsia="Microsoft YaHei UI" w:hAnsi="Microsoft YaHei UI" w:cs="Microsoft YaHei UI"/>
        </w:rPr>
        <w:t>指定的，如果它存在的话</w:t>
      </w:r>
      <w:r>
        <w:rPr>
          <w:rFonts w:ascii="Tahoma" w:eastAsia="Tahoma" w:hAnsi="Tahoma" w:cs="Tahoma"/>
        </w:rPr>
        <w:t xml:space="preserve"> </w:t>
      </w:r>
    </w:p>
    <w:p w14:paraId="4D10C661" w14:textId="77777777" w:rsidR="00761C32" w:rsidRDefault="00000000">
      <w:pPr>
        <w:pStyle w:val="2"/>
        <w:ind w:left="-5"/>
      </w:pPr>
      <w:r>
        <w:t xml:space="preserve">5.2. </w:t>
      </w:r>
      <w:r>
        <w:rPr>
          <w:rFonts w:ascii="黑体" w:eastAsia="黑体" w:hAnsi="黑体" w:cs="黑体"/>
          <w:b w:val="0"/>
        </w:rPr>
        <w:t>临时队列</w:t>
      </w:r>
      <w:r>
        <w:t xml:space="preserve"> </w:t>
      </w:r>
    </w:p>
    <w:p w14:paraId="17974B76" w14:textId="77777777" w:rsidR="00761C32" w:rsidRDefault="00000000">
      <w:pPr>
        <w:spacing w:after="186" w:line="249" w:lineRule="auto"/>
        <w:ind w:left="420" w:firstLine="420"/>
      </w:pPr>
      <w:r>
        <w:rPr>
          <w:rFonts w:ascii="Microsoft YaHei UI" w:eastAsia="Microsoft YaHei UI" w:hAnsi="Microsoft YaHei UI" w:cs="Microsoft YaHei UI"/>
        </w:rPr>
        <w:t>之前的章节我们使用的是具有特定名称的队列</w:t>
      </w:r>
      <w:r>
        <w:rPr>
          <w:rFonts w:ascii="Tahoma" w:eastAsia="Tahoma" w:hAnsi="Tahoma" w:cs="Tahoma"/>
        </w:rPr>
        <w:t>(</w:t>
      </w:r>
      <w:r>
        <w:rPr>
          <w:rFonts w:ascii="Microsoft YaHei UI" w:eastAsia="Microsoft YaHei UI" w:hAnsi="Microsoft YaHei UI" w:cs="Microsoft YaHei UI"/>
        </w:rPr>
        <w:t xml:space="preserve">还记得 </w:t>
      </w:r>
      <w:r>
        <w:rPr>
          <w:rFonts w:ascii="Tahoma" w:eastAsia="Tahoma" w:hAnsi="Tahoma" w:cs="Tahoma"/>
        </w:rPr>
        <w:t xml:space="preserve">hello </w:t>
      </w:r>
      <w:r>
        <w:rPr>
          <w:rFonts w:ascii="Microsoft YaHei UI" w:eastAsia="Microsoft YaHei UI" w:hAnsi="Microsoft YaHei UI" w:cs="Microsoft YaHei UI"/>
        </w:rPr>
        <w:t xml:space="preserve">和 </w:t>
      </w:r>
      <w:proofErr w:type="spellStart"/>
      <w:r>
        <w:rPr>
          <w:rFonts w:ascii="Tahoma" w:eastAsia="Tahoma" w:hAnsi="Tahoma" w:cs="Tahoma"/>
        </w:rPr>
        <w:t>ack_queue</w:t>
      </w:r>
      <w:proofErr w:type="spellEnd"/>
      <w:r>
        <w:rPr>
          <w:rFonts w:ascii="Tahoma" w:eastAsia="Tahoma" w:hAnsi="Tahoma" w:cs="Tahoma"/>
        </w:rPr>
        <w:t xml:space="preserve"> </w:t>
      </w:r>
      <w:r>
        <w:rPr>
          <w:rFonts w:ascii="Microsoft YaHei UI" w:eastAsia="Microsoft YaHei UI" w:hAnsi="Microsoft YaHei UI" w:cs="Microsoft YaHei UI"/>
        </w:rPr>
        <w:t>吗？</w:t>
      </w:r>
      <w:r>
        <w:rPr>
          <w:rFonts w:ascii="Tahoma" w:eastAsia="Tahoma" w:hAnsi="Tahoma" w:cs="Tahoma"/>
        </w:rPr>
        <w:t>)</w:t>
      </w:r>
      <w:r>
        <w:rPr>
          <w:rFonts w:ascii="Microsoft YaHei UI" w:eastAsia="Microsoft YaHei UI" w:hAnsi="Microsoft YaHei UI" w:cs="Microsoft YaHei UI"/>
        </w:rPr>
        <w:t>。队列的名称我们来说至关重要</w:t>
      </w:r>
      <w:r>
        <w:rPr>
          <w:rFonts w:ascii="Tahoma" w:eastAsia="Tahoma" w:hAnsi="Tahoma" w:cs="Tahoma"/>
        </w:rPr>
        <w:t>-</w:t>
      </w:r>
      <w:r>
        <w:rPr>
          <w:rFonts w:ascii="Microsoft YaHei UI" w:eastAsia="Microsoft YaHei UI" w:hAnsi="Microsoft YaHei UI" w:cs="Microsoft YaHei UI"/>
        </w:rPr>
        <w:t>我们需要指定我们的消费者去消费哪个队列的消息。</w:t>
      </w:r>
      <w:r>
        <w:rPr>
          <w:rFonts w:ascii="Tahoma" w:eastAsia="Tahoma" w:hAnsi="Tahoma" w:cs="Tahoma"/>
        </w:rPr>
        <w:t xml:space="preserve"> </w:t>
      </w:r>
    </w:p>
    <w:p w14:paraId="2236A7A4" w14:textId="77777777" w:rsidR="00761C32" w:rsidRDefault="00000000">
      <w:pPr>
        <w:spacing w:after="5" w:line="249" w:lineRule="auto"/>
        <w:ind w:left="420" w:firstLine="420"/>
      </w:pPr>
      <w:r>
        <w:rPr>
          <w:rFonts w:ascii="Microsoft YaHei UI" w:eastAsia="Microsoft YaHei UI" w:hAnsi="Microsoft YaHei UI" w:cs="Microsoft YaHei UI"/>
        </w:rPr>
        <w:t xml:space="preserve">每当我们连接到 </w:t>
      </w:r>
      <w:r>
        <w:rPr>
          <w:rFonts w:ascii="Tahoma" w:eastAsia="Tahoma" w:hAnsi="Tahoma" w:cs="Tahoma"/>
        </w:rPr>
        <w:t xml:space="preserve">Rabbit </w:t>
      </w:r>
      <w:r>
        <w:rPr>
          <w:rFonts w:ascii="Microsoft YaHei UI" w:eastAsia="Microsoft YaHei UI" w:hAnsi="Microsoft YaHei UI" w:cs="Microsoft YaHei UI"/>
        </w:rPr>
        <w:t>时，我们都需要一个全新的空队列，为此我们可以创建一个具有</w:t>
      </w:r>
      <w:r>
        <w:rPr>
          <w:rFonts w:ascii="Microsoft YaHei UI" w:eastAsia="Microsoft YaHei UI" w:hAnsi="Microsoft YaHei UI" w:cs="Microsoft YaHei UI"/>
          <w:b/>
        </w:rPr>
        <w:t>随机名称的队列</w:t>
      </w:r>
      <w:r>
        <w:rPr>
          <w:rFonts w:ascii="Microsoft YaHei UI" w:eastAsia="Microsoft YaHei UI" w:hAnsi="Microsoft YaHei UI" w:cs="Microsoft YaHei UI"/>
        </w:rPr>
        <w:t>，或者能让服务器为我们选择一个随机队列名称那就更好了。其次</w:t>
      </w:r>
      <w:r>
        <w:rPr>
          <w:rFonts w:ascii="Microsoft YaHei UI" w:eastAsia="Microsoft YaHei UI" w:hAnsi="Microsoft YaHei UI" w:cs="Microsoft YaHei UI"/>
          <w:b/>
        </w:rPr>
        <w:t>一旦我们断开了消费者的连</w:t>
      </w:r>
    </w:p>
    <w:p w14:paraId="25C9F3C7" w14:textId="77777777" w:rsidR="00761C32" w:rsidRDefault="00000000">
      <w:pPr>
        <w:spacing w:after="132"/>
        <w:ind w:left="-1" w:right="175"/>
        <w:jc w:val="right"/>
      </w:pPr>
      <w:r>
        <w:rPr>
          <w:noProof/>
        </w:rPr>
        <mc:AlternateContent>
          <mc:Choice Requires="wpg">
            <w:drawing>
              <wp:inline distT="0" distB="0" distL="0" distR="0" wp14:anchorId="5F4A0EBC" wp14:editId="372433F7">
                <wp:extent cx="6628131" cy="5799390"/>
                <wp:effectExtent l="0" t="0" r="0" b="0"/>
                <wp:docPr id="94834" name="Group 94834"/>
                <wp:cNvGraphicFramePr/>
                <a:graphic xmlns:a="http://schemas.openxmlformats.org/drawingml/2006/main">
                  <a:graphicData uri="http://schemas.microsoft.com/office/word/2010/wordprocessingGroup">
                    <wpg:wgp>
                      <wpg:cNvGrpSpPr/>
                      <wpg:grpSpPr>
                        <a:xfrm>
                          <a:off x="0" y="0"/>
                          <a:ext cx="6628131" cy="5799390"/>
                          <a:chOff x="0" y="0"/>
                          <a:chExt cx="6628131" cy="5799390"/>
                        </a:xfrm>
                      </wpg:grpSpPr>
                      <pic:pic xmlns:pic="http://schemas.openxmlformats.org/drawingml/2006/picture">
                        <pic:nvPicPr>
                          <pic:cNvPr id="4874" name="Picture 4874"/>
                          <pic:cNvPicPr/>
                        </pic:nvPicPr>
                        <pic:blipFill>
                          <a:blip r:embed="rId7"/>
                          <a:stretch>
                            <a:fillRect/>
                          </a:stretch>
                        </pic:blipFill>
                        <pic:spPr>
                          <a:xfrm>
                            <a:off x="583883" y="11361"/>
                            <a:ext cx="5258435" cy="5258435"/>
                          </a:xfrm>
                          <a:prstGeom prst="rect">
                            <a:avLst/>
                          </a:prstGeom>
                        </pic:spPr>
                      </pic:pic>
                      <wps:wsp>
                        <wps:cNvPr id="4905" name="Rectangle 4905"/>
                        <wps:cNvSpPr/>
                        <wps:spPr>
                          <a:xfrm>
                            <a:off x="267208" y="0"/>
                            <a:ext cx="2045089" cy="200226"/>
                          </a:xfrm>
                          <a:prstGeom prst="rect">
                            <a:avLst/>
                          </a:prstGeom>
                          <a:ln>
                            <a:noFill/>
                          </a:ln>
                        </wps:spPr>
                        <wps:txbx>
                          <w:txbxContent>
                            <w:p w14:paraId="6AD5FB23" w14:textId="77777777" w:rsidR="00761C32" w:rsidRDefault="00000000">
                              <w:r>
                                <w:rPr>
                                  <w:rFonts w:ascii="Microsoft YaHei UI" w:eastAsia="Microsoft YaHei UI" w:hAnsi="Microsoft YaHei UI" w:cs="Microsoft YaHei UI"/>
                                  <w:b/>
                                </w:rPr>
                                <w:t>接，队列将被自动删除。</w:t>
                              </w:r>
                            </w:p>
                          </w:txbxContent>
                        </wps:txbx>
                        <wps:bodyPr horzOverflow="overflow" vert="horz" lIns="0" tIns="0" rIns="0" bIns="0" rtlCol="0">
                          <a:noAutofit/>
                        </wps:bodyPr>
                      </wps:wsp>
                      <wps:wsp>
                        <wps:cNvPr id="4906" name="Rectangle 4906"/>
                        <wps:cNvSpPr/>
                        <wps:spPr>
                          <a:xfrm>
                            <a:off x="1803654" y="6641"/>
                            <a:ext cx="54638" cy="181104"/>
                          </a:xfrm>
                          <a:prstGeom prst="rect">
                            <a:avLst/>
                          </a:prstGeom>
                          <a:ln>
                            <a:noFill/>
                          </a:ln>
                        </wps:spPr>
                        <wps:txbx>
                          <w:txbxContent>
                            <w:p w14:paraId="450B3C80" w14:textId="77777777" w:rsidR="00761C32" w:rsidRDefault="00000000">
                              <w:r>
                                <w:rPr>
                                  <w:rFonts w:ascii="Tahoma" w:eastAsia="Tahoma" w:hAnsi="Tahoma" w:cs="Tahoma"/>
                                  <w:b/>
                                </w:rPr>
                                <w:t xml:space="preserve"> </w:t>
                              </w:r>
                            </w:p>
                          </w:txbxContent>
                        </wps:txbx>
                        <wps:bodyPr horzOverflow="overflow" vert="horz" lIns="0" tIns="0" rIns="0" bIns="0" rtlCol="0">
                          <a:noAutofit/>
                        </wps:bodyPr>
                      </wps:wsp>
                      <wps:wsp>
                        <wps:cNvPr id="4907" name="Rectangle 4907"/>
                        <wps:cNvSpPr/>
                        <wps:spPr>
                          <a:xfrm>
                            <a:off x="534213" y="366140"/>
                            <a:ext cx="2045089" cy="200226"/>
                          </a:xfrm>
                          <a:prstGeom prst="rect">
                            <a:avLst/>
                          </a:prstGeom>
                          <a:ln>
                            <a:noFill/>
                          </a:ln>
                        </wps:spPr>
                        <wps:txbx>
                          <w:txbxContent>
                            <w:p w14:paraId="7C8679B7" w14:textId="77777777" w:rsidR="00761C32" w:rsidRDefault="00000000">
                              <w:r>
                                <w:rPr>
                                  <w:rFonts w:ascii="Microsoft YaHei UI" w:eastAsia="Microsoft YaHei UI" w:hAnsi="Microsoft YaHei UI" w:cs="Microsoft YaHei UI"/>
                                </w:rPr>
                                <w:t>创建临时队列的方式如下</w:t>
                              </w:r>
                            </w:p>
                          </w:txbxContent>
                        </wps:txbx>
                        <wps:bodyPr horzOverflow="overflow" vert="horz" lIns="0" tIns="0" rIns="0" bIns="0" rtlCol="0">
                          <a:noAutofit/>
                        </wps:bodyPr>
                      </wps:wsp>
                      <wps:wsp>
                        <wps:cNvPr id="4908" name="Rectangle 4908"/>
                        <wps:cNvSpPr/>
                        <wps:spPr>
                          <a:xfrm>
                            <a:off x="2070354" y="372781"/>
                            <a:ext cx="66013" cy="181104"/>
                          </a:xfrm>
                          <a:prstGeom prst="rect">
                            <a:avLst/>
                          </a:prstGeom>
                          <a:ln>
                            <a:noFill/>
                          </a:ln>
                        </wps:spPr>
                        <wps:txbx>
                          <w:txbxContent>
                            <w:p w14:paraId="4927D20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4909" name="Rectangle 4909"/>
                        <wps:cNvSpPr/>
                        <wps:spPr>
                          <a:xfrm>
                            <a:off x="2119503" y="372781"/>
                            <a:ext cx="58367" cy="181104"/>
                          </a:xfrm>
                          <a:prstGeom prst="rect">
                            <a:avLst/>
                          </a:prstGeom>
                          <a:ln>
                            <a:noFill/>
                          </a:ln>
                        </wps:spPr>
                        <wps:txbx>
                          <w:txbxContent>
                            <w:p w14:paraId="764BAA8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910" name="Rectangle 4910"/>
                        <wps:cNvSpPr/>
                        <wps:spPr>
                          <a:xfrm>
                            <a:off x="800913" y="703490"/>
                            <a:ext cx="4784618" cy="181104"/>
                          </a:xfrm>
                          <a:prstGeom prst="rect">
                            <a:avLst/>
                          </a:prstGeom>
                          <a:ln>
                            <a:noFill/>
                          </a:ln>
                        </wps:spPr>
                        <wps:txbx>
                          <w:txbxContent>
                            <w:p w14:paraId="6EF67D3C" w14:textId="77777777" w:rsidR="00761C32" w:rsidRDefault="00000000">
                              <w:r>
                                <w:rPr>
                                  <w:rFonts w:ascii="Tahoma" w:eastAsia="Tahoma" w:hAnsi="Tahoma" w:cs="Tahoma"/>
                                </w:rPr>
                                <w:t xml:space="preserve">String </w:t>
                              </w:r>
                              <w:proofErr w:type="spellStart"/>
                              <w:r>
                                <w:rPr>
                                  <w:rFonts w:ascii="Tahoma" w:eastAsia="Tahoma" w:hAnsi="Tahoma" w:cs="Tahoma"/>
                                </w:rPr>
                                <w:t>queueName</w:t>
                              </w:r>
                              <w:proofErr w:type="spellEnd"/>
                              <w:r>
                                <w:rPr>
                                  <w:rFonts w:ascii="Tahoma" w:eastAsia="Tahoma" w:hAnsi="Tahoma" w:cs="Tahoma"/>
                                </w:rPr>
                                <w:t xml:space="preserve"> = </w:t>
                              </w:r>
                              <w:proofErr w:type="spellStart"/>
                              <w:r>
                                <w:rPr>
                                  <w:rFonts w:ascii="Tahoma" w:eastAsia="Tahoma" w:hAnsi="Tahoma" w:cs="Tahoma"/>
                                </w:rPr>
                                <w:t>channel.queueDeclare</w:t>
                              </w:r>
                              <w:proofErr w:type="spellEnd"/>
                              <w:r>
                                <w:rPr>
                                  <w:rFonts w:ascii="Tahoma" w:eastAsia="Tahoma" w:hAnsi="Tahoma" w:cs="Tahoma"/>
                                </w:rPr>
                                <w:t>().</w:t>
                              </w:r>
                              <w:proofErr w:type="spellStart"/>
                              <w:r>
                                <w:rPr>
                                  <w:rFonts w:ascii="Tahoma" w:eastAsia="Tahoma" w:hAnsi="Tahoma" w:cs="Tahoma"/>
                                </w:rPr>
                                <w:t>getQueue</w:t>
                              </w:r>
                              <w:proofErr w:type="spellEnd"/>
                              <w:r>
                                <w:rPr>
                                  <w:rFonts w:ascii="Tahoma" w:eastAsia="Tahoma" w:hAnsi="Tahoma" w:cs="Tahoma"/>
                                </w:rPr>
                                <w:t>();</w:t>
                              </w:r>
                            </w:p>
                          </w:txbxContent>
                        </wps:txbx>
                        <wps:bodyPr horzOverflow="overflow" vert="horz" lIns="0" tIns="0" rIns="0" bIns="0" rtlCol="0">
                          <a:noAutofit/>
                        </wps:bodyPr>
                      </wps:wsp>
                      <wps:wsp>
                        <wps:cNvPr id="4911" name="Rectangle 4911"/>
                        <wps:cNvSpPr/>
                        <wps:spPr>
                          <a:xfrm>
                            <a:off x="4399661" y="703490"/>
                            <a:ext cx="54638" cy="181104"/>
                          </a:xfrm>
                          <a:prstGeom prst="rect">
                            <a:avLst/>
                          </a:prstGeom>
                          <a:ln>
                            <a:noFill/>
                          </a:ln>
                        </wps:spPr>
                        <wps:txbx>
                          <w:txbxContent>
                            <w:p w14:paraId="0F2E03C1" w14:textId="77777777" w:rsidR="00761C32" w:rsidRDefault="00000000">
                              <w:r>
                                <w:rPr>
                                  <w:rFonts w:ascii="Tahoma" w:eastAsia="Tahoma" w:hAnsi="Tahoma" w:cs="Tahoma"/>
                                  <w:b/>
                                </w:rPr>
                                <w:t xml:space="preserve"> </w:t>
                              </w:r>
                            </w:p>
                          </w:txbxContent>
                        </wps:txbx>
                        <wps:bodyPr horzOverflow="overflow" vert="horz" lIns="0" tIns="0" rIns="0" bIns="0" rtlCol="0">
                          <a:noAutofit/>
                        </wps:bodyPr>
                      </wps:wsp>
                      <wps:wsp>
                        <wps:cNvPr id="4912" name="Rectangle 4912"/>
                        <wps:cNvSpPr/>
                        <wps:spPr>
                          <a:xfrm>
                            <a:off x="534213" y="1029081"/>
                            <a:ext cx="1860664" cy="200226"/>
                          </a:xfrm>
                          <a:prstGeom prst="rect">
                            <a:avLst/>
                          </a:prstGeom>
                          <a:ln>
                            <a:noFill/>
                          </a:ln>
                        </wps:spPr>
                        <wps:txbx>
                          <w:txbxContent>
                            <w:p w14:paraId="4564D0DA" w14:textId="77777777" w:rsidR="00761C32" w:rsidRDefault="00000000">
                              <w:r>
                                <w:rPr>
                                  <w:rFonts w:ascii="Microsoft YaHei UI" w:eastAsia="Microsoft YaHei UI" w:hAnsi="Microsoft YaHei UI" w:cs="Microsoft YaHei UI"/>
                                </w:rPr>
                                <w:t>创建出来之后长成这样</w:t>
                              </w:r>
                            </w:p>
                          </w:txbxContent>
                        </wps:txbx>
                        <wps:bodyPr horzOverflow="overflow" vert="horz" lIns="0" tIns="0" rIns="0" bIns="0" rtlCol="0">
                          <a:noAutofit/>
                        </wps:bodyPr>
                      </wps:wsp>
                      <wps:wsp>
                        <wps:cNvPr id="4913" name="Rectangle 4913"/>
                        <wps:cNvSpPr/>
                        <wps:spPr>
                          <a:xfrm>
                            <a:off x="1931670" y="1035721"/>
                            <a:ext cx="66013" cy="181104"/>
                          </a:xfrm>
                          <a:prstGeom prst="rect">
                            <a:avLst/>
                          </a:prstGeom>
                          <a:ln>
                            <a:noFill/>
                          </a:ln>
                        </wps:spPr>
                        <wps:txbx>
                          <w:txbxContent>
                            <w:p w14:paraId="542421ED" w14:textId="77777777" w:rsidR="00761C32" w:rsidRDefault="00000000">
                              <w:r>
                                <w:rPr>
                                  <w:rFonts w:ascii="Tahoma" w:eastAsia="Tahoma" w:hAnsi="Tahoma" w:cs="Tahoma"/>
                                </w:rPr>
                                <w:t>:</w:t>
                              </w:r>
                            </w:p>
                          </w:txbxContent>
                        </wps:txbx>
                        <wps:bodyPr horzOverflow="overflow" vert="horz" lIns="0" tIns="0" rIns="0" bIns="0" rtlCol="0">
                          <a:noAutofit/>
                        </wps:bodyPr>
                      </wps:wsp>
                      <wps:wsp>
                        <wps:cNvPr id="4914" name="Rectangle 4914"/>
                        <wps:cNvSpPr/>
                        <wps:spPr>
                          <a:xfrm>
                            <a:off x="1980438" y="1035721"/>
                            <a:ext cx="58367" cy="181104"/>
                          </a:xfrm>
                          <a:prstGeom prst="rect">
                            <a:avLst/>
                          </a:prstGeom>
                          <a:ln>
                            <a:noFill/>
                          </a:ln>
                        </wps:spPr>
                        <wps:txbx>
                          <w:txbxContent>
                            <w:p w14:paraId="06BB6A4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916" name="Rectangle 4916"/>
                        <wps:cNvSpPr/>
                        <wps:spPr>
                          <a:xfrm>
                            <a:off x="508" y="3043057"/>
                            <a:ext cx="449931" cy="300582"/>
                          </a:xfrm>
                          <a:prstGeom prst="rect">
                            <a:avLst/>
                          </a:prstGeom>
                          <a:ln>
                            <a:noFill/>
                          </a:ln>
                        </wps:spPr>
                        <wps:txbx>
                          <w:txbxContent>
                            <w:p w14:paraId="55409C3E" w14:textId="77777777" w:rsidR="00761C32" w:rsidRDefault="00000000">
                              <w:r>
                                <w:rPr>
                                  <w:rFonts w:ascii="Arial" w:eastAsia="Arial" w:hAnsi="Arial" w:cs="Arial"/>
                                  <w:b/>
                                  <w:sz w:val="32"/>
                                </w:rPr>
                                <w:t>5.3.</w:t>
                              </w:r>
                            </w:p>
                          </w:txbxContent>
                        </wps:txbx>
                        <wps:bodyPr horzOverflow="overflow" vert="horz" lIns="0" tIns="0" rIns="0" bIns="0" rtlCol="0">
                          <a:noAutofit/>
                        </wps:bodyPr>
                      </wps:wsp>
                      <wps:wsp>
                        <wps:cNvPr id="4917" name="Rectangle 4917"/>
                        <wps:cNvSpPr/>
                        <wps:spPr>
                          <a:xfrm>
                            <a:off x="338836" y="3043057"/>
                            <a:ext cx="74898" cy="300582"/>
                          </a:xfrm>
                          <a:prstGeom prst="rect">
                            <a:avLst/>
                          </a:prstGeom>
                          <a:ln>
                            <a:noFill/>
                          </a:ln>
                        </wps:spPr>
                        <wps:txbx>
                          <w:txbxContent>
                            <w:p w14:paraId="41B7D937"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4918" name="Rectangle 4918"/>
                        <wps:cNvSpPr/>
                        <wps:spPr>
                          <a:xfrm>
                            <a:off x="534213" y="3052305"/>
                            <a:ext cx="541188" cy="269581"/>
                          </a:xfrm>
                          <a:prstGeom prst="rect">
                            <a:avLst/>
                          </a:prstGeom>
                          <a:ln>
                            <a:noFill/>
                          </a:ln>
                        </wps:spPr>
                        <wps:txbx>
                          <w:txbxContent>
                            <w:p w14:paraId="514C2940" w14:textId="77777777" w:rsidR="00761C32" w:rsidRDefault="00000000">
                              <w:r>
                                <w:rPr>
                                  <w:rFonts w:ascii="黑体" w:eastAsia="黑体" w:hAnsi="黑体" w:cs="黑体"/>
                                  <w:sz w:val="32"/>
                                </w:rPr>
                                <w:t>绑定</w:t>
                              </w:r>
                            </w:p>
                          </w:txbxContent>
                        </wps:txbx>
                        <wps:bodyPr horzOverflow="overflow" vert="horz" lIns="0" tIns="0" rIns="0" bIns="0" rtlCol="0">
                          <a:noAutofit/>
                        </wps:bodyPr>
                      </wps:wsp>
                      <wps:wsp>
                        <wps:cNvPr id="94720" name="Rectangle 94720"/>
                        <wps:cNvSpPr/>
                        <wps:spPr>
                          <a:xfrm>
                            <a:off x="1855098" y="3043057"/>
                            <a:ext cx="89790" cy="300582"/>
                          </a:xfrm>
                          <a:prstGeom prst="rect">
                            <a:avLst/>
                          </a:prstGeom>
                          <a:ln>
                            <a:noFill/>
                          </a:ln>
                        </wps:spPr>
                        <wps:txbx>
                          <w:txbxContent>
                            <w:p w14:paraId="6DDD78B7" w14:textId="77777777" w:rsidR="00761C32" w:rsidRDefault="00000000">
                              <w:r>
                                <w:rPr>
                                  <w:rFonts w:ascii="Arial" w:eastAsia="Arial" w:hAnsi="Arial" w:cs="Arial"/>
                                  <w:b/>
                                  <w:sz w:val="32"/>
                                </w:rPr>
                                <w:t>)</w:t>
                              </w:r>
                            </w:p>
                          </w:txbxContent>
                        </wps:txbx>
                        <wps:bodyPr horzOverflow="overflow" vert="horz" lIns="0" tIns="0" rIns="0" bIns="0" rtlCol="0">
                          <a:noAutofit/>
                        </wps:bodyPr>
                      </wps:wsp>
                      <wps:wsp>
                        <wps:cNvPr id="94718" name="Rectangle 94718"/>
                        <wps:cNvSpPr/>
                        <wps:spPr>
                          <a:xfrm>
                            <a:off x="942594" y="3043057"/>
                            <a:ext cx="89790" cy="300582"/>
                          </a:xfrm>
                          <a:prstGeom prst="rect">
                            <a:avLst/>
                          </a:prstGeom>
                          <a:ln>
                            <a:noFill/>
                          </a:ln>
                        </wps:spPr>
                        <wps:txbx>
                          <w:txbxContent>
                            <w:p w14:paraId="41153077" w14:textId="77777777" w:rsidR="00761C32" w:rsidRDefault="00000000">
                              <w:r>
                                <w:rPr>
                                  <w:rFonts w:ascii="Arial" w:eastAsia="Arial" w:hAnsi="Arial" w:cs="Arial"/>
                                  <w:b/>
                                  <w:sz w:val="32"/>
                                </w:rPr>
                                <w:t>(</w:t>
                              </w:r>
                            </w:p>
                          </w:txbxContent>
                        </wps:txbx>
                        <wps:bodyPr horzOverflow="overflow" vert="horz" lIns="0" tIns="0" rIns="0" bIns="0" rtlCol="0">
                          <a:noAutofit/>
                        </wps:bodyPr>
                      </wps:wsp>
                      <wps:wsp>
                        <wps:cNvPr id="94721" name="Rectangle 94721"/>
                        <wps:cNvSpPr/>
                        <wps:spPr>
                          <a:xfrm>
                            <a:off x="1010106" y="3043057"/>
                            <a:ext cx="1123841" cy="300582"/>
                          </a:xfrm>
                          <a:prstGeom prst="rect">
                            <a:avLst/>
                          </a:prstGeom>
                          <a:ln>
                            <a:noFill/>
                          </a:ln>
                        </wps:spPr>
                        <wps:txbx>
                          <w:txbxContent>
                            <w:p w14:paraId="113367DC" w14:textId="77777777" w:rsidR="00761C32" w:rsidRDefault="00000000">
                              <w:r>
                                <w:rPr>
                                  <w:rFonts w:ascii="Arial" w:eastAsia="Arial" w:hAnsi="Arial" w:cs="Arial"/>
                                  <w:b/>
                                  <w:sz w:val="32"/>
                                </w:rPr>
                                <w:t>bindings</w:t>
                              </w:r>
                            </w:p>
                          </w:txbxContent>
                        </wps:txbx>
                        <wps:bodyPr horzOverflow="overflow" vert="horz" lIns="0" tIns="0" rIns="0" bIns="0" rtlCol="0">
                          <a:noAutofit/>
                        </wps:bodyPr>
                      </wps:wsp>
                      <wps:wsp>
                        <wps:cNvPr id="4920" name="Rectangle 4920"/>
                        <wps:cNvSpPr/>
                        <wps:spPr>
                          <a:xfrm>
                            <a:off x="1924050" y="3043057"/>
                            <a:ext cx="74898" cy="300582"/>
                          </a:xfrm>
                          <a:prstGeom prst="rect">
                            <a:avLst/>
                          </a:prstGeom>
                          <a:ln>
                            <a:noFill/>
                          </a:ln>
                        </wps:spPr>
                        <wps:txbx>
                          <w:txbxContent>
                            <w:p w14:paraId="128155F1"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4921" name="Rectangle 4921"/>
                        <wps:cNvSpPr/>
                        <wps:spPr>
                          <a:xfrm>
                            <a:off x="267208" y="3702431"/>
                            <a:ext cx="559430" cy="200226"/>
                          </a:xfrm>
                          <a:prstGeom prst="rect">
                            <a:avLst/>
                          </a:prstGeom>
                          <a:ln>
                            <a:noFill/>
                          </a:ln>
                        </wps:spPr>
                        <wps:txbx>
                          <w:txbxContent>
                            <w:p w14:paraId="29A68202" w14:textId="77777777" w:rsidR="00761C32" w:rsidRDefault="00000000">
                              <w:r>
                                <w:rPr>
                                  <w:rFonts w:ascii="Microsoft YaHei UI" w:eastAsia="Microsoft YaHei UI" w:hAnsi="Microsoft YaHei UI" w:cs="Microsoft YaHei UI"/>
                                </w:rPr>
                                <w:t>什么是</w:t>
                              </w:r>
                            </w:p>
                          </w:txbxContent>
                        </wps:txbx>
                        <wps:bodyPr horzOverflow="overflow" vert="horz" lIns="0" tIns="0" rIns="0" bIns="0" rtlCol="0">
                          <a:noAutofit/>
                        </wps:bodyPr>
                      </wps:wsp>
                      <wps:wsp>
                        <wps:cNvPr id="4922" name="Rectangle 4922"/>
                        <wps:cNvSpPr/>
                        <wps:spPr>
                          <a:xfrm>
                            <a:off x="723189" y="3709071"/>
                            <a:ext cx="703390" cy="181105"/>
                          </a:xfrm>
                          <a:prstGeom prst="rect">
                            <a:avLst/>
                          </a:prstGeom>
                          <a:ln>
                            <a:noFill/>
                          </a:ln>
                        </wps:spPr>
                        <wps:txbx>
                          <w:txbxContent>
                            <w:p w14:paraId="014C3779" w14:textId="77777777" w:rsidR="00761C32" w:rsidRDefault="00000000">
                              <w:proofErr w:type="spellStart"/>
                              <w:r>
                                <w:rPr>
                                  <w:rFonts w:ascii="Tahoma" w:eastAsia="Tahoma" w:hAnsi="Tahoma" w:cs="Tahoma"/>
                                </w:rPr>
                                <w:t>bingding</w:t>
                              </w:r>
                              <w:proofErr w:type="spellEnd"/>
                            </w:p>
                          </w:txbxContent>
                        </wps:txbx>
                        <wps:bodyPr horzOverflow="overflow" vert="horz" lIns="0" tIns="0" rIns="0" bIns="0" rtlCol="0">
                          <a:noAutofit/>
                        </wps:bodyPr>
                      </wps:wsp>
                      <wps:wsp>
                        <wps:cNvPr id="4923" name="Rectangle 4923"/>
                        <wps:cNvSpPr/>
                        <wps:spPr>
                          <a:xfrm>
                            <a:off x="1285494" y="3702431"/>
                            <a:ext cx="372953" cy="200226"/>
                          </a:xfrm>
                          <a:prstGeom prst="rect">
                            <a:avLst/>
                          </a:prstGeom>
                          <a:ln>
                            <a:noFill/>
                          </a:ln>
                        </wps:spPr>
                        <wps:txbx>
                          <w:txbxContent>
                            <w:p w14:paraId="5CAE74FE" w14:textId="77777777" w:rsidR="00761C32" w:rsidRDefault="00000000">
                              <w:r>
                                <w:rPr>
                                  <w:rFonts w:ascii="Microsoft YaHei UI" w:eastAsia="Microsoft YaHei UI" w:hAnsi="Microsoft YaHei UI" w:cs="Microsoft YaHei UI"/>
                                </w:rPr>
                                <w:t>呢，</w:t>
                              </w:r>
                            </w:p>
                          </w:txbxContent>
                        </wps:txbx>
                        <wps:bodyPr horzOverflow="overflow" vert="horz" lIns="0" tIns="0" rIns="0" bIns="0" rtlCol="0">
                          <a:noAutofit/>
                        </wps:bodyPr>
                      </wps:wsp>
                      <wps:wsp>
                        <wps:cNvPr id="4924" name="Rectangle 4924"/>
                        <wps:cNvSpPr/>
                        <wps:spPr>
                          <a:xfrm>
                            <a:off x="1544574" y="3709071"/>
                            <a:ext cx="599709" cy="181105"/>
                          </a:xfrm>
                          <a:prstGeom prst="rect">
                            <a:avLst/>
                          </a:prstGeom>
                          <a:ln>
                            <a:noFill/>
                          </a:ln>
                        </wps:spPr>
                        <wps:txbx>
                          <w:txbxContent>
                            <w:p w14:paraId="2CA92981" w14:textId="77777777" w:rsidR="00761C32" w:rsidRDefault="00000000">
                              <w:r>
                                <w:rPr>
                                  <w:rFonts w:ascii="Tahoma" w:eastAsia="Tahoma" w:hAnsi="Tahoma" w:cs="Tahoma"/>
                                </w:rPr>
                                <w:t>binding</w:t>
                              </w:r>
                            </w:p>
                          </w:txbxContent>
                        </wps:txbx>
                        <wps:bodyPr horzOverflow="overflow" vert="horz" lIns="0" tIns="0" rIns="0" bIns="0" rtlCol="0">
                          <a:noAutofit/>
                        </wps:bodyPr>
                      </wps:wsp>
                      <wps:wsp>
                        <wps:cNvPr id="4925" name="Rectangle 4925"/>
                        <wps:cNvSpPr/>
                        <wps:spPr>
                          <a:xfrm>
                            <a:off x="2030730" y="3702431"/>
                            <a:ext cx="559430" cy="200226"/>
                          </a:xfrm>
                          <a:prstGeom prst="rect">
                            <a:avLst/>
                          </a:prstGeom>
                          <a:ln>
                            <a:noFill/>
                          </a:ln>
                        </wps:spPr>
                        <wps:txbx>
                          <w:txbxContent>
                            <w:p w14:paraId="452AAFF0" w14:textId="77777777" w:rsidR="00761C32" w:rsidRDefault="00000000">
                              <w:r>
                                <w:rPr>
                                  <w:rFonts w:ascii="Microsoft YaHei UI" w:eastAsia="Microsoft YaHei UI" w:hAnsi="Microsoft YaHei UI" w:cs="Microsoft YaHei UI"/>
                                </w:rPr>
                                <w:t>其实是</w:t>
                              </w:r>
                            </w:p>
                          </w:txbxContent>
                        </wps:txbx>
                        <wps:bodyPr horzOverflow="overflow" vert="horz" lIns="0" tIns="0" rIns="0" bIns="0" rtlCol="0">
                          <a:noAutofit/>
                        </wps:bodyPr>
                      </wps:wsp>
                      <wps:wsp>
                        <wps:cNvPr id="4926" name="Rectangle 4926"/>
                        <wps:cNvSpPr/>
                        <wps:spPr>
                          <a:xfrm>
                            <a:off x="2486787" y="3709071"/>
                            <a:ext cx="778726" cy="181105"/>
                          </a:xfrm>
                          <a:prstGeom prst="rect">
                            <a:avLst/>
                          </a:prstGeom>
                          <a:ln>
                            <a:noFill/>
                          </a:ln>
                        </wps:spPr>
                        <wps:txbx>
                          <w:txbxContent>
                            <w:p w14:paraId="1C66BF26" w14:textId="77777777" w:rsidR="00761C32" w:rsidRDefault="00000000">
                              <w:r>
                                <w:rPr>
                                  <w:rFonts w:ascii="Tahoma" w:eastAsia="Tahoma" w:hAnsi="Tahoma" w:cs="Tahoma"/>
                                </w:rPr>
                                <w:t>exchange</w:t>
                              </w:r>
                            </w:p>
                          </w:txbxContent>
                        </wps:txbx>
                        <wps:bodyPr horzOverflow="overflow" vert="horz" lIns="0" tIns="0" rIns="0" bIns="0" rtlCol="0">
                          <a:noAutofit/>
                        </wps:bodyPr>
                      </wps:wsp>
                      <wps:wsp>
                        <wps:cNvPr id="4927" name="Rectangle 4927"/>
                        <wps:cNvSpPr/>
                        <wps:spPr>
                          <a:xfrm>
                            <a:off x="3107055" y="3702431"/>
                            <a:ext cx="186477" cy="200226"/>
                          </a:xfrm>
                          <a:prstGeom prst="rect">
                            <a:avLst/>
                          </a:prstGeom>
                          <a:ln>
                            <a:noFill/>
                          </a:ln>
                        </wps:spPr>
                        <wps:txbx>
                          <w:txbxContent>
                            <w:p w14:paraId="58A65376" w14:textId="77777777" w:rsidR="00761C32" w:rsidRDefault="00000000">
                              <w:r>
                                <w:rPr>
                                  <w:rFonts w:ascii="Microsoft YaHei UI" w:eastAsia="Microsoft YaHei UI" w:hAnsi="Microsoft YaHei UI" w:cs="Microsoft YaHei UI"/>
                                </w:rPr>
                                <w:t>和</w:t>
                              </w:r>
                            </w:p>
                          </w:txbxContent>
                        </wps:txbx>
                        <wps:bodyPr horzOverflow="overflow" vert="horz" lIns="0" tIns="0" rIns="0" bIns="0" rtlCol="0">
                          <a:noAutofit/>
                        </wps:bodyPr>
                      </wps:wsp>
                      <wps:wsp>
                        <wps:cNvPr id="4928" name="Rectangle 4928"/>
                        <wps:cNvSpPr/>
                        <wps:spPr>
                          <a:xfrm>
                            <a:off x="3282315" y="3709071"/>
                            <a:ext cx="503301" cy="181105"/>
                          </a:xfrm>
                          <a:prstGeom prst="rect">
                            <a:avLst/>
                          </a:prstGeom>
                          <a:ln>
                            <a:noFill/>
                          </a:ln>
                        </wps:spPr>
                        <wps:txbx>
                          <w:txbxContent>
                            <w:p w14:paraId="4F3990D7" w14:textId="77777777" w:rsidR="00761C32" w:rsidRDefault="00000000">
                              <w:r>
                                <w:rPr>
                                  <w:rFonts w:ascii="Tahoma" w:eastAsia="Tahoma" w:hAnsi="Tahoma" w:cs="Tahoma"/>
                                </w:rPr>
                                <w:t>queue</w:t>
                              </w:r>
                            </w:p>
                          </w:txbxContent>
                        </wps:txbx>
                        <wps:bodyPr horzOverflow="overflow" vert="horz" lIns="0" tIns="0" rIns="0" bIns="0" rtlCol="0">
                          <a:noAutofit/>
                        </wps:bodyPr>
                      </wps:wsp>
                      <wps:wsp>
                        <wps:cNvPr id="4929" name="Rectangle 4929"/>
                        <wps:cNvSpPr/>
                        <wps:spPr>
                          <a:xfrm>
                            <a:off x="3695319" y="3702431"/>
                            <a:ext cx="2018796" cy="200226"/>
                          </a:xfrm>
                          <a:prstGeom prst="rect">
                            <a:avLst/>
                          </a:prstGeom>
                          <a:ln>
                            <a:noFill/>
                          </a:ln>
                        </wps:spPr>
                        <wps:txbx>
                          <w:txbxContent>
                            <w:p w14:paraId="5058BE69" w14:textId="77777777" w:rsidR="00761C32" w:rsidRDefault="00000000">
                              <w:r>
                                <w:rPr>
                                  <w:rFonts w:ascii="Microsoft YaHei UI" w:eastAsia="Microsoft YaHei UI" w:hAnsi="Microsoft YaHei UI" w:cs="Microsoft YaHei UI"/>
                                </w:rPr>
                                <w:t>之间的桥梁，它告诉我们</w:t>
                              </w:r>
                            </w:p>
                          </w:txbxContent>
                        </wps:txbx>
                        <wps:bodyPr horzOverflow="overflow" vert="horz" lIns="0" tIns="0" rIns="0" bIns="0" rtlCol="0">
                          <a:noAutofit/>
                        </wps:bodyPr>
                      </wps:wsp>
                      <wps:wsp>
                        <wps:cNvPr id="4930" name="Rectangle 4930"/>
                        <wps:cNvSpPr/>
                        <wps:spPr>
                          <a:xfrm>
                            <a:off x="5248529" y="3709071"/>
                            <a:ext cx="780778" cy="181105"/>
                          </a:xfrm>
                          <a:prstGeom prst="rect">
                            <a:avLst/>
                          </a:prstGeom>
                          <a:ln>
                            <a:noFill/>
                          </a:ln>
                        </wps:spPr>
                        <wps:txbx>
                          <w:txbxContent>
                            <w:p w14:paraId="0FFED4B4" w14:textId="77777777" w:rsidR="00761C32" w:rsidRDefault="00000000">
                              <w:r>
                                <w:rPr>
                                  <w:rFonts w:ascii="Tahoma" w:eastAsia="Tahoma" w:hAnsi="Tahoma" w:cs="Tahoma"/>
                                </w:rPr>
                                <w:t>exchange</w:t>
                              </w:r>
                            </w:p>
                          </w:txbxContent>
                        </wps:txbx>
                        <wps:bodyPr horzOverflow="overflow" vert="horz" lIns="0" tIns="0" rIns="0" bIns="0" rtlCol="0">
                          <a:noAutofit/>
                        </wps:bodyPr>
                      </wps:wsp>
                      <wps:wsp>
                        <wps:cNvPr id="4931" name="Rectangle 4931"/>
                        <wps:cNvSpPr/>
                        <wps:spPr>
                          <a:xfrm>
                            <a:off x="5870702" y="3702431"/>
                            <a:ext cx="741804" cy="200226"/>
                          </a:xfrm>
                          <a:prstGeom prst="rect">
                            <a:avLst/>
                          </a:prstGeom>
                          <a:ln>
                            <a:noFill/>
                          </a:ln>
                        </wps:spPr>
                        <wps:txbx>
                          <w:txbxContent>
                            <w:p w14:paraId="3A4D7F99" w14:textId="77777777" w:rsidR="00761C32" w:rsidRDefault="00000000">
                              <w:r>
                                <w:rPr>
                                  <w:rFonts w:ascii="Microsoft YaHei UI" w:eastAsia="Microsoft YaHei UI" w:hAnsi="Microsoft YaHei UI" w:cs="Microsoft YaHei UI"/>
                                </w:rPr>
                                <w:t>和那个队</w:t>
                              </w:r>
                            </w:p>
                          </w:txbxContent>
                        </wps:txbx>
                        <wps:bodyPr horzOverflow="overflow" vert="horz" lIns="0" tIns="0" rIns="0" bIns="0" rtlCol="0">
                          <a:noAutofit/>
                        </wps:bodyPr>
                      </wps:wsp>
                      <wps:wsp>
                        <wps:cNvPr id="4932" name="Rectangle 4932"/>
                        <wps:cNvSpPr/>
                        <wps:spPr>
                          <a:xfrm>
                            <a:off x="508" y="3943223"/>
                            <a:ext cx="4459030" cy="200225"/>
                          </a:xfrm>
                          <a:prstGeom prst="rect">
                            <a:avLst/>
                          </a:prstGeom>
                          <a:ln>
                            <a:noFill/>
                          </a:ln>
                        </wps:spPr>
                        <wps:txbx>
                          <w:txbxContent>
                            <w:p w14:paraId="01D26A7C" w14:textId="77777777" w:rsidR="00761C32" w:rsidRDefault="00000000">
                              <w:r>
                                <w:rPr>
                                  <w:rFonts w:ascii="Microsoft YaHei UI" w:eastAsia="Microsoft YaHei UI" w:hAnsi="Microsoft YaHei UI" w:cs="Microsoft YaHei UI"/>
                                </w:rPr>
                                <w:t>列进行了绑定关系。比如说下面这张图告诉我们的就是</w:t>
                              </w:r>
                            </w:p>
                          </w:txbxContent>
                        </wps:txbx>
                        <wps:bodyPr horzOverflow="overflow" vert="horz" lIns="0" tIns="0" rIns="0" bIns="0" rtlCol="0">
                          <a:noAutofit/>
                        </wps:bodyPr>
                      </wps:wsp>
                      <wps:wsp>
                        <wps:cNvPr id="4933" name="Rectangle 4933"/>
                        <wps:cNvSpPr/>
                        <wps:spPr>
                          <a:xfrm>
                            <a:off x="3388995" y="3949864"/>
                            <a:ext cx="108343" cy="181104"/>
                          </a:xfrm>
                          <a:prstGeom prst="rect">
                            <a:avLst/>
                          </a:prstGeom>
                          <a:ln>
                            <a:noFill/>
                          </a:ln>
                        </wps:spPr>
                        <wps:txbx>
                          <w:txbxContent>
                            <w:p w14:paraId="75D651AA" w14:textId="77777777" w:rsidR="00761C32" w:rsidRDefault="00000000">
                              <w:r>
                                <w:rPr>
                                  <w:rFonts w:ascii="Tahoma" w:eastAsia="Tahoma" w:hAnsi="Tahoma" w:cs="Tahoma"/>
                                </w:rPr>
                                <w:t>X</w:t>
                              </w:r>
                            </w:p>
                          </w:txbxContent>
                        </wps:txbx>
                        <wps:bodyPr horzOverflow="overflow" vert="horz" lIns="0" tIns="0" rIns="0" bIns="0" rtlCol="0">
                          <a:noAutofit/>
                        </wps:bodyPr>
                      </wps:wsp>
                      <wps:wsp>
                        <wps:cNvPr id="4934" name="Rectangle 4934"/>
                        <wps:cNvSpPr/>
                        <wps:spPr>
                          <a:xfrm>
                            <a:off x="3504819" y="3943223"/>
                            <a:ext cx="186477" cy="200225"/>
                          </a:xfrm>
                          <a:prstGeom prst="rect">
                            <a:avLst/>
                          </a:prstGeom>
                          <a:ln>
                            <a:noFill/>
                          </a:ln>
                        </wps:spPr>
                        <wps:txbx>
                          <w:txbxContent>
                            <w:p w14:paraId="584E935E" w14:textId="77777777" w:rsidR="00761C32" w:rsidRDefault="00000000">
                              <w:r>
                                <w:rPr>
                                  <w:rFonts w:ascii="Microsoft YaHei UI" w:eastAsia="Microsoft YaHei UI" w:hAnsi="Microsoft YaHei UI" w:cs="Microsoft YaHei UI"/>
                                </w:rPr>
                                <w:t>与</w:t>
                              </w:r>
                            </w:p>
                          </w:txbxContent>
                        </wps:txbx>
                        <wps:bodyPr horzOverflow="overflow" vert="horz" lIns="0" tIns="0" rIns="0" bIns="0" rtlCol="0">
                          <a:noAutofit/>
                        </wps:bodyPr>
                      </wps:wsp>
                      <wps:wsp>
                        <wps:cNvPr id="4935" name="Rectangle 4935"/>
                        <wps:cNvSpPr/>
                        <wps:spPr>
                          <a:xfrm>
                            <a:off x="3680079" y="3949864"/>
                            <a:ext cx="233566" cy="181104"/>
                          </a:xfrm>
                          <a:prstGeom prst="rect">
                            <a:avLst/>
                          </a:prstGeom>
                          <a:ln>
                            <a:noFill/>
                          </a:ln>
                        </wps:spPr>
                        <wps:txbx>
                          <w:txbxContent>
                            <w:p w14:paraId="78D917A4" w14:textId="77777777" w:rsidR="00761C32" w:rsidRDefault="00000000">
                              <w:r>
                                <w:rPr>
                                  <w:rFonts w:ascii="Tahoma" w:eastAsia="Tahoma" w:hAnsi="Tahoma" w:cs="Tahoma"/>
                                </w:rPr>
                                <w:t>Q1</w:t>
                              </w:r>
                            </w:p>
                          </w:txbxContent>
                        </wps:txbx>
                        <wps:bodyPr horzOverflow="overflow" vert="horz" lIns="0" tIns="0" rIns="0" bIns="0" rtlCol="0">
                          <a:noAutofit/>
                        </wps:bodyPr>
                      </wps:wsp>
                      <wps:wsp>
                        <wps:cNvPr id="4936" name="Rectangle 4936"/>
                        <wps:cNvSpPr/>
                        <wps:spPr>
                          <a:xfrm>
                            <a:off x="3889121" y="3943223"/>
                            <a:ext cx="186477" cy="200225"/>
                          </a:xfrm>
                          <a:prstGeom prst="rect">
                            <a:avLst/>
                          </a:prstGeom>
                          <a:ln>
                            <a:noFill/>
                          </a:ln>
                        </wps:spPr>
                        <wps:txbx>
                          <w:txbxContent>
                            <w:p w14:paraId="597C4995" w14:textId="77777777" w:rsidR="00761C32" w:rsidRDefault="00000000">
                              <w:r>
                                <w:rPr>
                                  <w:rFonts w:ascii="Microsoft YaHei UI" w:eastAsia="Microsoft YaHei UI" w:hAnsi="Microsoft YaHei UI" w:cs="Microsoft YaHei UI"/>
                                </w:rPr>
                                <w:t>和</w:t>
                              </w:r>
                            </w:p>
                          </w:txbxContent>
                        </wps:txbx>
                        <wps:bodyPr horzOverflow="overflow" vert="horz" lIns="0" tIns="0" rIns="0" bIns="0" rtlCol="0">
                          <a:noAutofit/>
                        </wps:bodyPr>
                      </wps:wsp>
                      <wps:wsp>
                        <wps:cNvPr id="4937" name="Rectangle 4937"/>
                        <wps:cNvSpPr/>
                        <wps:spPr>
                          <a:xfrm>
                            <a:off x="4064381" y="3949864"/>
                            <a:ext cx="233566" cy="181104"/>
                          </a:xfrm>
                          <a:prstGeom prst="rect">
                            <a:avLst/>
                          </a:prstGeom>
                          <a:ln>
                            <a:noFill/>
                          </a:ln>
                        </wps:spPr>
                        <wps:txbx>
                          <w:txbxContent>
                            <w:p w14:paraId="2C9A34D3" w14:textId="77777777" w:rsidR="00761C32" w:rsidRDefault="00000000">
                              <w:r>
                                <w:rPr>
                                  <w:rFonts w:ascii="Tahoma" w:eastAsia="Tahoma" w:hAnsi="Tahoma" w:cs="Tahoma"/>
                                </w:rPr>
                                <w:t>Q2</w:t>
                              </w:r>
                            </w:p>
                          </w:txbxContent>
                        </wps:txbx>
                        <wps:bodyPr horzOverflow="overflow" vert="horz" lIns="0" tIns="0" rIns="0" bIns="0" rtlCol="0">
                          <a:noAutofit/>
                        </wps:bodyPr>
                      </wps:wsp>
                      <wps:wsp>
                        <wps:cNvPr id="4938" name="Rectangle 4938"/>
                        <wps:cNvSpPr/>
                        <wps:spPr>
                          <a:xfrm>
                            <a:off x="4274693" y="3943223"/>
                            <a:ext cx="930332" cy="200225"/>
                          </a:xfrm>
                          <a:prstGeom prst="rect">
                            <a:avLst/>
                          </a:prstGeom>
                          <a:ln>
                            <a:noFill/>
                          </a:ln>
                        </wps:spPr>
                        <wps:txbx>
                          <w:txbxContent>
                            <w:p w14:paraId="3D128502" w14:textId="77777777" w:rsidR="00761C32" w:rsidRDefault="00000000">
                              <w:r>
                                <w:rPr>
                                  <w:rFonts w:ascii="Microsoft YaHei UI" w:eastAsia="Microsoft YaHei UI" w:hAnsi="Microsoft YaHei UI" w:cs="Microsoft YaHei UI"/>
                                </w:rPr>
                                <w:t>进行了绑定</w:t>
                              </w:r>
                            </w:p>
                          </w:txbxContent>
                        </wps:txbx>
                        <wps:bodyPr horzOverflow="overflow" vert="horz" lIns="0" tIns="0" rIns="0" bIns="0" rtlCol="0">
                          <a:noAutofit/>
                        </wps:bodyPr>
                      </wps:wsp>
                      <wps:wsp>
                        <wps:cNvPr id="4939" name="Rectangle 4939"/>
                        <wps:cNvSpPr/>
                        <wps:spPr>
                          <a:xfrm>
                            <a:off x="4972685" y="3949864"/>
                            <a:ext cx="58367" cy="181104"/>
                          </a:xfrm>
                          <a:prstGeom prst="rect">
                            <a:avLst/>
                          </a:prstGeom>
                          <a:ln>
                            <a:noFill/>
                          </a:ln>
                        </wps:spPr>
                        <wps:txbx>
                          <w:txbxContent>
                            <w:p w14:paraId="3B07015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940" name="Rectangle 4940"/>
                        <wps:cNvSpPr/>
                        <wps:spPr>
                          <a:xfrm>
                            <a:off x="6420866" y="5663220"/>
                            <a:ext cx="58367" cy="181105"/>
                          </a:xfrm>
                          <a:prstGeom prst="rect">
                            <a:avLst/>
                          </a:prstGeom>
                          <a:ln>
                            <a:noFill/>
                          </a:ln>
                        </wps:spPr>
                        <wps:txbx>
                          <w:txbxContent>
                            <w:p w14:paraId="11C9E0A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4943" name="Picture 4943"/>
                          <pic:cNvPicPr/>
                        </pic:nvPicPr>
                        <pic:blipFill>
                          <a:blip r:embed="rId72"/>
                          <a:stretch>
                            <a:fillRect/>
                          </a:stretch>
                        </pic:blipFill>
                        <pic:spPr>
                          <a:xfrm>
                            <a:off x="533400" y="1331780"/>
                            <a:ext cx="6094731" cy="1520190"/>
                          </a:xfrm>
                          <a:prstGeom prst="rect">
                            <a:avLst/>
                          </a:prstGeom>
                        </pic:spPr>
                      </pic:pic>
                      <pic:pic xmlns:pic="http://schemas.openxmlformats.org/drawingml/2006/picture">
                        <pic:nvPicPr>
                          <pic:cNvPr id="4945" name="Picture 4945"/>
                          <pic:cNvPicPr/>
                        </pic:nvPicPr>
                        <pic:blipFill>
                          <a:blip r:embed="rId73"/>
                          <a:stretch>
                            <a:fillRect/>
                          </a:stretch>
                        </pic:blipFill>
                        <pic:spPr>
                          <a:xfrm>
                            <a:off x="0" y="4245668"/>
                            <a:ext cx="6419850" cy="1517650"/>
                          </a:xfrm>
                          <a:prstGeom prst="rect">
                            <a:avLst/>
                          </a:prstGeom>
                        </pic:spPr>
                      </pic:pic>
                    </wpg:wgp>
                  </a:graphicData>
                </a:graphic>
              </wp:inline>
            </w:drawing>
          </mc:Choice>
          <mc:Fallback>
            <w:pict>
              <v:group w14:anchorId="5F4A0EBC" id="Group 94834" o:spid="_x0000_s2833" style="width:521.9pt;height:456.65pt;mso-position-horizontal-relative:char;mso-position-vertical-relative:line" coordsize="66281,5799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">
                <v:shape id="Picture 4874" o:spid="_x0000_s2834" type="#_x0000_t75" style="position:absolute;left:5838;top:11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">
                  <v:imagedata r:id="rId10" o:title=""/>
                </v:shape>
                <v:rect id="Rectangle 4905" o:spid="_x0000_s2835" style="position:absolute;left:2672;width:2045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iMxgAAAN0AAAAPAAAAZHJzL2Rvd25yZXYueG1sRI9Pa8JA&#10;FMTvQr/D8gredNOi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cp3YjMYAAADdAAAA&#10;DwAAAAAAAAAAAAAAAAAHAgAAZHJzL2Rvd25yZXYueG1sUEsFBgAAAAADAAMAtwAAAPoCAAAAAA==&#10;" filled="f" stroked="f">
                  <v:textbox inset="0,0,0,0">
                    <w:txbxContent>
                      <w:p w14:paraId="6AD5FB23" w14:textId="77777777" w:rsidR="00761C32" w:rsidRDefault="00000000">
                        <w:r>
                          <w:rPr>
                            <w:rFonts w:ascii="Microsoft YaHei UI" w:eastAsia="Microsoft YaHei UI" w:hAnsi="Microsoft YaHei UI" w:cs="Microsoft YaHei UI"/>
                            <w:b/>
                          </w:rPr>
                          <w:t>接，队列将被自动删除。</w:t>
                        </w:r>
                      </w:p>
                    </w:txbxContent>
                  </v:textbox>
                </v:rect>
                <v:rect id="Rectangle 4906" o:spid="_x0000_s2836" style="position:absolute;left:18036;top:66;width:5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b7xgAAAN0AAAAPAAAAZHJzL2Rvd25yZXYueG1sRI9Ba8JA&#10;FITvBf/D8oTe6qal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gk9G+8YAAADdAAAA&#10;DwAAAAAAAAAAAAAAAAAHAgAAZHJzL2Rvd25yZXYueG1sUEsFBgAAAAADAAMAtwAAAPoCAAAAAA==&#10;" filled="f" stroked="f">
                  <v:textbox inset="0,0,0,0">
                    <w:txbxContent>
                      <w:p w14:paraId="450B3C80" w14:textId="77777777" w:rsidR="00761C32" w:rsidRDefault="00000000">
                        <w:r>
                          <w:rPr>
                            <w:rFonts w:ascii="Tahoma" w:eastAsia="Tahoma" w:hAnsi="Tahoma" w:cs="Tahoma"/>
                            <w:b/>
                          </w:rPr>
                          <w:t xml:space="preserve"> </w:t>
                        </w:r>
                      </w:p>
                    </w:txbxContent>
                  </v:textbox>
                </v:rect>
                <v:rect id="Rectangle 4907" o:spid="_x0000_s2837" style="position:absolute;left:5342;top:3661;width:20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gxgAAAN0AAAAPAAAAZHJzL2Rvd25yZXYueG1sRI9Pa8JA&#10;FMTvQr/D8gredNMi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7QPjYMYAAADdAAAA&#10;DwAAAAAAAAAAAAAAAAAHAgAAZHJzL2Rvd25yZXYueG1sUEsFBgAAAAADAAMAtwAAAPoCAAAAAA==&#10;" filled="f" stroked="f">
                  <v:textbox inset="0,0,0,0">
                    <w:txbxContent>
                      <w:p w14:paraId="7C8679B7" w14:textId="77777777" w:rsidR="00761C32" w:rsidRDefault="00000000">
                        <w:r>
                          <w:rPr>
                            <w:rFonts w:ascii="Microsoft YaHei UI" w:eastAsia="Microsoft YaHei UI" w:hAnsi="Microsoft YaHei UI" w:cs="Microsoft YaHei UI"/>
                          </w:rPr>
                          <w:t>创建临时队列的方式如下</w:t>
                        </w:r>
                      </w:p>
                    </w:txbxContent>
                  </v:textbox>
                </v:rect>
                <v:rect id="Rectangle 4908" o:spid="_x0000_s2838" style="position:absolute;left:20703;top:3727;width:6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14:paraId="4927D205" w14:textId="77777777" w:rsidR="00761C32" w:rsidRDefault="00000000">
                        <w:r>
                          <w:rPr>
                            <w:rFonts w:ascii="Tahoma" w:eastAsia="Tahoma" w:hAnsi="Tahoma" w:cs="Tahoma"/>
                          </w:rPr>
                          <w:t>:</w:t>
                        </w:r>
                      </w:p>
                    </w:txbxContent>
                  </v:textbox>
                </v:rect>
                <v:rect id="Rectangle 4909" o:spid="_x0000_s2839" style="position:absolute;left:21195;top:372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14:paraId="764BAA86" w14:textId="77777777" w:rsidR="00761C32" w:rsidRDefault="00000000">
                        <w:r>
                          <w:rPr>
                            <w:rFonts w:ascii="Tahoma" w:eastAsia="Tahoma" w:hAnsi="Tahoma" w:cs="Tahoma"/>
                          </w:rPr>
                          <w:t xml:space="preserve"> </w:t>
                        </w:r>
                      </w:p>
                    </w:txbxContent>
                  </v:textbox>
                </v:rect>
                <v:rect id="Rectangle 4910" o:spid="_x0000_s2840" style="position:absolute;left:8009;top:7034;width:478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14:paraId="6EF67D3C" w14:textId="77777777" w:rsidR="00761C32" w:rsidRDefault="00000000">
                        <w:r>
                          <w:rPr>
                            <w:rFonts w:ascii="Tahoma" w:eastAsia="Tahoma" w:hAnsi="Tahoma" w:cs="Tahoma"/>
                          </w:rPr>
                          <w:t xml:space="preserve">String </w:t>
                        </w:r>
                        <w:proofErr w:type="spellStart"/>
                        <w:r>
                          <w:rPr>
                            <w:rFonts w:ascii="Tahoma" w:eastAsia="Tahoma" w:hAnsi="Tahoma" w:cs="Tahoma"/>
                          </w:rPr>
                          <w:t>queueName</w:t>
                        </w:r>
                        <w:proofErr w:type="spellEnd"/>
                        <w:r>
                          <w:rPr>
                            <w:rFonts w:ascii="Tahoma" w:eastAsia="Tahoma" w:hAnsi="Tahoma" w:cs="Tahoma"/>
                          </w:rPr>
                          <w:t xml:space="preserve"> = </w:t>
                        </w:r>
                        <w:proofErr w:type="spellStart"/>
                        <w:r>
                          <w:rPr>
                            <w:rFonts w:ascii="Tahoma" w:eastAsia="Tahoma" w:hAnsi="Tahoma" w:cs="Tahoma"/>
                          </w:rPr>
                          <w:t>channel.queueDeclare</w:t>
                        </w:r>
                        <w:proofErr w:type="spellEnd"/>
                        <w:r>
                          <w:rPr>
                            <w:rFonts w:ascii="Tahoma" w:eastAsia="Tahoma" w:hAnsi="Tahoma" w:cs="Tahoma"/>
                          </w:rPr>
                          <w:t>().</w:t>
                        </w:r>
                        <w:proofErr w:type="spellStart"/>
                        <w:r>
                          <w:rPr>
                            <w:rFonts w:ascii="Tahoma" w:eastAsia="Tahoma" w:hAnsi="Tahoma" w:cs="Tahoma"/>
                          </w:rPr>
                          <w:t>getQueue</w:t>
                        </w:r>
                        <w:proofErr w:type="spellEnd"/>
                        <w:r>
                          <w:rPr>
                            <w:rFonts w:ascii="Tahoma" w:eastAsia="Tahoma" w:hAnsi="Tahoma" w:cs="Tahoma"/>
                          </w:rPr>
                          <w:t>();</w:t>
                        </w:r>
                      </w:p>
                    </w:txbxContent>
                  </v:textbox>
                </v:rect>
                <v:rect id="Rectangle 4911" o:spid="_x0000_s2841" style="position:absolute;left:43996;top:7034;width:5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14:paraId="0F2E03C1" w14:textId="77777777" w:rsidR="00761C32" w:rsidRDefault="00000000">
                        <w:r>
                          <w:rPr>
                            <w:rFonts w:ascii="Tahoma" w:eastAsia="Tahoma" w:hAnsi="Tahoma" w:cs="Tahoma"/>
                            <w:b/>
                          </w:rPr>
                          <w:t xml:space="preserve"> </w:t>
                        </w:r>
                      </w:p>
                    </w:txbxContent>
                  </v:textbox>
                </v:rect>
                <v:rect id="Rectangle 4912" o:spid="_x0000_s2842" style="position:absolute;left:5342;top:10290;width:1860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14:paraId="4564D0DA" w14:textId="77777777" w:rsidR="00761C32" w:rsidRDefault="00000000">
                        <w:r>
                          <w:rPr>
                            <w:rFonts w:ascii="Microsoft YaHei UI" w:eastAsia="Microsoft YaHei UI" w:hAnsi="Microsoft YaHei UI" w:cs="Microsoft YaHei UI"/>
                          </w:rPr>
                          <w:t>创建出来之后长成这样</w:t>
                        </w:r>
                      </w:p>
                    </w:txbxContent>
                  </v:textbox>
                </v:rect>
                <v:rect id="Rectangle 4913" o:spid="_x0000_s2843" style="position:absolute;left:19316;top:10357;width:6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14:paraId="542421ED" w14:textId="77777777" w:rsidR="00761C32" w:rsidRDefault="00000000">
                        <w:r>
                          <w:rPr>
                            <w:rFonts w:ascii="Tahoma" w:eastAsia="Tahoma" w:hAnsi="Tahoma" w:cs="Tahoma"/>
                          </w:rPr>
                          <w:t>:</w:t>
                        </w:r>
                      </w:p>
                    </w:txbxContent>
                  </v:textbox>
                </v:rect>
                <v:rect id="Rectangle 4914" o:spid="_x0000_s2844" style="position:absolute;left:19804;top:1035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14:paraId="06BB6A4F" w14:textId="77777777" w:rsidR="00761C32" w:rsidRDefault="00000000">
                        <w:r>
                          <w:rPr>
                            <w:rFonts w:ascii="Tahoma" w:eastAsia="Tahoma" w:hAnsi="Tahoma" w:cs="Tahoma"/>
                          </w:rPr>
                          <w:t xml:space="preserve"> </w:t>
                        </w:r>
                      </w:p>
                    </w:txbxContent>
                  </v:textbox>
                </v:rect>
                <v:rect id="Rectangle 4916" o:spid="_x0000_s2845" style="position:absolute;left:5;top:30430;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14:paraId="55409C3E" w14:textId="77777777" w:rsidR="00761C32" w:rsidRDefault="00000000">
                        <w:r>
                          <w:rPr>
                            <w:rFonts w:ascii="Arial" w:eastAsia="Arial" w:hAnsi="Arial" w:cs="Arial"/>
                            <w:b/>
                            <w:sz w:val="32"/>
                          </w:rPr>
                          <w:t>5.3.</w:t>
                        </w:r>
                      </w:p>
                    </w:txbxContent>
                  </v:textbox>
                </v:rect>
                <v:rect id="Rectangle 4917" o:spid="_x0000_s2846" style="position:absolute;left:3388;top:3043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14:paraId="41B7D937" w14:textId="77777777" w:rsidR="00761C32" w:rsidRDefault="00000000">
                        <w:r>
                          <w:rPr>
                            <w:rFonts w:ascii="Arial" w:eastAsia="Arial" w:hAnsi="Arial" w:cs="Arial"/>
                            <w:b/>
                            <w:sz w:val="32"/>
                          </w:rPr>
                          <w:t xml:space="preserve"> </w:t>
                        </w:r>
                      </w:p>
                    </w:txbxContent>
                  </v:textbox>
                </v:rect>
                <v:rect id="Rectangle 4918" o:spid="_x0000_s2847" style="position:absolute;left:5342;top:30523;width:541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14:paraId="514C2940" w14:textId="77777777" w:rsidR="00761C32" w:rsidRDefault="00000000">
                        <w:r>
                          <w:rPr>
                            <w:rFonts w:ascii="黑体" w:eastAsia="黑体" w:hAnsi="黑体" w:cs="黑体"/>
                            <w:sz w:val="32"/>
                          </w:rPr>
                          <w:t>绑定</w:t>
                        </w:r>
                      </w:p>
                    </w:txbxContent>
                  </v:textbox>
                </v:rect>
                <v:rect id="Rectangle 94720" o:spid="_x0000_s2848" style="position:absolute;left:18550;top:30430;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" filled="f" stroked="f">
                  <v:textbox inset="0,0,0,0">
                    <w:txbxContent>
                      <w:p w14:paraId="6DDD78B7" w14:textId="77777777" w:rsidR="00761C32" w:rsidRDefault="00000000">
                        <w:r>
                          <w:rPr>
                            <w:rFonts w:ascii="Arial" w:eastAsia="Arial" w:hAnsi="Arial" w:cs="Arial"/>
                            <w:b/>
                            <w:sz w:val="32"/>
                          </w:rPr>
                          <w:t>)</w:t>
                        </w:r>
                      </w:p>
                    </w:txbxContent>
                  </v:textbox>
                </v:rect>
                <v:rect id="Rectangle 94718" o:spid="_x0000_s2849" style="position:absolute;left:9425;top:30430;width:89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" filled="f" stroked="f">
                  <v:textbox inset="0,0,0,0">
                    <w:txbxContent>
                      <w:p w14:paraId="41153077" w14:textId="77777777" w:rsidR="00761C32" w:rsidRDefault="00000000">
                        <w:r>
                          <w:rPr>
                            <w:rFonts w:ascii="Arial" w:eastAsia="Arial" w:hAnsi="Arial" w:cs="Arial"/>
                            <w:b/>
                            <w:sz w:val="32"/>
                          </w:rPr>
                          <w:t>(</w:t>
                        </w:r>
                      </w:p>
                    </w:txbxContent>
                  </v:textbox>
                </v:rect>
                <v:rect id="Rectangle 94721" o:spid="_x0000_s2850" style="position:absolute;left:10101;top:30430;width:1123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" filled="f" stroked="f">
                  <v:textbox inset="0,0,0,0">
                    <w:txbxContent>
                      <w:p w14:paraId="113367DC" w14:textId="77777777" w:rsidR="00761C32" w:rsidRDefault="00000000">
                        <w:r>
                          <w:rPr>
                            <w:rFonts w:ascii="Arial" w:eastAsia="Arial" w:hAnsi="Arial" w:cs="Arial"/>
                            <w:b/>
                            <w:sz w:val="32"/>
                          </w:rPr>
                          <w:t>bindings</w:t>
                        </w:r>
                      </w:p>
                    </w:txbxContent>
                  </v:textbox>
                </v:rect>
                <v:rect id="Rectangle 4920" o:spid="_x0000_s2851" style="position:absolute;left:19240;top:3043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14:paraId="128155F1" w14:textId="77777777" w:rsidR="00761C32" w:rsidRDefault="00000000">
                        <w:r>
                          <w:rPr>
                            <w:rFonts w:ascii="Arial" w:eastAsia="Arial" w:hAnsi="Arial" w:cs="Arial"/>
                            <w:b/>
                            <w:sz w:val="32"/>
                          </w:rPr>
                          <w:t xml:space="preserve"> </w:t>
                        </w:r>
                      </w:p>
                    </w:txbxContent>
                  </v:textbox>
                </v:rect>
                <v:rect id="Rectangle 4921" o:spid="_x0000_s2852" style="position:absolute;left:2672;top:37024;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14:paraId="29A68202" w14:textId="77777777" w:rsidR="00761C32" w:rsidRDefault="00000000">
                        <w:r>
                          <w:rPr>
                            <w:rFonts w:ascii="Microsoft YaHei UI" w:eastAsia="Microsoft YaHei UI" w:hAnsi="Microsoft YaHei UI" w:cs="Microsoft YaHei UI"/>
                          </w:rPr>
                          <w:t>什么是</w:t>
                        </w:r>
                      </w:p>
                    </w:txbxContent>
                  </v:textbox>
                </v:rect>
                <v:rect id="Rectangle 4922" o:spid="_x0000_s2853" style="position:absolute;left:7231;top:37090;width:70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14:paraId="014C3779" w14:textId="77777777" w:rsidR="00761C32" w:rsidRDefault="00000000">
                        <w:proofErr w:type="spellStart"/>
                        <w:r>
                          <w:rPr>
                            <w:rFonts w:ascii="Tahoma" w:eastAsia="Tahoma" w:hAnsi="Tahoma" w:cs="Tahoma"/>
                          </w:rPr>
                          <w:t>bingding</w:t>
                        </w:r>
                        <w:proofErr w:type="spellEnd"/>
                      </w:p>
                    </w:txbxContent>
                  </v:textbox>
                </v:rect>
                <v:rect id="Rectangle 4923" o:spid="_x0000_s2854" style="position:absolute;left:12854;top:37024;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14:paraId="5CAE74FE" w14:textId="77777777" w:rsidR="00761C32" w:rsidRDefault="00000000">
                        <w:r>
                          <w:rPr>
                            <w:rFonts w:ascii="Microsoft YaHei UI" w:eastAsia="Microsoft YaHei UI" w:hAnsi="Microsoft YaHei UI" w:cs="Microsoft YaHei UI"/>
                          </w:rPr>
                          <w:t>呢，</w:t>
                        </w:r>
                      </w:p>
                    </w:txbxContent>
                  </v:textbox>
                </v:rect>
                <v:rect id="Rectangle 4924" o:spid="_x0000_s2855" style="position:absolute;left:15445;top:37090;width:599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14:paraId="2CA92981" w14:textId="77777777" w:rsidR="00761C32" w:rsidRDefault="00000000">
                        <w:r>
                          <w:rPr>
                            <w:rFonts w:ascii="Tahoma" w:eastAsia="Tahoma" w:hAnsi="Tahoma" w:cs="Tahoma"/>
                          </w:rPr>
                          <w:t>binding</w:t>
                        </w:r>
                      </w:p>
                    </w:txbxContent>
                  </v:textbox>
                </v:rect>
                <v:rect id="Rectangle 4925" o:spid="_x0000_s2856" style="position:absolute;left:20307;top:37024;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14:paraId="452AAFF0" w14:textId="77777777" w:rsidR="00761C32" w:rsidRDefault="00000000">
                        <w:r>
                          <w:rPr>
                            <w:rFonts w:ascii="Microsoft YaHei UI" w:eastAsia="Microsoft YaHei UI" w:hAnsi="Microsoft YaHei UI" w:cs="Microsoft YaHei UI"/>
                          </w:rPr>
                          <w:t>其实是</w:t>
                        </w:r>
                      </w:p>
                    </w:txbxContent>
                  </v:textbox>
                </v:rect>
                <v:rect id="Rectangle 4926" o:spid="_x0000_s2857" style="position:absolute;left:24867;top:37090;width:77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14:paraId="1C66BF26" w14:textId="77777777" w:rsidR="00761C32" w:rsidRDefault="00000000">
                        <w:r>
                          <w:rPr>
                            <w:rFonts w:ascii="Tahoma" w:eastAsia="Tahoma" w:hAnsi="Tahoma" w:cs="Tahoma"/>
                          </w:rPr>
                          <w:t>exchange</w:t>
                        </w:r>
                      </w:p>
                    </w:txbxContent>
                  </v:textbox>
                </v:rect>
                <v:rect id="Rectangle 4927" o:spid="_x0000_s2858" style="position:absolute;left:31070;top:37024;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AxgAAAN0AAAAPAAAAZHJzL2Rvd25yZXYueG1sRI9Ba8JA&#10;FITvgv9heQVvuqlI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pra/AMYAAADdAAAA&#10;DwAAAAAAAAAAAAAAAAAHAgAAZHJzL2Rvd25yZXYueG1sUEsFBgAAAAADAAMAtwAAAPoCAAAAAA==&#10;" filled="f" stroked="f">
                  <v:textbox inset="0,0,0,0">
                    <w:txbxContent>
                      <w:p w14:paraId="58A65376" w14:textId="77777777" w:rsidR="00761C32" w:rsidRDefault="00000000">
                        <w:r>
                          <w:rPr>
                            <w:rFonts w:ascii="Microsoft YaHei UI" w:eastAsia="Microsoft YaHei UI" w:hAnsi="Microsoft YaHei UI" w:cs="Microsoft YaHei UI"/>
                          </w:rPr>
                          <w:t>和</w:t>
                        </w:r>
                      </w:p>
                    </w:txbxContent>
                  </v:textbox>
                </v:rect>
                <v:rect id="Rectangle 4928" o:spid="_x0000_s2859" style="position:absolute;left:32823;top:37090;width:503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14:paraId="4F3990D7" w14:textId="77777777" w:rsidR="00761C32" w:rsidRDefault="00000000">
                        <w:r>
                          <w:rPr>
                            <w:rFonts w:ascii="Tahoma" w:eastAsia="Tahoma" w:hAnsi="Tahoma" w:cs="Tahoma"/>
                          </w:rPr>
                          <w:t>queue</w:t>
                        </w:r>
                      </w:p>
                    </w:txbxContent>
                  </v:textbox>
                </v:rect>
                <v:rect id="Rectangle 4929" o:spid="_x0000_s2860" style="position:absolute;left:36953;top:37024;width:2018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14:paraId="5058BE69" w14:textId="77777777" w:rsidR="00761C32" w:rsidRDefault="00000000">
                        <w:r>
                          <w:rPr>
                            <w:rFonts w:ascii="Microsoft YaHei UI" w:eastAsia="Microsoft YaHei UI" w:hAnsi="Microsoft YaHei UI" w:cs="Microsoft YaHei UI"/>
                          </w:rPr>
                          <w:t>之间的桥梁，它告诉我们</w:t>
                        </w:r>
                      </w:p>
                    </w:txbxContent>
                  </v:textbox>
                </v:rect>
                <v:rect id="Rectangle 4930" o:spid="_x0000_s2861" style="position:absolute;left:52485;top:37090;width:780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14:paraId="0FFED4B4" w14:textId="77777777" w:rsidR="00761C32" w:rsidRDefault="00000000">
                        <w:r>
                          <w:rPr>
                            <w:rFonts w:ascii="Tahoma" w:eastAsia="Tahoma" w:hAnsi="Tahoma" w:cs="Tahoma"/>
                          </w:rPr>
                          <w:t>exchange</w:t>
                        </w:r>
                      </w:p>
                    </w:txbxContent>
                  </v:textbox>
                </v:rect>
                <v:rect id="Rectangle 4931" o:spid="_x0000_s2862" style="position:absolute;left:58707;top:37024;width:74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14:paraId="3A4D7F99" w14:textId="77777777" w:rsidR="00761C32" w:rsidRDefault="00000000">
                        <w:r>
                          <w:rPr>
                            <w:rFonts w:ascii="Microsoft YaHei UI" w:eastAsia="Microsoft YaHei UI" w:hAnsi="Microsoft YaHei UI" w:cs="Microsoft YaHei UI"/>
                          </w:rPr>
                          <w:t>和那个队</w:t>
                        </w:r>
                      </w:p>
                    </w:txbxContent>
                  </v:textbox>
                </v:rect>
                <v:rect id="Rectangle 4932" o:spid="_x0000_s2863" style="position:absolute;left:5;top:39432;width:4459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pF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MxiKRcYAAADdAAAA&#10;DwAAAAAAAAAAAAAAAAAHAgAAZHJzL2Rvd25yZXYueG1sUEsFBgAAAAADAAMAtwAAAPoCAAAAAA==&#10;" filled="f" stroked="f">
                  <v:textbox inset="0,0,0,0">
                    <w:txbxContent>
                      <w:p w14:paraId="01D26A7C" w14:textId="77777777" w:rsidR="00761C32" w:rsidRDefault="00000000">
                        <w:r>
                          <w:rPr>
                            <w:rFonts w:ascii="Microsoft YaHei UI" w:eastAsia="Microsoft YaHei UI" w:hAnsi="Microsoft YaHei UI" w:cs="Microsoft YaHei UI"/>
                          </w:rPr>
                          <w:t>列进行了绑定关系。比如说下面这张图告诉我们的就是</w:t>
                        </w:r>
                      </w:p>
                    </w:txbxContent>
                  </v:textbox>
                </v:rect>
                <v:rect id="Rectangle 4933" o:spid="_x0000_s2864" style="position:absolute;left:33889;top:39498;width:10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14:paraId="75D651AA" w14:textId="77777777" w:rsidR="00761C32" w:rsidRDefault="00000000">
                        <w:r>
                          <w:rPr>
                            <w:rFonts w:ascii="Tahoma" w:eastAsia="Tahoma" w:hAnsi="Tahoma" w:cs="Tahoma"/>
                          </w:rPr>
                          <w:t>X</w:t>
                        </w:r>
                      </w:p>
                    </w:txbxContent>
                  </v:textbox>
                </v:rect>
                <v:rect id="Rectangle 4934" o:spid="_x0000_s2865" style="position:absolute;left:35048;top:39432;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14:paraId="584E935E" w14:textId="77777777" w:rsidR="00761C32" w:rsidRDefault="00000000">
                        <w:r>
                          <w:rPr>
                            <w:rFonts w:ascii="Microsoft YaHei UI" w:eastAsia="Microsoft YaHei UI" w:hAnsi="Microsoft YaHei UI" w:cs="Microsoft YaHei UI"/>
                          </w:rPr>
                          <w:t>与</w:t>
                        </w:r>
                      </w:p>
                    </w:txbxContent>
                  </v:textbox>
                </v:rect>
                <v:rect id="Rectangle 4935" o:spid="_x0000_s2866" style="position:absolute;left:36800;top:39498;width:233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14:paraId="78D917A4" w14:textId="77777777" w:rsidR="00761C32" w:rsidRDefault="00000000">
                        <w:r>
                          <w:rPr>
                            <w:rFonts w:ascii="Tahoma" w:eastAsia="Tahoma" w:hAnsi="Tahoma" w:cs="Tahoma"/>
                          </w:rPr>
                          <w:t>Q1</w:t>
                        </w:r>
                      </w:p>
                    </w:txbxContent>
                  </v:textbox>
                </v:rect>
                <v:rect id="Rectangle 4936" o:spid="_x0000_s2867" style="position:absolute;left:38891;top:39432;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14:paraId="597C4995" w14:textId="77777777" w:rsidR="00761C32" w:rsidRDefault="00000000">
                        <w:r>
                          <w:rPr>
                            <w:rFonts w:ascii="Microsoft YaHei UI" w:eastAsia="Microsoft YaHei UI" w:hAnsi="Microsoft YaHei UI" w:cs="Microsoft YaHei UI"/>
                          </w:rPr>
                          <w:t>和</w:t>
                        </w:r>
                      </w:p>
                    </w:txbxContent>
                  </v:textbox>
                </v:rect>
                <v:rect id="Rectangle 4937" o:spid="_x0000_s2868" style="position:absolute;left:40643;top:39498;width:233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14:paraId="2C9A34D3" w14:textId="77777777" w:rsidR="00761C32" w:rsidRDefault="00000000">
                        <w:r>
                          <w:rPr>
                            <w:rFonts w:ascii="Tahoma" w:eastAsia="Tahoma" w:hAnsi="Tahoma" w:cs="Tahoma"/>
                          </w:rPr>
                          <w:t>Q2</w:t>
                        </w:r>
                      </w:p>
                    </w:txbxContent>
                  </v:textbox>
                </v:rect>
                <v:rect id="Rectangle 4938" o:spid="_x0000_s2869" style="position:absolute;left:42746;top:39432;width:930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14:paraId="3D128502" w14:textId="77777777" w:rsidR="00761C32" w:rsidRDefault="00000000">
                        <w:r>
                          <w:rPr>
                            <w:rFonts w:ascii="Microsoft YaHei UI" w:eastAsia="Microsoft YaHei UI" w:hAnsi="Microsoft YaHei UI" w:cs="Microsoft YaHei UI"/>
                          </w:rPr>
                          <w:t>进行了绑定</w:t>
                        </w:r>
                      </w:p>
                    </w:txbxContent>
                  </v:textbox>
                </v:rect>
                <v:rect id="Rectangle 4939" o:spid="_x0000_s2870" style="position:absolute;left:49726;top:3949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14:paraId="3B070158" w14:textId="77777777" w:rsidR="00761C32" w:rsidRDefault="00000000">
                        <w:r>
                          <w:rPr>
                            <w:rFonts w:ascii="Tahoma" w:eastAsia="Tahoma" w:hAnsi="Tahoma" w:cs="Tahoma"/>
                          </w:rPr>
                          <w:t xml:space="preserve"> </w:t>
                        </w:r>
                      </w:p>
                    </w:txbxContent>
                  </v:textbox>
                </v:rect>
                <v:rect id="Rectangle 4940" o:spid="_x0000_s2871" style="position:absolute;left:64208;top:5663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14:paraId="11C9E0AE" w14:textId="77777777" w:rsidR="00761C32" w:rsidRDefault="00000000">
                        <w:r>
                          <w:rPr>
                            <w:rFonts w:ascii="Tahoma" w:eastAsia="Tahoma" w:hAnsi="Tahoma" w:cs="Tahoma"/>
                          </w:rPr>
                          <w:t xml:space="preserve"> </w:t>
                        </w:r>
                      </w:p>
                    </w:txbxContent>
                  </v:textbox>
                </v:rect>
                <v:shape id="Picture 4943" o:spid="_x0000_s2872" type="#_x0000_t75" style="position:absolute;left:5334;top:13317;width:60947;height:15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">
                  <v:imagedata r:id="rId74" o:title=""/>
                </v:shape>
                <v:shape id="Picture 4945" o:spid="_x0000_s2873" type="#_x0000_t75" style="position:absolute;top:42456;width:64198;height:1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">
                  <v:imagedata r:id="rId75" o:title=""/>
                </v:shape>
                <w10:anchorlock/>
              </v:group>
            </w:pict>
          </mc:Fallback>
        </mc:AlternateContent>
      </w:r>
      <w:r>
        <w:rPr>
          <w:rFonts w:ascii="Tahoma" w:eastAsia="Tahoma" w:hAnsi="Tahoma" w:cs="Tahoma"/>
          <w:b/>
        </w:rPr>
        <w:t xml:space="preserve"> </w:t>
      </w:r>
    </w:p>
    <w:p w14:paraId="4F99F1C8" w14:textId="77777777" w:rsidR="00761C32" w:rsidRDefault="00000000">
      <w:pPr>
        <w:spacing w:after="0"/>
      </w:pPr>
      <w:r>
        <w:rPr>
          <w:rFonts w:ascii="Tahoma" w:eastAsia="Tahoma" w:hAnsi="Tahoma" w:cs="Tahoma"/>
        </w:rPr>
        <w:lastRenderedPageBreak/>
        <w:t xml:space="preserve"> </w:t>
      </w:r>
    </w:p>
    <w:p w14:paraId="5FDD735A" w14:textId="77777777" w:rsidR="00761C32" w:rsidRDefault="00000000">
      <w:pPr>
        <w:pStyle w:val="2"/>
        <w:ind w:left="-5"/>
      </w:pPr>
      <w:r>
        <w:t xml:space="preserve">5.4. Fanout </w:t>
      </w:r>
    </w:p>
    <w:p w14:paraId="4D9F1A89" w14:textId="77777777" w:rsidR="00761C32" w:rsidRDefault="00000000">
      <w:pPr>
        <w:pStyle w:val="3"/>
        <w:ind w:left="-5"/>
      </w:pPr>
      <w:r>
        <w:t>5.4.1.</w:t>
      </w:r>
      <w:r>
        <w:rPr>
          <w:rFonts w:ascii="Arial" w:eastAsia="Arial" w:hAnsi="Arial" w:cs="Arial"/>
          <w:b/>
        </w:rPr>
        <w:t xml:space="preserve"> </w:t>
      </w:r>
      <w:r>
        <w:t xml:space="preserve">Fanout介绍 </w:t>
      </w:r>
    </w:p>
    <w:p w14:paraId="6BC9E79D" w14:textId="77777777" w:rsidR="00761C32" w:rsidRDefault="00000000">
      <w:pPr>
        <w:spacing w:after="82" w:line="249" w:lineRule="auto"/>
        <w:ind w:left="420" w:firstLine="420"/>
      </w:pPr>
      <w:r>
        <w:rPr>
          <w:rFonts w:ascii="Tahoma" w:eastAsia="Tahoma" w:hAnsi="Tahoma" w:cs="Tahoma"/>
        </w:rPr>
        <w:t xml:space="preserve">Fanout </w:t>
      </w:r>
      <w:r>
        <w:rPr>
          <w:rFonts w:ascii="Microsoft YaHei UI" w:eastAsia="Microsoft YaHei UI" w:hAnsi="Microsoft YaHei UI" w:cs="Microsoft YaHei UI"/>
        </w:rPr>
        <w:t>这种类型非常简单。正如从名称中猜到的那样，它是将接收到的所有消息</w:t>
      </w:r>
      <w:r>
        <w:rPr>
          <w:rFonts w:ascii="Microsoft YaHei UI" w:eastAsia="Microsoft YaHei UI" w:hAnsi="Microsoft YaHei UI" w:cs="Microsoft YaHei UI"/>
          <w:b/>
        </w:rPr>
        <w:t>广播</w:t>
      </w:r>
      <w:r>
        <w:rPr>
          <w:rFonts w:ascii="Microsoft YaHei UI" w:eastAsia="Microsoft YaHei UI" w:hAnsi="Microsoft YaHei UI" w:cs="Microsoft YaHei UI"/>
        </w:rPr>
        <w:t xml:space="preserve">到它知道的所有队列中。系统中默认有些 </w:t>
      </w:r>
      <w:r>
        <w:rPr>
          <w:rFonts w:ascii="Tahoma" w:eastAsia="Tahoma" w:hAnsi="Tahoma" w:cs="Tahoma"/>
        </w:rPr>
        <w:t xml:space="preserve">exchange </w:t>
      </w:r>
      <w:r>
        <w:rPr>
          <w:rFonts w:ascii="Microsoft YaHei UI" w:eastAsia="Microsoft YaHei UI" w:hAnsi="Microsoft YaHei UI" w:cs="Microsoft YaHei UI"/>
        </w:rPr>
        <w:t>类型</w:t>
      </w:r>
      <w:r>
        <w:rPr>
          <w:rFonts w:ascii="Tahoma" w:eastAsia="Tahoma" w:hAnsi="Tahoma" w:cs="Tahoma"/>
        </w:rPr>
        <w:t xml:space="preserve"> </w:t>
      </w:r>
    </w:p>
    <w:p w14:paraId="3BC756D0" w14:textId="77777777" w:rsidR="00761C32" w:rsidRDefault="00000000">
      <w:pPr>
        <w:spacing w:after="0"/>
        <w:ind w:right="291"/>
        <w:jc w:val="right"/>
      </w:pPr>
      <w:r>
        <w:rPr>
          <w:noProof/>
        </w:rPr>
        <mc:AlternateContent>
          <mc:Choice Requires="wpg">
            <w:drawing>
              <wp:inline distT="0" distB="0" distL="0" distR="0" wp14:anchorId="02EA5344" wp14:editId="72890495">
                <wp:extent cx="6548883" cy="5468620"/>
                <wp:effectExtent l="0" t="0" r="0" b="0"/>
                <wp:docPr id="94352" name="Group 94352"/>
                <wp:cNvGraphicFramePr/>
                <a:graphic xmlns:a="http://schemas.openxmlformats.org/drawingml/2006/main">
                  <a:graphicData uri="http://schemas.microsoft.com/office/word/2010/wordprocessingGroup">
                    <wpg:wgp>
                      <wpg:cNvGrpSpPr/>
                      <wpg:grpSpPr>
                        <a:xfrm>
                          <a:off x="0" y="0"/>
                          <a:ext cx="6548883" cy="5468620"/>
                          <a:chOff x="0" y="0"/>
                          <a:chExt cx="6548883" cy="5468620"/>
                        </a:xfrm>
                      </wpg:grpSpPr>
                      <pic:pic xmlns:pic="http://schemas.openxmlformats.org/drawingml/2006/picture">
                        <pic:nvPicPr>
                          <pic:cNvPr id="4952" name="Picture 4952"/>
                          <pic:cNvPicPr/>
                        </pic:nvPicPr>
                        <pic:blipFill>
                          <a:blip r:embed="rId7"/>
                          <a:stretch>
                            <a:fillRect/>
                          </a:stretch>
                        </pic:blipFill>
                        <pic:spPr>
                          <a:xfrm>
                            <a:off x="583375" y="210185"/>
                            <a:ext cx="5258435" cy="5258435"/>
                          </a:xfrm>
                          <a:prstGeom prst="rect">
                            <a:avLst/>
                          </a:prstGeom>
                        </pic:spPr>
                      </pic:pic>
                      <wps:wsp>
                        <wps:cNvPr id="4978" name="Rectangle 4978"/>
                        <wps:cNvSpPr/>
                        <wps:spPr>
                          <a:xfrm>
                            <a:off x="5449570" y="2903579"/>
                            <a:ext cx="58367" cy="181105"/>
                          </a:xfrm>
                          <a:prstGeom prst="rect">
                            <a:avLst/>
                          </a:prstGeom>
                          <a:ln>
                            <a:noFill/>
                          </a:ln>
                        </wps:spPr>
                        <wps:txbx>
                          <w:txbxContent>
                            <w:p w14:paraId="5BFD9A0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4979" name="Rectangle 4979"/>
                        <wps:cNvSpPr/>
                        <wps:spPr>
                          <a:xfrm>
                            <a:off x="0" y="3201980"/>
                            <a:ext cx="716516" cy="237149"/>
                          </a:xfrm>
                          <a:prstGeom prst="rect">
                            <a:avLst/>
                          </a:prstGeom>
                          <a:ln>
                            <a:noFill/>
                          </a:ln>
                        </wps:spPr>
                        <wps:txbx>
                          <w:txbxContent>
                            <w:p w14:paraId="78F9F5C1" w14:textId="77777777" w:rsidR="00761C32" w:rsidRDefault="00000000">
                              <w:r>
                                <w:rPr>
                                  <w:rFonts w:ascii="黑体" w:eastAsia="黑体" w:hAnsi="黑体" w:cs="黑体"/>
                                  <w:sz w:val="28"/>
                                </w:rPr>
                                <w:t>5.4.2.</w:t>
                              </w:r>
                            </w:p>
                          </w:txbxContent>
                        </wps:txbx>
                        <wps:bodyPr horzOverflow="overflow" vert="horz" lIns="0" tIns="0" rIns="0" bIns="0" rtlCol="0">
                          <a:noAutofit/>
                        </wps:bodyPr>
                      </wps:wsp>
                      <wps:wsp>
                        <wps:cNvPr id="4980" name="Rectangle 4980"/>
                        <wps:cNvSpPr/>
                        <wps:spPr>
                          <a:xfrm>
                            <a:off x="538277" y="3193844"/>
                            <a:ext cx="65888" cy="264422"/>
                          </a:xfrm>
                          <a:prstGeom prst="rect">
                            <a:avLst/>
                          </a:prstGeom>
                          <a:ln>
                            <a:noFill/>
                          </a:ln>
                        </wps:spPr>
                        <wps:txbx>
                          <w:txbxContent>
                            <w:p w14:paraId="01AF4313"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4981" name="Rectangle 4981"/>
                        <wps:cNvSpPr/>
                        <wps:spPr>
                          <a:xfrm>
                            <a:off x="800405" y="3201980"/>
                            <a:ext cx="716516" cy="237149"/>
                          </a:xfrm>
                          <a:prstGeom prst="rect">
                            <a:avLst/>
                          </a:prstGeom>
                          <a:ln>
                            <a:noFill/>
                          </a:ln>
                        </wps:spPr>
                        <wps:txbx>
                          <w:txbxContent>
                            <w:p w14:paraId="70938951" w14:textId="77777777" w:rsidR="00761C32" w:rsidRDefault="00000000">
                              <w:r>
                                <w:rPr>
                                  <w:rFonts w:ascii="黑体" w:eastAsia="黑体" w:hAnsi="黑体" w:cs="黑体"/>
                                  <w:sz w:val="28"/>
                                </w:rPr>
                                <w:t>Fanout</w:t>
                              </w:r>
                            </w:p>
                          </w:txbxContent>
                        </wps:txbx>
                        <wps:bodyPr horzOverflow="overflow" vert="horz" lIns="0" tIns="0" rIns="0" bIns="0" rtlCol="0">
                          <a:noAutofit/>
                        </wps:bodyPr>
                      </wps:wsp>
                      <wps:wsp>
                        <wps:cNvPr id="4982" name="Rectangle 4982"/>
                        <wps:cNvSpPr/>
                        <wps:spPr>
                          <a:xfrm>
                            <a:off x="1384046" y="3201980"/>
                            <a:ext cx="474299" cy="237149"/>
                          </a:xfrm>
                          <a:prstGeom prst="rect">
                            <a:avLst/>
                          </a:prstGeom>
                          <a:ln>
                            <a:noFill/>
                          </a:ln>
                        </wps:spPr>
                        <wps:txbx>
                          <w:txbxContent>
                            <w:p w14:paraId="35A2382B" w14:textId="77777777" w:rsidR="00761C32" w:rsidRDefault="00000000">
                              <w:r>
                                <w:rPr>
                                  <w:rFonts w:ascii="黑体" w:eastAsia="黑体" w:hAnsi="黑体" w:cs="黑体"/>
                                  <w:sz w:val="28"/>
                                </w:rPr>
                                <w:t>实战</w:t>
                              </w:r>
                            </w:p>
                          </w:txbxContent>
                        </wps:txbx>
                        <wps:bodyPr horzOverflow="overflow" vert="horz" lIns="0" tIns="0" rIns="0" bIns="0" rtlCol="0">
                          <a:noAutofit/>
                        </wps:bodyPr>
                      </wps:wsp>
                      <wps:wsp>
                        <wps:cNvPr id="4983" name="Rectangle 4983"/>
                        <wps:cNvSpPr/>
                        <wps:spPr>
                          <a:xfrm>
                            <a:off x="1739138" y="3201980"/>
                            <a:ext cx="118575" cy="237149"/>
                          </a:xfrm>
                          <a:prstGeom prst="rect">
                            <a:avLst/>
                          </a:prstGeom>
                          <a:ln>
                            <a:noFill/>
                          </a:ln>
                        </wps:spPr>
                        <wps:txbx>
                          <w:txbxContent>
                            <w:p w14:paraId="72D0FBE0"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4989" name="Picture 4989"/>
                          <pic:cNvPicPr/>
                        </pic:nvPicPr>
                        <pic:blipFill>
                          <a:blip r:embed="rId76"/>
                          <a:stretch>
                            <a:fillRect/>
                          </a:stretch>
                        </pic:blipFill>
                        <pic:spPr>
                          <a:xfrm>
                            <a:off x="532892" y="0"/>
                            <a:ext cx="4897120" cy="2994025"/>
                          </a:xfrm>
                          <a:prstGeom prst="rect">
                            <a:avLst/>
                          </a:prstGeom>
                        </pic:spPr>
                      </pic:pic>
                      <pic:pic xmlns:pic="http://schemas.openxmlformats.org/drawingml/2006/picture">
                        <pic:nvPicPr>
                          <pic:cNvPr id="4991" name="Picture 4991"/>
                          <pic:cNvPicPr/>
                        </pic:nvPicPr>
                        <pic:blipFill>
                          <a:blip r:embed="rId77"/>
                          <a:stretch>
                            <a:fillRect/>
                          </a:stretch>
                        </pic:blipFill>
                        <pic:spPr>
                          <a:xfrm>
                            <a:off x="266192" y="3570733"/>
                            <a:ext cx="6282690" cy="1630680"/>
                          </a:xfrm>
                          <a:prstGeom prst="rect">
                            <a:avLst/>
                          </a:prstGeom>
                        </pic:spPr>
                      </pic:pic>
                    </wpg:wgp>
                  </a:graphicData>
                </a:graphic>
              </wp:inline>
            </w:drawing>
          </mc:Choice>
          <mc:Fallback>
            <w:pict>
              <v:group w14:anchorId="02EA5344" id="Group 94352" o:spid="_x0000_s2874" style="width:515.65pt;height:430.6pt;mso-position-horizontal-relative:char;mso-position-vertical-relative:line" coordsize="65488,546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">
                <v:shape id="Picture 4952" o:spid="_x0000_s2875" type="#_x0000_t75" style="position:absolute;left:5833;top:2101;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">
                  <v:imagedata r:id="rId10" o:title=""/>
                </v:shape>
                <v:rect id="Rectangle 4978" o:spid="_x0000_s2876" style="position:absolute;left:54495;top:2903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5BFD9A0C" w14:textId="77777777" w:rsidR="00761C32" w:rsidRDefault="00000000">
                        <w:r>
                          <w:rPr>
                            <w:rFonts w:ascii="Tahoma" w:eastAsia="Tahoma" w:hAnsi="Tahoma" w:cs="Tahoma"/>
                          </w:rPr>
                          <w:t xml:space="preserve"> </w:t>
                        </w:r>
                      </w:p>
                    </w:txbxContent>
                  </v:textbox>
                </v:rect>
                <v:rect id="Rectangle 4979" o:spid="_x0000_s2877" style="position:absolute;top:32019;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78F9F5C1" w14:textId="77777777" w:rsidR="00761C32" w:rsidRDefault="00000000">
                        <w:r>
                          <w:rPr>
                            <w:rFonts w:ascii="黑体" w:eastAsia="黑体" w:hAnsi="黑体" w:cs="黑体"/>
                            <w:sz w:val="28"/>
                          </w:rPr>
                          <w:t>5.4.2.</w:t>
                        </w:r>
                      </w:p>
                    </w:txbxContent>
                  </v:textbox>
                </v:rect>
                <v:rect id="Rectangle 4980" o:spid="_x0000_s2878" style="position:absolute;left:5382;top:3193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14:paraId="01AF4313" w14:textId="77777777" w:rsidR="00761C32" w:rsidRDefault="00000000">
                        <w:r>
                          <w:rPr>
                            <w:rFonts w:ascii="Arial" w:eastAsia="Arial" w:hAnsi="Arial" w:cs="Arial"/>
                            <w:b/>
                            <w:sz w:val="28"/>
                          </w:rPr>
                          <w:t xml:space="preserve"> </w:t>
                        </w:r>
                      </w:p>
                    </w:txbxContent>
                  </v:textbox>
                </v:rect>
                <v:rect id="Rectangle 4981" o:spid="_x0000_s2879" style="position:absolute;left:8004;top:32019;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14:paraId="70938951" w14:textId="77777777" w:rsidR="00761C32" w:rsidRDefault="00000000">
                        <w:r>
                          <w:rPr>
                            <w:rFonts w:ascii="黑体" w:eastAsia="黑体" w:hAnsi="黑体" w:cs="黑体"/>
                            <w:sz w:val="28"/>
                          </w:rPr>
                          <w:t>Fanout</w:t>
                        </w:r>
                      </w:p>
                    </w:txbxContent>
                  </v:textbox>
                </v:rect>
                <v:rect id="Rectangle 4982" o:spid="_x0000_s2880" style="position:absolute;left:13840;top:32019;width:474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14:paraId="35A2382B" w14:textId="77777777" w:rsidR="00761C32" w:rsidRDefault="00000000">
                        <w:r>
                          <w:rPr>
                            <w:rFonts w:ascii="黑体" w:eastAsia="黑体" w:hAnsi="黑体" w:cs="黑体"/>
                            <w:sz w:val="28"/>
                          </w:rPr>
                          <w:t>实战</w:t>
                        </w:r>
                      </w:p>
                    </w:txbxContent>
                  </v:textbox>
                </v:rect>
                <v:rect id="Rectangle 4983" o:spid="_x0000_s2881" style="position:absolute;left:17391;top:32019;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72D0FBE0" w14:textId="77777777" w:rsidR="00761C32" w:rsidRDefault="00000000">
                        <w:r>
                          <w:rPr>
                            <w:rFonts w:ascii="黑体" w:eastAsia="黑体" w:hAnsi="黑体" w:cs="黑体"/>
                            <w:sz w:val="28"/>
                          </w:rPr>
                          <w:t xml:space="preserve"> </w:t>
                        </w:r>
                      </w:p>
                    </w:txbxContent>
                  </v:textbox>
                </v:rect>
                <v:shape id="Picture 4989" o:spid="_x0000_s2882" type="#_x0000_t75" style="position:absolute;left:5328;width:48972;height:29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">
                  <v:imagedata r:id="rId78" o:title=""/>
                </v:shape>
                <v:shape id="Picture 4991" o:spid="_x0000_s2883" type="#_x0000_t75" style="position:absolute;left:2661;top:35707;width:62827;height:1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">
                  <v:imagedata r:id="rId79" o:title=""/>
                </v:shape>
                <w10:anchorlock/>
              </v:group>
            </w:pict>
          </mc:Fallback>
        </mc:AlternateContent>
      </w:r>
      <w:r>
        <w:rPr>
          <w:rFonts w:ascii="Tahoma" w:eastAsia="Tahoma" w:hAnsi="Tahoma" w:cs="Tahoma"/>
        </w:rPr>
        <w:t xml:space="preserve"> </w:t>
      </w:r>
    </w:p>
    <w:p w14:paraId="695A4F3D" w14:textId="77777777" w:rsidR="00761C32" w:rsidRDefault="00000000">
      <w:pPr>
        <w:spacing w:after="5" w:line="249" w:lineRule="auto"/>
        <w:ind w:left="-5" w:hanging="10"/>
      </w:pPr>
      <w:r>
        <w:rPr>
          <w:rFonts w:ascii="Tahoma" w:eastAsia="Tahoma" w:hAnsi="Tahoma" w:cs="Tahoma"/>
        </w:rPr>
        <w:t xml:space="preserve">Logs </w:t>
      </w:r>
      <w:r>
        <w:rPr>
          <w:rFonts w:ascii="Microsoft YaHei UI" w:eastAsia="Microsoft YaHei UI" w:hAnsi="Microsoft YaHei UI" w:cs="Microsoft YaHei UI"/>
        </w:rPr>
        <w:t>和临时队列的绑定关系如下图</w:t>
      </w:r>
      <w:r>
        <w:rPr>
          <w:rFonts w:ascii="Tahoma" w:eastAsia="Tahoma" w:hAnsi="Tahoma" w:cs="Tahoma"/>
        </w:rPr>
        <w:t xml:space="preserve"> </w:t>
      </w:r>
    </w:p>
    <w:tbl>
      <w:tblPr>
        <w:tblStyle w:val="TableGrid"/>
        <w:tblpPr w:vertAnchor="text" w:tblpX="425" w:tblpY="9119"/>
        <w:tblOverlap w:val="never"/>
        <w:tblW w:w="9624" w:type="dxa"/>
        <w:tblInd w:w="0" w:type="dxa"/>
        <w:tblCellMar>
          <w:top w:w="40" w:type="dxa"/>
          <w:left w:w="20" w:type="dxa"/>
          <w:bottom w:w="0" w:type="dxa"/>
          <w:right w:w="509" w:type="dxa"/>
        </w:tblCellMar>
        <w:tblLook w:val="04A0" w:firstRow="1" w:lastRow="0" w:firstColumn="1" w:lastColumn="0" w:noHBand="0" w:noVBand="1"/>
      </w:tblPr>
      <w:tblGrid>
        <w:gridCol w:w="535"/>
        <w:gridCol w:w="8554"/>
        <w:gridCol w:w="535"/>
      </w:tblGrid>
      <w:tr w:rsidR="00761C32" w14:paraId="3751D247" w14:textId="77777777">
        <w:trPr>
          <w:trHeight w:val="4448"/>
        </w:trPr>
        <w:tc>
          <w:tcPr>
            <w:tcW w:w="77" w:type="dxa"/>
            <w:tcBorders>
              <w:top w:val="single" w:sz="4" w:space="0" w:color="000000"/>
              <w:left w:val="single" w:sz="4" w:space="0" w:color="000000"/>
              <w:bottom w:val="single" w:sz="4" w:space="0" w:color="000000"/>
              <w:right w:val="nil"/>
            </w:tcBorders>
          </w:tcPr>
          <w:p w14:paraId="489EC3A8"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0DC4DE79" w14:textId="77777777" w:rsidR="00761C32" w:rsidRDefault="00000000">
            <w:pPr>
              <w:spacing w:after="43" w:line="241" w:lineRule="auto"/>
              <w:ind w:left="8" w:right="2413"/>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ReceiveLogs02 {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EXCHANGE_NAME </w:t>
            </w:r>
            <w:r>
              <w:rPr>
                <w:rFonts w:ascii="Courier New" w:eastAsia="Courier New" w:hAnsi="Courier New" w:cs="Courier New"/>
                <w:sz w:val="18"/>
              </w:rPr>
              <w:t xml:space="preserve">= </w:t>
            </w:r>
            <w:r>
              <w:rPr>
                <w:rFonts w:ascii="Courier New" w:eastAsia="Courier New" w:hAnsi="Courier New" w:cs="Courier New"/>
                <w:b/>
                <w:color w:val="008000"/>
                <w:sz w:val="18"/>
              </w:rPr>
              <w:t>"logs"</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"fanout"</w:t>
            </w: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p>
          <w:p w14:paraId="549784A6" w14:textId="77777777" w:rsidR="00761C32" w:rsidRDefault="00000000">
            <w:pPr>
              <w:spacing w:after="0" w:line="255" w:lineRule="auto"/>
              <w:ind w:right="4178" w:firstLine="8"/>
              <w:jc w:val="both"/>
            </w:pPr>
            <w:r>
              <w:rPr>
                <w:rFonts w:ascii="Courier New" w:eastAsia="Courier New" w:hAnsi="Courier New" w:cs="Courier New"/>
                <w:i/>
                <w:color w:val="808080"/>
                <w:sz w:val="18"/>
              </w:rPr>
              <w:t xml:space="preserve">         * </w:t>
            </w:r>
            <w:r>
              <w:rPr>
                <w:rFonts w:ascii="宋体" w:eastAsia="宋体" w:hAnsi="宋体" w:cs="宋体"/>
                <w:color w:val="808080"/>
                <w:sz w:val="19"/>
              </w:rPr>
              <w:t xml:space="preserve">生成一个临时的队列  队列的名称是随机的          </w:t>
            </w:r>
            <w:r>
              <w:rPr>
                <w:rFonts w:ascii="Courier New" w:eastAsia="Courier New" w:hAnsi="Courier New" w:cs="Courier New"/>
                <w:i/>
                <w:color w:val="808080"/>
                <w:sz w:val="18"/>
              </w:rPr>
              <w:t xml:space="preserve">* </w:t>
            </w:r>
            <w:r>
              <w:rPr>
                <w:rFonts w:ascii="宋体" w:eastAsia="宋体" w:hAnsi="宋体" w:cs="宋体"/>
                <w:color w:val="808080"/>
                <w:sz w:val="19"/>
              </w:rPr>
              <w:t xml:space="preserve">当消费者断开和该队列的连接时 队列自动删除 </w:t>
            </w:r>
          </w:p>
          <w:p w14:paraId="53C8B317" w14:textId="77777777" w:rsidR="00761C32" w:rsidRDefault="00000000">
            <w:pPr>
              <w:spacing w:after="0"/>
            </w:pPr>
            <w:r>
              <w:rPr>
                <w:rFonts w:ascii="宋体" w:eastAsia="宋体" w:hAnsi="宋体" w:cs="宋体"/>
                <w:color w:val="808080"/>
                <w:sz w:val="19"/>
              </w:rPr>
              <w:t xml:space="preserve">         </w:t>
            </w:r>
            <w:r>
              <w:rPr>
                <w:rFonts w:ascii="Courier New" w:eastAsia="Courier New" w:hAnsi="Courier New" w:cs="Courier New"/>
                <w:i/>
                <w:color w:val="808080"/>
                <w:sz w:val="18"/>
              </w:rPr>
              <w:t xml:space="preserve">*/ </w:t>
            </w:r>
          </w:p>
          <w:p w14:paraId="558B4A94" w14:textId="77777777" w:rsidR="00761C32" w:rsidRDefault="00000000">
            <w:pPr>
              <w:spacing w:after="39"/>
              <w:ind w:left="8"/>
            </w:pPr>
            <w:r>
              <w:rPr>
                <w:rFonts w:ascii="Courier New" w:eastAsia="Courier New" w:hAnsi="Courier New" w:cs="Courier New"/>
                <w:i/>
                <w:color w:val="808080"/>
                <w:sz w:val="18"/>
              </w:rPr>
              <w:t xml:space="preserve">        </w:t>
            </w:r>
            <w:r>
              <w:rPr>
                <w:rFonts w:ascii="Courier New" w:eastAsia="Courier New" w:hAnsi="Courier New" w:cs="Courier New"/>
                <w:sz w:val="18"/>
              </w:rPr>
              <w:t xml:space="preserve">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getQueue</w:t>
            </w:r>
            <w:proofErr w:type="spellEnd"/>
            <w:r>
              <w:rPr>
                <w:rFonts w:ascii="Courier New" w:eastAsia="Courier New" w:hAnsi="Courier New" w:cs="Courier New"/>
                <w:sz w:val="18"/>
              </w:rPr>
              <w:t xml:space="preserve">(); </w:t>
            </w:r>
          </w:p>
          <w:p w14:paraId="5BB8E5B5"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把该临时队列绑定我们的</w:t>
            </w:r>
            <w:r>
              <w:rPr>
                <w:rFonts w:ascii="Courier New" w:eastAsia="Courier New" w:hAnsi="Courier New" w:cs="Courier New"/>
                <w:i/>
                <w:color w:val="808080"/>
                <w:sz w:val="18"/>
              </w:rPr>
              <w:t xml:space="preserve">exchange </w:t>
            </w:r>
            <w:r>
              <w:rPr>
                <w:rFonts w:ascii="宋体" w:eastAsia="宋体" w:hAnsi="宋体" w:cs="宋体"/>
                <w:color w:val="808080"/>
                <w:sz w:val="19"/>
              </w:rPr>
              <w:t>其中</w:t>
            </w:r>
            <w:proofErr w:type="spellStart"/>
            <w:r>
              <w:rPr>
                <w:rFonts w:ascii="Courier New" w:eastAsia="Courier New" w:hAnsi="Courier New" w:cs="Courier New"/>
                <w:i/>
                <w:color w:val="808080"/>
                <w:sz w:val="18"/>
              </w:rPr>
              <w:t>routingkey</w:t>
            </w:r>
            <w:proofErr w:type="spellEnd"/>
            <w:r>
              <w:rPr>
                <w:rFonts w:ascii="Courier New" w:eastAsia="Courier New" w:hAnsi="Courier New" w:cs="Courier New"/>
                <w:i/>
                <w:color w:val="808080"/>
                <w:sz w:val="18"/>
              </w:rPr>
              <w:t>(</w:t>
            </w:r>
            <w:r>
              <w:rPr>
                <w:rFonts w:ascii="宋体" w:eastAsia="宋体" w:hAnsi="宋体" w:cs="宋体"/>
                <w:color w:val="808080"/>
                <w:sz w:val="19"/>
              </w:rPr>
              <w:t>也称之为</w:t>
            </w:r>
            <w:r>
              <w:rPr>
                <w:rFonts w:ascii="Courier New" w:eastAsia="Courier New" w:hAnsi="Courier New" w:cs="Courier New"/>
                <w:i/>
                <w:color w:val="808080"/>
                <w:sz w:val="18"/>
              </w:rPr>
              <w:t>binding key)</w:t>
            </w:r>
            <w:r>
              <w:rPr>
                <w:rFonts w:ascii="宋体" w:eastAsia="宋体" w:hAnsi="宋体" w:cs="宋体"/>
                <w:color w:val="808080"/>
                <w:sz w:val="19"/>
              </w:rPr>
              <w:t xml:space="preserve">为空字符串 </w:t>
            </w:r>
          </w:p>
          <w:p w14:paraId="5F5137B4" w14:textId="77777777" w:rsidR="00761C32" w:rsidRDefault="00000000">
            <w:pPr>
              <w:spacing w:after="0"/>
            </w:pPr>
            <w:r>
              <w:rPr>
                <w:rFonts w:ascii="宋体" w:eastAsia="宋体" w:hAnsi="宋体" w:cs="宋体"/>
                <w:color w:val="808080"/>
                <w:sz w:val="19"/>
              </w:rPr>
              <w:t xml:space="preserve">        </w:t>
            </w:r>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49D2E442" w14:textId="77777777" w:rsidR="00761C32" w:rsidRDefault="00000000">
            <w:pPr>
              <w:spacing w:after="0"/>
              <w:ind w:left="8"/>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等待接收消息</w:t>
            </w:r>
            <w:r>
              <w:rPr>
                <w:rFonts w:ascii="Courier New" w:eastAsia="Courier New" w:hAnsi="Courier New" w:cs="Courier New"/>
                <w:b/>
                <w:color w:val="008000"/>
                <w:sz w:val="18"/>
              </w:rPr>
              <w:t>,</w:t>
            </w:r>
            <w:r>
              <w:rPr>
                <w:rFonts w:ascii="宋体" w:eastAsia="宋体" w:hAnsi="宋体" w:cs="宋体"/>
                <w:color w:val="008000"/>
                <w:sz w:val="18"/>
              </w:rPr>
              <w:t>把接收到的消息写到文件</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3A8B9916" w14:textId="77777777" w:rsidR="00761C32" w:rsidRDefault="00000000">
            <w:pPr>
              <w:spacing w:after="0"/>
              <w:ind w:left="8"/>
            </w:pP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 -&gt; { </w:t>
            </w:r>
          </w:p>
          <w:p w14:paraId="187CA40E" w14:textId="77777777" w:rsidR="00761C32" w:rsidRDefault="00000000">
            <w:pPr>
              <w:spacing w:after="0"/>
              <w:ind w:left="8"/>
            </w:pPr>
            <w:r>
              <w:rPr>
                <w:rFonts w:ascii="Courier New" w:eastAsia="Courier New" w:hAnsi="Courier New" w:cs="Courier New"/>
                <w:sz w:val="18"/>
              </w:rPr>
              <w:t xml:space="preserve">            String message =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r>
              <w:rPr>
                <w:rFonts w:ascii="Courier New" w:eastAsia="Courier New" w:hAnsi="Courier New" w:cs="Courier New"/>
                <w:b/>
                <w:color w:val="008000"/>
                <w:sz w:val="18"/>
              </w:rPr>
              <w:t>"UTF-8"</w:t>
            </w:r>
            <w:r>
              <w:rPr>
                <w:rFonts w:ascii="Courier New" w:eastAsia="Courier New" w:hAnsi="Courier New" w:cs="Courier New"/>
                <w:sz w:val="18"/>
              </w:rPr>
              <w:t xml:space="preserve">); </w:t>
            </w:r>
          </w:p>
          <w:p w14:paraId="00AE765F" w14:textId="77777777" w:rsidR="00761C32" w:rsidRDefault="00000000">
            <w:pPr>
              <w:spacing w:after="0"/>
              <w:ind w:left="8"/>
            </w:pPr>
            <w:r>
              <w:rPr>
                <w:rFonts w:ascii="Courier New" w:eastAsia="Courier New" w:hAnsi="Courier New" w:cs="Courier New"/>
                <w:sz w:val="18"/>
              </w:rPr>
              <w:t xml:space="preserve">            File </w:t>
            </w:r>
            <w:proofErr w:type="spellStart"/>
            <w:r>
              <w:rPr>
                <w:rFonts w:ascii="Courier New" w:eastAsia="Courier New" w:hAnsi="Courier New" w:cs="Courier New"/>
                <w:sz w:val="18"/>
              </w:rPr>
              <w:t>file</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new </w:t>
            </w:r>
            <w:r>
              <w:rPr>
                <w:rFonts w:ascii="Courier New" w:eastAsia="Courier New" w:hAnsi="Courier New" w:cs="Courier New"/>
                <w:sz w:val="18"/>
              </w:rPr>
              <w:t>File(</w:t>
            </w:r>
            <w:r>
              <w:rPr>
                <w:rFonts w:ascii="Courier New" w:eastAsia="Courier New" w:hAnsi="Courier New" w:cs="Courier New"/>
                <w:b/>
                <w:color w:val="008000"/>
                <w:sz w:val="18"/>
              </w:rPr>
              <w:t>"C:</w:t>
            </w:r>
            <w:r>
              <w:rPr>
                <w:rFonts w:ascii="Courier New" w:eastAsia="Courier New" w:hAnsi="Courier New" w:cs="Courier New"/>
                <w:b/>
                <w:color w:val="000080"/>
                <w:sz w:val="18"/>
              </w:rPr>
              <w:t>\\</w:t>
            </w:r>
            <w:r>
              <w:rPr>
                <w:rFonts w:ascii="Courier New" w:eastAsia="Courier New" w:hAnsi="Courier New" w:cs="Courier New"/>
                <w:b/>
                <w:color w:val="008000"/>
                <w:sz w:val="18"/>
              </w:rPr>
              <w:t>work</w:t>
            </w:r>
            <w:r>
              <w:rPr>
                <w:rFonts w:ascii="Courier New" w:eastAsia="Courier New" w:hAnsi="Courier New" w:cs="Courier New"/>
                <w:b/>
                <w:color w:val="000080"/>
                <w:sz w:val="18"/>
              </w:rPr>
              <w:t>\\</w:t>
            </w:r>
            <w:r>
              <w:rPr>
                <w:rFonts w:ascii="Courier New" w:eastAsia="Courier New" w:hAnsi="Courier New" w:cs="Courier New"/>
                <w:b/>
                <w:color w:val="008000"/>
                <w:sz w:val="18"/>
              </w:rPr>
              <w:t>rabbitmq_info.txt"</w:t>
            </w:r>
            <w:r>
              <w:rPr>
                <w:rFonts w:ascii="Courier New" w:eastAsia="Courier New" w:hAnsi="Courier New" w:cs="Courier New"/>
                <w:sz w:val="18"/>
              </w:rPr>
              <w:t xml:space="preserve">); </w:t>
            </w:r>
          </w:p>
          <w:p w14:paraId="3FFFC05A" w14:textId="77777777" w:rsidR="00761C32" w:rsidRDefault="00000000">
            <w:pPr>
              <w:spacing w:after="49"/>
              <w:ind w:left="8"/>
            </w:pPr>
            <w:r>
              <w:rPr>
                <w:rFonts w:ascii="Courier New" w:eastAsia="Courier New" w:hAnsi="Courier New" w:cs="Courier New"/>
                <w:sz w:val="18"/>
              </w:rPr>
              <w:lastRenderedPageBreak/>
              <w:t xml:space="preserve">            </w:t>
            </w:r>
            <w:proofErr w:type="spellStart"/>
            <w:r>
              <w:rPr>
                <w:rFonts w:ascii="Courier New" w:eastAsia="Courier New" w:hAnsi="Courier New" w:cs="Courier New"/>
                <w:sz w:val="18"/>
              </w:rPr>
              <w:t>FileUtils.</w:t>
            </w:r>
            <w:r>
              <w:rPr>
                <w:rFonts w:ascii="Courier New" w:eastAsia="Courier New" w:hAnsi="Courier New" w:cs="Courier New"/>
                <w:i/>
                <w:sz w:val="18"/>
              </w:rPr>
              <w:t>writeStringToFile</w:t>
            </w:r>
            <w:proofErr w:type="spellEnd"/>
            <w:r>
              <w:rPr>
                <w:rFonts w:ascii="Courier New" w:eastAsia="Courier New" w:hAnsi="Courier New" w:cs="Courier New"/>
                <w:sz w:val="18"/>
              </w:rPr>
              <w:t>(file,message,</w:t>
            </w:r>
            <w:r>
              <w:rPr>
                <w:rFonts w:ascii="Courier New" w:eastAsia="Courier New" w:hAnsi="Courier New" w:cs="Courier New"/>
                <w:b/>
                <w:color w:val="008000"/>
                <w:sz w:val="18"/>
              </w:rPr>
              <w:t>"UTF-8"</w:t>
            </w:r>
            <w:r>
              <w:rPr>
                <w:rFonts w:ascii="Courier New" w:eastAsia="Courier New" w:hAnsi="Courier New" w:cs="Courier New"/>
                <w:sz w:val="18"/>
              </w:rPr>
              <w:t xml:space="preserve">); </w:t>
            </w:r>
          </w:p>
          <w:p w14:paraId="51830C1F" w14:textId="77777777" w:rsidR="00761C32" w:rsidRDefault="00000000">
            <w:pPr>
              <w:spacing w:after="0"/>
              <w:ind w:left="8"/>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数据写入文件成功</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2B74D4E2" w14:textId="77777777" w:rsidR="00761C32" w:rsidRDefault="00000000">
            <w:pPr>
              <w:spacing w:after="0"/>
              <w:ind w:left="8"/>
            </w:pPr>
            <w:r>
              <w:rPr>
                <w:rFonts w:ascii="Courier New" w:eastAsia="Courier New" w:hAnsi="Courier New" w:cs="Courier New"/>
                <w:sz w:val="18"/>
              </w:rPr>
              <w:t xml:space="preserve">        }; </w:t>
            </w:r>
          </w:p>
          <w:p w14:paraId="3C17B0DA" w14:textId="77777777" w:rsidR="00761C32" w:rsidRDefault="00000000">
            <w:pPr>
              <w:spacing w:after="0"/>
              <w:ind w:left="8"/>
              <w:jc w:val="both"/>
            </w:pPr>
            <w:r>
              <w:rPr>
                <w:rFonts w:ascii="Courier New" w:eastAsia="Courier New" w:hAnsi="Courier New" w:cs="Courier New"/>
                <w:sz w:val="18"/>
              </w:rPr>
              <w:t xml:space="preserve">        </w:t>
            </w:r>
            <w:proofErr w:type="spellStart"/>
            <w:r>
              <w:rPr>
                <w:rFonts w:ascii="Courier New" w:eastAsia="Courier New" w:hAnsi="Courier New" w:cs="Courier New"/>
                <w:sz w:val="18"/>
              </w:rPr>
              <w:t>channel.basicConsume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true</w:t>
            </w: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-&gt; { });     } </w:t>
            </w:r>
          </w:p>
        </w:tc>
        <w:tc>
          <w:tcPr>
            <w:tcW w:w="79" w:type="dxa"/>
            <w:tcBorders>
              <w:top w:val="single" w:sz="4" w:space="0" w:color="000000"/>
              <w:left w:val="nil"/>
              <w:bottom w:val="single" w:sz="4" w:space="0" w:color="000000"/>
              <w:right w:val="single" w:sz="4" w:space="0" w:color="000000"/>
            </w:tcBorders>
          </w:tcPr>
          <w:p w14:paraId="73E8715C" w14:textId="77777777" w:rsidR="00761C32" w:rsidRDefault="00761C32"/>
        </w:tc>
      </w:tr>
    </w:tbl>
    <w:p w14:paraId="58FCD15F" w14:textId="77777777" w:rsidR="00761C32" w:rsidRDefault="00000000">
      <w:pPr>
        <w:spacing w:after="0"/>
        <w:ind w:left="-701" w:right="629"/>
      </w:pPr>
      <w:r>
        <w:rPr>
          <w:noProof/>
        </w:rPr>
        <w:lastRenderedPageBreak/>
        <mc:AlternateContent>
          <mc:Choice Requires="wpg">
            <w:drawing>
              <wp:anchor distT="0" distB="0" distL="114300" distR="114300" simplePos="0" relativeHeight="251667456" behindDoc="0" locked="0" layoutInCell="1" allowOverlap="1" wp14:anchorId="0D81C0C5" wp14:editId="45CCFAB1">
                <wp:simplePos x="0" y="0"/>
                <wp:positionH relativeFrom="column">
                  <wp:posOffset>266192</wp:posOffset>
                </wp:positionH>
                <wp:positionV relativeFrom="paragraph">
                  <wp:posOffset>0</wp:posOffset>
                </wp:positionV>
                <wp:extent cx="6117590" cy="7037706"/>
                <wp:effectExtent l="0" t="0" r="0" b="0"/>
                <wp:wrapSquare wrapText="bothSides"/>
                <wp:docPr id="104440" name="Group 104440"/>
                <wp:cNvGraphicFramePr/>
                <a:graphic xmlns:a="http://schemas.openxmlformats.org/drawingml/2006/main">
                  <a:graphicData uri="http://schemas.microsoft.com/office/word/2010/wordprocessingGroup">
                    <wpg:wgp>
                      <wpg:cNvGrpSpPr/>
                      <wpg:grpSpPr>
                        <a:xfrm>
                          <a:off x="0" y="0"/>
                          <a:ext cx="6117590" cy="7037706"/>
                          <a:chOff x="0" y="0"/>
                          <a:chExt cx="6117590" cy="7037706"/>
                        </a:xfrm>
                      </wpg:grpSpPr>
                      <pic:pic xmlns:pic="http://schemas.openxmlformats.org/drawingml/2006/picture">
                        <pic:nvPicPr>
                          <pic:cNvPr id="4995" name="Picture 4995"/>
                          <pic:cNvPicPr/>
                        </pic:nvPicPr>
                        <pic:blipFill>
                          <a:blip r:embed="rId7"/>
                          <a:stretch>
                            <a:fillRect/>
                          </a:stretch>
                        </pic:blipFill>
                        <pic:spPr>
                          <a:xfrm>
                            <a:off x="317182" y="1779270"/>
                            <a:ext cx="5258435" cy="5258435"/>
                          </a:xfrm>
                          <a:prstGeom prst="rect">
                            <a:avLst/>
                          </a:prstGeom>
                        </pic:spPr>
                      </pic:pic>
                      <wps:wsp>
                        <wps:cNvPr id="5001" name="Rectangle 5001"/>
                        <wps:cNvSpPr/>
                        <wps:spPr>
                          <a:xfrm>
                            <a:off x="4401185" y="1987909"/>
                            <a:ext cx="58367" cy="181104"/>
                          </a:xfrm>
                          <a:prstGeom prst="rect">
                            <a:avLst/>
                          </a:prstGeom>
                          <a:ln>
                            <a:noFill/>
                          </a:ln>
                        </wps:spPr>
                        <wps:txbx>
                          <w:txbxContent>
                            <w:p w14:paraId="19F793E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5002" name="Rectangle 5002"/>
                        <wps:cNvSpPr/>
                        <wps:spPr>
                          <a:xfrm>
                            <a:off x="267513" y="2293090"/>
                            <a:ext cx="1213031" cy="181104"/>
                          </a:xfrm>
                          <a:prstGeom prst="rect">
                            <a:avLst/>
                          </a:prstGeom>
                          <a:ln>
                            <a:noFill/>
                          </a:ln>
                        </wps:spPr>
                        <wps:txbx>
                          <w:txbxContent>
                            <w:p w14:paraId="03EF808A" w14:textId="77777777" w:rsidR="00761C32" w:rsidRDefault="00000000">
                              <w:r>
                                <w:rPr>
                                  <w:rFonts w:ascii="Tahoma" w:eastAsia="Tahoma" w:hAnsi="Tahoma" w:cs="Tahoma"/>
                                </w:rPr>
                                <w:t>ReceiveLogs01</w:t>
                              </w:r>
                            </w:p>
                          </w:txbxContent>
                        </wps:txbx>
                        <wps:bodyPr horzOverflow="overflow" vert="horz" lIns="0" tIns="0" rIns="0" bIns="0" rtlCol="0">
                          <a:noAutofit/>
                        </wps:bodyPr>
                      </wps:wsp>
                      <wps:wsp>
                        <wps:cNvPr id="5003" name="Rectangle 5003"/>
                        <wps:cNvSpPr/>
                        <wps:spPr>
                          <a:xfrm>
                            <a:off x="1213866" y="2286449"/>
                            <a:ext cx="2415992" cy="200226"/>
                          </a:xfrm>
                          <a:prstGeom prst="rect">
                            <a:avLst/>
                          </a:prstGeom>
                          <a:ln>
                            <a:noFill/>
                          </a:ln>
                        </wps:spPr>
                        <wps:txbx>
                          <w:txbxContent>
                            <w:p w14:paraId="55DF30B1" w14:textId="77777777" w:rsidR="00761C32" w:rsidRDefault="00000000">
                              <w:r>
                                <w:rPr>
                                  <w:rFonts w:ascii="Microsoft YaHei UI" w:eastAsia="Microsoft YaHei UI" w:hAnsi="Microsoft YaHei UI" w:cs="Microsoft YaHei UI"/>
                                </w:rPr>
                                <w:t>将接收到的消息打印在控制台</w:t>
                              </w:r>
                            </w:p>
                          </w:txbxContent>
                        </wps:txbx>
                        <wps:bodyPr horzOverflow="overflow" vert="horz" lIns="0" tIns="0" rIns="0" bIns="0" rtlCol="0">
                          <a:noAutofit/>
                        </wps:bodyPr>
                      </wps:wsp>
                      <wps:wsp>
                        <wps:cNvPr id="5004" name="Rectangle 5004"/>
                        <wps:cNvSpPr/>
                        <wps:spPr>
                          <a:xfrm>
                            <a:off x="3029331" y="2293090"/>
                            <a:ext cx="58367" cy="181104"/>
                          </a:xfrm>
                          <a:prstGeom prst="rect">
                            <a:avLst/>
                          </a:prstGeom>
                          <a:ln>
                            <a:noFill/>
                          </a:ln>
                        </wps:spPr>
                        <wps:txbx>
                          <w:txbxContent>
                            <w:p w14:paraId="5657C3B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2281" name="Shape 112281"/>
                        <wps:cNvSpPr/>
                        <wps:spPr>
                          <a:xfrm>
                            <a:off x="52324" y="259537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82" name="Shape 112282"/>
                        <wps:cNvSpPr/>
                        <wps:spPr>
                          <a:xfrm>
                            <a:off x="70612" y="2595372"/>
                            <a:ext cx="1920875" cy="129540"/>
                          </a:xfrm>
                          <a:custGeom>
                            <a:avLst/>
                            <a:gdLst/>
                            <a:ahLst/>
                            <a:cxnLst/>
                            <a:rect l="0" t="0" r="0" b="0"/>
                            <a:pathLst>
                              <a:path w="1920875" h="129540">
                                <a:moveTo>
                                  <a:pt x="0" y="0"/>
                                </a:moveTo>
                                <a:lnTo>
                                  <a:pt x="1920875" y="0"/>
                                </a:lnTo>
                                <a:lnTo>
                                  <a:pt x="19208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07" name="Rectangle 5007"/>
                        <wps:cNvSpPr/>
                        <wps:spPr>
                          <a:xfrm>
                            <a:off x="70612" y="2617474"/>
                            <a:ext cx="1185749" cy="141924"/>
                          </a:xfrm>
                          <a:prstGeom prst="rect">
                            <a:avLst/>
                          </a:prstGeom>
                          <a:ln>
                            <a:noFill/>
                          </a:ln>
                        </wps:spPr>
                        <wps:txbx>
                          <w:txbxContent>
                            <w:p w14:paraId="740C331F"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5008" name="Rectangle 5008"/>
                        <wps:cNvSpPr/>
                        <wps:spPr>
                          <a:xfrm>
                            <a:off x="962406" y="2619818"/>
                            <a:ext cx="1368171" cy="138806"/>
                          </a:xfrm>
                          <a:prstGeom prst="rect">
                            <a:avLst/>
                          </a:prstGeom>
                          <a:ln>
                            <a:noFill/>
                          </a:ln>
                        </wps:spPr>
                        <wps:txbx>
                          <w:txbxContent>
                            <w:p w14:paraId="393B3A42" w14:textId="77777777" w:rsidR="00761C32" w:rsidRDefault="00000000">
                              <w:r>
                                <w:rPr>
                                  <w:rFonts w:ascii="Courier New" w:eastAsia="Courier New" w:hAnsi="Courier New" w:cs="Courier New"/>
                                  <w:sz w:val="18"/>
                                </w:rPr>
                                <w:t>ReceiveLogs01 {</w:t>
                              </w:r>
                            </w:p>
                          </w:txbxContent>
                        </wps:txbx>
                        <wps:bodyPr horzOverflow="overflow" vert="horz" lIns="0" tIns="0" rIns="0" bIns="0" rtlCol="0">
                          <a:noAutofit/>
                        </wps:bodyPr>
                      </wps:wsp>
                      <wps:wsp>
                        <wps:cNvPr id="5009" name="Rectangle 5009"/>
                        <wps:cNvSpPr/>
                        <wps:spPr>
                          <a:xfrm>
                            <a:off x="1991487" y="2619818"/>
                            <a:ext cx="91211" cy="138806"/>
                          </a:xfrm>
                          <a:prstGeom prst="rect">
                            <a:avLst/>
                          </a:prstGeom>
                          <a:ln>
                            <a:noFill/>
                          </a:ln>
                        </wps:spPr>
                        <wps:txbx>
                          <w:txbxContent>
                            <w:p w14:paraId="3EF8175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283" name="Shape 112283"/>
                        <wps:cNvSpPr/>
                        <wps:spPr>
                          <a:xfrm>
                            <a:off x="52324" y="272491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84" name="Shape 112284"/>
                        <wps:cNvSpPr/>
                        <wps:spPr>
                          <a:xfrm>
                            <a:off x="70612" y="2724912"/>
                            <a:ext cx="3727069" cy="129540"/>
                          </a:xfrm>
                          <a:custGeom>
                            <a:avLst/>
                            <a:gdLst/>
                            <a:ahLst/>
                            <a:cxnLst/>
                            <a:rect l="0" t="0" r="0" b="0"/>
                            <a:pathLst>
                              <a:path w="3727069" h="129540">
                                <a:moveTo>
                                  <a:pt x="0" y="0"/>
                                </a:moveTo>
                                <a:lnTo>
                                  <a:pt x="3727069" y="0"/>
                                </a:lnTo>
                                <a:lnTo>
                                  <a:pt x="372706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12" name="Rectangle 5012"/>
                        <wps:cNvSpPr/>
                        <wps:spPr>
                          <a:xfrm>
                            <a:off x="70612" y="2749358"/>
                            <a:ext cx="318176" cy="138806"/>
                          </a:xfrm>
                          <a:prstGeom prst="rect">
                            <a:avLst/>
                          </a:prstGeom>
                          <a:ln>
                            <a:noFill/>
                          </a:ln>
                        </wps:spPr>
                        <wps:txbx>
                          <w:txbxContent>
                            <w:p w14:paraId="6C724F6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013" name="Rectangle 5013"/>
                        <wps:cNvSpPr/>
                        <wps:spPr>
                          <a:xfrm>
                            <a:off x="297993" y="2747013"/>
                            <a:ext cx="1917264" cy="141924"/>
                          </a:xfrm>
                          <a:prstGeom prst="rect">
                            <a:avLst/>
                          </a:prstGeom>
                          <a:ln>
                            <a:noFill/>
                          </a:ln>
                        </wps:spPr>
                        <wps:txbx>
                          <w:txbxContent>
                            <w:p w14:paraId="04B5B651" w14:textId="77777777" w:rsidR="00761C32" w:rsidRDefault="00000000">
                              <w:r>
                                <w:rPr>
                                  <w:rFonts w:ascii="Courier New" w:eastAsia="Courier New" w:hAnsi="Courier New" w:cs="Courier New"/>
                                  <w:b/>
                                  <w:color w:val="000080"/>
                                  <w:sz w:val="18"/>
                                </w:rPr>
                                <w:t xml:space="preserve">private static final </w:t>
                              </w:r>
                            </w:p>
                          </w:txbxContent>
                        </wps:txbx>
                        <wps:bodyPr horzOverflow="overflow" vert="horz" lIns="0" tIns="0" rIns="0" bIns="0" rtlCol="0">
                          <a:noAutofit/>
                        </wps:bodyPr>
                      </wps:wsp>
                      <wps:wsp>
                        <wps:cNvPr id="5014" name="Rectangle 5014"/>
                        <wps:cNvSpPr/>
                        <wps:spPr>
                          <a:xfrm>
                            <a:off x="1739646" y="2749358"/>
                            <a:ext cx="638480" cy="138806"/>
                          </a:xfrm>
                          <a:prstGeom prst="rect">
                            <a:avLst/>
                          </a:prstGeom>
                          <a:ln>
                            <a:noFill/>
                          </a:ln>
                        </wps:spPr>
                        <wps:txbx>
                          <w:txbxContent>
                            <w:p w14:paraId="482286A8"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5015" name="Rectangle 5015"/>
                        <wps:cNvSpPr/>
                        <wps:spPr>
                          <a:xfrm>
                            <a:off x="2220087" y="2747013"/>
                            <a:ext cx="1276960" cy="141924"/>
                          </a:xfrm>
                          <a:prstGeom prst="rect">
                            <a:avLst/>
                          </a:prstGeom>
                          <a:ln>
                            <a:noFill/>
                          </a:ln>
                        </wps:spPr>
                        <wps:txbx>
                          <w:txbxContent>
                            <w:p w14:paraId="3855D064" w14:textId="77777777" w:rsidR="00761C32" w:rsidRDefault="00000000">
                              <w:r>
                                <w:rPr>
                                  <w:rFonts w:ascii="Courier New" w:eastAsia="Courier New" w:hAnsi="Courier New" w:cs="Courier New"/>
                                  <w:b/>
                                  <w:i/>
                                  <w:color w:val="660E7A"/>
                                  <w:sz w:val="18"/>
                                </w:rPr>
                                <w:t xml:space="preserve">EXCHANGE_NAME </w:t>
                              </w:r>
                            </w:p>
                          </w:txbxContent>
                        </wps:txbx>
                        <wps:bodyPr horzOverflow="overflow" vert="horz" lIns="0" tIns="0" rIns="0" bIns="0" rtlCol="0">
                          <a:noAutofit/>
                        </wps:bodyPr>
                      </wps:wsp>
                      <wps:wsp>
                        <wps:cNvPr id="94901" name="Rectangle 94901"/>
                        <wps:cNvSpPr/>
                        <wps:spPr>
                          <a:xfrm>
                            <a:off x="3248787" y="2749358"/>
                            <a:ext cx="91211" cy="138806"/>
                          </a:xfrm>
                          <a:prstGeom prst="rect">
                            <a:avLst/>
                          </a:prstGeom>
                          <a:ln>
                            <a:noFill/>
                          </a:ln>
                        </wps:spPr>
                        <wps:txbx>
                          <w:txbxContent>
                            <w:p w14:paraId="58BF758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4898" name="Rectangle 94898"/>
                        <wps:cNvSpPr/>
                        <wps:spPr>
                          <a:xfrm>
                            <a:off x="3180207" y="2749358"/>
                            <a:ext cx="91211" cy="138806"/>
                          </a:xfrm>
                          <a:prstGeom prst="rect">
                            <a:avLst/>
                          </a:prstGeom>
                          <a:ln>
                            <a:noFill/>
                          </a:ln>
                        </wps:spPr>
                        <wps:txbx>
                          <w:txbxContent>
                            <w:p w14:paraId="0FC219A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017" name="Rectangle 5017"/>
                        <wps:cNvSpPr/>
                        <wps:spPr>
                          <a:xfrm>
                            <a:off x="3317367" y="2747013"/>
                            <a:ext cx="547268" cy="141924"/>
                          </a:xfrm>
                          <a:prstGeom prst="rect">
                            <a:avLst/>
                          </a:prstGeom>
                          <a:ln>
                            <a:noFill/>
                          </a:ln>
                        </wps:spPr>
                        <wps:txbx>
                          <w:txbxContent>
                            <w:p w14:paraId="7D2AF102" w14:textId="77777777" w:rsidR="00761C32" w:rsidRDefault="00000000">
                              <w:r>
                                <w:rPr>
                                  <w:rFonts w:ascii="Courier New" w:eastAsia="Courier New" w:hAnsi="Courier New" w:cs="Courier New"/>
                                  <w:b/>
                                  <w:color w:val="008000"/>
                                  <w:sz w:val="18"/>
                                </w:rPr>
                                <w:t>"logs"</w:t>
                              </w:r>
                            </w:p>
                          </w:txbxContent>
                        </wps:txbx>
                        <wps:bodyPr horzOverflow="overflow" vert="horz" lIns="0" tIns="0" rIns="0" bIns="0" rtlCol="0">
                          <a:noAutofit/>
                        </wps:bodyPr>
                      </wps:wsp>
                      <wps:wsp>
                        <wps:cNvPr id="5018" name="Rectangle 5018"/>
                        <wps:cNvSpPr/>
                        <wps:spPr>
                          <a:xfrm>
                            <a:off x="3729101" y="2749358"/>
                            <a:ext cx="91211" cy="138806"/>
                          </a:xfrm>
                          <a:prstGeom prst="rect">
                            <a:avLst/>
                          </a:prstGeom>
                          <a:ln>
                            <a:noFill/>
                          </a:ln>
                        </wps:spPr>
                        <wps:txbx>
                          <w:txbxContent>
                            <w:p w14:paraId="2F22B18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019" name="Rectangle 5019"/>
                        <wps:cNvSpPr/>
                        <wps:spPr>
                          <a:xfrm>
                            <a:off x="3797681" y="2749358"/>
                            <a:ext cx="91211" cy="138806"/>
                          </a:xfrm>
                          <a:prstGeom prst="rect">
                            <a:avLst/>
                          </a:prstGeom>
                          <a:ln>
                            <a:noFill/>
                          </a:ln>
                        </wps:spPr>
                        <wps:txbx>
                          <w:txbxContent>
                            <w:p w14:paraId="1E7C645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285" name="Shape 112285"/>
                        <wps:cNvSpPr/>
                        <wps:spPr>
                          <a:xfrm>
                            <a:off x="52324" y="285445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86" name="Shape 112286"/>
                        <wps:cNvSpPr/>
                        <wps:spPr>
                          <a:xfrm>
                            <a:off x="70612" y="2854452"/>
                            <a:ext cx="4138549" cy="129540"/>
                          </a:xfrm>
                          <a:custGeom>
                            <a:avLst/>
                            <a:gdLst/>
                            <a:ahLst/>
                            <a:cxnLst/>
                            <a:rect l="0" t="0" r="0" b="0"/>
                            <a:pathLst>
                              <a:path w="4138549" h="129540">
                                <a:moveTo>
                                  <a:pt x="0" y="0"/>
                                </a:moveTo>
                                <a:lnTo>
                                  <a:pt x="4138549" y="0"/>
                                </a:lnTo>
                                <a:lnTo>
                                  <a:pt x="41385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22" name="Rectangle 5022"/>
                        <wps:cNvSpPr/>
                        <wps:spPr>
                          <a:xfrm>
                            <a:off x="70612" y="2878898"/>
                            <a:ext cx="318176" cy="138806"/>
                          </a:xfrm>
                          <a:prstGeom prst="rect">
                            <a:avLst/>
                          </a:prstGeom>
                          <a:ln>
                            <a:noFill/>
                          </a:ln>
                        </wps:spPr>
                        <wps:txbx>
                          <w:txbxContent>
                            <w:p w14:paraId="0D004F4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023" name="Rectangle 5023"/>
                        <wps:cNvSpPr/>
                        <wps:spPr>
                          <a:xfrm>
                            <a:off x="297993" y="2876554"/>
                            <a:ext cx="1733017" cy="141924"/>
                          </a:xfrm>
                          <a:prstGeom prst="rect">
                            <a:avLst/>
                          </a:prstGeom>
                          <a:ln>
                            <a:noFill/>
                          </a:ln>
                        </wps:spPr>
                        <wps:txbx>
                          <w:txbxContent>
                            <w:p w14:paraId="744AA436" w14:textId="77777777" w:rsidR="00761C32" w:rsidRDefault="00000000">
                              <w:r>
                                <w:rPr>
                                  <w:rFonts w:ascii="Courier New" w:eastAsia="Courier New" w:hAnsi="Courier New" w:cs="Courier New"/>
                                  <w:b/>
                                  <w:color w:val="000080"/>
                                  <w:sz w:val="18"/>
                                </w:rPr>
                                <w:t xml:space="preserve">public static void </w:t>
                              </w:r>
                            </w:p>
                          </w:txbxContent>
                        </wps:txbx>
                        <wps:bodyPr horzOverflow="overflow" vert="horz" lIns="0" tIns="0" rIns="0" bIns="0" rtlCol="0">
                          <a:noAutofit/>
                        </wps:bodyPr>
                      </wps:wsp>
                      <wps:wsp>
                        <wps:cNvPr id="5024" name="Rectangle 5024"/>
                        <wps:cNvSpPr/>
                        <wps:spPr>
                          <a:xfrm>
                            <a:off x="1602486" y="2878898"/>
                            <a:ext cx="1824228" cy="138806"/>
                          </a:xfrm>
                          <a:prstGeom prst="rect">
                            <a:avLst/>
                          </a:prstGeom>
                          <a:ln>
                            <a:noFill/>
                          </a:ln>
                        </wps:spPr>
                        <wps:txbx>
                          <w:txbxContent>
                            <w:p w14:paraId="582AF1D4"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025" name="Rectangle 5025"/>
                        <wps:cNvSpPr/>
                        <wps:spPr>
                          <a:xfrm>
                            <a:off x="2974467" y="2876554"/>
                            <a:ext cx="638480" cy="141924"/>
                          </a:xfrm>
                          <a:prstGeom prst="rect">
                            <a:avLst/>
                          </a:prstGeom>
                          <a:ln>
                            <a:noFill/>
                          </a:ln>
                        </wps:spPr>
                        <wps:txbx>
                          <w:txbxContent>
                            <w:p w14:paraId="5938A2AC"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5026" name="Rectangle 5026"/>
                        <wps:cNvSpPr/>
                        <wps:spPr>
                          <a:xfrm>
                            <a:off x="3454527" y="2878898"/>
                            <a:ext cx="1003325" cy="138806"/>
                          </a:xfrm>
                          <a:prstGeom prst="rect">
                            <a:avLst/>
                          </a:prstGeom>
                          <a:ln>
                            <a:noFill/>
                          </a:ln>
                        </wps:spPr>
                        <wps:txbx>
                          <w:txbxContent>
                            <w:p w14:paraId="736AB75A" w14:textId="77777777" w:rsidR="00761C32" w:rsidRDefault="00000000">
                              <w:r>
                                <w:rPr>
                                  <w:rFonts w:ascii="Courier New" w:eastAsia="Courier New" w:hAnsi="Courier New" w:cs="Courier New"/>
                                  <w:sz w:val="18"/>
                                </w:rPr>
                                <w:t>Exception {</w:t>
                              </w:r>
                            </w:p>
                          </w:txbxContent>
                        </wps:txbx>
                        <wps:bodyPr horzOverflow="overflow" vert="horz" lIns="0" tIns="0" rIns="0" bIns="0" rtlCol="0">
                          <a:noAutofit/>
                        </wps:bodyPr>
                      </wps:wsp>
                      <wps:wsp>
                        <wps:cNvPr id="5027" name="Rectangle 5027"/>
                        <wps:cNvSpPr/>
                        <wps:spPr>
                          <a:xfrm>
                            <a:off x="4209161" y="2878898"/>
                            <a:ext cx="91211" cy="138806"/>
                          </a:xfrm>
                          <a:prstGeom prst="rect">
                            <a:avLst/>
                          </a:prstGeom>
                          <a:ln>
                            <a:noFill/>
                          </a:ln>
                        </wps:spPr>
                        <wps:txbx>
                          <w:txbxContent>
                            <w:p w14:paraId="531B044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287" name="Shape 112287"/>
                        <wps:cNvSpPr/>
                        <wps:spPr>
                          <a:xfrm>
                            <a:off x="52324" y="298399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88" name="Shape 112288"/>
                        <wps:cNvSpPr/>
                        <wps:spPr>
                          <a:xfrm>
                            <a:off x="70612" y="2983992"/>
                            <a:ext cx="3406775" cy="129540"/>
                          </a:xfrm>
                          <a:custGeom>
                            <a:avLst/>
                            <a:gdLst/>
                            <a:ahLst/>
                            <a:cxnLst/>
                            <a:rect l="0" t="0" r="0" b="0"/>
                            <a:pathLst>
                              <a:path w="3406775" h="129540">
                                <a:moveTo>
                                  <a:pt x="0" y="0"/>
                                </a:moveTo>
                                <a:lnTo>
                                  <a:pt x="3406775" y="0"/>
                                </a:lnTo>
                                <a:lnTo>
                                  <a:pt x="34067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30" name="Rectangle 5030"/>
                        <wps:cNvSpPr/>
                        <wps:spPr>
                          <a:xfrm>
                            <a:off x="70612" y="3008438"/>
                            <a:ext cx="622214" cy="138806"/>
                          </a:xfrm>
                          <a:prstGeom prst="rect">
                            <a:avLst/>
                          </a:prstGeom>
                          <a:ln>
                            <a:noFill/>
                          </a:ln>
                        </wps:spPr>
                        <wps:txbx>
                          <w:txbxContent>
                            <w:p w14:paraId="40DE2CF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031" name="Rectangle 5031"/>
                        <wps:cNvSpPr/>
                        <wps:spPr>
                          <a:xfrm>
                            <a:off x="526593" y="3008438"/>
                            <a:ext cx="2738167" cy="138806"/>
                          </a:xfrm>
                          <a:prstGeom prst="rect">
                            <a:avLst/>
                          </a:prstGeom>
                          <a:ln>
                            <a:noFill/>
                          </a:ln>
                        </wps:spPr>
                        <wps:txbx>
                          <w:txbxContent>
                            <w:p w14:paraId="46AB344E"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032" name="Rectangle 5032"/>
                        <wps:cNvSpPr/>
                        <wps:spPr>
                          <a:xfrm>
                            <a:off x="2585847" y="3008438"/>
                            <a:ext cx="912114" cy="138806"/>
                          </a:xfrm>
                          <a:prstGeom prst="rect">
                            <a:avLst/>
                          </a:prstGeom>
                          <a:ln>
                            <a:noFill/>
                          </a:ln>
                        </wps:spPr>
                        <wps:txbx>
                          <w:txbxContent>
                            <w:p w14:paraId="43413D6D" w14:textId="77777777" w:rsidR="00761C32" w:rsidRDefault="00000000">
                              <w:proofErr w:type="spellStart"/>
                              <w:r>
                                <w:rPr>
                                  <w:rFonts w:ascii="Courier New" w:eastAsia="Courier New" w:hAnsi="Courier New" w:cs="Courier New"/>
                                  <w:i/>
                                  <w:sz w:val="18"/>
                                </w:rPr>
                                <w:t>getChannel</w:t>
                              </w:r>
                              <w:proofErr w:type="spellEnd"/>
                            </w:p>
                          </w:txbxContent>
                        </wps:txbx>
                        <wps:bodyPr horzOverflow="overflow" vert="horz" lIns="0" tIns="0" rIns="0" bIns="0" rtlCol="0">
                          <a:noAutofit/>
                        </wps:bodyPr>
                      </wps:wsp>
                      <wps:wsp>
                        <wps:cNvPr id="94906" name="Rectangle 94906"/>
                        <wps:cNvSpPr/>
                        <wps:spPr>
                          <a:xfrm>
                            <a:off x="3408807" y="3008438"/>
                            <a:ext cx="91212" cy="138806"/>
                          </a:xfrm>
                          <a:prstGeom prst="rect">
                            <a:avLst/>
                          </a:prstGeom>
                          <a:ln>
                            <a:noFill/>
                          </a:ln>
                        </wps:spPr>
                        <wps:txbx>
                          <w:txbxContent>
                            <w:p w14:paraId="476ED5C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04" name="Rectangle 94904"/>
                        <wps:cNvSpPr/>
                        <wps:spPr>
                          <a:xfrm>
                            <a:off x="3271647" y="3008438"/>
                            <a:ext cx="182423" cy="138806"/>
                          </a:xfrm>
                          <a:prstGeom prst="rect">
                            <a:avLst/>
                          </a:prstGeom>
                          <a:ln>
                            <a:noFill/>
                          </a:ln>
                        </wps:spPr>
                        <wps:txbx>
                          <w:txbxContent>
                            <w:p w14:paraId="24CDB29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034" name="Rectangle 5034"/>
                        <wps:cNvSpPr/>
                        <wps:spPr>
                          <a:xfrm>
                            <a:off x="3477387" y="3008438"/>
                            <a:ext cx="91211" cy="138806"/>
                          </a:xfrm>
                          <a:prstGeom prst="rect">
                            <a:avLst/>
                          </a:prstGeom>
                          <a:ln>
                            <a:noFill/>
                          </a:ln>
                        </wps:spPr>
                        <wps:txbx>
                          <w:txbxContent>
                            <w:p w14:paraId="588DEE0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289" name="Shape 112289"/>
                        <wps:cNvSpPr/>
                        <wps:spPr>
                          <a:xfrm>
                            <a:off x="52324" y="311353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90" name="Shape 112290"/>
                        <wps:cNvSpPr/>
                        <wps:spPr>
                          <a:xfrm>
                            <a:off x="70612" y="3113532"/>
                            <a:ext cx="3818509" cy="129540"/>
                          </a:xfrm>
                          <a:custGeom>
                            <a:avLst/>
                            <a:gdLst/>
                            <a:ahLst/>
                            <a:cxnLst/>
                            <a:rect l="0" t="0" r="0" b="0"/>
                            <a:pathLst>
                              <a:path w="3818509" h="129540">
                                <a:moveTo>
                                  <a:pt x="0" y="0"/>
                                </a:moveTo>
                                <a:lnTo>
                                  <a:pt x="3818509" y="0"/>
                                </a:lnTo>
                                <a:lnTo>
                                  <a:pt x="38185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37" name="Rectangle 5037"/>
                        <wps:cNvSpPr/>
                        <wps:spPr>
                          <a:xfrm>
                            <a:off x="70612" y="3137978"/>
                            <a:ext cx="622214" cy="138806"/>
                          </a:xfrm>
                          <a:prstGeom prst="rect">
                            <a:avLst/>
                          </a:prstGeom>
                          <a:ln>
                            <a:noFill/>
                          </a:ln>
                        </wps:spPr>
                        <wps:txbx>
                          <w:txbxContent>
                            <w:p w14:paraId="54715A0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038" name="Rectangle 5038"/>
                        <wps:cNvSpPr/>
                        <wps:spPr>
                          <a:xfrm>
                            <a:off x="526593" y="3137978"/>
                            <a:ext cx="2190898" cy="138806"/>
                          </a:xfrm>
                          <a:prstGeom prst="rect">
                            <a:avLst/>
                          </a:prstGeom>
                          <a:ln>
                            <a:noFill/>
                          </a:ln>
                        </wps:spPr>
                        <wps:txbx>
                          <w:txbxContent>
                            <w:p w14:paraId="2E14CB25"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039" name="Rectangle 5039"/>
                        <wps:cNvSpPr/>
                        <wps:spPr>
                          <a:xfrm>
                            <a:off x="2174367" y="3135634"/>
                            <a:ext cx="1185748" cy="141924"/>
                          </a:xfrm>
                          <a:prstGeom prst="rect">
                            <a:avLst/>
                          </a:prstGeom>
                          <a:ln>
                            <a:noFill/>
                          </a:ln>
                        </wps:spPr>
                        <wps:txbx>
                          <w:txbxContent>
                            <w:p w14:paraId="2892145B" w14:textId="77777777" w:rsidR="00761C32" w:rsidRDefault="00000000">
                              <w:r>
                                <w:rPr>
                                  <w:rFonts w:ascii="Courier New" w:eastAsia="Courier New" w:hAnsi="Courier New" w:cs="Courier New"/>
                                  <w:b/>
                                  <w:i/>
                                  <w:color w:val="660E7A"/>
                                  <w:sz w:val="18"/>
                                </w:rPr>
                                <w:t>EXCHANGE_NAME</w:t>
                              </w:r>
                            </w:p>
                          </w:txbxContent>
                        </wps:txbx>
                        <wps:bodyPr horzOverflow="overflow" vert="horz" lIns="0" tIns="0" rIns="0" bIns="0" rtlCol="0">
                          <a:noAutofit/>
                        </wps:bodyPr>
                      </wps:wsp>
                      <wps:wsp>
                        <wps:cNvPr id="5040" name="Rectangle 5040"/>
                        <wps:cNvSpPr/>
                        <wps:spPr>
                          <a:xfrm>
                            <a:off x="3065907" y="3137978"/>
                            <a:ext cx="182423" cy="138806"/>
                          </a:xfrm>
                          <a:prstGeom prst="rect">
                            <a:avLst/>
                          </a:prstGeom>
                          <a:ln>
                            <a:noFill/>
                          </a:ln>
                        </wps:spPr>
                        <wps:txbx>
                          <w:txbxContent>
                            <w:p w14:paraId="003C19C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041" name="Rectangle 5041"/>
                        <wps:cNvSpPr/>
                        <wps:spPr>
                          <a:xfrm>
                            <a:off x="3203067" y="3135634"/>
                            <a:ext cx="729691" cy="141924"/>
                          </a:xfrm>
                          <a:prstGeom prst="rect">
                            <a:avLst/>
                          </a:prstGeom>
                          <a:ln>
                            <a:noFill/>
                          </a:ln>
                        </wps:spPr>
                        <wps:txbx>
                          <w:txbxContent>
                            <w:p w14:paraId="07FD9625" w14:textId="77777777" w:rsidR="00761C32" w:rsidRDefault="00000000">
                              <w:r>
                                <w:rPr>
                                  <w:rFonts w:ascii="Courier New" w:eastAsia="Courier New" w:hAnsi="Courier New" w:cs="Courier New"/>
                                  <w:b/>
                                  <w:color w:val="008000"/>
                                  <w:sz w:val="18"/>
                                </w:rPr>
                                <w:t>"fanout"</w:t>
                              </w:r>
                            </w:p>
                          </w:txbxContent>
                        </wps:txbx>
                        <wps:bodyPr horzOverflow="overflow" vert="horz" lIns="0" tIns="0" rIns="0" bIns="0" rtlCol="0">
                          <a:noAutofit/>
                        </wps:bodyPr>
                      </wps:wsp>
                      <wps:wsp>
                        <wps:cNvPr id="94909" name="Rectangle 94909"/>
                        <wps:cNvSpPr/>
                        <wps:spPr>
                          <a:xfrm>
                            <a:off x="3751961" y="3137978"/>
                            <a:ext cx="91211" cy="138806"/>
                          </a:xfrm>
                          <a:prstGeom prst="rect">
                            <a:avLst/>
                          </a:prstGeom>
                          <a:ln>
                            <a:noFill/>
                          </a:ln>
                        </wps:spPr>
                        <wps:txbx>
                          <w:txbxContent>
                            <w:p w14:paraId="0C78E51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10" name="Rectangle 94910"/>
                        <wps:cNvSpPr/>
                        <wps:spPr>
                          <a:xfrm>
                            <a:off x="3820541" y="3137978"/>
                            <a:ext cx="91211" cy="138806"/>
                          </a:xfrm>
                          <a:prstGeom prst="rect">
                            <a:avLst/>
                          </a:prstGeom>
                          <a:ln>
                            <a:noFill/>
                          </a:ln>
                        </wps:spPr>
                        <wps:txbx>
                          <w:txbxContent>
                            <w:p w14:paraId="32CBAB0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043" name="Rectangle 5043"/>
                        <wps:cNvSpPr/>
                        <wps:spPr>
                          <a:xfrm>
                            <a:off x="3889121" y="3137978"/>
                            <a:ext cx="91211" cy="138806"/>
                          </a:xfrm>
                          <a:prstGeom prst="rect">
                            <a:avLst/>
                          </a:prstGeom>
                          <a:ln>
                            <a:noFill/>
                          </a:ln>
                        </wps:spPr>
                        <wps:txbx>
                          <w:txbxContent>
                            <w:p w14:paraId="704A062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291" name="Shape 112291"/>
                        <wps:cNvSpPr/>
                        <wps:spPr>
                          <a:xfrm>
                            <a:off x="52324" y="324307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92" name="Shape 112292"/>
                        <wps:cNvSpPr/>
                        <wps:spPr>
                          <a:xfrm>
                            <a:off x="70612" y="3243072"/>
                            <a:ext cx="663245" cy="129540"/>
                          </a:xfrm>
                          <a:custGeom>
                            <a:avLst/>
                            <a:gdLst/>
                            <a:ahLst/>
                            <a:cxnLst/>
                            <a:rect l="0" t="0" r="0" b="0"/>
                            <a:pathLst>
                              <a:path w="663245" h="129540">
                                <a:moveTo>
                                  <a:pt x="0" y="0"/>
                                </a:moveTo>
                                <a:lnTo>
                                  <a:pt x="663245" y="0"/>
                                </a:lnTo>
                                <a:lnTo>
                                  <a:pt x="66324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46" name="Rectangle 5046"/>
                        <wps:cNvSpPr/>
                        <wps:spPr>
                          <a:xfrm>
                            <a:off x="70612" y="3267518"/>
                            <a:ext cx="622214" cy="138806"/>
                          </a:xfrm>
                          <a:prstGeom prst="rect">
                            <a:avLst/>
                          </a:prstGeom>
                          <a:ln>
                            <a:noFill/>
                          </a:ln>
                        </wps:spPr>
                        <wps:txbx>
                          <w:txbxContent>
                            <w:p w14:paraId="13CD6F4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047" name="Rectangle 5047"/>
                        <wps:cNvSpPr/>
                        <wps:spPr>
                          <a:xfrm>
                            <a:off x="526593" y="3267518"/>
                            <a:ext cx="273634" cy="138806"/>
                          </a:xfrm>
                          <a:prstGeom prst="rect">
                            <a:avLst/>
                          </a:prstGeom>
                          <a:ln>
                            <a:noFill/>
                          </a:ln>
                        </wps:spPr>
                        <wps:txbx>
                          <w:txbxContent>
                            <w:p w14:paraId="0EEF7A5D"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5048" name="Rectangle 5048"/>
                        <wps:cNvSpPr/>
                        <wps:spPr>
                          <a:xfrm>
                            <a:off x="733806" y="3267518"/>
                            <a:ext cx="91211" cy="138806"/>
                          </a:xfrm>
                          <a:prstGeom prst="rect">
                            <a:avLst/>
                          </a:prstGeom>
                          <a:ln>
                            <a:noFill/>
                          </a:ln>
                        </wps:spPr>
                        <wps:txbx>
                          <w:txbxContent>
                            <w:p w14:paraId="786A5657"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2293" name="Shape 112293"/>
                        <wps:cNvSpPr/>
                        <wps:spPr>
                          <a:xfrm>
                            <a:off x="52324" y="3372612"/>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94" name="Shape 112294"/>
                        <wps:cNvSpPr/>
                        <wps:spPr>
                          <a:xfrm>
                            <a:off x="70612" y="3372612"/>
                            <a:ext cx="2812415" cy="149352"/>
                          </a:xfrm>
                          <a:custGeom>
                            <a:avLst/>
                            <a:gdLst/>
                            <a:ahLst/>
                            <a:cxnLst/>
                            <a:rect l="0" t="0" r="0" b="0"/>
                            <a:pathLst>
                              <a:path w="2812415" h="149352">
                                <a:moveTo>
                                  <a:pt x="0" y="0"/>
                                </a:moveTo>
                                <a:lnTo>
                                  <a:pt x="2812415" y="0"/>
                                </a:lnTo>
                                <a:lnTo>
                                  <a:pt x="2812415"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51" name="Rectangle 5051"/>
                        <wps:cNvSpPr/>
                        <wps:spPr>
                          <a:xfrm>
                            <a:off x="70612" y="3418394"/>
                            <a:ext cx="699288" cy="138806"/>
                          </a:xfrm>
                          <a:prstGeom prst="rect">
                            <a:avLst/>
                          </a:prstGeom>
                          <a:ln>
                            <a:noFill/>
                          </a:ln>
                        </wps:spPr>
                        <wps:txbx>
                          <w:txbxContent>
                            <w:p w14:paraId="07320A8A"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5052" name="Rectangle 5052"/>
                        <wps:cNvSpPr/>
                        <wps:spPr>
                          <a:xfrm>
                            <a:off x="584454" y="3418394"/>
                            <a:ext cx="182423" cy="138806"/>
                          </a:xfrm>
                          <a:prstGeom prst="rect">
                            <a:avLst/>
                          </a:prstGeom>
                          <a:ln>
                            <a:noFill/>
                          </a:ln>
                        </wps:spPr>
                        <wps:txbx>
                          <w:txbxContent>
                            <w:p w14:paraId="79675D0E"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5053" name="Rectangle 5053"/>
                        <wps:cNvSpPr/>
                        <wps:spPr>
                          <a:xfrm>
                            <a:off x="704065" y="3390209"/>
                            <a:ext cx="1420663" cy="152019"/>
                          </a:xfrm>
                          <a:prstGeom prst="rect">
                            <a:avLst/>
                          </a:prstGeom>
                          <a:ln>
                            <a:noFill/>
                          </a:ln>
                        </wps:spPr>
                        <wps:txbx>
                          <w:txbxContent>
                            <w:p w14:paraId="30DBF0E9" w14:textId="77777777" w:rsidR="00761C32" w:rsidRDefault="00000000">
                              <w:r>
                                <w:rPr>
                                  <w:rFonts w:ascii="宋体" w:eastAsia="宋体" w:hAnsi="宋体" w:cs="宋体"/>
                                  <w:color w:val="808080"/>
                                  <w:sz w:val="19"/>
                                </w:rPr>
                                <w:t>生成一个临时的队列</w:t>
                              </w:r>
                            </w:p>
                          </w:txbxContent>
                        </wps:txbx>
                        <wps:bodyPr horzOverflow="overflow" vert="horz" lIns="0" tIns="0" rIns="0" bIns="0" rtlCol="0">
                          <a:noAutofit/>
                        </wps:bodyPr>
                      </wps:wsp>
                      <wps:wsp>
                        <wps:cNvPr id="5054" name="Rectangle 5054"/>
                        <wps:cNvSpPr/>
                        <wps:spPr>
                          <a:xfrm>
                            <a:off x="1734289" y="3390209"/>
                            <a:ext cx="203700" cy="152019"/>
                          </a:xfrm>
                          <a:prstGeom prst="rect">
                            <a:avLst/>
                          </a:prstGeom>
                          <a:ln>
                            <a:noFill/>
                          </a:ln>
                        </wps:spPr>
                        <wps:txbx>
                          <w:txbxContent>
                            <w:p w14:paraId="5EEFB089"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5055" name="Rectangle 5055"/>
                        <wps:cNvSpPr/>
                        <wps:spPr>
                          <a:xfrm>
                            <a:off x="1850494" y="3390209"/>
                            <a:ext cx="1418839" cy="152019"/>
                          </a:xfrm>
                          <a:prstGeom prst="rect">
                            <a:avLst/>
                          </a:prstGeom>
                          <a:ln>
                            <a:noFill/>
                          </a:ln>
                        </wps:spPr>
                        <wps:txbx>
                          <w:txbxContent>
                            <w:p w14:paraId="3E85D45D" w14:textId="77777777" w:rsidR="00761C32" w:rsidRDefault="00000000">
                              <w:r>
                                <w:rPr>
                                  <w:rFonts w:ascii="宋体" w:eastAsia="宋体" w:hAnsi="宋体" w:cs="宋体"/>
                                  <w:color w:val="808080"/>
                                  <w:sz w:val="19"/>
                                </w:rPr>
                                <w:t>队列的名称是随机的</w:t>
                              </w:r>
                            </w:p>
                          </w:txbxContent>
                        </wps:txbx>
                        <wps:bodyPr horzOverflow="overflow" vert="horz" lIns="0" tIns="0" rIns="0" bIns="0" rtlCol="0">
                          <a:noAutofit/>
                        </wps:bodyPr>
                      </wps:wsp>
                      <wps:wsp>
                        <wps:cNvPr id="5056" name="Rectangle 5056"/>
                        <wps:cNvSpPr/>
                        <wps:spPr>
                          <a:xfrm>
                            <a:off x="2877670" y="3390209"/>
                            <a:ext cx="126678" cy="152019"/>
                          </a:xfrm>
                          <a:prstGeom prst="rect">
                            <a:avLst/>
                          </a:prstGeom>
                          <a:ln>
                            <a:noFill/>
                          </a:ln>
                        </wps:spPr>
                        <wps:txbx>
                          <w:txbxContent>
                            <w:p w14:paraId="7BBDE248"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295" name="Shape 112295"/>
                        <wps:cNvSpPr/>
                        <wps:spPr>
                          <a:xfrm>
                            <a:off x="52324" y="3521964"/>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96" name="Shape 112296"/>
                        <wps:cNvSpPr/>
                        <wps:spPr>
                          <a:xfrm>
                            <a:off x="70612" y="3521964"/>
                            <a:ext cx="2984627" cy="149352"/>
                          </a:xfrm>
                          <a:custGeom>
                            <a:avLst/>
                            <a:gdLst/>
                            <a:ahLst/>
                            <a:cxnLst/>
                            <a:rect l="0" t="0" r="0" b="0"/>
                            <a:pathLst>
                              <a:path w="2984627" h="149352">
                                <a:moveTo>
                                  <a:pt x="0" y="0"/>
                                </a:moveTo>
                                <a:lnTo>
                                  <a:pt x="2984627" y="0"/>
                                </a:lnTo>
                                <a:lnTo>
                                  <a:pt x="298462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59" name="Rectangle 5059"/>
                        <wps:cNvSpPr/>
                        <wps:spPr>
                          <a:xfrm>
                            <a:off x="65255" y="3539562"/>
                            <a:ext cx="736122" cy="152019"/>
                          </a:xfrm>
                          <a:prstGeom prst="rect">
                            <a:avLst/>
                          </a:prstGeom>
                          <a:ln>
                            <a:noFill/>
                          </a:ln>
                        </wps:spPr>
                        <wps:txbx>
                          <w:txbxContent>
                            <w:p w14:paraId="6DAED191"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5060" name="Rectangle 5060"/>
                        <wps:cNvSpPr/>
                        <wps:spPr>
                          <a:xfrm>
                            <a:off x="587502" y="3567746"/>
                            <a:ext cx="182423" cy="138806"/>
                          </a:xfrm>
                          <a:prstGeom prst="rect">
                            <a:avLst/>
                          </a:prstGeom>
                          <a:ln>
                            <a:noFill/>
                          </a:ln>
                        </wps:spPr>
                        <wps:txbx>
                          <w:txbxContent>
                            <w:p w14:paraId="3A7EA55A"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5061" name="Rectangle 5061"/>
                        <wps:cNvSpPr/>
                        <wps:spPr>
                          <a:xfrm>
                            <a:off x="707113" y="3539562"/>
                            <a:ext cx="2176958" cy="152019"/>
                          </a:xfrm>
                          <a:prstGeom prst="rect">
                            <a:avLst/>
                          </a:prstGeom>
                          <a:ln>
                            <a:noFill/>
                          </a:ln>
                        </wps:spPr>
                        <wps:txbx>
                          <w:txbxContent>
                            <w:p w14:paraId="6510406E" w14:textId="77777777" w:rsidR="00761C32" w:rsidRDefault="00000000">
                              <w:r>
                                <w:rPr>
                                  <w:rFonts w:ascii="宋体" w:eastAsia="宋体" w:hAnsi="宋体" w:cs="宋体"/>
                                  <w:color w:val="808080"/>
                                  <w:sz w:val="19"/>
                                </w:rPr>
                                <w:t>当消费者断开和该队列的连接时</w:t>
                              </w:r>
                            </w:p>
                          </w:txbxContent>
                        </wps:txbx>
                        <wps:bodyPr horzOverflow="overflow" vert="horz" lIns="0" tIns="0" rIns="0" bIns="0" rtlCol="0">
                          <a:noAutofit/>
                        </wps:bodyPr>
                      </wps:wsp>
                      <wps:wsp>
                        <wps:cNvPr id="5062" name="Rectangle 5062"/>
                        <wps:cNvSpPr/>
                        <wps:spPr>
                          <a:xfrm>
                            <a:off x="2306170" y="3539562"/>
                            <a:ext cx="126677" cy="152019"/>
                          </a:xfrm>
                          <a:prstGeom prst="rect">
                            <a:avLst/>
                          </a:prstGeom>
                          <a:ln>
                            <a:noFill/>
                          </a:ln>
                        </wps:spPr>
                        <wps:txbx>
                          <w:txbxContent>
                            <w:p w14:paraId="6C3C5F8F"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5063" name="Rectangle 5063"/>
                        <wps:cNvSpPr/>
                        <wps:spPr>
                          <a:xfrm>
                            <a:off x="2364082" y="3539562"/>
                            <a:ext cx="962782" cy="152019"/>
                          </a:xfrm>
                          <a:prstGeom prst="rect">
                            <a:avLst/>
                          </a:prstGeom>
                          <a:ln>
                            <a:noFill/>
                          </a:ln>
                        </wps:spPr>
                        <wps:txbx>
                          <w:txbxContent>
                            <w:p w14:paraId="0038E517" w14:textId="77777777" w:rsidR="00761C32" w:rsidRDefault="00000000">
                              <w:r>
                                <w:rPr>
                                  <w:rFonts w:ascii="宋体" w:eastAsia="宋体" w:hAnsi="宋体" w:cs="宋体"/>
                                  <w:color w:val="808080"/>
                                  <w:sz w:val="19"/>
                                </w:rPr>
                                <w:t>队列自动删除</w:t>
                              </w:r>
                            </w:p>
                          </w:txbxContent>
                        </wps:txbx>
                        <wps:bodyPr horzOverflow="overflow" vert="horz" lIns="0" tIns="0" rIns="0" bIns="0" rtlCol="0">
                          <a:noAutofit/>
                        </wps:bodyPr>
                      </wps:wsp>
                      <wps:wsp>
                        <wps:cNvPr id="5064" name="Rectangle 5064"/>
                        <wps:cNvSpPr/>
                        <wps:spPr>
                          <a:xfrm>
                            <a:off x="3049882" y="3539562"/>
                            <a:ext cx="126678" cy="152019"/>
                          </a:xfrm>
                          <a:prstGeom prst="rect">
                            <a:avLst/>
                          </a:prstGeom>
                          <a:ln>
                            <a:noFill/>
                          </a:ln>
                        </wps:spPr>
                        <wps:txbx>
                          <w:txbxContent>
                            <w:p w14:paraId="5E9E170B"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297" name="Shape 112297"/>
                        <wps:cNvSpPr/>
                        <wps:spPr>
                          <a:xfrm>
                            <a:off x="52324" y="367131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98" name="Shape 112298"/>
                        <wps:cNvSpPr/>
                        <wps:spPr>
                          <a:xfrm>
                            <a:off x="70612" y="3671316"/>
                            <a:ext cx="652577" cy="129540"/>
                          </a:xfrm>
                          <a:custGeom>
                            <a:avLst/>
                            <a:gdLst/>
                            <a:ahLst/>
                            <a:cxnLst/>
                            <a:rect l="0" t="0" r="0" b="0"/>
                            <a:pathLst>
                              <a:path w="652577" h="129540">
                                <a:moveTo>
                                  <a:pt x="0" y="0"/>
                                </a:moveTo>
                                <a:lnTo>
                                  <a:pt x="652577" y="0"/>
                                </a:lnTo>
                                <a:lnTo>
                                  <a:pt x="652577"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67" name="Rectangle 5067"/>
                        <wps:cNvSpPr/>
                        <wps:spPr>
                          <a:xfrm>
                            <a:off x="65255" y="3667577"/>
                            <a:ext cx="736122" cy="152019"/>
                          </a:xfrm>
                          <a:prstGeom prst="rect">
                            <a:avLst/>
                          </a:prstGeom>
                          <a:ln>
                            <a:noFill/>
                          </a:ln>
                        </wps:spPr>
                        <wps:txbx>
                          <w:txbxContent>
                            <w:p w14:paraId="4096F337"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5068" name="Rectangle 5068"/>
                        <wps:cNvSpPr/>
                        <wps:spPr>
                          <a:xfrm>
                            <a:off x="587502" y="3695762"/>
                            <a:ext cx="182423" cy="138806"/>
                          </a:xfrm>
                          <a:prstGeom prst="rect">
                            <a:avLst/>
                          </a:prstGeom>
                          <a:ln>
                            <a:noFill/>
                          </a:ln>
                        </wps:spPr>
                        <wps:txbx>
                          <w:txbxContent>
                            <w:p w14:paraId="091CE51A"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5069" name="Rectangle 5069"/>
                        <wps:cNvSpPr/>
                        <wps:spPr>
                          <a:xfrm>
                            <a:off x="723138" y="3695762"/>
                            <a:ext cx="91211" cy="138806"/>
                          </a:xfrm>
                          <a:prstGeom prst="rect">
                            <a:avLst/>
                          </a:prstGeom>
                          <a:ln>
                            <a:noFill/>
                          </a:ln>
                        </wps:spPr>
                        <wps:txbx>
                          <w:txbxContent>
                            <w:p w14:paraId="3E5A367A"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2299" name="Shape 112299"/>
                        <wps:cNvSpPr/>
                        <wps:spPr>
                          <a:xfrm>
                            <a:off x="52324" y="380085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00" name="Shape 112300"/>
                        <wps:cNvSpPr/>
                        <wps:spPr>
                          <a:xfrm>
                            <a:off x="70612" y="3800856"/>
                            <a:ext cx="4092829" cy="129540"/>
                          </a:xfrm>
                          <a:custGeom>
                            <a:avLst/>
                            <a:gdLst/>
                            <a:ahLst/>
                            <a:cxnLst/>
                            <a:rect l="0" t="0" r="0" b="0"/>
                            <a:pathLst>
                              <a:path w="4092829" h="129540">
                                <a:moveTo>
                                  <a:pt x="0" y="0"/>
                                </a:moveTo>
                                <a:lnTo>
                                  <a:pt x="4092829" y="0"/>
                                </a:lnTo>
                                <a:lnTo>
                                  <a:pt x="40928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72" name="Rectangle 5072"/>
                        <wps:cNvSpPr/>
                        <wps:spPr>
                          <a:xfrm>
                            <a:off x="70612" y="3825302"/>
                            <a:ext cx="622214" cy="138806"/>
                          </a:xfrm>
                          <a:prstGeom prst="rect">
                            <a:avLst/>
                          </a:prstGeom>
                          <a:ln>
                            <a:noFill/>
                          </a:ln>
                        </wps:spPr>
                        <wps:txbx>
                          <w:txbxContent>
                            <w:p w14:paraId="6B7189F7"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5073" name="Rectangle 5073"/>
                        <wps:cNvSpPr/>
                        <wps:spPr>
                          <a:xfrm>
                            <a:off x="526593" y="3825302"/>
                            <a:ext cx="3376647" cy="138806"/>
                          </a:xfrm>
                          <a:prstGeom prst="rect">
                            <a:avLst/>
                          </a:prstGeom>
                          <a:ln>
                            <a:noFill/>
                          </a:ln>
                        </wps:spPr>
                        <wps:txbx>
                          <w:txbxContent>
                            <w:p w14:paraId="48ED0610"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channel.queueDecla</w:t>
                              </w:r>
                              <w:proofErr w:type="spellEnd"/>
                            </w:p>
                          </w:txbxContent>
                        </wps:txbx>
                        <wps:bodyPr horzOverflow="overflow" vert="horz" lIns="0" tIns="0" rIns="0" bIns="0" rtlCol="0">
                          <a:noAutofit/>
                        </wps:bodyPr>
                      </wps:wsp>
                      <wps:wsp>
                        <wps:cNvPr id="5074" name="Rectangle 5074"/>
                        <wps:cNvSpPr/>
                        <wps:spPr>
                          <a:xfrm>
                            <a:off x="3065907" y="3825302"/>
                            <a:ext cx="1459382" cy="138806"/>
                          </a:xfrm>
                          <a:prstGeom prst="rect">
                            <a:avLst/>
                          </a:prstGeom>
                          <a:ln>
                            <a:noFill/>
                          </a:ln>
                        </wps:spPr>
                        <wps:txbx>
                          <w:txbxContent>
                            <w:p w14:paraId="6A300CC1" w14:textId="77777777" w:rsidR="00761C32" w:rsidRDefault="00000000">
                              <w:r>
                                <w:rPr>
                                  <w:rFonts w:ascii="Courier New" w:eastAsia="Courier New" w:hAnsi="Courier New" w:cs="Courier New"/>
                                  <w:sz w:val="18"/>
                                </w:rPr>
                                <w:t>re().</w:t>
                              </w:r>
                              <w:proofErr w:type="spellStart"/>
                              <w:r>
                                <w:rPr>
                                  <w:rFonts w:ascii="Courier New" w:eastAsia="Courier New" w:hAnsi="Courier New" w:cs="Courier New"/>
                                  <w:sz w:val="18"/>
                                </w:rPr>
                                <w:t>getQueue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075" name="Rectangle 5075"/>
                        <wps:cNvSpPr/>
                        <wps:spPr>
                          <a:xfrm>
                            <a:off x="4163441" y="3825302"/>
                            <a:ext cx="91211" cy="138806"/>
                          </a:xfrm>
                          <a:prstGeom prst="rect">
                            <a:avLst/>
                          </a:prstGeom>
                          <a:ln>
                            <a:noFill/>
                          </a:ln>
                        </wps:spPr>
                        <wps:txbx>
                          <w:txbxContent>
                            <w:p w14:paraId="7D926CD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01" name="Shape 112301"/>
                        <wps:cNvSpPr/>
                        <wps:spPr>
                          <a:xfrm>
                            <a:off x="52324" y="393039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02" name="Shape 112302"/>
                        <wps:cNvSpPr/>
                        <wps:spPr>
                          <a:xfrm>
                            <a:off x="70612" y="3930396"/>
                            <a:ext cx="5379466" cy="149352"/>
                          </a:xfrm>
                          <a:custGeom>
                            <a:avLst/>
                            <a:gdLst/>
                            <a:ahLst/>
                            <a:cxnLst/>
                            <a:rect l="0" t="0" r="0" b="0"/>
                            <a:pathLst>
                              <a:path w="5379466" h="149352">
                                <a:moveTo>
                                  <a:pt x="0" y="0"/>
                                </a:moveTo>
                                <a:lnTo>
                                  <a:pt x="5379466" y="0"/>
                                </a:lnTo>
                                <a:lnTo>
                                  <a:pt x="537946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78" name="Rectangle 5078"/>
                        <wps:cNvSpPr/>
                        <wps:spPr>
                          <a:xfrm>
                            <a:off x="70612" y="3976178"/>
                            <a:ext cx="622214" cy="138806"/>
                          </a:xfrm>
                          <a:prstGeom prst="rect">
                            <a:avLst/>
                          </a:prstGeom>
                          <a:ln>
                            <a:noFill/>
                          </a:ln>
                        </wps:spPr>
                        <wps:txbx>
                          <w:txbxContent>
                            <w:p w14:paraId="2510B48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079" name="Rectangle 5079"/>
                        <wps:cNvSpPr/>
                        <wps:spPr>
                          <a:xfrm>
                            <a:off x="526593" y="3976178"/>
                            <a:ext cx="182423" cy="138806"/>
                          </a:xfrm>
                          <a:prstGeom prst="rect">
                            <a:avLst/>
                          </a:prstGeom>
                          <a:ln>
                            <a:noFill/>
                          </a:ln>
                        </wps:spPr>
                        <wps:txbx>
                          <w:txbxContent>
                            <w:p w14:paraId="0EC3CB2C"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5080" name="Rectangle 5080"/>
                        <wps:cNvSpPr/>
                        <wps:spPr>
                          <a:xfrm>
                            <a:off x="658345" y="3947993"/>
                            <a:ext cx="1724701" cy="152019"/>
                          </a:xfrm>
                          <a:prstGeom prst="rect">
                            <a:avLst/>
                          </a:prstGeom>
                          <a:ln>
                            <a:noFill/>
                          </a:ln>
                        </wps:spPr>
                        <wps:txbx>
                          <w:txbxContent>
                            <w:p w14:paraId="6899DA00" w14:textId="77777777" w:rsidR="00761C32" w:rsidRDefault="00000000">
                              <w:r>
                                <w:rPr>
                                  <w:rFonts w:ascii="宋体" w:eastAsia="宋体" w:hAnsi="宋体" w:cs="宋体"/>
                                  <w:color w:val="808080"/>
                                  <w:sz w:val="19"/>
                                </w:rPr>
                                <w:t>把该临时队列绑定我们的</w:t>
                              </w:r>
                            </w:p>
                          </w:txbxContent>
                        </wps:txbx>
                        <wps:bodyPr horzOverflow="overflow" vert="horz" lIns="0" tIns="0" rIns="0" bIns="0" rtlCol="0">
                          <a:noAutofit/>
                        </wps:bodyPr>
                      </wps:wsp>
                      <wps:wsp>
                        <wps:cNvPr id="5081" name="Rectangle 5081"/>
                        <wps:cNvSpPr/>
                        <wps:spPr>
                          <a:xfrm>
                            <a:off x="1951863" y="3976178"/>
                            <a:ext cx="820903" cy="138806"/>
                          </a:xfrm>
                          <a:prstGeom prst="rect">
                            <a:avLst/>
                          </a:prstGeom>
                          <a:ln>
                            <a:noFill/>
                          </a:ln>
                        </wps:spPr>
                        <wps:txbx>
                          <w:txbxContent>
                            <w:p w14:paraId="38F64D4A" w14:textId="77777777" w:rsidR="00761C32" w:rsidRDefault="00000000">
                              <w:r>
                                <w:rPr>
                                  <w:rFonts w:ascii="Courier New" w:eastAsia="Courier New" w:hAnsi="Courier New" w:cs="Courier New"/>
                                  <w:i/>
                                  <w:color w:val="808080"/>
                                  <w:sz w:val="18"/>
                                </w:rPr>
                                <w:t xml:space="preserve">exchange </w:t>
                              </w:r>
                            </w:p>
                          </w:txbxContent>
                        </wps:txbx>
                        <wps:bodyPr horzOverflow="overflow" vert="horz" lIns="0" tIns="0" rIns="0" bIns="0" rtlCol="0">
                          <a:noAutofit/>
                        </wps:bodyPr>
                      </wps:wsp>
                      <wps:wsp>
                        <wps:cNvPr id="5082" name="Rectangle 5082"/>
                        <wps:cNvSpPr/>
                        <wps:spPr>
                          <a:xfrm>
                            <a:off x="2551534" y="3947993"/>
                            <a:ext cx="354706" cy="152019"/>
                          </a:xfrm>
                          <a:prstGeom prst="rect">
                            <a:avLst/>
                          </a:prstGeom>
                          <a:ln>
                            <a:noFill/>
                          </a:ln>
                        </wps:spPr>
                        <wps:txbx>
                          <w:txbxContent>
                            <w:p w14:paraId="01494BD1" w14:textId="77777777" w:rsidR="00761C32" w:rsidRDefault="00000000">
                              <w:r>
                                <w:rPr>
                                  <w:rFonts w:ascii="宋体" w:eastAsia="宋体" w:hAnsi="宋体" w:cs="宋体"/>
                                  <w:color w:val="808080"/>
                                  <w:sz w:val="19"/>
                                </w:rPr>
                                <w:t>其中</w:t>
                              </w:r>
                            </w:p>
                          </w:txbxContent>
                        </wps:txbx>
                        <wps:bodyPr horzOverflow="overflow" vert="horz" lIns="0" tIns="0" rIns="0" bIns="0" rtlCol="0">
                          <a:noAutofit/>
                        </wps:bodyPr>
                      </wps:wsp>
                      <wps:wsp>
                        <wps:cNvPr id="5083" name="Rectangle 5083"/>
                        <wps:cNvSpPr/>
                        <wps:spPr>
                          <a:xfrm>
                            <a:off x="2814447" y="3976178"/>
                            <a:ext cx="1003325" cy="138806"/>
                          </a:xfrm>
                          <a:prstGeom prst="rect">
                            <a:avLst/>
                          </a:prstGeom>
                          <a:ln>
                            <a:noFill/>
                          </a:ln>
                        </wps:spPr>
                        <wps:txbx>
                          <w:txbxContent>
                            <w:p w14:paraId="17DCA86B" w14:textId="77777777" w:rsidR="00761C32" w:rsidRDefault="00000000">
                              <w:proofErr w:type="spellStart"/>
                              <w:r>
                                <w:rPr>
                                  <w:rFonts w:ascii="Courier New" w:eastAsia="Courier New" w:hAnsi="Courier New" w:cs="Courier New"/>
                                  <w:i/>
                                  <w:color w:val="808080"/>
                                  <w:sz w:val="18"/>
                                </w:rPr>
                                <w:t>routingkey</w:t>
                              </w:r>
                              <w:proofErr w:type="spellEnd"/>
                              <w:r>
                                <w:rPr>
                                  <w:rFonts w:ascii="Courier New" w:eastAsia="Courier New" w:hAnsi="Courier New" w:cs="Courier New"/>
                                  <w:i/>
                                  <w:color w:val="808080"/>
                                  <w:sz w:val="18"/>
                                </w:rPr>
                                <w:t>(</w:t>
                              </w:r>
                            </w:p>
                          </w:txbxContent>
                        </wps:txbx>
                        <wps:bodyPr horzOverflow="overflow" vert="horz" lIns="0" tIns="0" rIns="0" bIns="0" rtlCol="0">
                          <a:noAutofit/>
                        </wps:bodyPr>
                      </wps:wsp>
                      <wps:wsp>
                        <wps:cNvPr id="5084" name="Rectangle 5084"/>
                        <wps:cNvSpPr/>
                        <wps:spPr>
                          <a:xfrm>
                            <a:off x="3563724" y="3947993"/>
                            <a:ext cx="658744" cy="152019"/>
                          </a:xfrm>
                          <a:prstGeom prst="rect">
                            <a:avLst/>
                          </a:prstGeom>
                          <a:ln>
                            <a:noFill/>
                          </a:ln>
                        </wps:spPr>
                        <wps:txbx>
                          <w:txbxContent>
                            <w:p w14:paraId="391B6991" w14:textId="77777777" w:rsidR="00761C32" w:rsidRDefault="00000000">
                              <w:r>
                                <w:rPr>
                                  <w:rFonts w:ascii="宋体" w:eastAsia="宋体" w:hAnsi="宋体" w:cs="宋体"/>
                                  <w:color w:val="808080"/>
                                  <w:sz w:val="19"/>
                                </w:rPr>
                                <w:t>也称之为</w:t>
                              </w:r>
                            </w:p>
                          </w:txbxContent>
                        </wps:txbx>
                        <wps:bodyPr horzOverflow="overflow" vert="horz" lIns="0" tIns="0" rIns="0" bIns="0" rtlCol="0">
                          <a:noAutofit/>
                        </wps:bodyPr>
                      </wps:wsp>
                      <wps:wsp>
                        <wps:cNvPr id="5085" name="Rectangle 5085"/>
                        <wps:cNvSpPr/>
                        <wps:spPr>
                          <a:xfrm>
                            <a:off x="4055237" y="3976178"/>
                            <a:ext cx="1094537" cy="138806"/>
                          </a:xfrm>
                          <a:prstGeom prst="rect">
                            <a:avLst/>
                          </a:prstGeom>
                          <a:ln>
                            <a:noFill/>
                          </a:ln>
                        </wps:spPr>
                        <wps:txbx>
                          <w:txbxContent>
                            <w:p w14:paraId="033CC86C" w14:textId="77777777" w:rsidR="00761C32" w:rsidRDefault="00000000">
                              <w:r>
                                <w:rPr>
                                  <w:rFonts w:ascii="Courier New" w:eastAsia="Courier New" w:hAnsi="Courier New" w:cs="Courier New"/>
                                  <w:i/>
                                  <w:color w:val="808080"/>
                                  <w:sz w:val="18"/>
                                </w:rPr>
                                <w:t>binding key)</w:t>
                              </w:r>
                            </w:p>
                          </w:txbxContent>
                        </wps:txbx>
                        <wps:bodyPr horzOverflow="overflow" vert="horz" lIns="0" tIns="0" rIns="0" bIns="0" rtlCol="0">
                          <a:noAutofit/>
                        </wps:bodyPr>
                      </wps:wsp>
                      <wps:wsp>
                        <wps:cNvPr id="5086" name="Rectangle 5086"/>
                        <wps:cNvSpPr/>
                        <wps:spPr>
                          <a:xfrm>
                            <a:off x="4872840" y="3947993"/>
                            <a:ext cx="810763" cy="152019"/>
                          </a:xfrm>
                          <a:prstGeom prst="rect">
                            <a:avLst/>
                          </a:prstGeom>
                          <a:ln>
                            <a:noFill/>
                          </a:ln>
                        </wps:spPr>
                        <wps:txbx>
                          <w:txbxContent>
                            <w:p w14:paraId="5FA1C4A7" w14:textId="77777777" w:rsidR="00761C32" w:rsidRDefault="00000000">
                              <w:r>
                                <w:rPr>
                                  <w:rFonts w:ascii="宋体" w:eastAsia="宋体" w:hAnsi="宋体" w:cs="宋体"/>
                                  <w:color w:val="808080"/>
                                  <w:sz w:val="19"/>
                                </w:rPr>
                                <w:t>为空字符串</w:t>
                              </w:r>
                            </w:p>
                          </w:txbxContent>
                        </wps:txbx>
                        <wps:bodyPr horzOverflow="overflow" vert="horz" lIns="0" tIns="0" rIns="0" bIns="0" rtlCol="0">
                          <a:noAutofit/>
                        </wps:bodyPr>
                      </wps:wsp>
                      <wps:wsp>
                        <wps:cNvPr id="5087" name="Rectangle 5087"/>
                        <wps:cNvSpPr/>
                        <wps:spPr>
                          <a:xfrm>
                            <a:off x="5444721" y="3947993"/>
                            <a:ext cx="126678" cy="152019"/>
                          </a:xfrm>
                          <a:prstGeom prst="rect">
                            <a:avLst/>
                          </a:prstGeom>
                          <a:ln>
                            <a:noFill/>
                          </a:ln>
                        </wps:spPr>
                        <wps:txbx>
                          <w:txbxContent>
                            <w:p w14:paraId="5A5D486B"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303" name="Shape 112303"/>
                        <wps:cNvSpPr/>
                        <wps:spPr>
                          <a:xfrm>
                            <a:off x="52324" y="407974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04" name="Shape 112304"/>
                        <wps:cNvSpPr/>
                        <wps:spPr>
                          <a:xfrm>
                            <a:off x="70612" y="4079748"/>
                            <a:ext cx="3749929" cy="129540"/>
                          </a:xfrm>
                          <a:custGeom>
                            <a:avLst/>
                            <a:gdLst/>
                            <a:ahLst/>
                            <a:cxnLst/>
                            <a:rect l="0" t="0" r="0" b="0"/>
                            <a:pathLst>
                              <a:path w="3749929" h="129540">
                                <a:moveTo>
                                  <a:pt x="0" y="0"/>
                                </a:moveTo>
                                <a:lnTo>
                                  <a:pt x="3749929" y="0"/>
                                </a:lnTo>
                                <a:lnTo>
                                  <a:pt x="37499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90" name="Rectangle 5090"/>
                        <wps:cNvSpPr/>
                        <wps:spPr>
                          <a:xfrm>
                            <a:off x="65255" y="4076009"/>
                            <a:ext cx="659200" cy="152019"/>
                          </a:xfrm>
                          <a:prstGeom prst="rect">
                            <a:avLst/>
                          </a:prstGeom>
                          <a:ln>
                            <a:noFill/>
                          </a:ln>
                        </wps:spPr>
                        <wps:txbx>
                          <w:txbxContent>
                            <w:p w14:paraId="49B1419B"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5091" name="Rectangle 5091"/>
                        <wps:cNvSpPr/>
                        <wps:spPr>
                          <a:xfrm>
                            <a:off x="529641" y="4104194"/>
                            <a:ext cx="2643155" cy="138806"/>
                          </a:xfrm>
                          <a:prstGeom prst="rect">
                            <a:avLst/>
                          </a:prstGeom>
                          <a:ln>
                            <a:noFill/>
                          </a:ln>
                        </wps:spPr>
                        <wps:txbx>
                          <w:txbxContent>
                            <w:p w14:paraId="09BC3713" w14:textId="77777777" w:rsidR="00761C32" w:rsidRDefault="00000000">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092" name="Rectangle 5092"/>
                        <wps:cNvSpPr/>
                        <wps:spPr>
                          <a:xfrm>
                            <a:off x="2517267" y="4101850"/>
                            <a:ext cx="1185748" cy="141924"/>
                          </a:xfrm>
                          <a:prstGeom prst="rect">
                            <a:avLst/>
                          </a:prstGeom>
                          <a:ln>
                            <a:noFill/>
                          </a:ln>
                        </wps:spPr>
                        <wps:txbx>
                          <w:txbxContent>
                            <w:p w14:paraId="639A6700" w14:textId="77777777" w:rsidR="00761C32" w:rsidRDefault="00000000">
                              <w:r>
                                <w:rPr>
                                  <w:rFonts w:ascii="Courier New" w:eastAsia="Courier New" w:hAnsi="Courier New" w:cs="Courier New"/>
                                  <w:b/>
                                  <w:i/>
                                  <w:color w:val="660E7A"/>
                                  <w:sz w:val="18"/>
                                </w:rPr>
                                <w:t>EXCHANGE_NAME</w:t>
                              </w:r>
                            </w:p>
                          </w:txbxContent>
                        </wps:txbx>
                        <wps:bodyPr horzOverflow="overflow" vert="horz" lIns="0" tIns="0" rIns="0" bIns="0" rtlCol="0">
                          <a:noAutofit/>
                        </wps:bodyPr>
                      </wps:wsp>
                      <wps:wsp>
                        <wps:cNvPr id="5093" name="Rectangle 5093"/>
                        <wps:cNvSpPr/>
                        <wps:spPr>
                          <a:xfrm>
                            <a:off x="3408807" y="4104194"/>
                            <a:ext cx="182423" cy="138806"/>
                          </a:xfrm>
                          <a:prstGeom prst="rect">
                            <a:avLst/>
                          </a:prstGeom>
                          <a:ln>
                            <a:noFill/>
                          </a:ln>
                        </wps:spPr>
                        <wps:txbx>
                          <w:txbxContent>
                            <w:p w14:paraId="642288F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094" name="Rectangle 5094"/>
                        <wps:cNvSpPr/>
                        <wps:spPr>
                          <a:xfrm>
                            <a:off x="3546221" y="4101850"/>
                            <a:ext cx="182423" cy="141924"/>
                          </a:xfrm>
                          <a:prstGeom prst="rect">
                            <a:avLst/>
                          </a:prstGeom>
                          <a:ln>
                            <a:noFill/>
                          </a:ln>
                        </wps:spPr>
                        <wps:txbx>
                          <w:txbxContent>
                            <w:p w14:paraId="6B4FFC71"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4913" name="Rectangle 94913"/>
                        <wps:cNvSpPr/>
                        <wps:spPr>
                          <a:xfrm>
                            <a:off x="3683381" y="4104194"/>
                            <a:ext cx="91211" cy="138806"/>
                          </a:xfrm>
                          <a:prstGeom prst="rect">
                            <a:avLst/>
                          </a:prstGeom>
                          <a:ln>
                            <a:noFill/>
                          </a:ln>
                        </wps:spPr>
                        <wps:txbx>
                          <w:txbxContent>
                            <w:p w14:paraId="3871A7F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14" name="Rectangle 94914"/>
                        <wps:cNvSpPr/>
                        <wps:spPr>
                          <a:xfrm>
                            <a:off x="3751961" y="4104194"/>
                            <a:ext cx="91211" cy="138806"/>
                          </a:xfrm>
                          <a:prstGeom prst="rect">
                            <a:avLst/>
                          </a:prstGeom>
                          <a:ln>
                            <a:noFill/>
                          </a:ln>
                        </wps:spPr>
                        <wps:txbx>
                          <w:txbxContent>
                            <w:p w14:paraId="5298CC8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096" name="Rectangle 5096"/>
                        <wps:cNvSpPr/>
                        <wps:spPr>
                          <a:xfrm>
                            <a:off x="3820541" y="4104194"/>
                            <a:ext cx="91211" cy="138806"/>
                          </a:xfrm>
                          <a:prstGeom prst="rect">
                            <a:avLst/>
                          </a:prstGeom>
                          <a:ln>
                            <a:noFill/>
                          </a:ln>
                        </wps:spPr>
                        <wps:txbx>
                          <w:txbxContent>
                            <w:p w14:paraId="43E0422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05" name="Shape 112305"/>
                        <wps:cNvSpPr/>
                        <wps:spPr>
                          <a:xfrm>
                            <a:off x="52324" y="4209238"/>
                            <a:ext cx="6011926" cy="151181"/>
                          </a:xfrm>
                          <a:custGeom>
                            <a:avLst/>
                            <a:gdLst/>
                            <a:ahLst/>
                            <a:cxnLst/>
                            <a:rect l="0" t="0" r="0" b="0"/>
                            <a:pathLst>
                              <a:path w="6011926" h="151181">
                                <a:moveTo>
                                  <a:pt x="0" y="0"/>
                                </a:moveTo>
                                <a:lnTo>
                                  <a:pt x="6011926" y="0"/>
                                </a:lnTo>
                                <a:lnTo>
                                  <a:pt x="6011926" y="151181"/>
                                </a:lnTo>
                                <a:lnTo>
                                  <a:pt x="0" y="15118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06" name="Shape 112306"/>
                        <wps:cNvSpPr/>
                        <wps:spPr>
                          <a:xfrm>
                            <a:off x="70612" y="4209238"/>
                            <a:ext cx="4511929" cy="151181"/>
                          </a:xfrm>
                          <a:custGeom>
                            <a:avLst/>
                            <a:gdLst/>
                            <a:ahLst/>
                            <a:cxnLst/>
                            <a:rect l="0" t="0" r="0" b="0"/>
                            <a:pathLst>
                              <a:path w="4511929" h="151181">
                                <a:moveTo>
                                  <a:pt x="0" y="0"/>
                                </a:moveTo>
                                <a:lnTo>
                                  <a:pt x="4511929" y="0"/>
                                </a:lnTo>
                                <a:lnTo>
                                  <a:pt x="4511929" y="151181"/>
                                </a:lnTo>
                                <a:lnTo>
                                  <a:pt x="0" y="15118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099" name="Rectangle 5099"/>
                        <wps:cNvSpPr/>
                        <wps:spPr>
                          <a:xfrm>
                            <a:off x="70612" y="4255324"/>
                            <a:ext cx="622214" cy="138806"/>
                          </a:xfrm>
                          <a:prstGeom prst="rect">
                            <a:avLst/>
                          </a:prstGeom>
                          <a:ln>
                            <a:noFill/>
                          </a:ln>
                        </wps:spPr>
                        <wps:txbx>
                          <w:txbxContent>
                            <w:p w14:paraId="410E92D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100" name="Rectangle 5100"/>
                        <wps:cNvSpPr/>
                        <wps:spPr>
                          <a:xfrm>
                            <a:off x="526593" y="4255324"/>
                            <a:ext cx="638480" cy="138806"/>
                          </a:xfrm>
                          <a:prstGeom prst="rect">
                            <a:avLst/>
                          </a:prstGeom>
                          <a:ln>
                            <a:noFill/>
                          </a:ln>
                        </wps:spPr>
                        <wps:txbx>
                          <w:txbxContent>
                            <w:p w14:paraId="4DCF667E"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5101" name="Rectangle 5101"/>
                        <wps:cNvSpPr/>
                        <wps:spPr>
                          <a:xfrm>
                            <a:off x="1006602" y="4252980"/>
                            <a:ext cx="273634" cy="141924"/>
                          </a:xfrm>
                          <a:prstGeom prst="rect">
                            <a:avLst/>
                          </a:prstGeom>
                          <a:ln>
                            <a:noFill/>
                          </a:ln>
                        </wps:spPr>
                        <wps:txbx>
                          <w:txbxContent>
                            <w:p w14:paraId="7EA5FA45"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5102" name="Rectangle 5102"/>
                        <wps:cNvSpPr/>
                        <wps:spPr>
                          <a:xfrm>
                            <a:off x="1212342" y="4255324"/>
                            <a:ext cx="822727" cy="138806"/>
                          </a:xfrm>
                          <a:prstGeom prst="rect">
                            <a:avLst/>
                          </a:prstGeom>
                          <a:ln>
                            <a:noFill/>
                          </a:ln>
                        </wps:spPr>
                        <wps:txbx>
                          <w:txbxContent>
                            <w:p w14:paraId="66CFAB4C"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103" name="Rectangle 5103"/>
                        <wps:cNvSpPr/>
                        <wps:spPr>
                          <a:xfrm>
                            <a:off x="1831467" y="4252980"/>
                            <a:ext cx="91211" cy="141924"/>
                          </a:xfrm>
                          <a:prstGeom prst="rect">
                            <a:avLst/>
                          </a:prstGeom>
                          <a:ln>
                            <a:noFill/>
                          </a:ln>
                        </wps:spPr>
                        <wps:txbx>
                          <w:txbxContent>
                            <w:p w14:paraId="2F14ED9C"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104" name="Rectangle 5104"/>
                        <wps:cNvSpPr/>
                        <wps:spPr>
                          <a:xfrm>
                            <a:off x="1900047" y="4227140"/>
                            <a:ext cx="915762" cy="152019"/>
                          </a:xfrm>
                          <a:prstGeom prst="rect">
                            <a:avLst/>
                          </a:prstGeom>
                          <a:ln>
                            <a:noFill/>
                          </a:ln>
                        </wps:spPr>
                        <wps:txbx>
                          <w:txbxContent>
                            <w:p w14:paraId="12D71696" w14:textId="77777777" w:rsidR="00761C32" w:rsidRDefault="00000000">
                              <w:r>
                                <w:rPr>
                                  <w:rFonts w:ascii="宋体" w:eastAsia="宋体" w:hAnsi="宋体" w:cs="宋体"/>
                                  <w:color w:val="008000"/>
                                  <w:sz w:val="18"/>
                                </w:rPr>
                                <w:t>等待接收消息</w:t>
                              </w:r>
                            </w:p>
                          </w:txbxContent>
                        </wps:txbx>
                        <wps:bodyPr horzOverflow="overflow" vert="horz" lIns="0" tIns="0" rIns="0" bIns="0" rtlCol="0">
                          <a:noAutofit/>
                        </wps:bodyPr>
                      </wps:wsp>
                      <wps:wsp>
                        <wps:cNvPr id="5105" name="Rectangle 5105"/>
                        <wps:cNvSpPr/>
                        <wps:spPr>
                          <a:xfrm>
                            <a:off x="2590419" y="4252980"/>
                            <a:ext cx="91211" cy="141924"/>
                          </a:xfrm>
                          <a:prstGeom prst="rect">
                            <a:avLst/>
                          </a:prstGeom>
                          <a:ln>
                            <a:noFill/>
                          </a:ln>
                        </wps:spPr>
                        <wps:txbx>
                          <w:txbxContent>
                            <w:p w14:paraId="32B998C1"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106" name="Rectangle 5106"/>
                        <wps:cNvSpPr/>
                        <wps:spPr>
                          <a:xfrm>
                            <a:off x="2657475" y="4227140"/>
                            <a:ext cx="1829701" cy="152019"/>
                          </a:xfrm>
                          <a:prstGeom prst="rect">
                            <a:avLst/>
                          </a:prstGeom>
                          <a:ln>
                            <a:noFill/>
                          </a:ln>
                        </wps:spPr>
                        <wps:txbx>
                          <w:txbxContent>
                            <w:p w14:paraId="6C083CC5" w14:textId="77777777" w:rsidR="00761C32" w:rsidRDefault="00000000">
                              <w:r>
                                <w:rPr>
                                  <w:rFonts w:ascii="宋体" w:eastAsia="宋体" w:hAnsi="宋体" w:cs="宋体"/>
                                  <w:color w:val="008000"/>
                                  <w:sz w:val="18"/>
                                </w:rPr>
                                <w:t>把接收到的消息打印在屏幕</w:t>
                              </w:r>
                            </w:p>
                          </w:txbxContent>
                        </wps:txbx>
                        <wps:bodyPr horzOverflow="overflow" vert="horz" lIns="0" tIns="0" rIns="0" bIns="0" rtlCol="0">
                          <a:noAutofit/>
                        </wps:bodyPr>
                      </wps:wsp>
                      <wps:wsp>
                        <wps:cNvPr id="5107" name="Rectangle 5107"/>
                        <wps:cNvSpPr/>
                        <wps:spPr>
                          <a:xfrm>
                            <a:off x="4035425" y="4252980"/>
                            <a:ext cx="547268" cy="141924"/>
                          </a:xfrm>
                          <a:prstGeom prst="rect">
                            <a:avLst/>
                          </a:prstGeom>
                          <a:ln>
                            <a:noFill/>
                          </a:ln>
                        </wps:spPr>
                        <wps:txbx>
                          <w:txbxContent>
                            <w:p w14:paraId="712F8624"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4917" name="Rectangle 94917"/>
                        <wps:cNvSpPr/>
                        <wps:spPr>
                          <a:xfrm>
                            <a:off x="4446905" y="4255324"/>
                            <a:ext cx="91211" cy="138806"/>
                          </a:xfrm>
                          <a:prstGeom prst="rect">
                            <a:avLst/>
                          </a:prstGeom>
                          <a:ln>
                            <a:noFill/>
                          </a:ln>
                        </wps:spPr>
                        <wps:txbx>
                          <w:txbxContent>
                            <w:p w14:paraId="167ECB7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18" name="Rectangle 94918"/>
                        <wps:cNvSpPr/>
                        <wps:spPr>
                          <a:xfrm>
                            <a:off x="4515485" y="4255324"/>
                            <a:ext cx="91211" cy="138806"/>
                          </a:xfrm>
                          <a:prstGeom prst="rect">
                            <a:avLst/>
                          </a:prstGeom>
                          <a:ln>
                            <a:noFill/>
                          </a:ln>
                        </wps:spPr>
                        <wps:txbx>
                          <w:txbxContent>
                            <w:p w14:paraId="31F6A05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109" name="Rectangle 5109"/>
                        <wps:cNvSpPr/>
                        <wps:spPr>
                          <a:xfrm>
                            <a:off x="4582541" y="4255324"/>
                            <a:ext cx="91211" cy="138806"/>
                          </a:xfrm>
                          <a:prstGeom prst="rect">
                            <a:avLst/>
                          </a:prstGeom>
                          <a:ln>
                            <a:noFill/>
                          </a:ln>
                        </wps:spPr>
                        <wps:txbx>
                          <w:txbxContent>
                            <w:p w14:paraId="5F728FA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07" name="Shape 112307"/>
                        <wps:cNvSpPr/>
                        <wps:spPr>
                          <a:xfrm>
                            <a:off x="52324" y="436041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08" name="Shape 112308"/>
                        <wps:cNvSpPr/>
                        <wps:spPr>
                          <a:xfrm>
                            <a:off x="70612" y="4360418"/>
                            <a:ext cx="4710049" cy="129540"/>
                          </a:xfrm>
                          <a:custGeom>
                            <a:avLst/>
                            <a:gdLst/>
                            <a:ahLst/>
                            <a:cxnLst/>
                            <a:rect l="0" t="0" r="0" b="0"/>
                            <a:pathLst>
                              <a:path w="4710049" h="129540">
                                <a:moveTo>
                                  <a:pt x="0" y="0"/>
                                </a:moveTo>
                                <a:lnTo>
                                  <a:pt x="4710049" y="0"/>
                                </a:lnTo>
                                <a:lnTo>
                                  <a:pt x="47100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112" name="Rectangle 5112"/>
                        <wps:cNvSpPr/>
                        <wps:spPr>
                          <a:xfrm>
                            <a:off x="70612" y="4384864"/>
                            <a:ext cx="622214" cy="138806"/>
                          </a:xfrm>
                          <a:prstGeom prst="rect">
                            <a:avLst/>
                          </a:prstGeom>
                          <a:ln>
                            <a:noFill/>
                          </a:ln>
                        </wps:spPr>
                        <wps:txbx>
                          <w:txbxContent>
                            <w:p w14:paraId="79A60DB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113" name="Rectangle 5113"/>
                        <wps:cNvSpPr/>
                        <wps:spPr>
                          <a:xfrm>
                            <a:off x="526593" y="4384864"/>
                            <a:ext cx="5292086" cy="138806"/>
                          </a:xfrm>
                          <a:prstGeom prst="rect">
                            <a:avLst/>
                          </a:prstGeom>
                          <a:ln>
                            <a:noFill/>
                          </a:ln>
                        </wps:spPr>
                        <wps:txbx>
                          <w:txbxContent>
                            <w:p w14:paraId="1C0149A0" w14:textId="77777777" w:rsidR="00761C32" w:rsidRDefault="00000000">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 </w:t>
                              </w:r>
                            </w:p>
                          </w:txbxContent>
                        </wps:txbx>
                        <wps:bodyPr horzOverflow="overflow" vert="horz" lIns="0" tIns="0" rIns="0" bIns="0" rtlCol="0">
                          <a:noAutofit/>
                        </wps:bodyPr>
                      </wps:wsp>
                      <wps:wsp>
                        <wps:cNvPr id="5114" name="Rectangle 5114"/>
                        <wps:cNvSpPr/>
                        <wps:spPr>
                          <a:xfrm>
                            <a:off x="4506341" y="4384864"/>
                            <a:ext cx="91211" cy="138806"/>
                          </a:xfrm>
                          <a:prstGeom prst="rect">
                            <a:avLst/>
                          </a:prstGeom>
                          <a:ln>
                            <a:noFill/>
                          </a:ln>
                        </wps:spPr>
                        <wps:txbx>
                          <w:txbxContent>
                            <w:p w14:paraId="54AC5A5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22" name="Rectangle 94922"/>
                        <wps:cNvSpPr/>
                        <wps:spPr>
                          <a:xfrm>
                            <a:off x="4712081" y="4384864"/>
                            <a:ext cx="91212" cy="138806"/>
                          </a:xfrm>
                          <a:prstGeom prst="rect">
                            <a:avLst/>
                          </a:prstGeom>
                          <a:ln>
                            <a:noFill/>
                          </a:ln>
                        </wps:spPr>
                        <wps:txbx>
                          <w:txbxContent>
                            <w:p w14:paraId="23B55BE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20" name="Rectangle 94920"/>
                        <wps:cNvSpPr/>
                        <wps:spPr>
                          <a:xfrm>
                            <a:off x="4574921" y="4384864"/>
                            <a:ext cx="91211" cy="138806"/>
                          </a:xfrm>
                          <a:prstGeom prst="rect">
                            <a:avLst/>
                          </a:prstGeom>
                          <a:ln>
                            <a:noFill/>
                          </a:ln>
                        </wps:spPr>
                        <wps:txbx>
                          <w:txbxContent>
                            <w:p w14:paraId="461BF32D" w14:textId="77777777" w:rsidR="00761C32" w:rsidRDefault="00000000">
                              <w:r>
                                <w:rPr>
                                  <w:rFonts w:ascii="Courier New" w:eastAsia="Courier New" w:hAnsi="Courier New" w:cs="Courier New"/>
                                  <w:sz w:val="18"/>
                                </w:rPr>
                                <w:t>&gt;</w:t>
                              </w:r>
                            </w:p>
                          </w:txbxContent>
                        </wps:txbx>
                        <wps:bodyPr horzOverflow="overflow" vert="horz" lIns="0" tIns="0" rIns="0" bIns="0" rtlCol="0">
                          <a:noAutofit/>
                        </wps:bodyPr>
                      </wps:wsp>
                      <wps:wsp>
                        <wps:cNvPr id="94924" name="Rectangle 94924"/>
                        <wps:cNvSpPr/>
                        <wps:spPr>
                          <a:xfrm>
                            <a:off x="4643501" y="4384864"/>
                            <a:ext cx="91211" cy="138806"/>
                          </a:xfrm>
                          <a:prstGeom prst="rect">
                            <a:avLst/>
                          </a:prstGeom>
                          <a:ln>
                            <a:noFill/>
                          </a:ln>
                        </wps:spPr>
                        <wps:txbx>
                          <w:txbxContent>
                            <w:p w14:paraId="54910C5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116" name="Rectangle 5116"/>
                        <wps:cNvSpPr/>
                        <wps:spPr>
                          <a:xfrm>
                            <a:off x="4780661" y="4384864"/>
                            <a:ext cx="91211" cy="138806"/>
                          </a:xfrm>
                          <a:prstGeom prst="rect">
                            <a:avLst/>
                          </a:prstGeom>
                          <a:ln>
                            <a:noFill/>
                          </a:ln>
                        </wps:spPr>
                        <wps:txbx>
                          <w:txbxContent>
                            <w:p w14:paraId="194C0DC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09" name="Shape 112309"/>
                        <wps:cNvSpPr/>
                        <wps:spPr>
                          <a:xfrm>
                            <a:off x="52324" y="4489958"/>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10" name="Shape 112310"/>
                        <wps:cNvSpPr/>
                        <wps:spPr>
                          <a:xfrm>
                            <a:off x="70612" y="4489958"/>
                            <a:ext cx="4595749" cy="128016"/>
                          </a:xfrm>
                          <a:custGeom>
                            <a:avLst/>
                            <a:gdLst/>
                            <a:ahLst/>
                            <a:cxnLst/>
                            <a:rect l="0" t="0" r="0" b="0"/>
                            <a:pathLst>
                              <a:path w="4595749" h="128016">
                                <a:moveTo>
                                  <a:pt x="0" y="0"/>
                                </a:moveTo>
                                <a:lnTo>
                                  <a:pt x="4595749" y="0"/>
                                </a:lnTo>
                                <a:lnTo>
                                  <a:pt x="4595749"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119" name="Rectangle 5119"/>
                        <wps:cNvSpPr/>
                        <wps:spPr>
                          <a:xfrm>
                            <a:off x="70612" y="4512880"/>
                            <a:ext cx="926252" cy="138806"/>
                          </a:xfrm>
                          <a:prstGeom prst="rect">
                            <a:avLst/>
                          </a:prstGeom>
                          <a:ln>
                            <a:noFill/>
                          </a:ln>
                        </wps:spPr>
                        <wps:txbx>
                          <w:txbxContent>
                            <w:p w14:paraId="2CE148E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120" name="Rectangle 5120"/>
                        <wps:cNvSpPr/>
                        <wps:spPr>
                          <a:xfrm>
                            <a:off x="755142" y="4512880"/>
                            <a:ext cx="1552418" cy="138806"/>
                          </a:xfrm>
                          <a:prstGeom prst="rect">
                            <a:avLst/>
                          </a:prstGeom>
                          <a:ln>
                            <a:noFill/>
                          </a:ln>
                        </wps:spPr>
                        <wps:txbx>
                          <w:txbxContent>
                            <w:p w14:paraId="7B2DE008" w14:textId="77777777" w:rsidR="00761C32" w:rsidRDefault="00000000">
                              <w:r>
                                <w:rPr>
                                  <w:rFonts w:ascii="Courier New" w:eastAsia="Courier New" w:hAnsi="Courier New" w:cs="Courier New"/>
                                  <w:sz w:val="18"/>
                                </w:rPr>
                                <w:t xml:space="preserve">String message = </w:t>
                              </w:r>
                            </w:p>
                          </w:txbxContent>
                        </wps:txbx>
                        <wps:bodyPr horzOverflow="overflow" vert="horz" lIns="0" tIns="0" rIns="0" bIns="0" rtlCol="0">
                          <a:noAutofit/>
                        </wps:bodyPr>
                      </wps:wsp>
                      <wps:wsp>
                        <wps:cNvPr id="5121" name="Rectangle 5121"/>
                        <wps:cNvSpPr/>
                        <wps:spPr>
                          <a:xfrm>
                            <a:off x="1922907" y="4510536"/>
                            <a:ext cx="364846" cy="141924"/>
                          </a:xfrm>
                          <a:prstGeom prst="rect">
                            <a:avLst/>
                          </a:prstGeom>
                          <a:ln>
                            <a:noFill/>
                          </a:ln>
                        </wps:spPr>
                        <wps:txbx>
                          <w:txbxContent>
                            <w:p w14:paraId="3F05785E"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5122" name="Rectangle 5122"/>
                        <wps:cNvSpPr/>
                        <wps:spPr>
                          <a:xfrm>
                            <a:off x="2197227" y="4512880"/>
                            <a:ext cx="2462708" cy="138806"/>
                          </a:xfrm>
                          <a:prstGeom prst="rect">
                            <a:avLst/>
                          </a:prstGeom>
                          <a:ln>
                            <a:noFill/>
                          </a:ln>
                        </wps:spPr>
                        <wps:txbx>
                          <w:txbxContent>
                            <w:p w14:paraId="024FCFF4" w14:textId="77777777" w:rsidR="00761C32" w:rsidRDefault="00000000">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123" name="Rectangle 5123"/>
                        <wps:cNvSpPr/>
                        <wps:spPr>
                          <a:xfrm>
                            <a:off x="4049141" y="4510536"/>
                            <a:ext cx="364846" cy="141924"/>
                          </a:xfrm>
                          <a:prstGeom prst="rect">
                            <a:avLst/>
                          </a:prstGeom>
                          <a:ln>
                            <a:noFill/>
                          </a:ln>
                        </wps:spPr>
                        <wps:txbx>
                          <w:txbxContent>
                            <w:p w14:paraId="7AA25F06" w14:textId="77777777" w:rsidR="00761C32" w:rsidRDefault="00000000">
                              <w:r>
                                <w:rPr>
                                  <w:rFonts w:ascii="Courier New" w:eastAsia="Courier New" w:hAnsi="Courier New" w:cs="Courier New"/>
                                  <w:b/>
                                  <w:color w:val="008000"/>
                                  <w:sz w:val="18"/>
                                </w:rPr>
                                <w:t>"UTF</w:t>
                              </w:r>
                            </w:p>
                          </w:txbxContent>
                        </wps:txbx>
                        <wps:bodyPr horzOverflow="overflow" vert="horz" lIns="0" tIns="0" rIns="0" bIns="0" rtlCol="0">
                          <a:noAutofit/>
                        </wps:bodyPr>
                      </wps:wsp>
                      <wps:wsp>
                        <wps:cNvPr id="5124" name="Rectangle 5124"/>
                        <wps:cNvSpPr/>
                        <wps:spPr>
                          <a:xfrm>
                            <a:off x="4323461" y="4510536"/>
                            <a:ext cx="91211" cy="141924"/>
                          </a:xfrm>
                          <a:prstGeom prst="rect">
                            <a:avLst/>
                          </a:prstGeom>
                          <a:ln>
                            <a:noFill/>
                          </a:ln>
                        </wps:spPr>
                        <wps:txbx>
                          <w:txbxContent>
                            <w:p w14:paraId="0AE2DB3B"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4926" name="Rectangle 94926"/>
                        <wps:cNvSpPr/>
                        <wps:spPr>
                          <a:xfrm>
                            <a:off x="4392041" y="4510536"/>
                            <a:ext cx="91211" cy="141924"/>
                          </a:xfrm>
                          <a:prstGeom prst="rect">
                            <a:avLst/>
                          </a:prstGeom>
                          <a:ln>
                            <a:noFill/>
                          </a:ln>
                        </wps:spPr>
                        <wps:txbx>
                          <w:txbxContent>
                            <w:p w14:paraId="10E735D9" w14:textId="77777777" w:rsidR="00761C32" w:rsidRDefault="00000000">
                              <w:r>
                                <w:rPr>
                                  <w:rFonts w:ascii="Courier New" w:eastAsia="Courier New" w:hAnsi="Courier New" w:cs="Courier New"/>
                                  <w:b/>
                                  <w:color w:val="008000"/>
                                  <w:sz w:val="18"/>
                                </w:rPr>
                                <w:t>8</w:t>
                              </w:r>
                            </w:p>
                          </w:txbxContent>
                        </wps:txbx>
                        <wps:bodyPr horzOverflow="overflow" vert="horz" lIns="0" tIns="0" rIns="0" bIns="0" rtlCol="0">
                          <a:noAutofit/>
                        </wps:bodyPr>
                      </wps:wsp>
                      <wps:wsp>
                        <wps:cNvPr id="94928" name="Rectangle 94928"/>
                        <wps:cNvSpPr/>
                        <wps:spPr>
                          <a:xfrm>
                            <a:off x="4460621" y="4510536"/>
                            <a:ext cx="91211" cy="141924"/>
                          </a:xfrm>
                          <a:prstGeom prst="rect">
                            <a:avLst/>
                          </a:prstGeom>
                          <a:ln>
                            <a:noFill/>
                          </a:ln>
                        </wps:spPr>
                        <wps:txbx>
                          <w:txbxContent>
                            <w:p w14:paraId="320CCE0E"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4930" name="Rectangle 94930"/>
                        <wps:cNvSpPr/>
                        <wps:spPr>
                          <a:xfrm>
                            <a:off x="4529201" y="4512880"/>
                            <a:ext cx="91211" cy="138806"/>
                          </a:xfrm>
                          <a:prstGeom prst="rect">
                            <a:avLst/>
                          </a:prstGeom>
                          <a:ln>
                            <a:noFill/>
                          </a:ln>
                        </wps:spPr>
                        <wps:txbx>
                          <w:txbxContent>
                            <w:p w14:paraId="18CAE7F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31" name="Rectangle 94931"/>
                        <wps:cNvSpPr/>
                        <wps:spPr>
                          <a:xfrm>
                            <a:off x="4597781" y="4512880"/>
                            <a:ext cx="91211" cy="138806"/>
                          </a:xfrm>
                          <a:prstGeom prst="rect">
                            <a:avLst/>
                          </a:prstGeom>
                          <a:ln>
                            <a:noFill/>
                          </a:ln>
                        </wps:spPr>
                        <wps:txbx>
                          <w:txbxContent>
                            <w:p w14:paraId="1F61903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127" name="Rectangle 5127"/>
                        <wps:cNvSpPr/>
                        <wps:spPr>
                          <a:xfrm>
                            <a:off x="4666361" y="4512880"/>
                            <a:ext cx="91211" cy="138806"/>
                          </a:xfrm>
                          <a:prstGeom prst="rect">
                            <a:avLst/>
                          </a:prstGeom>
                          <a:ln>
                            <a:noFill/>
                          </a:ln>
                        </wps:spPr>
                        <wps:txbx>
                          <w:txbxContent>
                            <w:p w14:paraId="27C05EC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11" name="Shape 112311"/>
                        <wps:cNvSpPr/>
                        <wps:spPr>
                          <a:xfrm>
                            <a:off x="52324" y="4617974"/>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12" name="Shape 112312"/>
                        <wps:cNvSpPr/>
                        <wps:spPr>
                          <a:xfrm>
                            <a:off x="70612" y="4617974"/>
                            <a:ext cx="4074541" cy="150876"/>
                          </a:xfrm>
                          <a:custGeom>
                            <a:avLst/>
                            <a:gdLst/>
                            <a:ahLst/>
                            <a:cxnLst/>
                            <a:rect l="0" t="0" r="0" b="0"/>
                            <a:pathLst>
                              <a:path w="4074541" h="150876">
                                <a:moveTo>
                                  <a:pt x="0" y="0"/>
                                </a:moveTo>
                                <a:lnTo>
                                  <a:pt x="4074541" y="0"/>
                                </a:lnTo>
                                <a:lnTo>
                                  <a:pt x="4074541"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130" name="Rectangle 5130"/>
                        <wps:cNvSpPr/>
                        <wps:spPr>
                          <a:xfrm>
                            <a:off x="70612" y="4663756"/>
                            <a:ext cx="926252" cy="138806"/>
                          </a:xfrm>
                          <a:prstGeom prst="rect">
                            <a:avLst/>
                          </a:prstGeom>
                          <a:ln>
                            <a:noFill/>
                          </a:ln>
                        </wps:spPr>
                        <wps:txbx>
                          <w:txbxContent>
                            <w:p w14:paraId="56AB4EC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131" name="Rectangle 5131"/>
                        <wps:cNvSpPr/>
                        <wps:spPr>
                          <a:xfrm>
                            <a:off x="755142" y="4663756"/>
                            <a:ext cx="638480" cy="138806"/>
                          </a:xfrm>
                          <a:prstGeom prst="rect">
                            <a:avLst/>
                          </a:prstGeom>
                          <a:ln>
                            <a:noFill/>
                          </a:ln>
                        </wps:spPr>
                        <wps:txbx>
                          <w:txbxContent>
                            <w:p w14:paraId="1CD95F0C"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5132" name="Rectangle 5132"/>
                        <wps:cNvSpPr/>
                        <wps:spPr>
                          <a:xfrm>
                            <a:off x="1235202" y="4661412"/>
                            <a:ext cx="273634" cy="141924"/>
                          </a:xfrm>
                          <a:prstGeom prst="rect">
                            <a:avLst/>
                          </a:prstGeom>
                          <a:ln>
                            <a:noFill/>
                          </a:ln>
                        </wps:spPr>
                        <wps:txbx>
                          <w:txbxContent>
                            <w:p w14:paraId="1A500F73"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5133" name="Rectangle 5133"/>
                        <wps:cNvSpPr/>
                        <wps:spPr>
                          <a:xfrm>
                            <a:off x="1440942" y="4663756"/>
                            <a:ext cx="822727" cy="138806"/>
                          </a:xfrm>
                          <a:prstGeom prst="rect">
                            <a:avLst/>
                          </a:prstGeom>
                          <a:ln>
                            <a:noFill/>
                          </a:ln>
                        </wps:spPr>
                        <wps:txbx>
                          <w:txbxContent>
                            <w:p w14:paraId="5D984FAD"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134" name="Rectangle 5134"/>
                        <wps:cNvSpPr/>
                        <wps:spPr>
                          <a:xfrm>
                            <a:off x="2060067" y="4661412"/>
                            <a:ext cx="91211" cy="141924"/>
                          </a:xfrm>
                          <a:prstGeom prst="rect">
                            <a:avLst/>
                          </a:prstGeom>
                          <a:ln>
                            <a:noFill/>
                          </a:ln>
                        </wps:spPr>
                        <wps:txbx>
                          <w:txbxContent>
                            <w:p w14:paraId="1DABF705"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135" name="Rectangle 5135"/>
                        <wps:cNvSpPr/>
                        <wps:spPr>
                          <a:xfrm>
                            <a:off x="2128647" y="4635572"/>
                            <a:ext cx="1677682" cy="152019"/>
                          </a:xfrm>
                          <a:prstGeom prst="rect">
                            <a:avLst/>
                          </a:prstGeom>
                          <a:ln>
                            <a:noFill/>
                          </a:ln>
                        </wps:spPr>
                        <wps:txbx>
                          <w:txbxContent>
                            <w:p w14:paraId="7B0D66A7" w14:textId="77777777" w:rsidR="00761C32" w:rsidRDefault="00000000">
                              <w:r>
                                <w:rPr>
                                  <w:rFonts w:ascii="宋体" w:eastAsia="宋体" w:hAnsi="宋体" w:cs="宋体"/>
                                  <w:color w:val="008000"/>
                                  <w:sz w:val="18"/>
                                </w:rPr>
                                <w:t>控制台打印接收到的消息</w:t>
                              </w:r>
                            </w:p>
                          </w:txbxContent>
                        </wps:txbx>
                        <wps:bodyPr horzOverflow="overflow" vert="horz" lIns="0" tIns="0" rIns="0" bIns="0" rtlCol="0">
                          <a:noAutofit/>
                        </wps:bodyPr>
                      </wps:wsp>
                      <wps:wsp>
                        <wps:cNvPr id="5136" name="Rectangle 5136"/>
                        <wps:cNvSpPr/>
                        <wps:spPr>
                          <a:xfrm>
                            <a:off x="3392043" y="4661412"/>
                            <a:ext cx="91211" cy="141924"/>
                          </a:xfrm>
                          <a:prstGeom prst="rect">
                            <a:avLst/>
                          </a:prstGeom>
                          <a:ln>
                            <a:noFill/>
                          </a:ln>
                        </wps:spPr>
                        <wps:txbx>
                          <w:txbxContent>
                            <w:p w14:paraId="37DB0A97"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4932" name="Rectangle 94932"/>
                        <wps:cNvSpPr/>
                        <wps:spPr>
                          <a:xfrm>
                            <a:off x="3460623" y="4663756"/>
                            <a:ext cx="91211" cy="138806"/>
                          </a:xfrm>
                          <a:prstGeom prst="rect">
                            <a:avLst/>
                          </a:prstGeom>
                          <a:ln>
                            <a:noFill/>
                          </a:ln>
                        </wps:spPr>
                        <wps:txbx>
                          <w:txbxContent>
                            <w:p w14:paraId="3EAF767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34" name="Rectangle 94934"/>
                        <wps:cNvSpPr/>
                        <wps:spPr>
                          <a:xfrm>
                            <a:off x="3529203" y="4663756"/>
                            <a:ext cx="820903" cy="138806"/>
                          </a:xfrm>
                          <a:prstGeom prst="rect">
                            <a:avLst/>
                          </a:prstGeom>
                          <a:ln>
                            <a:noFill/>
                          </a:ln>
                        </wps:spPr>
                        <wps:txbx>
                          <w:txbxContent>
                            <w:p w14:paraId="24A205EF" w14:textId="77777777" w:rsidR="00761C32" w:rsidRDefault="00000000">
                              <w:r>
                                <w:rPr>
                                  <w:rFonts w:ascii="Courier New" w:eastAsia="Courier New" w:hAnsi="Courier New" w:cs="Courier New"/>
                                  <w:sz w:val="18"/>
                                </w:rPr>
                                <w:t>message);</w:t>
                              </w:r>
                            </w:p>
                          </w:txbxContent>
                        </wps:txbx>
                        <wps:bodyPr horzOverflow="overflow" vert="horz" lIns="0" tIns="0" rIns="0" bIns="0" rtlCol="0">
                          <a:noAutofit/>
                        </wps:bodyPr>
                      </wps:wsp>
                      <wps:wsp>
                        <wps:cNvPr id="5138" name="Rectangle 5138"/>
                        <wps:cNvSpPr/>
                        <wps:spPr>
                          <a:xfrm>
                            <a:off x="4145153" y="4663756"/>
                            <a:ext cx="91211" cy="138806"/>
                          </a:xfrm>
                          <a:prstGeom prst="rect">
                            <a:avLst/>
                          </a:prstGeom>
                          <a:ln>
                            <a:noFill/>
                          </a:ln>
                        </wps:spPr>
                        <wps:txbx>
                          <w:txbxContent>
                            <w:p w14:paraId="509AFE9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13" name="Shape 112313"/>
                        <wps:cNvSpPr/>
                        <wps:spPr>
                          <a:xfrm>
                            <a:off x="52324" y="476885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14" name="Shape 112314"/>
                        <wps:cNvSpPr/>
                        <wps:spPr>
                          <a:xfrm>
                            <a:off x="70612" y="4768850"/>
                            <a:ext cx="594665" cy="129540"/>
                          </a:xfrm>
                          <a:custGeom>
                            <a:avLst/>
                            <a:gdLst/>
                            <a:ahLst/>
                            <a:cxnLst/>
                            <a:rect l="0" t="0" r="0" b="0"/>
                            <a:pathLst>
                              <a:path w="594665" h="129540">
                                <a:moveTo>
                                  <a:pt x="0" y="0"/>
                                </a:moveTo>
                                <a:lnTo>
                                  <a:pt x="594665" y="0"/>
                                </a:lnTo>
                                <a:lnTo>
                                  <a:pt x="59466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141" name="Rectangle 5141"/>
                        <wps:cNvSpPr/>
                        <wps:spPr>
                          <a:xfrm>
                            <a:off x="70612" y="4793296"/>
                            <a:ext cx="622214" cy="138806"/>
                          </a:xfrm>
                          <a:prstGeom prst="rect">
                            <a:avLst/>
                          </a:prstGeom>
                          <a:ln>
                            <a:noFill/>
                          </a:ln>
                        </wps:spPr>
                        <wps:txbx>
                          <w:txbxContent>
                            <w:p w14:paraId="54582F2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4935" name="Rectangle 94935"/>
                        <wps:cNvSpPr/>
                        <wps:spPr>
                          <a:xfrm>
                            <a:off x="526593" y="4793296"/>
                            <a:ext cx="91211" cy="138806"/>
                          </a:xfrm>
                          <a:prstGeom prst="rect">
                            <a:avLst/>
                          </a:prstGeom>
                          <a:ln>
                            <a:noFill/>
                          </a:ln>
                        </wps:spPr>
                        <wps:txbx>
                          <w:txbxContent>
                            <w:p w14:paraId="3AFD8CC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37" name="Rectangle 94937"/>
                        <wps:cNvSpPr/>
                        <wps:spPr>
                          <a:xfrm>
                            <a:off x="595173" y="4793296"/>
                            <a:ext cx="91211" cy="138806"/>
                          </a:xfrm>
                          <a:prstGeom prst="rect">
                            <a:avLst/>
                          </a:prstGeom>
                          <a:ln>
                            <a:noFill/>
                          </a:ln>
                        </wps:spPr>
                        <wps:txbx>
                          <w:txbxContent>
                            <w:p w14:paraId="528CB0A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143" name="Rectangle 5143"/>
                        <wps:cNvSpPr/>
                        <wps:spPr>
                          <a:xfrm>
                            <a:off x="665226" y="4793296"/>
                            <a:ext cx="91211" cy="138806"/>
                          </a:xfrm>
                          <a:prstGeom prst="rect">
                            <a:avLst/>
                          </a:prstGeom>
                          <a:ln>
                            <a:noFill/>
                          </a:ln>
                        </wps:spPr>
                        <wps:txbx>
                          <w:txbxContent>
                            <w:p w14:paraId="6CDD715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15" name="Shape 112315"/>
                        <wps:cNvSpPr/>
                        <wps:spPr>
                          <a:xfrm>
                            <a:off x="52324" y="489839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16" name="Shape 112316"/>
                        <wps:cNvSpPr/>
                        <wps:spPr>
                          <a:xfrm>
                            <a:off x="70612" y="4898390"/>
                            <a:ext cx="5601970" cy="129540"/>
                          </a:xfrm>
                          <a:custGeom>
                            <a:avLst/>
                            <a:gdLst/>
                            <a:ahLst/>
                            <a:cxnLst/>
                            <a:rect l="0" t="0" r="0" b="0"/>
                            <a:pathLst>
                              <a:path w="5601970" h="129540">
                                <a:moveTo>
                                  <a:pt x="0" y="0"/>
                                </a:moveTo>
                                <a:lnTo>
                                  <a:pt x="5601970" y="0"/>
                                </a:lnTo>
                                <a:lnTo>
                                  <a:pt x="560197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146" name="Rectangle 5146"/>
                        <wps:cNvSpPr/>
                        <wps:spPr>
                          <a:xfrm>
                            <a:off x="70612" y="4922836"/>
                            <a:ext cx="622214" cy="138806"/>
                          </a:xfrm>
                          <a:prstGeom prst="rect">
                            <a:avLst/>
                          </a:prstGeom>
                          <a:ln>
                            <a:noFill/>
                          </a:ln>
                        </wps:spPr>
                        <wps:txbx>
                          <w:txbxContent>
                            <w:p w14:paraId="6E6B1FC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147" name="Rectangle 5147"/>
                        <wps:cNvSpPr/>
                        <wps:spPr>
                          <a:xfrm>
                            <a:off x="526593" y="4922836"/>
                            <a:ext cx="2920589" cy="138806"/>
                          </a:xfrm>
                          <a:prstGeom prst="rect">
                            <a:avLst/>
                          </a:prstGeom>
                          <a:ln>
                            <a:noFill/>
                          </a:ln>
                        </wps:spPr>
                        <wps:txbx>
                          <w:txbxContent>
                            <w:p w14:paraId="50D54045" w14:textId="77777777" w:rsidR="00761C32" w:rsidRDefault="00000000">
                              <w:proofErr w:type="spellStart"/>
                              <w:r>
                                <w:rPr>
                                  <w:rFonts w:ascii="Courier New" w:eastAsia="Courier New" w:hAnsi="Courier New" w:cs="Courier New"/>
                                  <w:sz w:val="18"/>
                                </w:rPr>
                                <w:t>channel.basicConsume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148" name="Rectangle 5148"/>
                        <wps:cNvSpPr/>
                        <wps:spPr>
                          <a:xfrm>
                            <a:off x="2723007" y="4920492"/>
                            <a:ext cx="364846" cy="141924"/>
                          </a:xfrm>
                          <a:prstGeom prst="rect">
                            <a:avLst/>
                          </a:prstGeom>
                          <a:ln>
                            <a:noFill/>
                          </a:ln>
                        </wps:spPr>
                        <wps:txbx>
                          <w:txbxContent>
                            <w:p w14:paraId="09B379BE" w14:textId="77777777" w:rsidR="00761C32" w:rsidRDefault="00000000">
                              <w:r>
                                <w:rPr>
                                  <w:rFonts w:ascii="Courier New" w:eastAsia="Courier New" w:hAnsi="Courier New" w:cs="Courier New"/>
                                  <w:b/>
                                  <w:color w:val="000080"/>
                                  <w:sz w:val="18"/>
                                </w:rPr>
                                <w:t>true</w:t>
                              </w:r>
                            </w:p>
                          </w:txbxContent>
                        </wps:txbx>
                        <wps:bodyPr horzOverflow="overflow" vert="horz" lIns="0" tIns="0" rIns="0" bIns="0" rtlCol="0">
                          <a:noAutofit/>
                        </wps:bodyPr>
                      </wps:wsp>
                      <wps:wsp>
                        <wps:cNvPr id="5149" name="Rectangle 5149"/>
                        <wps:cNvSpPr/>
                        <wps:spPr>
                          <a:xfrm>
                            <a:off x="2997327" y="4922836"/>
                            <a:ext cx="456057" cy="138806"/>
                          </a:xfrm>
                          <a:prstGeom prst="rect">
                            <a:avLst/>
                          </a:prstGeom>
                          <a:ln>
                            <a:noFill/>
                          </a:ln>
                        </wps:spPr>
                        <wps:txbx>
                          <w:txbxContent>
                            <w:p w14:paraId="7D4BC11B" w14:textId="77777777" w:rsidR="00761C32" w:rsidRDefault="00000000">
                              <w:r>
                                <w:rPr>
                                  <w:rFonts w:ascii="Courier New" w:eastAsia="Courier New" w:hAnsi="Courier New" w:cs="Courier New"/>
                                  <w:sz w:val="18"/>
                                </w:rPr>
                                <w:t>, del</w:t>
                              </w:r>
                            </w:p>
                          </w:txbxContent>
                        </wps:txbx>
                        <wps:bodyPr horzOverflow="overflow" vert="horz" lIns="0" tIns="0" rIns="0" bIns="0" rtlCol="0">
                          <a:noAutofit/>
                        </wps:bodyPr>
                      </wps:wsp>
                      <wps:wsp>
                        <wps:cNvPr id="5150" name="Rectangle 5150"/>
                        <wps:cNvSpPr/>
                        <wps:spPr>
                          <a:xfrm>
                            <a:off x="3340227" y="4922836"/>
                            <a:ext cx="2371497" cy="138806"/>
                          </a:xfrm>
                          <a:prstGeom prst="rect">
                            <a:avLst/>
                          </a:prstGeom>
                          <a:ln>
                            <a:noFill/>
                          </a:ln>
                        </wps:spPr>
                        <wps:txbx>
                          <w:txbxContent>
                            <w:p w14:paraId="4323DF40" w14:textId="77777777" w:rsidR="00761C32" w:rsidRDefault="00000000">
                              <w:proofErr w:type="spellStart"/>
                              <w:r>
                                <w:rPr>
                                  <w:rFonts w:ascii="Courier New" w:eastAsia="Courier New" w:hAnsi="Courier New" w:cs="Courier New"/>
                                  <w:sz w:val="18"/>
                                </w:rPr>
                                <w:t>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151" name="Rectangle 5151"/>
                        <wps:cNvSpPr/>
                        <wps:spPr>
                          <a:xfrm>
                            <a:off x="5123561" y="4922836"/>
                            <a:ext cx="91211" cy="138806"/>
                          </a:xfrm>
                          <a:prstGeom prst="rect">
                            <a:avLst/>
                          </a:prstGeom>
                          <a:ln>
                            <a:noFill/>
                          </a:ln>
                        </wps:spPr>
                        <wps:txbx>
                          <w:txbxContent>
                            <w:p w14:paraId="5B3A82F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939" name="Rectangle 94939"/>
                        <wps:cNvSpPr/>
                        <wps:spPr>
                          <a:xfrm>
                            <a:off x="5261102" y="4922836"/>
                            <a:ext cx="547268" cy="138806"/>
                          </a:xfrm>
                          <a:prstGeom prst="rect">
                            <a:avLst/>
                          </a:prstGeom>
                          <a:ln>
                            <a:noFill/>
                          </a:ln>
                        </wps:spPr>
                        <wps:txbx>
                          <w:txbxContent>
                            <w:p w14:paraId="4F8EAFF5" w14:textId="77777777" w:rsidR="00761C32" w:rsidRDefault="00000000">
                              <w:r>
                                <w:rPr>
                                  <w:rFonts w:ascii="Courier New" w:eastAsia="Courier New" w:hAnsi="Courier New" w:cs="Courier New"/>
                                  <w:sz w:val="18"/>
                                </w:rPr>
                                <w:t xml:space="preserve"> { });</w:t>
                              </w:r>
                            </w:p>
                          </w:txbxContent>
                        </wps:txbx>
                        <wps:bodyPr horzOverflow="overflow" vert="horz" lIns="0" tIns="0" rIns="0" bIns="0" rtlCol="0">
                          <a:noAutofit/>
                        </wps:bodyPr>
                      </wps:wsp>
                      <wps:wsp>
                        <wps:cNvPr id="94938" name="Rectangle 94938"/>
                        <wps:cNvSpPr/>
                        <wps:spPr>
                          <a:xfrm>
                            <a:off x="5192522" y="4922836"/>
                            <a:ext cx="91211" cy="138806"/>
                          </a:xfrm>
                          <a:prstGeom prst="rect">
                            <a:avLst/>
                          </a:prstGeom>
                          <a:ln>
                            <a:noFill/>
                          </a:ln>
                        </wps:spPr>
                        <wps:txbx>
                          <w:txbxContent>
                            <w:p w14:paraId="37196385" w14:textId="77777777" w:rsidR="00761C32" w:rsidRDefault="00000000">
                              <w:r>
                                <w:rPr>
                                  <w:rFonts w:ascii="Courier New" w:eastAsia="Courier New" w:hAnsi="Courier New" w:cs="Courier New"/>
                                  <w:sz w:val="18"/>
                                </w:rPr>
                                <w:t>&gt;</w:t>
                              </w:r>
                            </w:p>
                          </w:txbxContent>
                        </wps:txbx>
                        <wps:bodyPr horzOverflow="overflow" vert="horz" lIns="0" tIns="0" rIns="0" bIns="0" rtlCol="0">
                          <a:noAutofit/>
                        </wps:bodyPr>
                      </wps:wsp>
                      <wps:wsp>
                        <wps:cNvPr id="5153" name="Rectangle 5153"/>
                        <wps:cNvSpPr/>
                        <wps:spPr>
                          <a:xfrm>
                            <a:off x="5672582" y="4922836"/>
                            <a:ext cx="91211" cy="138806"/>
                          </a:xfrm>
                          <a:prstGeom prst="rect">
                            <a:avLst/>
                          </a:prstGeom>
                          <a:ln>
                            <a:noFill/>
                          </a:ln>
                        </wps:spPr>
                        <wps:txbx>
                          <w:txbxContent>
                            <w:p w14:paraId="3194747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17" name="Shape 112317"/>
                        <wps:cNvSpPr/>
                        <wps:spPr>
                          <a:xfrm>
                            <a:off x="52324" y="5027930"/>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18" name="Shape 112318"/>
                        <wps:cNvSpPr/>
                        <wps:spPr>
                          <a:xfrm>
                            <a:off x="70612" y="5027930"/>
                            <a:ext cx="297485" cy="128016"/>
                          </a:xfrm>
                          <a:custGeom>
                            <a:avLst/>
                            <a:gdLst/>
                            <a:ahLst/>
                            <a:cxnLst/>
                            <a:rect l="0" t="0" r="0" b="0"/>
                            <a:pathLst>
                              <a:path w="297485" h="128016">
                                <a:moveTo>
                                  <a:pt x="0" y="0"/>
                                </a:moveTo>
                                <a:lnTo>
                                  <a:pt x="297485" y="0"/>
                                </a:lnTo>
                                <a:lnTo>
                                  <a:pt x="297485"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156" name="Rectangle 5156"/>
                        <wps:cNvSpPr/>
                        <wps:spPr>
                          <a:xfrm>
                            <a:off x="70612" y="5050852"/>
                            <a:ext cx="318176" cy="138806"/>
                          </a:xfrm>
                          <a:prstGeom prst="rect">
                            <a:avLst/>
                          </a:prstGeom>
                          <a:ln>
                            <a:noFill/>
                          </a:ln>
                        </wps:spPr>
                        <wps:txbx>
                          <w:txbxContent>
                            <w:p w14:paraId="44BC155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157" name="Rectangle 5157"/>
                        <wps:cNvSpPr/>
                        <wps:spPr>
                          <a:xfrm>
                            <a:off x="297993" y="5050852"/>
                            <a:ext cx="91211" cy="138806"/>
                          </a:xfrm>
                          <a:prstGeom prst="rect">
                            <a:avLst/>
                          </a:prstGeom>
                          <a:ln>
                            <a:noFill/>
                          </a:ln>
                        </wps:spPr>
                        <wps:txbx>
                          <w:txbxContent>
                            <w:p w14:paraId="5DCEAFF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158" name="Rectangle 5158"/>
                        <wps:cNvSpPr/>
                        <wps:spPr>
                          <a:xfrm>
                            <a:off x="368097" y="5050852"/>
                            <a:ext cx="91211" cy="138806"/>
                          </a:xfrm>
                          <a:prstGeom prst="rect">
                            <a:avLst/>
                          </a:prstGeom>
                          <a:ln>
                            <a:noFill/>
                          </a:ln>
                        </wps:spPr>
                        <wps:txbx>
                          <w:txbxContent>
                            <w:p w14:paraId="3C47727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19" name="Shape 112319"/>
                        <wps:cNvSpPr/>
                        <wps:spPr>
                          <a:xfrm>
                            <a:off x="52324" y="5155946"/>
                            <a:ext cx="6011926" cy="131064"/>
                          </a:xfrm>
                          <a:custGeom>
                            <a:avLst/>
                            <a:gdLst/>
                            <a:ahLst/>
                            <a:cxnLst/>
                            <a:rect l="0" t="0" r="0" b="0"/>
                            <a:pathLst>
                              <a:path w="6011926" h="131064">
                                <a:moveTo>
                                  <a:pt x="0" y="0"/>
                                </a:moveTo>
                                <a:lnTo>
                                  <a:pt x="6011926" y="0"/>
                                </a:lnTo>
                                <a:lnTo>
                                  <a:pt x="6011926"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20" name="Shape 112320"/>
                        <wps:cNvSpPr/>
                        <wps:spPr>
                          <a:xfrm>
                            <a:off x="70612" y="5155946"/>
                            <a:ext cx="68885" cy="131064"/>
                          </a:xfrm>
                          <a:custGeom>
                            <a:avLst/>
                            <a:gdLst/>
                            <a:ahLst/>
                            <a:cxnLst/>
                            <a:rect l="0" t="0" r="0" b="0"/>
                            <a:pathLst>
                              <a:path w="68885" h="131064">
                                <a:moveTo>
                                  <a:pt x="0" y="0"/>
                                </a:moveTo>
                                <a:lnTo>
                                  <a:pt x="68885" y="0"/>
                                </a:lnTo>
                                <a:lnTo>
                                  <a:pt x="68885"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161" name="Rectangle 5161"/>
                        <wps:cNvSpPr/>
                        <wps:spPr>
                          <a:xfrm>
                            <a:off x="70612" y="5180392"/>
                            <a:ext cx="91211" cy="138806"/>
                          </a:xfrm>
                          <a:prstGeom prst="rect">
                            <a:avLst/>
                          </a:prstGeom>
                          <a:ln>
                            <a:noFill/>
                          </a:ln>
                        </wps:spPr>
                        <wps:txbx>
                          <w:txbxContent>
                            <w:p w14:paraId="177C6E7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162" name="Rectangle 5162"/>
                        <wps:cNvSpPr/>
                        <wps:spPr>
                          <a:xfrm>
                            <a:off x="139497" y="5119465"/>
                            <a:ext cx="101346" cy="202692"/>
                          </a:xfrm>
                          <a:prstGeom prst="rect">
                            <a:avLst/>
                          </a:prstGeom>
                          <a:ln>
                            <a:noFill/>
                          </a:ln>
                        </wps:spPr>
                        <wps:txbx>
                          <w:txbxContent>
                            <w:p w14:paraId="51933EF5"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2321" name="Shape 112321"/>
                        <wps:cNvSpPr/>
                        <wps:spPr>
                          <a:xfrm>
                            <a:off x="508" y="25892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22" name="Shape 112322"/>
                        <wps:cNvSpPr/>
                        <wps:spPr>
                          <a:xfrm>
                            <a:off x="6604" y="2589277"/>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23" name="Shape 112323"/>
                        <wps:cNvSpPr/>
                        <wps:spPr>
                          <a:xfrm>
                            <a:off x="6111494" y="25892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24" name="Shape 112324"/>
                        <wps:cNvSpPr/>
                        <wps:spPr>
                          <a:xfrm>
                            <a:off x="508" y="2595372"/>
                            <a:ext cx="9144" cy="2818130"/>
                          </a:xfrm>
                          <a:custGeom>
                            <a:avLst/>
                            <a:gdLst/>
                            <a:ahLst/>
                            <a:cxnLst/>
                            <a:rect l="0" t="0" r="0" b="0"/>
                            <a:pathLst>
                              <a:path w="9144" h="2818130">
                                <a:moveTo>
                                  <a:pt x="0" y="0"/>
                                </a:moveTo>
                                <a:lnTo>
                                  <a:pt x="9144" y="0"/>
                                </a:lnTo>
                                <a:lnTo>
                                  <a:pt x="9144" y="2818130"/>
                                </a:lnTo>
                                <a:lnTo>
                                  <a:pt x="0" y="2818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25" name="Shape 112325"/>
                        <wps:cNvSpPr/>
                        <wps:spPr>
                          <a:xfrm>
                            <a:off x="508" y="54135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26" name="Shape 112326"/>
                        <wps:cNvSpPr/>
                        <wps:spPr>
                          <a:xfrm>
                            <a:off x="6604" y="5413502"/>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27" name="Shape 112327"/>
                        <wps:cNvSpPr/>
                        <wps:spPr>
                          <a:xfrm>
                            <a:off x="6111494" y="2595372"/>
                            <a:ext cx="9144" cy="2818130"/>
                          </a:xfrm>
                          <a:custGeom>
                            <a:avLst/>
                            <a:gdLst/>
                            <a:ahLst/>
                            <a:cxnLst/>
                            <a:rect l="0" t="0" r="0" b="0"/>
                            <a:pathLst>
                              <a:path w="9144" h="2818130">
                                <a:moveTo>
                                  <a:pt x="0" y="0"/>
                                </a:moveTo>
                                <a:lnTo>
                                  <a:pt x="9144" y="0"/>
                                </a:lnTo>
                                <a:lnTo>
                                  <a:pt x="9144" y="2818130"/>
                                </a:lnTo>
                                <a:lnTo>
                                  <a:pt x="0" y="28181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28" name="Shape 112328"/>
                        <wps:cNvSpPr/>
                        <wps:spPr>
                          <a:xfrm>
                            <a:off x="6111494" y="541350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75" name="Rectangle 5175"/>
                        <wps:cNvSpPr/>
                        <wps:spPr>
                          <a:xfrm>
                            <a:off x="267513" y="5489173"/>
                            <a:ext cx="1111214" cy="181104"/>
                          </a:xfrm>
                          <a:prstGeom prst="rect">
                            <a:avLst/>
                          </a:prstGeom>
                          <a:ln>
                            <a:noFill/>
                          </a:ln>
                        </wps:spPr>
                        <wps:txbx>
                          <w:txbxContent>
                            <w:p w14:paraId="5E31C8A2" w14:textId="77777777" w:rsidR="00761C32" w:rsidRDefault="00000000">
                              <w:r>
                                <w:rPr>
                                  <w:rFonts w:ascii="Tahoma" w:eastAsia="Tahoma" w:hAnsi="Tahoma" w:cs="Tahoma"/>
                                </w:rPr>
                                <w:t>ReceiveLogs0</w:t>
                              </w:r>
                            </w:p>
                          </w:txbxContent>
                        </wps:txbx>
                        <wps:bodyPr horzOverflow="overflow" vert="horz" lIns="0" tIns="0" rIns="0" bIns="0" rtlCol="0">
                          <a:noAutofit/>
                        </wps:bodyPr>
                      </wps:wsp>
                      <wps:wsp>
                        <wps:cNvPr id="5176" name="Rectangle 5176"/>
                        <wps:cNvSpPr/>
                        <wps:spPr>
                          <a:xfrm>
                            <a:off x="1102614" y="5489173"/>
                            <a:ext cx="101816" cy="181104"/>
                          </a:xfrm>
                          <a:prstGeom prst="rect">
                            <a:avLst/>
                          </a:prstGeom>
                          <a:ln>
                            <a:noFill/>
                          </a:ln>
                        </wps:spPr>
                        <wps:txbx>
                          <w:txbxContent>
                            <w:p w14:paraId="6CF0489E"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5177" name="Rectangle 5177"/>
                        <wps:cNvSpPr/>
                        <wps:spPr>
                          <a:xfrm>
                            <a:off x="1213866" y="5482532"/>
                            <a:ext cx="2229515" cy="200225"/>
                          </a:xfrm>
                          <a:prstGeom prst="rect">
                            <a:avLst/>
                          </a:prstGeom>
                          <a:ln>
                            <a:noFill/>
                          </a:ln>
                        </wps:spPr>
                        <wps:txbx>
                          <w:txbxContent>
                            <w:p w14:paraId="0F0685EB" w14:textId="77777777" w:rsidR="00761C32" w:rsidRDefault="00000000">
                              <w:r>
                                <w:rPr>
                                  <w:rFonts w:ascii="Microsoft YaHei UI" w:eastAsia="Microsoft YaHei UI" w:hAnsi="Microsoft YaHei UI" w:cs="Microsoft YaHei UI"/>
                                </w:rPr>
                                <w:t>将接收到的消息存储在磁盘</w:t>
                              </w:r>
                            </w:p>
                          </w:txbxContent>
                        </wps:txbx>
                        <wps:bodyPr horzOverflow="overflow" vert="horz" lIns="0" tIns="0" rIns="0" bIns="0" rtlCol="0">
                          <a:noAutofit/>
                        </wps:bodyPr>
                      </wps:wsp>
                      <wps:wsp>
                        <wps:cNvPr id="5178" name="Rectangle 5178"/>
                        <wps:cNvSpPr/>
                        <wps:spPr>
                          <a:xfrm>
                            <a:off x="2889123" y="5489173"/>
                            <a:ext cx="58367" cy="181104"/>
                          </a:xfrm>
                          <a:prstGeom prst="rect">
                            <a:avLst/>
                          </a:prstGeom>
                          <a:ln>
                            <a:noFill/>
                          </a:ln>
                        </wps:spPr>
                        <wps:txbx>
                          <w:txbxContent>
                            <w:p w14:paraId="72A602B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5371" name="Picture 5371"/>
                          <pic:cNvPicPr/>
                        </pic:nvPicPr>
                        <pic:blipFill>
                          <a:blip r:embed="rId80"/>
                          <a:stretch>
                            <a:fillRect/>
                          </a:stretch>
                        </pic:blipFill>
                        <pic:spPr>
                          <a:xfrm>
                            <a:off x="0" y="0"/>
                            <a:ext cx="4382135" cy="2081530"/>
                          </a:xfrm>
                          <a:prstGeom prst="rect">
                            <a:avLst/>
                          </a:prstGeom>
                        </pic:spPr>
                      </pic:pic>
                    </wpg:wgp>
                  </a:graphicData>
                </a:graphic>
              </wp:anchor>
            </w:drawing>
          </mc:Choice>
          <mc:Fallback>
            <w:pict>
              <v:group w14:anchorId="0D81C0C5" id="Group 104440" o:spid="_x0000_s2884" style="position:absolute;left:0;text-align:left;margin-left:20.95pt;margin-top:0;width:481.7pt;height:554.15pt;z-index:251667456;mso-position-horizontal-relative:text;mso-position-vertical-relative:text" coordsize="61175,70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">
                <v:shape id="Picture 4995" o:spid="_x0000_s2885" type="#_x0000_t75" style="position:absolute;left:3171;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">
                  <v:imagedata r:id="rId10" o:title=""/>
                </v:shape>
                <v:rect id="Rectangle 5001" o:spid="_x0000_s2886" style="position:absolute;left:44011;top:1987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19F793EE" w14:textId="77777777" w:rsidR="00761C32" w:rsidRDefault="00000000">
                        <w:r>
                          <w:rPr>
                            <w:rFonts w:ascii="Tahoma" w:eastAsia="Tahoma" w:hAnsi="Tahoma" w:cs="Tahoma"/>
                          </w:rPr>
                          <w:t xml:space="preserve"> </w:t>
                        </w:r>
                      </w:p>
                    </w:txbxContent>
                  </v:textbox>
                </v:rect>
                <v:rect id="Rectangle 5002" o:spid="_x0000_s2887" style="position:absolute;left:2675;top:22930;width:1213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03EF808A" w14:textId="77777777" w:rsidR="00761C32" w:rsidRDefault="00000000">
                        <w:r>
                          <w:rPr>
                            <w:rFonts w:ascii="Tahoma" w:eastAsia="Tahoma" w:hAnsi="Tahoma" w:cs="Tahoma"/>
                          </w:rPr>
                          <w:t>ReceiveLogs01</w:t>
                        </w:r>
                      </w:p>
                    </w:txbxContent>
                  </v:textbox>
                </v:rect>
                <v:rect id="Rectangle 5003" o:spid="_x0000_s2888" style="position:absolute;left:12138;top:22864;width:2416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55DF30B1" w14:textId="77777777" w:rsidR="00761C32" w:rsidRDefault="00000000">
                        <w:r>
                          <w:rPr>
                            <w:rFonts w:ascii="Microsoft YaHei UI" w:eastAsia="Microsoft YaHei UI" w:hAnsi="Microsoft YaHei UI" w:cs="Microsoft YaHei UI"/>
                          </w:rPr>
                          <w:t>将接收到的消息打印在控制台</w:t>
                        </w:r>
                      </w:p>
                    </w:txbxContent>
                  </v:textbox>
                </v:rect>
                <v:rect id="Rectangle 5004" o:spid="_x0000_s2889" style="position:absolute;left:30293;top:2293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5657C3B4" w14:textId="77777777" w:rsidR="00761C32" w:rsidRDefault="00000000">
                        <w:r>
                          <w:rPr>
                            <w:rFonts w:ascii="Tahoma" w:eastAsia="Tahoma" w:hAnsi="Tahoma" w:cs="Tahoma"/>
                          </w:rPr>
                          <w:t xml:space="preserve"> </w:t>
                        </w:r>
                      </w:p>
                    </w:txbxContent>
                  </v:textbox>
                </v:rect>
                <v:shape id="Shape 112281" o:spid="_x0000_s2890" style="position:absolute;left:523;top:2595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" path="m,l6011926,r,129540l,129540,,e" fillcolor="#c7edcc" stroked="f" strokeweight="0">
                  <v:stroke miterlimit="83231f" joinstyle="miter"/>
                  <v:path arrowok="t" textboxrect="0,0,6011926,129540"/>
                </v:shape>
                <v:shape id="Shape 112282" o:spid="_x0000_s2891" style="position:absolute;left:706;top:25953;width:19208;height:1296;visibility:visible;mso-wrap-style:square;v-text-anchor:top" coordsize="19208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" path="m,l1920875,r,129540l,129540,,e" fillcolor="#c7edcc" stroked="f" strokeweight="0">
                  <v:stroke miterlimit="83231f" joinstyle="miter"/>
                  <v:path arrowok="t" textboxrect="0,0,1920875,129540"/>
                </v:shape>
                <v:rect id="Rectangle 5007" o:spid="_x0000_s2892" style="position:absolute;left:706;top:26174;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14:paraId="740C331F" w14:textId="77777777" w:rsidR="00761C32" w:rsidRDefault="00000000">
                        <w:r>
                          <w:rPr>
                            <w:rFonts w:ascii="Courier New" w:eastAsia="Courier New" w:hAnsi="Courier New" w:cs="Courier New"/>
                            <w:b/>
                            <w:color w:val="000080"/>
                            <w:sz w:val="18"/>
                          </w:rPr>
                          <w:t xml:space="preserve">public class </w:t>
                        </w:r>
                      </w:p>
                    </w:txbxContent>
                  </v:textbox>
                </v:rect>
                <v:rect id="Rectangle 5008" o:spid="_x0000_s2893" style="position:absolute;left:9624;top:26198;width:136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14:paraId="393B3A42" w14:textId="77777777" w:rsidR="00761C32" w:rsidRDefault="00000000">
                        <w:r>
                          <w:rPr>
                            <w:rFonts w:ascii="Courier New" w:eastAsia="Courier New" w:hAnsi="Courier New" w:cs="Courier New"/>
                            <w:sz w:val="18"/>
                          </w:rPr>
                          <w:t>ReceiveLogs01 {</w:t>
                        </w:r>
                      </w:p>
                    </w:txbxContent>
                  </v:textbox>
                </v:rect>
                <v:rect id="Rectangle 5009" o:spid="_x0000_s2894" style="position:absolute;left:19914;top:261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14:paraId="3EF81751" w14:textId="77777777" w:rsidR="00761C32" w:rsidRDefault="00000000">
                        <w:r>
                          <w:rPr>
                            <w:rFonts w:ascii="Courier New" w:eastAsia="Courier New" w:hAnsi="Courier New" w:cs="Courier New"/>
                            <w:sz w:val="18"/>
                          </w:rPr>
                          <w:t xml:space="preserve"> </w:t>
                        </w:r>
                      </w:p>
                    </w:txbxContent>
                  </v:textbox>
                </v:rect>
                <v:shape id="Shape 112283" o:spid="_x0000_s2895" style="position:absolute;left:523;top:2724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" path="m,l6011926,r,129540l,129540,,e" fillcolor="#c7edcc" stroked="f" strokeweight="0">
                  <v:stroke miterlimit="83231f" joinstyle="miter"/>
                  <v:path arrowok="t" textboxrect="0,0,6011926,129540"/>
                </v:shape>
                <v:shape id="Shape 112284" o:spid="_x0000_s2896" style="position:absolute;left:706;top:27249;width:37270;height:1295;visibility:visible;mso-wrap-style:square;v-text-anchor:top" coordsize="372706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" path="m,l3727069,r,129540l,129540,,e" fillcolor="#c7edcc" stroked="f" strokeweight="0">
                  <v:stroke miterlimit="83231f" joinstyle="miter"/>
                  <v:path arrowok="t" textboxrect="0,0,3727069,129540"/>
                </v:shape>
                <v:rect id="Rectangle 5012" o:spid="_x0000_s2897" style="position:absolute;left:706;top:27493;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14:paraId="6C724F61" w14:textId="77777777" w:rsidR="00761C32" w:rsidRDefault="00000000">
                        <w:r>
                          <w:rPr>
                            <w:rFonts w:ascii="Courier New" w:eastAsia="Courier New" w:hAnsi="Courier New" w:cs="Courier New"/>
                            <w:sz w:val="18"/>
                          </w:rPr>
                          <w:t xml:space="preserve">    </w:t>
                        </w:r>
                      </w:p>
                    </w:txbxContent>
                  </v:textbox>
                </v:rect>
                <v:rect id="Rectangle 5013" o:spid="_x0000_s2898" style="position:absolute;left:2979;top:27470;width:191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14:paraId="04B5B651" w14:textId="77777777" w:rsidR="00761C32" w:rsidRDefault="00000000">
                        <w:r>
                          <w:rPr>
                            <w:rFonts w:ascii="Courier New" w:eastAsia="Courier New" w:hAnsi="Courier New" w:cs="Courier New"/>
                            <w:b/>
                            <w:color w:val="000080"/>
                            <w:sz w:val="18"/>
                          </w:rPr>
                          <w:t xml:space="preserve">private static final </w:t>
                        </w:r>
                      </w:p>
                    </w:txbxContent>
                  </v:textbox>
                </v:rect>
                <v:rect id="Rectangle 5014" o:spid="_x0000_s2899" style="position:absolute;left:17396;top:27493;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14:paraId="482286A8" w14:textId="77777777" w:rsidR="00761C32" w:rsidRDefault="00000000">
                        <w:r>
                          <w:rPr>
                            <w:rFonts w:ascii="Courier New" w:eastAsia="Courier New" w:hAnsi="Courier New" w:cs="Courier New"/>
                            <w:sz w:val="18"/>
                          </w:rPr>
                          <w:t xml:space="preserve">String </w:t>
                        </w:r>
                      </w:p>
                    </w:txbxContent>
                  </v:textbox>
                </v:rect>
                <v:rect id="Rectangle 5015" o:spid="_x0000_s2900" style="position:absolute;left:22200;top:27470;width:1277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14:paraId="3855D064" w14:textId="77777777" w:rsidR="00761C32" w:rsidRDefault="00000000">
                        <w:r>
                          <w:rPr>
                            <w:rFonts w:ascii="Courier New" w:eastAsia="Courier New" w:hAnsi="Courier New" w:cs="Courier New"/>
                            <w:b/>
                            <w:i/>
                            <w:color w:val="660E7A"/>
                            <w:sz w:val="18"/>
                          </w:rPr>
                          <w:t xml:space="preserve">EXCHANGE_NAME </w:t>
                        </w:r>
                      </w:p>
                    </w:txbxContent>
                  </v:textbox>
                </v:rect>
                <v:rect id="Rectangle 94901" o:spid="_x0000_s2901" style="position:absolute;left:32487;top:274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" filled="f" stroked="f">
                  <v:textbox inset="0,0,0,0">
                    <w:txbxContent>
                      <w:p w14:paraId="58BF7581" w14:textId="77777777" w:rsidR="00761C32" w:rsidRDefault="00000000">
                        <w:r>
                          <w:rPr>
                            <w:rFonts w:ascii="Courier New" w:eastAsia="Courier New" w:hAnsi="Courier New" w:cs="Courier New"/>
                            <w:sz w:val="18"/>
                          </w:rPr>
                          <w:t xml:space="preserve"> </w:t>
                        </w:r>
                      </w:p>
                    </w:txbxContent>
                  </v:textbox>
                </v:rect>
                <v:rect id="Rectangle 94898" o:spid="_x0000_s2902" style="position:absolute;left:31802;top:274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" filled="f" stroked="f">
                  <v:textbox inset="0,0,0,0">
                    <w:txbxContent>
                      <w:p w14:paraId="0FC219AB" w14:textId="77777777" w:rsidR="00761C32" w:rsidRDefault="00000000">
                        <w:r>
                          <w:rPr>
                            <w:rFonts w:ascii="Courier New" w:eastAsia="Courier New" w:hAnsi="Courier New" w:cs="Courier New"/>
                            <w:sz w:val="18"/>
                          </w:rPr>
                          <w:t>=</w:t>
                        </w:r>
                      </w:p>
                    </w:txbxContent>
                  </v:textbox>
                </v:rect>
                <v:rect id="Rectangle 5017" o:spid="_x0000_s2903" style="position:absolute;left:33173;top:27470;width:54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14:paraId="7D2AF102" w14:textId="77777777" w:rsidR="00761C32" w:rsidRDefault="00000000">
                        <w:r>
                          <w:rPr>
                            <w:rFonts w:ascii="Courier New" w:eastAsia="Courier New" w:hAnsi="Courier New" w:cs="Courier New"/>
                            <w:b/>
                            <w:color w:val="008000"/>
                            <w:sz w:val="18"/>
                          </w:rPr>
                          <w:t>"logs"</w:t>
                        </w:r>
                      </w:p>
                    </w:txbxContent>
                  </v:textbox>
                </v:rect>
                <v:rect id="Rectangle 5018" o:spid="_x0000_s2904" style="position:absolute;left:37291;top:274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14:paraId="2F22B18A" w14:textId="77777777" w:rsidR="00761C32" w:rsidRDefault="00000000">
                        <w:r>
                          <w:rPr>
                            <w:rFonts w:ascii="Courier New" w:eastAsia="Courier New" w:hAnsi="Courier New" w:cs="Courier New"/>
                            <w:sz w:val="18"/>
                          </w:rPr>
                          <w:t>;</w:t>
                        </w:r>
                      </w:p>
                    </w:txbxContent>
                  </v:textbox>
                </v:rect>
                <v:rect id="Rectangle 5019" o:spid="_x0000_s2905" style="position:absolute;left:37976;top:274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14:paraId="1E7C6452" w14:textId="77777777" w:rsidR="00761C32" w:rsidRDefault="00000000">
                        <w:r>
                          <w:rPr>
                            <w:rFonts w:ascii="Courier New" w:eastAsia="Courier New" w:hAnsi="Courier New" w:cs="Courier New"/>
                            <w:sz w:val="18"/>
                          </w:rPr>
                          <w:t xml:space="preserve"> </w:t>
                        </w:r>
                      </w:p>
                    </w:txbxContent>
                  </v:textbox>
                </v:rect>
                <v:shape id="Shape 112285" o:spid="_x0000_s2906" style="position:absolute;left:523;top:2854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" path="m,l6011926,r,129540l,129540,,e" fillcolor="#c7edcc" stroked="f" strokeweight="0">
                  <v:stroke miterlimit="83231f" joinstyle="miter"/>
                  <v:path arrowok="t" textboxrect="0,0,6011926,129540"/>
                </v:shape>
                <v:shape id="Shape 112286" o:spid="_x0000_s2907" style="position:absolute;left:706;top:28544;width:41385;height:1295;visibility:visible;mso-wrap-style:square;v-text-anchor:top" coordsize="41385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" path="m,l4138549,r,129540l,129540,,e" fillcolor="#c7edcc" stroked="f" strokeweight="0">
                  <v:stroke miterlimit="83231f" joinstyle="miter"/>
                  <v:path arrowok="t" textboxrect="0,0,4138549,129540"/>
                </v:shape>
                <v:rect id="Rectangle 5022" o:spid="_x0000_s2908" style="position:absolute;left:706;top:28788;width:318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0D004F4E" w14:textId="77777777" w:rsidR="00761C32" w:rsidRDefault="00000000">
                        <w:r>
                          <w:rPr>
                            <w:rFonts w:ascii="Courier New" w:eastAsia="Courier New" w:hAnsi="Courier New" w:cs="Courier New"/>
                            <w:sz w:val="18"/>
                          </w:rPr>
                          <w:t xml:space="preserve">    </w:t>
                        </w:r>
                      </w:p>
                    </w:txbxContent>
                  </v:textbox>
                </v:rect>
                <v:rect id="Rectangle 5023" o:spid="_x0000_s2909" style="position:absolute;left:2979;top:28765;width:173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744AA436" w14:textId="77777777" w:rsidR="00761C32" w:rsidRDefault="00000000">
                        <w:r>
                          <w:rPr>
                            <w:rFonts w:ascii="Courier New" w:eastAsia="Courier New" w:hAnsi="Courier New" w:cs="Courier New"/>
                            <w:b/>
                            <w:color w:val="000080"/>
                            <w:sz w:val="18"/>
                          </w:rPr>
                          <w:t xml:space="preserve">public static void </w:t>
                        </w:r>
                      </w:p>
                    </w:txbxContent>
                  </v:textbox>
                </v:rect>
                <v:rect id="Rectangle 5024" o:spid="_x0000_s2910" style="position:absolute;left:16024;top:28788;width:1824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14:paraId="582AF1D4"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v:textbox>
                </v:rect>
                <v:rect id="Rectangle 5025" o:spid="_x0000_s2911" style="position:absolute;left:29744;top:28765;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14:paraId="5938A2AC" w14:textId="77777777" w:rsidR="00761C32" w:rsidRDefault="00000000">
                        <w:r>
                          <w:rPr>
                            <w:rFonts w:ascii="Courier New" w:eastAsia="Courier New" w:hAnsi="Courier New" w:cs="Courier New"/>
                            <w:b/>
                            <w:color w:val="000080"/>
                            <w:sz w:val="18"/>
                          </w:rPr>
                          <w:t xml:space="preserve">throws </w:t>
                        </w:r>
                      </w:p>
                    </w:txbxContent>
                  </v:textbox>
                </v:rect>
                <v:rect id="Rectangle 5026" o:spid="_x0000_s2912" style="position:absolute;left:34545;top:28788;width:1003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736AB75A" w14:textId="77777777" w:rsidR="00761C32" w:rsidRDefault="00000000">
                        <w:r>
                          <w:rPr>
                            <w:rFonts w:ascii="Courier New" w:eastAsia="Courier New" w:hAnsi="Courier New" w:cs="Courier New"/>
                            <w:sz w:val="18"/>
                          </w:rPr>
                          <w:t>Exception {</w:t>
                        </w:r>
                      </w:p>
                    </w:txbxContent>
                  </v:textbox>
                </v:rect>
                <v:rect id="Rectangle 5027" o:spid="_x0000_s2913" style="position:absolute;left:42091;top:28788;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14:paraId="531B044D" w14:textId="77777777" w:rsidR="00761C32" w:rsidRDefault="00000000">
                        <w:r>
                          <w:rPr>
                            <w:rFonts w:ascii="Courier New" w:eastAsia="Courier New" w:hAnsi="Courier New" w:cs="Courier New"/>
                            <w:sz w:val="18"/>
                          </w:rPr>
                          <w:t xml:space="preserve"> </w:t>
                        </w:r>
                      </w:p>
                    </w:txbxContent>
                  </v:textbox>
                </v:rect>
                <v:shape id="Shape 112287" o:spid="_x0000_s2914" style="position:absolute;left:523;top:29839;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" path="m,l6011926,r,129540l,129540,,e" fillcolor="#c7edcc" stroked="f" strokeweight="0">
                  <v:stroke miterlimit="83231f" joinstyle="miter"/>
                  <v:path arrowok="t" textboxrect="0,0,6011926,129540"/>
                </v:shape>
                <v:shape id="Shape 112288" o:spid="_x0000_s2915" style="position:absolute;left:706;top:29839;width:34067;height:1296;visibility:visible;mso-wrap-style:square;v-text-anchor:top" coordsize="34067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" path="m,l3406775,r,129540l,129540,,e" fillcolor="#c7edcc" stroked="f" strokeweight="0">
                  <v:stroke miterlimit="83231f" joinstyle="miter"/>
                  <v:path arrowok="t" textboxrect="0,0,3406775,129540"/>
                </v:shape>
                <v:rect id="Rectangle 5030" o:spid="_x0000_s2916" style="position:absolute;left:706;top:30084;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14:paraId="40DE2CFC" w14:textId="77777777" w:rsidR="00761C32" w:rsidRDefault="00000000">
                        <w:r>
                          <w:rPr>
                            <w:rFonts w:ascii="Courier New" w:eastAsia="Courier New" w:hAnsi="Courier New" w:cs="Courier New"/>
                            <w:sz w:val="18"/>
                          </w:rPr>
                          <w:t xml:space="preserve">        </w:t>
                        </w:r>
                      </w:p>
                    </w:txbxContent>
                  </v:textbox>
                </v:rect>
                <v:rect id="Rectangle 5031" o:spid="_x0000_s2917" style="position:absolute;left:5265;top:30084;width:273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14:paraId="46AB344E"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proofErr w:type="spellEnd"/>
                        <w:r>
                          <w:rPr>
                            <w:rFonts w:ascii="Courier New" w:eastAsia="Courier New" w:hAnsi="Courier New" w:cs="Courier New"/>
                            <w:sz w:val="18"/>
                          </w:rPr>
                          <w:t>.</w:t>
                        </w:r>
                      </w:p>
                    </w:txbxContent>
                  </v:textbox>
                </v:rect>
                <v:rect id="Rectangle 5032" o:spid="_x0000_s2918" style="position:absolute;left:25858;top:30084;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dSxwAAAN0AAAAPAAAAZHJzL2Rvd25yZXYueG1sRI9Ba8JA&#10;FITvgv9heUJvutFS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Js8J1LHAAAA3QAA&#10;AA8AAAAAAAAAAAAAAAAABwIAAGRycy9kb3ducmV2LnhtbFBLBQYAAAAAAwADALcAAAD7AgAAAAA=&#10;" filled="f" stroked="f">
                  <v:textbox inset="0,0,0,0">
                    <w:txbxContent>
                      <w:p w14:paraId="43413D6D" w14:textId="77777777" w:rsidR="00761C32" w:rsidRDefault="00000000">
                        <w:proofErr w:type="spellStart"/>
                        <w:r>
                          <w:rPr>
                            <w:rFonts w:ascii="Courier New" w:eastAsia="Courier New" w:hAnsi="Courier New" w:cs="Courier New"/>
                            <w:i/>
                            <w:sz w:val="18"/>
                          </w:rPr>
                          <w:t>getChannel</w:t>
                        </w:r>
                        <w:proofErr w:type="spellEnd"/>
                      </w:p>
                    </w:txbxContent>
                  </v:textbox>
                </v:rect>
                <v:rect id="Rectangle 94906" o:spid="_x0000_s2919" style="position:absolute;left:34088;top:3008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" filled="f" stroked="f">
                  <v:textbox inset="0,0,0,0">
                    <w:txbxContent>
                      <w:p w14:paraId="476ED5C7" w14:textId="77777777" w:rsidR="00761C32" w:rsidRDefault="00000000">
                        <w:r>
                          <w:rPr>
                            <w:rFonts w:ascii="Courier New" w:eastAsia="Courier New" w:hAnsi="Courier New" w:cs="Courier New"/>
                            <w:sz w:val="18"/>
                          </w:rPr>
                          <w:t>;</w:t>
                        </w:r>
                      </w:p>
                    </w:txbxContent>
                  </v:textbox>
                </v:rect>
                <v:rect id="Rectangle 94904" o:spid="_x0000_s2920" style="position:absolute;left:32716;top:30084;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" filled="f" stroked="f">
                  <v:textbox inset="0,0,0,0">
                    <w:txbxContent>
                      <w:p w14:paraId="24CDB29A" w14:textId="77777777" w:rsidR="00761C32" w:rsidRDefault="00000000">
                        <w:r>
                          <w:rPr>
                            <w:rFonts w:ascii="Courier New" w:eastAsia="Courier New" w:hAnsi="Courier New" w:cs="Courier New"/>
                            <w:sz w:val="18"/>
                          </w:rPr>
                          <w:t>()</w:t>
                        </w:r>
                      </w:p>
                    </w:txbxContent>
                  </v:textbox>
                </v:rect>
                <v:rect id="Rectangle 5034" o:spid="_x0000_s2921" style="position:absolute;left:34773;top:3008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14:paraId="588DEE04" w14:textId="77777777" w:rsidR="00761C32" w:rsidRDefault="00000000">
                        <w:r>
                          <w:rPr>
                            <w:rFonts w:ascii="Courier New" w:eastAsia="Courier New" w:hAnsi="Courier New" w:cs="Courier New"/>
                            <w:sz w:val="18"/>
                          </w:rPr>
                          <w:t xml:space="preserve"> </w:t>
                        </w:r>
                      </w:p>
                    </w:txbxContent>
                  </v:textbox>
                </v:rect>
                <v:shape id="Shape 112289" o:spid="_x0000_s2922" style="position:absolute;left:523;top:31135;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" path="m,l6011926,r,129540l,129540,,e" fillcolor="#c7edcc" stroked="f" strokeweight="0">
                  <v:stroke miterlimit="83231f" joinstyle="miter"/>
                  <v:path arrowok="t" textboxrect="0,0,6011926,129540"/>
                </v:shape>
                <v:shape id="Shape 112290" o:spid="_x0000_s2923" style="position:absolute;left:706;top:31135;width:38185;height:1295;visibility:visible;mso-wrap-style:square;v-text-anchor:top" coordsize="38185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" path="m,l3818509,r,129540l,129540,,e" fillcolor="#c7edcc" stroked="f" strokeweight="0">
                  <v:stroke miterlimit="83231f" joinstyle="miter"/>
                  <v:path arrowok="t" textboxrect="0,0,3818509,129540"/>
                </v:shape>
                <v:rect id="Rectangle 5037" o:spid="_x0000_s2924" style="position:absolute;left:706;top:31379;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4TK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ItLhMrHAAAA3QAA&#10;AA8AAAAAAAAAAAAAAAAABwIAAGRycy9kb3ducmV2LnhtbFBLBQYAAAAAAwADALcAAAD7AgAAAAA=&#10;" filled="f" stroked="f">
                  <v:textbox inset="0,0,0,0">
                    <w:txbxContent>
                      <w:p w14:paraId="54715A09" w14:textId="77777777" w:rsidR="00761C32" w:rsidRDefault="00000000">
                        <w:r>
                          <w:rPr>
                            <w:rFonts w:ascii="Courier New" w:eastAsia="Courier New" w:hAnsi="Courier New" w:cs="Courier New"/>
                            <w:sz w:val="18"/>
                          </w:rPr>
                          <w:t xml:space="preserve">        </w:t>
                        </w:r>
                      </w:p>
                    </w:txbxContent>
                  </v:textbox>
                </v:rect>
                <v:rect id="Rectangle 5038" o:spid="_x0000_s2925" style="position:absolute;left:5265;top:31379;width:219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14:paraId="2E14CB25"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v:textbox>
                </v:rect>
                <v:rect id="Rectangle 5039" o:spid="_x0000_s2926" style="position:absolute;left:21743;top:31356;width:1185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UjxgAAAN0AAAAPAAAAZHJzL2Rvd25yZXYueG1sRI9Pa8JA&#10;FMTvQr/D8gredNOK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lZi1I8YAAADdAAAA&#10;DwAAAAAAAAAAAAAAAAAHAgAAZHJzL2Rvd25yZXYueG1sUEsFBgAAAAADAAMAtwAAAPoCAAAAAA==&#10;" filled="f" stroked="f">
                  <v:textbox inset="0,0,0,0">
                    <w:txbxContent>
                      <w:p w14:paraId="2892145B" w14:textId="77777777" w:rsidR="00761C32" w:rsidRDefault="00000000">
                        <w:r>
                          <w:rPr>
                            <w:rFonts w:ascii="Courier New" w:eastAsia="Courier New" w:hAnsi="Courier New" w:cs="Courier New"/>
                            <w:b/>
                            <w:i/>
                            <w:color w:val="660E7A"/>
                            <w:sz w:val="18"/>
                          </w:rPr>
                          <w:t>EXCHANGE_NAME</w:t>
                        </w:r>
                      </w:p>
                    </w:txbxContent>
                  </v:textbox>
                </v:rect>
                <v:rect id="Rectangle 5040" o:spid="_x0000_s2927" style="position:absolute;left:30659;top:31379;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DwgAAAN0AAAAPAAAAZHJzL2Rvd25yZXYueG1sRE/LisIw&#10;FN0L/kO4gjtNHXT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BcpG/DwgAAAN0AAAAPAAAA&#10;AAAAAAAAAAAAAAcCAABkcnMvZG93bnJldi54bWxQSwUGAAAAAAMAAwC3AAAA9gIAAAAA&#10;" filled="f" stroked="f">
                  <v:textbox inset="0,0,0,0">
                    <w:txbxContent>
                      <w:p w14:paraId="003C19C9" w14:textId="77777777" w:rsidR="00761C32" w:rsidRDefault="00000000">
                        <w:r>
                          <w:rPr>
                            <w:rFonts w:ascii="Courier New" w:eastAsia="Courier New" w:hAnsi="Courier New" w:cs="Courier New"/>
                            <w:sz w:val="18"/>
                          </w:rPr>
                          <w:t xml:space="preserve">, </w:t>
                        </w:r>
                      </w:p>
                    </w:txbxContent>
                  </v:textbox>
                </v:rect>
                <v:rect id="Rectangle 5041" o:spid="_x0000_s2928" style="position:absolute;left:32030;top:31356;width:729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MpYxwAAAN0AAAAPAAAAZHJzL2Rvd25yZXYueG1sRI9Ba8JA&#10;FITvBf/D8gRvdaPY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DPoyljHAAAA3QAA&#10;AA8AAAAAAAAAAAAAAAAABwIAAGRycy9kb3ducmV2LnhtbFBLBQYAAAAAAwADALcAAAD7AgAAAAA=&#10;" filled="f" stroked="f">
                  <v:textbox inset="0,0,0,0">
                    <w:txbxContent>
                      <w:p w14:paraId="07FD9625" w14:textId="77777777" w:rsidR="00761C32" w:rsidRDefault="00000000">
                        <w:r>
                          <w:rPr>
                            <w:rFonts w:ascii="Courier New" w:eastAsia="Courier New" w:hAnsi="Courier New" w:cs="Courier New"/>
                            <w:b/>
                            <w:color w:val="008000"/>
                            <w:sz w:val="18"/>
                          </w:rPr>
                          <w:t>"fanout"</w:t>
                        </w:r>
                      </w:p>
                    </w:txbxContent>
                  </v:textbox>
                </v:rect>
                <v:rect id="Rectangle 94909" o:spid="_x0000_s2929" style="position:absolute;left:37519;top:3137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" filled="f" stroked="f">
                  <v:textbox inset="0,0,0,0">
                    <w:txbxContent>
                      <w:p w14:paraId="0C78E515" w14:textId="77777777" w:rsidR="00761C32" w:rsidRDefault="00000000">
                        <w:r>
                          <w:rPr>
                            <w:rFonts w:ascii="Courier New" w:eastAsia="Courier New" w:hAnsi="Courier New" w:cs="Courier New"/>
                            <w:sz w:val="18"/>
                          </w:rPr>
                          <w:t>)</w:t>
                        </w:r>
                      </w:p>
                    </w:txbxContent>
                  </v:textbox>
                </v:rect>
                <v:rect id="Rectangle 94910" o:spid="_x0000_s2930" style="position:absolute;left:38205;top:3137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" filled="f" stroked="f">
                  <v:textbox inset="0,0,0,0">
                    <w:txbxContent>
                      <w:p w14:paraId="32CBAB0C" w14:textId="77777777" w:rsidR="00761C32" w:rsidRDefault="00000000">
                        <w:r>
                          <w:rPr>
                            <w:rFonts w:ascii="Courier New" w:eastAsia="Courier New" w:hAnsi="Courier New" w:cs="Courier New"/>
                            <w:sz w:val="18"/>
                          </w:rPr>
                          <w:t>;</w:t>
                        </w:r>
                      </w:p>
                    </w:txbxContent>
                  </v:textbox>
                </v:rect>
                <v:rect id="Rectangle 5043" o:spid="_x0000_s2931" style="position:absolute;left:38891;top:3137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" filled="f" stroked="f">
                  <v:textbox inset="0,0,0,0">
                    <w:txbxContent>
                      <w:p w14:paraId="704A0629" w14:textId="77777777" w:rsidR="00761C32" w:rsidRDefault="00000000">
                        <w:r>
                          <w:rPr>
                            <w:rFonts w:ascii="Courier New" w:eastAsia="Courier New" w:hAnsi="Courier New" w:cs="Courier New"/>
                            <w:sz w:val="18"/>
                          </w:rPr>
                          <w:t xml:space="preserve"> </w:t>
                        </w:r>
                      </w:p>
                    </w:txbxContent>
                  </v:textbox>
                </v:rect>
                <v:shape id="Shape 112291" o:spid="_x0000_s2932" style="position:absolute;left:523;top:32430;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" path="m,l6011926,r,129540l,129540,,e" fillcolor="#c7edcc" stroked="f" strokeweight="0">
                  <v:stroke miterlimit="83231f" joinstyle="miter"/>
                  <v:path arrowok="t" textboxrect="0,0,6011926,129540"/>
                </v:shape>
                <v:shape id="Shape 112292" o:spid="_x0000_s2933" style="position:absolute;left:706;top:32430;width:6632;height:1296;visibility:visible;mso-wrap-style:square;v-text-anchor:top" coordsize="66324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" path="m,l663245,r,129540l,129540,,e" fillcolor="#c7edcc" stroked="f" strokeweight="0">
                  <v:stroke miterlimit="83231f" joinstyle="miter"/>
                  <v:path arrowok="t" textboxrect="0,0,663245,129540"/>
                </v:shape>
                <v:rect id="Rectangle 5046" o:spid="_x0000_s2934" style="position:absolute;left:706;top:32675;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VIsxwAAAN0AAAAPAAAAZHJzL2Rvd25yZXYueG1sRI9Ba8JA&#10;FITvBf/D8oTe6kZp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LwBUizHAAAA3QAA&#10;AA8AAAAAAAAAAAAAAAAABwIAAGRycy9kb3ducmV2LnhtbFBLBQYAAAAAAwADALcAAAD7AgAAAAA=&#10;" filled="f" stroked="f">
                  <v:textbox inset="0,0,0,0">
                    <w:txbxContent>
                      <w:p w14:paraId="13CD6F4C" w14:textId="77777777" w:rsidR="00761C32" w:rsidRDefault="00000000">
                        <w:r>
                          <w:rPr>
                            <w:rFonts w:ascii="Courier New" w:eastAsia="Courier New" w:hAnsi="Courier New" w:cs="Courier New"/>
                            <w:sz w:val="18"/>
                          </w:rPr>
                          <w:t xml:space="preserve">        </w:t>
                        </w:r>
                      </w:p>
                    </w:txbxContent>
                  </v:textbox>
                </v:rect>
                <v:rect id="Rectangle 5047" o:spid="_x0000_s2935" style="position:absolute;left:5265;top:32675;width:27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e3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NNN97fHAAAA3QAA&#10;AA8AAAAAAAAAAAAAAAAABwIAAGRycy9kb3ducmV2LnhtbFBLBQYAAAAAAwADALcAAAD7AgAAAAA=&#10;" filled="f" stroked="f">
                  <v:textbox inset="0,0,0,0">
                    <w:txbxContent>
                      <w:p w14:paraId="0EEF7A5D" w14:textId="77777777" w:rsidR="00761C32" w:rsidRDefault="00000000">
                        <w:r>
                          <w:rPr>
                            <w:rFonts w:ascii="Courier New" w:eastAsia="Courier New" w:hAnsi="Courier New" w:cs="Courier New"/>
                            <w:i/>
                            <w:color w:val="808080"/>
                            <w:sz w:val="18"/>
                          </w:rPr>
                          <w:t>/**</w:t>
                        </w:r>
                      </w:p>
                    </w:txbxContent>
                  </v:textbox>
                </v:rect>
                <v:rect id="Rectangle 5048" o:spid="_x0000_s2936" style="position:absolute;left:7338;top:3267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PFwgAAAN0AAAAPAAAAZHJzL2Rvd25yZXYueG1sRE/LisIw&#10;FN0L/kO4gjtNHXT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Ci0mPFwgAAAN0AAAAPAAAA&#10;AAAAAAAAAAAAAAcCAABkcnMvZG93bnJldi54bWxQSwUGAAAAAAMAAwC3AAAA9gIAAAAA&#10;" filled="f" stroked="f">
                  <v:textbox inset="0,0,0,0">
                    <w:txbxContent>
                      <w:p w14:paraId="786A5657" w14:textId="77777777" w:rsidR="00761C32" w:rsidRDefault="00000000">
                        <w:r>
                          <w:rPr>
                            <w:rFonts w:ascii="Courier New" w:eastAsia="Courier New" w:hAnsi="Courier New" w:cs="Courier New"/>
                            <w:i/>
                            <w:color w:val="808080"/>
                            <w:sz w:val="18"/>
                          </w:rPr>
                          <w:t xml:space="preserve"> </w:t>
                        </w:r>
                      </w:p>
                    </w:txbxContent>
                  </v:textbox>
                </v:rect>
                <v:shape id="Shape 112293" o:spid="_x0000_s2937" style="position:absolute;left:523;top:33726;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" path="m,l6011926,r,149352l,149352,,e" fillcolor="#c7edcc" stroked="f" strokeweight="0">
                  <v:stroke miterlimit="83231f" joinstyle="miter"/>
                  <v:path arrowok="t" textboxrect="0,0,6011926,149352"/>
                </v:shape>
                <v:shape id="Shape 112294" o:spid="_x0000_s2938" style="position:absolute;left:706;top:33726;width:28124;height:1493;visibility:visible;mso-wrap-style:square;v-text-anchor:top" coordsize="2812415,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" path="m,l2812415,r,149352l,149352,,e" fillcolor="#c7edcc" stroked="f" strokeweight="0">
                  <v:stroke miterlimit="83231f" joinstyle="miter"/>
                  <v:path arrowok="t" textboxrect="0,0,2812415,149352"/>
                </v:shape>
                <v:rect id="Rectangle 5051" o:spid="_x0000_s2939" style="position:absolute;left:706;top:34183;width:699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yFxQAAAN0AAAAPAAAAZHJzL2Rvd25yZXYueG1sRI9Bi8Iw&#10;FITvwv6H8Bb2pqkLil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2MVyFxQAAAN0AAAAP&#10;AAAAAAAAAAAAAAAAAAcCAABkcnMvZG93bnJldi54bWxQSwUGAAAAAAMAAwC3AAAA+QIAAAAA&#10;" filled="f" stroked="f">
                  <v:textbox inset="0,0,0,0">
                    <w:txbxContent>
                      <w:p w14:paraId="07320A8A" w14:textId="77777777" w:rsidR="00761C32" w:rsidRDefault="00000000">
                        <w:r>
                          <w:rPr>
                            <w:rFonts w:ascii="Courier New" w:eastAsia="Courier New" w:hAnsi="Courier New" w:cs="Courier New"/>
                            <w:i/>
                            <w:color w:val="808080"/>
                            <w:sz w:val="18"/>
                          </w:rPr>
                          <w:t xml:space="preserve">         </w:t>
                        </w:r>
                      </w:p>
                    </w:txbxContent>
                  </v:textbox>
                </v:rect>
                <v:rect id="Rectangle 5052" o:spid="_x0000_s2940" style="position:absolute;left:5844;top:34183;width:1824;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8LyxQAAAN0AAAAPAAAAZHJzL2Rvd25yZXYueG1sRI9Pi8Iw&#10;FMTvgt8hvAVvmq6g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G48LyxQAAAN0AAAAP&#10;AAAAAAAAAAAAAAAAAAcCAABkcnMvZG93bnJldi54bWxQSwUGAAAAAAMAAwC3AAAA+QIAAAAA&#10;" filled="f" stroked="f">
                  <v:textbox inset="0,0,0,0">
                    <w:txbxContent>
                      <w:p w14:paraId="79675D0E" w14:textId="77777777" w:rsidR="00761C32" w:rsidRDefault="00000000">
                        <w:r>
                          <w:rPr>
                            <w:rFonts w:ascii="Courier New" w:eastAsia="Courier New" w:hAnsi="Courier New" w:cs="Courier New"/>
                            <w:i/>
                            <w:color w:val="808080"/>
                            <w:sz w:val="18"/>
                          </w:rPr>
                          <w:t xml:space="preserve">* </w:t>
                        </w:r>
                      </w:p>
                    </w:txbxContent>
                  </v:textbox>
                </v:rect>
                <v:rect id="Rectangle 5053" o:spid="_x0000_s2941" style="position:absolute;left:7040;top:33902;width:1420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dpxwAAAN0AAAAPAAAAZHJzL2Rvd25yZXYueG1sRI9Ba8JA&#10;FITvgv9heYXedNOK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CmvZ2nHAAAA3QAA&#10;AA8AAAAAAAAAAAAAAAAABwIAAGRycy9kb3ducmV2LnhtbFBLBQYAAAAAAwADALcAAAD7AgAAAAA=&#10;" filled="f" stroked="f">
                  <v:textbox inset="0,0,0,0">
                    <w:txbxContent>
                      <w:p w14:paraId="30DBF0E9" w14:textId="77777777" w:rsidR="00761C32" w:rsidRDefault="00000000">
                        <w:r>
                          <w:rPr>
                            <w:rFonts w:ascii="宋体" w:eastAsia="宋体" w:hAnsi="宋体" w:cs="宋体"/>
                            <w:color w:val="808080"/>
                            <w:sz w:val="19"/>
                          </w:rPr>
                          <w:t>生成一个临时的队列</w:t>
                        </w:r>
                      </w:p>
                    </w:txbxContent>
                  </v:textbox>
                </v:rect>
                <v:rect id="Rectangle 5054" o:spid="_x0000_s2942" style="position:absolute;left:17342;top:33902;width:203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8dxwAAAN0AAAAPAAAAZHJzL2Rvd25yZXYueG1sRI9Ba8JA&#10;FITvgv9heYXedNOi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KZG/x3HAAAA3QAA&#10;AA8AAAAAAAAAAAAAAAAABwIAAGRycy9kb3ducmV2LnhtbFBLBQYAAAAAAwADALcAAAD7AgAAAAA=&#10;" filled="f" stroked="f">
                  <v:textbox inset="0,0,0,0">
                    <w:txbxContent>
                      <w:p w14:paraId="5EEFB089" w14:textId="77777777" w:rsidR="00761C32" w:rsidRDefault="00000000">
                        <w:r>
                          <w:rPr>
                            <w:rFonts w:ascii="宋体" w:eastAsia="宋体" w:hAnsi="宋体" w:cs="宋体"/>
                            <w:color w:val="808080"/>
                            <w:sz w:val="19"/>
                          </w:rPr>
                          <w:t xml:space="preserve">  </w:t>
                        </w:r>
                      </w:p>
                    </w:txbxContent>
                  </v:textbox>
                </v:rect>
                <v:rect id="Rectangle 5055" o:spid="_x0000_s2943" style="position:absolute;left:18504;top:33902;width:1418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qGxwAAAN0AAAAPAAAAZHJzL2Rvd25yZXYueG1sRI9La8Mw&#10;EITvgf4HsYXeErkFh8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kKWobHAAAA3QAA&#10;AA8AAAAAAAAAAAAAAAAABwIAAGRycy9kb3ducmV2LnhtbFBLBQYAAAAAAwADALcAAAD7AgAAAAA=&#10;" filled="f" stroked="f">
                  <v:textbox inset="0,0,0,0">
                    <w:txbxContent>
                      <w:p w14:paraId="3E85D45D" w14:textId="77777777" w:rsidR="00761C32" w:rsidRDefault="00000000">
                        <w:r>
                          <w:rPr>
                            <w:rFonts w:ascii="宋体" w:eastAsia="宋体" w:hAnsi="宋体" w:cs="宋体"/>
                            <w:color w:val="808080"/>
                            <w:sz w:val="19"/>
                          </w:rPr>
                          <w:t>队列的名称是随机的</w:t>
                        </w:r>
                      </w:p>
                    </w:txbxContent>
                  </v:textbox>
                </v:rect>
                <v:rect id="Rectangle 5056" o:spid="_x0000_s2944" style="position:absolute;left:28776;top:33902;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TxxQAAAN0AAAAPAAAAZHJzL2Rvd25yZXYueG1sRI9Pi8Iw&#10;FMTvgt8hPGFvmioo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52MTxxQAAAN0AAAAP&#10;AAAAAAAAAAAAAAAAAAcCAABkcnMvZG93bnJldi54bWxQSwUGAAAAAAMAAwC3AAAA+QIAAAAA&#10;" filled="f" stroked="f">
                  <v:textbox inset="0,0,0,0">
                    <w:txbxContent>
                      <w:p w14:paraId="7BBDE248" w14:textId="77777777" w:rsidR="00761C32" w:rsidRDefault="00000000">
                        <w:r>
                          <w:rPr>
                            <w:rFonts w:ascii="宋体" w:eastAsia="宋体" w:hAnsi="宋体" w:cs="宋体"/>
                            <w:color w:val="808080"/>
                            <w:sz w:val="19"/>
                          </w:rPr>
                          <w:t xml:space="preserve"> </w:t>
                        </w:r>
                      </w:p>
                    </w:txbxContent>
                  </v:textbox>
                </v:rect>
                <v:shape id="Shape 112295" o:spid="_x0000_s2945" style="position:absolute;left:523;top:35219;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" path="m,l6011926,r,149352l,149352,,e" fillcolor="#c7edcc" stroked="f" strokeweight="0">
                  <v:stroke miterlimit="83231f" joinstyle="miter"/>
                  <v:path arrowok="t" textboxrect="0,0,6011926,149352"/>
                </v:shape>
                <v:shape id="Shape 112296" o:spid="_x0000_s2946" style="position:absolute;left:706;top:35219;width:29846;height:1494;visibility:visible;mso-wrap-style:square;v-text-anchor:top" coordsize="298462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" path="m,l2984627,r,149352l,149352,,e" fillcolor="#c7edcc" stroked="f" strokeweight="0">
                  <v:stroke miterlimit="83231f" joinstyle="miter"/>
                  <v:path arrowok="t" textboxrect="0,0,2984627,149352"/>
                </v:shape>
                <v:rect id="Rectangle 5059" o:spid="_x0000_s2947" style="position:absolute;left:652;top:35395;width:73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CDxQAAAN0AAAAPAAAAZHJzL2Rvd25yZXYueG1sRI9Pi8Iw&#10;FMTvwn6H8Ba8aarg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IR1CDxQAAAN0AAAAP&#10;AAAAAAAAAAAAAAAAAAcCAABkcnMvZG93bnJldi54bWxQSwUGAAAAAAMAAwC3AAAA+QIAAAAA&#10;" filled="f" stroked="f">
                  <v:textbox inset="0,0,0,0">
                    <w:txbxContent>
                      <w:p w14:paraId="6DAED191" w14:textId="77777777" w:rsidR="00761C32" w:rsidRDefault="00000000">
                        <w:r>
                          <w:rPr>
                            <w:rFonts w:ascii="宋体" w:eastAsia="宋体" w:hAnsi="宋体" w:cs="宋体"/>
                            <w:color w:val="808080"/>
                            <w:sz w:val="19"/>
                          </w:rPr>
                          <w:t xml:space="preserve">         </w:t>
                        </w:r>
                      </w:p>
                    </w:txbxContent>
                  </v:textbox>
                </v:rect>
                <v:rect id="Rectangle 5060" o:spid="_x0000_s2948" style="position:absolute;left:5875;top:35677;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OjxAAAAN0AAAAPAAAAZHJzL2Rvd25yZXYueG1sRE9Na8JA&#10;EL0X/A/LCL3VTQuV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BcRM6PEAAAA3QAAAA8A&#10;AAAAAAAAAAAAAAAABwIAAGRycy9kb3ducmV2LnhtbFBLBQYAAAAAAwADALcAAAD4AgAAAAA=&#10;" filled="f" stroked="f">
                  <v:textbox inset="0,0,0,0">
                    <w:txbxContent>
                      <w:p w14:paraId="3A7EA55A" w14:textId="77777777" w:rsidR="00761C32" w:rsidRDefault="00000000">
                        <w:r>
                          <w:rPr>
                            <w:rFonts w:ascii="Courier New" w:eastAsia="Courier New" w:hAnsi="Courier New" w:cs="Courier New"/>
                            <w:i/>
                            <w:color w:val="808080"/>
                            <w:sz w:val="18"/>
                          </w:rPr>
                          <w:t xml:space="preserve">* </w:t>
                        </w:r>
                      </w:p>
                    </w:txbxContent>
                  </v:textbox>
                </v:rect>
                <v:rect id="Rectangle 5061" o:spid="_x0000_s2949" style="position:absolute;left:7071;top:35395;width:2176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Y4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HhdljjEAAAA3QAAAA8A&#10;AAAAAAAAAAAAAAAABwIAAGRycy9kb3ducmV2LnhtbFBLBQYAAAAAAwADALcAAAD4AgAAAAA=&#10;" filled="f" stroked="f">
                  <v:textbox inset="0,0,0,0">
                    <w:txbxContent>
                      <w:p w14:paraId="6510406E" w14:textId="77777777" w:rsidR="00761C32" w:rsidRDefault="00000000">
                        <w:r>
                          <w:rPr>
                            <w:rFonts w:ascii="宋体" w:eastAsia="宋体" w:hAnsi="宋体" w:cs="宋体"/>
                            <w:color w:val="808080"/>
                            <w:sz w:val="19"/>
                          </w:rPr>
                          <w:t>当消费者断开和该队列的连接时</w:t>
                        </w:r>
                      </w:p>
                    </w:txbxContent>
                  </v:textbox>
                </v:rect>
                <v:rect id="Rectangle 5062" o:spid="_x0000_s2950" style="position:absolute;left:23061;top:35395;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hP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iI8IT8YAAADdAAAA&#10;DwAAAAAAAAAAAAAAAAAHAgAAZHJzL2Rvd25yZXYueG1sUEsFBgAAAAADAAMAtwAAAPoCAAAAAA==&#10;" filled="f" stroked="f">
                  <v:textbox inset="0,0,0,0">
                    <w:txbxContent>
                      <w:p w14:paraId="6C3C5F8F" w14:textId="77777777" w:rsidR="00761C32" w:rsidRDefault="00000000">
                        <w:r>
                          <w:rPr>
                            <w:rFonts w:ascii="宋体" w:eastAsia="宋体" w:hAnsi="宋体" w:cs="宋体"/>
                            <w:color w:val="808080"/>
                            <w:sz w:val="19"/>
                          </w:rPr>
                          <w:t xml:space="preserve"> </w:t>
                        </w:r>
                      </w:p>
                    </w:txbxContent>
                  </v:textbox>
                </v:rect>
                <v:rect id="Rectangle 5063" o:spid="_x0000_s2951" style="position:absolute;left:23640;top:35395;width:96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63UxwAAAN0AAAAPAAAAZHJzL2Rvd25yZXYueG1sRI9Ba8JA&#10;FITvBf/D8oTe6kZL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OfDrdTHAAAA3QAA&#10;AA8AAAAAAAAAAAAAAAAABwIAAGRycy9kb3ducmV2LnhtbFBLBQYAAAAAAwADALcAAAD7AgAAAAA=&#10;" filled="f" stroked="f">
                  <v:textbox inset="0,0,0,0">
                    <w:txbxContent>
                      <w:p w14:paraId="0038E517" w14:textId="77777777" w:rsidR="00761C32" w:rsidRDefault="00000000">
                        <w:r>
                          <w:rPr>
                            <w:rFonts w:ascii="宋体" w:eastAsia="宋体" w:hAnsi="宋体" w:cs="宋体"/>
                            <w:color w:val="808080"/>
                            <w:sz w:val="19"/>
                          </w:rPr>
                          <w:t>队列自动删除</w:t>
                        </w:r>
                      </w:p>
                    </w:txbxContent>
                  </v:textbox>
                </v:rect>
                <v:rect id="Rectangle 5064" o:spid="_x0000_s2952" style="position:absolute;left:30498;top:35395;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WgxwAAAN0AAAAPAAAAZHJzL2Rvd25yZXYueG1sRI9Ba8JA&#10;FITvBf/D8oTe6kZp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GgqNaDHAAAA3QAA&#10;AA8AAAAAAAAAAAAAAAAABwIAAGRycy9kb3ducmV2LnhtbFBLBQYAAAAAAwADALcAAAD7AgAAAAA=&#10;" filled="f" stroked="f">
                  <v:textbox inset="0,0,0,0">
                    <w:txbxContent>
                      <w:p w14:paraId="5E9E170B" w14:textId="77777777" w:rsidR="00761C32" w:rsidRDefault="00000000">
                        <w:r>
                          <w:rPr>
                            <w:rFonts w:ascii="宋体" w:eastAsia="宋体" w:hAnsi="宋体" w:cs="宋体"/>
                            <w:color w:val="808080"/>
                            <w:sz w:val="19"/>
                          </w:rPr>
                          <w:t xml:space="preserve"> </w:t>
                        </w:r>
                      </w:p>
                    </w:txbxContent>
                  </v:textbox>
                </v:rect>
                <v:shape id="Shape 112297" o:spid="_x0000_s2953" style="position:absolute;left:523;top:36713;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" path="m,l6011926,r,129540l,129540,,e" fillcolor="#c7edcc" stroked="f" strokeweight="0">
                  <v:stroke miterlimit="83231f" joinstyle="miter"/>
                  <v:path arrowok="t" textboxrect="0,0,6011926,129540"/>
                </v:shape>
                <v:shape id="Shape 112298" o:spid="_x0000_s2954" style="position:absolute;left:706;top:36713;width:6525;height:1295;visibility:visible;mso-wrap-style:square;v-text-anchor:top" coordsize="652577,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" path="m,l652577,r,129540l,129540,,e" fillcolor="#c7edcc" stroked="f" strokeweight="0">
                  <v:stroke miterlimit="83231f" joinstyle="miter"/>
                  <v:path arrowok="t" textboxrect="0,0,652577,129540"/>
                </v:shape>
                <v:rect id="Rectangle 5067" o:spid="_x0000_s2955" style="position:absolute;left:652;top:36675;width:73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XxwAAAN0AAAAPAAAAZHJzL2Rvd25yZXYueG1sRI9Ba8JA&#10;FITvgv9heYXedNOC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Jj4q9fHAAAA3QAA&#10;AA8AAAAAAAAAAAAAAAAABwIAAGRycy9kb3ducmV2LnhtbFBLBQYAAAAAAwADALcAAAD7AgAAAAA=&#10;" filled="f" stroked="f">
                  <v:textbox inset="0,0,0,0">
                    <w:txbxContent>
                      <w:p w14:paraId="4096F337" w14:textId="77777777" w:rsidR="00761C32" w:rsidRDefault="00000000">
                        <w:r>
                          <w:rPr>
                            <w:rFonts w:ascii="宋体" w:eastAsia="宋体" w:hAnsi="宋体" w:cs="宋体"/>
                            <w:color w:val="808080"/>
                            <w:sz w:val="19"/>
                          </w:rPr>
                          <w:t xml:space="preserve">         </w:t>
                        </w:r>
                      </w:p>
                    </w:txbxContent>
                  </v:textbox>
                </v:rect>
                <v:rect id="Rectangle 5068" o:spid="_x0000_s2956" style="position:absolute;left:5875;top:36957;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lxAAAAN0AAAAPAAAAZHJzL2Rvd25yZXYueG1sRE9Na8JA&#10;EL0X/A/LCL3VTQuV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OlnP6XEAAAA3QAAAA8A&#10;AAAAAAAAAAAAAAAABwIAAGRycy9kb3ducmV2LnhtbFBLBQYAAAAAAwADALcAAAD4AgAAAAA=&#10;" filled="f" stroked="f">
                  <v:textbox inset="0,0,0,0">
                    <w:txbxContent>
                      <w:p w14:paraId="091CE51A" w14:textId="77777777" w:rsidR="00761C32" w:rsidRDefault="00000000">
                        <w:r>
                          <w:rPr>
                            <w:rFonts w:ascii="Courier New" w:eastAsia="Courier New" w:hAnsi="Courier New" w:cs="Courier New"/>
                            <w:i/>
                            <w:color w:val="808080"/>
                            <w:sz w:val="18"/>
                          </w:rPr>
                          <w:t>*/</w:t>
                        </w:r>
                      </w:p>
                    </w:txbxContent>
                  </v:textbox>
                </v:rect>
                <v:rect id="Rectangle 5069" o:spid="_x0000_s2957" style="position:absolute;left:7231;top:3695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o+xgAAAN0AAAAPAAAAZHJzL2Rvd25yZXYueG1sRI9Ba8JA&#10;FITvBf/D8oTe6qaFio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hiuaPsYAAADdAAAA&#10;DwAAAAAAAAAAAAAAAAAHAgAAZHJzL2Rvd25yZXYueG1sUEsFBgAAAAADAAMAtwAAAPoCAAAAAA==&#10;" filled="f" stroked="f">
                  <v:textbox inset="0,0,0,0">
                    <w:txbxContent>
                      <w:p w14:paraId="3E5A367A" w14:textId="77777777" w:rsidR="00761C32" w:rsidRDefault="00000000">
                        <w:r>
                          <w:rPr>
                            <w:rFonts w:ascii="Courier New" w:eastAsia="Courier New" w:hAnsi="Courier New" w:cs="Courier New"/>
                            <w:i/>
                            <w:color w:val="808080"/>
                            <w:sz w:val="18"/>
                          </w:rPr>
                          <w:t xml:space="preserve"> </w:t>
                        </w:r>
                      </w:p>
                    </w:txbxContent>
                  </v:textbox>
                </v:rect>
                <v:shape id="Shape 112299" o:spid="_x0000_s2958" style="position:absolute;left:523;top:3800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" path="m,l6011926,r,129540l,129540,,e" fillcolor="#c7edcc" stroked="f" strokeweight="0">
                  <v:stroke miterlimit="83231f" joinstyle="miter"/>
                  <v:path arrowok="t" textboxrect="0,0,6011926,129540"/>
                </v:shape>
                <v:shape id="Shape 112300" o:spid="_x0000_s2959" style="position:absolute;left:706;top:38008;width:40928;height:1295;visibility:visible;mso-wrap-style:square;v-text-anchor:top" coordsize="409282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" path="m,l4092829,r,129540l,129540,,e" fillcolor="#c7edcc" stroked="f" strokeweight="0">
                  <v:stroke miterlimit="83231f" joinstyle="miter"/>
                  <v:path arrowok="t" textboxrect="0,0,4092829,129540"/>
                </v:shape>
                <v:rect id="Rectangle 5072" o:spid="_x0000_s2960" style="position:absolute;left:706;top:38253;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6SxwAAAN0AAAAPAAAAZHJzL2Rvd25yZXYueG1sRI9Ba8JA&#10;FITvgv9heUJvulFo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A1WnpLHAAAA3QAA&#10;AA8AAAAAAAAAAAAAAAAABwIAAGRycy9kb3ducmV2LnhtbFBLBQYAAAAAAwADALcAAAD7AgAAAAA=&#10;" filled="f" stroked="f">
                  <v:textbox inset="0,0,0,0">
                    <w:txbxContent>
                      <w:p w14:paraId="6B7189F7" w14:textId="77777777" w:rsidR="00761C32" w:rsidRDefault="00000000">
                        <w:r>
                          <w:rPr>
                            <w:rFonts w:ascii="Courier New" w:eastAsia="Courier New" w:hAnsi="Courier New" w:cs="Courier New"/>
                            <w:i/>
                            <w:color w:val="808080"/>
                            <w:sz w:val="18"/>
                          </w:rPr>
                          <w:t xml:space="preserve">        </w:t>
                        </w:r>
                      </w:p>
                    </w:txbxContent>
                  </v:textbox>
                </v:rect>
                <v:rect id="Rectangle 5073" o:spid="_x0000_s2961" style="position:absolute;left:5265;top:38253;width:3376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sJ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GIaOwnHAAAA3QAA&#10;AA8AAAAAAAAAAAAAAAAABwIAAGRycy9kb3ducmV2LnhtbFBLBQYAAAAAAwADALcAAAD7AgAAAAA=&#10;" filled="f" stroked="f">
                  <v:textbox inset="0,0,0,0">
                    <w:txbxContent>
                      <w:p w14:paraId="48ED0610"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channel.queueDecla</w:t>
                        </w:r>
                        <w:proofErr w:type="spellEnd"/>
                      </w:p>
                    </w:txbxContent>
                  </v:textbox>
                </v:rect>
                <v:rect id="Rectangle 5074" o:spid="_x0000_s2962" style="position:absolute;left:30659;top:38253;width:1459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6N9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O3zo33HAAAA3QAA&#10;AA8AAAAAAAAAAAAAAAAABwIAAGRycy9kb3ducmV2LnhtbFBLBQYAAAAAAwADALcAAAD7AgAAAAA=&#10;" filled="f" stroked="f">
                  <v:textbox inset="0,0,0,0">
                    <w:txbxContent>
                      <w:p w14:paraId="6A300CC1" w14:textId="77777777" w:rsidR="00761C32" w:rsidRDefault="00000000">
                        <w:r>
                          <w:rPr>
                            <w:rFonts w:ascii="Courier New" w:eastAsia="Courier New" w:hAnsi="Courier New" w:cs="Courier New"/>
                            <w:sz w:val="18"/>
                          </w:rPr>
                          <w:t>re().</w:t>
                        </w:r>
                        <w:proofErr w:type="spellStart"/>
                        <w:r>
                          <w:rPr>
                            <w:rFonts w:ascii="Courier New" w:eastAsia="Courier New" w:hAnsi="Courier New" w:cs="Courier New"/>
                            <w:sz w:val="18"/>
                          </w:rPr>
                          <w:t>getQueue</w:t>
                        </w:r>
                        <w:proofErr w:type="spellEnd"/>
                        <w:r>
                          <w:rPr>
                            <w:rFonts w:ascii="Courier New" w:eastAsia="Courier New" w:hAnsi="Courier New" w:cs="Courier New"/>
                            <w:sz w:val="18"/>
                          </w:rPr>
                          <w:t>();</w:t>
                        </w:r>
                      </w:p>
                    </w:txbxContent>
                  </v:textbox>
                </v:rect>
                <v:rect id="Rectangle 5075" o:spid="_x0000_s2963" style="position:absolute;left:41634;top:382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" filled="f" stroked="f">
                  <v:textbox inset="0,0,0,0">
                    <w:txbxContent>
                      <w:p w14:paraId="7D926CDF" w14:textId="77777777" w:rsidR="00761C32" w:rsidRDefault="00000000">
                        <w:r>
                          <w:rPr>
                            <w:rFonts w:ascii="Courier New" w:eastAsia="Courier New" w:hAnsi="Courier New" w:cs="Courier New"/>
                            <w:sz w:val="18"/>
                          </w:rPr>
                          <w:t xml:space="preserve"> </w:t>
                        </w:r>
                      </w:p>
                    </w:txbxContent>
                  </v:textbox>
                </v:rect>
                <v:shape id="Shape 112301" o:spid="_x0000_s2964" style="position:absolute;left:523;top:39303;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" path="m,l6011926,r,149352l,149352,,e" fillcolor="#c7edcc" stroked="f" strokeweight="0">
                  <v:stroke miterlimit="83231f" joinstyle="miter"/>
                  <v:path arrowok="t" textboxrect="0,0,6011926,149352"/>
                </v:shape>
                <v:shape id="Shape 112302" o:spid="_x0000_s2965" style="position:absolute;left:706;top:39303;width:53794;height:1494;visibility:visible;mso-wrap-style:square;v-text-anchor:top" coordsize="537946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" path="m,l5379466,r,149352l,149352,,e" fillcolor="#c7edcc" stroked="f" strokeweight="0">
                  <v:stroke miterlimit="83231f" joinstyle="miter"/>
                  <v:path arrowok="t" textboxrect="0,0,5379466,149352"/>
                </v:shape>
                <v:rect id="Rectangle 5078" o:spid="_x0000_s2966" style="position:absolute;left:706;top:39761;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4wgAAAN0AAAAPAAAAZHJzL2Rvd25yZXYueG1sRE/LisIw&#10;FN0L/kO4gjtNHdD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Bsvql4wgAAAN0AAAAPAAAA&#10;AAAAAAAAAAAAAAcCAABkcnMvZG93bnJldi54bWxQSwUGAAAAAAMAAwC3AAAA9gIAAAAA&#10;" filled="f" stroked="f">
                  <v:textbox inset="0,0,0,0">
                    <w:txbxContent>
                      <w:p w14:paraId="2510B486" w14:textId="77777777" w:rsidR="00761C32" w:rsidRDefault="00000000">
                        <w:r>
                          <w:rPr>
                            <w:rFonts w:ascii="Courier New" w:eastAsia="Courier New" w:hAnsi="Courier New" w:cs="Courier New"/>
                            <w:sz w:val="18"/>
                          </w:rPr>
                          <w:t xml:space="preserve">        </w:t>
                        </w:r>
                      </w:p>
                    </w:txbxContent>
                  </v:textbox>
                </v:rect>
                <v:rect id="Rectangle 5079" o:spid="_x0000_s2967" style="position:absolute;left:5265;top:39761;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zjxgAAAN0AAAAPAAAAZHJzL2Rvd25yZXYueG1sRI9Pa8JA&#10;FMTvQr/D8gredNOC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A/IM48YAAADdAAAA&#10;DwAAAAAAAAAAAAAAAAAHAgAAZHJzL2Rvd25yZXYueG1sUEsFBgAAAAADAAMAtwAAAPoCAAAAAA==&#10;" filled="f" stroked="f">
                  <v:textbox inset="0,0,0,0">
                    <w:txbxContent>
                      <w:p w14:paraId="0EC3CB2C" w14:textId="77777777" w:rsidR="00761C32" w:rsidRDefault="00000000">
                        <w:r>
                          <w:rPr>
                            <w:rFonts w:ascii="Courier New" w:eastAsia="Courier New" w:hAnsi="Courier New" w:cs="Courier New"/>
                            <w:i/>
                            <w:color w:val="808080"/>
                            <w:sz w:val="18"/>
                          </w:rPr>
                          <w:t>//</w:t>
                        </w:r>
                      </w:p>
                    </w:txbxContent>
                  </v:textbox>
                </v:rect>
                <v:rect id="Rectangle 5080" o:spid="_x0000_s2968" style="position:absolute;left:6583;top:39479;width:1724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VZwwAAAN0AAAAPAAAAZHJzL2Rvd25yZXYueG1sRE/Pa8Iw&#10;FL4P/B/CG3ib6QaT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px3VWcMAAADdAAAADwAA&#10;AAAAAAAAAAAAAAAHAgAAZHJzL2Rvd25yZXYueG1sUEsFBgAAAAADAAMAtwAAAPcCAAAAAA==&#10;" filled="f" stroked="f">
                  <v:textbox inset="0,0,0,0">
                    <w:txbxContent>
                      <w:p w14:paraId="6899DA00" w14:textId="77777777" w:rsidR="00761C32" w:rsidRDefault="00000000">
                        <w:r>
                          <w:rPr>
                            <w:rFonts w:ascii="宋体" w:eastAsia="宋体" w:hAnsi="宋体" w:cs="宋体"/>
                            <w:color w:val="808080"/>
                            <w:sz w:val="19"/>
                          </w:rPr>
                          <w:t>把该临时队列绑定我们的</w:t>
                        </w:r>
                      </w:p>
                    </w:txbxContent>
                  </v:textbox>
                </v:rect>
                <v:rect id="Rectangle 5081" o:spid="_x0000_s2969" style="position:absolute;left:19518;top:39761;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DCxgAAAN0AAAAPAAAAZHJzL2Rvd25yZXYueG1sRI9Ba8JA&#10;FITvBf/D8gq9NRsLlh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yFFwwsYAAADdAAAA&#10;DwAAAAAAAAAAAAAAAAAHAgAAZHJzL2Rvd25yZXYueG1sUEsFBgAAAAADAAMAtwAAAPoCAAAAAA==&#10;" filled="f" stroked="f">
                  <v:textbox inset="0,0,0,0">
                    <w:txbxContent>
                      <w:p w14:paraId="38F64D4A" w14:textId="77777777" w:rsidR="00761C32" w:rsidRDefault="00000000">
                        <w:r>
                          <w:rPr>
                            <w:rFonts w:ascii="Courier New" w:eastAsia="Courier New" w:hAnsi="Courier New" w:cs="Courier New"/>
                            <w:i/>
                            <w:color w:val="808080"/>
                            <w:sz w:val="18"/>
                          </w:rPr>
                          <w:t xml:space="preserve">exchange </w:t>
                        </w:r>
                      </w:p>
                    </w:txbxContent>
                  </v:textbox>
                </v:rect>
                <v:rect id="Rectangle 5082" o:spid="_x0000_s2970" style="position:absolute;left:25515;top:39479;width:354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61xgAAAN0AAAAPAAAAZHJzL2Rvd25yZXYueG1sRI9Ba8JA&#10;FITvBf/D8oTe6qYBS4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OIPutcYAAADdAAAA&#10;DwAAAAAAAAAAAAAAAAAHAgAAZHJzL2Rvd25yZXYueG1sUEsFBgAAAAADAAMAtwAAAPoCAAAAAA==&#10;" filled="f" stroked="f">
                  <v:textbox inset="0,0,0,0">
                    <w:txbxContent>
                      <w:p w14:paraId="01494BD1" w14:textId="77777777" w:rsidR="00761C32" w:rsidRDefault="00000000">
                        <w:r>
                          <w:rPr>
                            <w:rFonts w:ascii="宋体" w:eastAsia="宋体" w:hAnsi="宋体" w:cs="宋体"/>
                            <w:color w:val="808080"/>
                            <w:sz w:val="19"/>
                          </w:rPr>
                          <w:t>其中</w:t>
                        </w:r>
                      </w:p>
                    </w:txbxContent>
                  </v:textbox>
                </v:rect>
                <v:rect id="Rectangle 5083" o:spid="_x0000_s2971" style="position:absolute;left:28144;top:39761;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suxwAAAN0AAAAPAAAAZHJzL2Rvd25yZXYueG1sRI9Pa8JA&#10;FMTvBb/D8oTe6qYW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FfPSy7HAAAA3QAA&#10;AA8AAAAAAAAAAAAAAAAABwIAAGRycy9kb3ducmV2LnhtbFBLBQYAAAAAAwADALcAAAD7AgAAAAA=&#10;" filled="f" stroked="f">
                  <v:textbox inset="0,0,0,0">
                    <w:txbxContent>
                      <w:p w14:paraId="17DCA86B" w14:textId="77777777" w:rsidR="00761C32" w:rsidRDefault="00000000">
                        <w:proofErr w:type="spellStart"/>
                        <w:r>
                          <w:rPr>
                            <w:rFonts w:ascii="Courier New" w:eastAsia="Courier New" w:hAnsi="Courier New" w:cs="Courier New"/>
                            <w:i/>
                            <w:color w:val="808080"/>
                            <w:sz w:val="18"/>
                          </w:rPr>
                          <w:t>routingkey</w:t>
                        </w:r>
                        <w:proofErr w:type="spellEnd"/>
                        <w:r>
                          <w:rPr>
                            <w:rFonts w:ascii="Courier New" w:eastAsia="Courier New" w:hAnsi="Courier New" w:cs="Courier New"/>
                            <w:i/>
                            <w:color w:val="808080"/>
                            <w:sz w:val="18"/>
                          </w:rPr>
                          <w:t>(</w:t>
                        </w:r>
                      </w:p>
                    </w:txbxContent>
                  </v:textbox>
                </v:rect>
                <v:rect id="Rectangle 5084" o:spid="_x0000_s2972" style="position:absolute;left:35637;top:39479;width:658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NaxwAAAN0AAAAPAAAAZHJzL2Rvd25yZXYueG1sRI9Pa8JA&#10;FMTvBb/D8oTe6qZS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Ngm01rHAAAA3QAA&#10;AA8AAAAAAAAAAAAAAAAABwIAAGRycy9kb3ducmV2LnhtbFBLBQYAAAAAAwADALcAAAD7AgAAAAA=&#10;" filled="f" stroked="f">
                  <v:textbox inset="0,0,0,0">
                    <w:txbxContent>
                      <w:p w14:paraId="391B6991" w14:textId="77777777" w:rsidR="00761C32" w:rsidRDefault="00000000">
                        <w:r>
                          <w:rPr>
                            <w:rFonts w:ascii="宋体" w:eastAsia="宋体" w:hAnsi="宋体" w:cs="宋体"/>
                            <w:color w:val="808080"/>
                            <w:sz w:val="19"/>
                          </w:rPr>
                          <w:t>也称之为</w:t>
                        </w:r>
                      </w:p>
                    </w:txbxContent>
                  </v:textbox>
                </v:rect>
                <v:rect id="Rectangle 5085" o:spid="_x0000_s2973" style="position:absolute;left:40552;top:39761;width:1094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14:paraId="033CC86C" w14:textId="77777777" w:rsidR="00761C32" w:rsidRDefault="00000000">
                        <w:r>
                          <w:rPr>
                            <w:rFonts w:ascii="Courier New" w:eastAsia="Courier New" w:hAnsi="Courier New" w:cs="Courier New"/>
                            <w:i/>
                            <w:color w:val="808080"/>
                            <w:sz w:val="18"/>
                          </w:rPr>
                          <w:t>binding key)</w:t>
                        </w:r>
                      </w:p>
                    </w:txbxContent>
                  </v:textbox>
                </v:rect>
                <v:rect id="Rectangle 5086" o:spid="_x0000_s2974" style="position:absolute;left:48728;top:39479;width:810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14:paraId="5FA1C4A7" w14:textId="77777777" w:rsidR="00761C32" w:rsidRDefault="00000000">
                        <w:r>
                          <w:rPr>
                            <w:rFonts w:ascii="宋体" w:eastAsia="宋体" w:hAnsi="宋体" w:cs="宋体"/>
                            <w:color w:val="808080"/>
                            <w:sz w:val="19"/>
                          </w:rPr>
                          <w:t>为空字符串</w:t>
                        </w:r>
                      </w:p>
                    </w:txbxContent>
                  </v:textbox>
                </v:rect>
                <v:rect id="Rectangle 5087" o:spid="_x0000_s2975" style="position:absolute;left:54447;top:39479;width:126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14:paraId="5A5D486B" w14:textId="77777777" w:rsidR="00761C32" w:rsidRDefault="00000000">
                        <w:r>
                          <w:rPr>
                            <w:rFonts w:ascii="宋体" w:eastAsia="宋体" w:hAnsi="宋体" w:cs="宋体"/>
                            <w:color w:val="808080"/>
                            <w:sz w:val="19"/>
                          </w:rPr>
                          <w:t xml:space="preserve"> </w:t>
                        </w:r>
                      </w:p>
                    </w:txbxContent>
                  </v:textbox>
                </v:rect>
                <v:shape id="Shape 112303" o:spid="_x0000_s2976" style="position:absolute;left:523;top:4079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" path="m,l6011926,r,129540l,129540,,e" fillcolor="#c7edcc" stroked="f" strokeweight="0">
                  <v:stroke miterlimit="83231f" joinstyle="miter"/>
                  <v:path arrowok="t" textboxrect="0,0,6011926,129540"/>
                </v:shape>
                <v:shape id="Shape 112304" o:spid="_x0000_s2977" style="position:absolute;left:706;top:40797;width:37499;height:1295;visibility:visible;mso-wrap-style:square;v-text-anchor:top" coordsize="374992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" path="m,l3749929,r,129540l,129540,,e" fillcolor="#c7edcc" stroked="f" strokeweight="0">
                  <v:stroke miterlimit="83231f" joinstyle="miter"/>
                  <v:path arrowok="t" textboxrect="0,0,3749929,129540"/>
                </v:shape>
                <v:rect id="Rectangle 5090" o:spid="_x0000_s2978" style="position:absolute;left:652;top:40760;width:6592;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14:paraId="49B1419B" w14:textId="77777777" w:rsidR="00761C32" w:rsidRDefault="00000000">
                        <w:r>
                          <w:rPr>
                            <w:rFonts w:ascii="宋体" w:eastAsia="宋体" w:hAnsi="宋体" w:cs="宋体"/>
                            <w:color w:val="808080"/>
                            <w:sz w:val="19"/>
                          </w:rPr>
                          <w:t xml:space="preserve">        </w:t>
                        </w:r>
                      </w:p>
                    </w:txbxContent>
                  </v:textbox>
                </v:rect>
                <v:rect id="Rectangle 5091" o:spid="_x0000_s2979" style="position:absolute;left:5296;top:41041;width:2643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YfxgAAAN0AAAAPAAAAZHJzL2Rvd25yZXYueG1sRI9Ba8JA&#10;FITvBf/D8gq9NRsLFh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TYjmH8YAAADdAAAA&#10;DwAAAAAAAAAAAAAAAAAHAgAAZHJzL2Rvd25yZXYueG1sUEsFBgAAAAADAAMAtwAAAPoCAAAAAA==&#10;" filled="f" stroked="f">
                  <v:textbox inset="0,0,0,0">
                    <w:txbxContent>
                      <w:p w14:paraId="09BC3713" w14:textId="77777777" w:rsidR="00761C32" w:rsidRDefault="00000000">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v:textbox>
                </v:rect>
                <v:rect id="Rectangle 5092" o:spid="_x0000_s2980" style="position:absolute;left:25172;top:41018;width:1185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hoxQAAAN0AAAAPAAAAZHJzL2Rvd25yZXYueG1sRI9Pi8Iw&#10;FMTvwn6H8Ba8aaqw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C9WnhoxQAAAN0AAAAP&#10;AAAAAAAAAAAAAAAAAAcCAABkcnMvZG93bnJldi54bWxQSwUGAAAAAAMAAwC3AAAA+QIAAAAA&#10;" filled="f" stroked="f">
                  <v:textbox inset="0,0,0,0">
                    <w:txbxContent>
                      <w:p w14:paraId="639A6700" w14:textId="77777777" w:rsidR="00761C32" w:rsidRDefault="00000000">
                        <w:r>
                          <w:rPr>
                            <w:rFonts w:ascii="Courier New" w:eastAsia="Courier New" w:hAnsi="Courier New" w:cs="Courier New"/>
                            <w:b/>
                            <w:i/>
                            <w:color w:val="660E7A"/>
                            <w:sz w:val="18"/>
                          </w:rPr>
                          <w:t>EXCHANGE_NAME</w:t>
                        </w:r>
                      </w:p>
                    </w:txbxContent>
                  </v:textbox>
                </v:rect>
                <v:rect id="Rectangle 5093" o:spid="_x0000_s2981" style="position:absolute;left:34088;top:41041;width:1824;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642288F4" w14:textId="77777777" w:rsidR="00761C32" w:rsidRDefault="00000000">
                        <w:r>
                          <w:rPr>
                            <w:rFonts w:ascii="Courier New" w:eastAsia="Courier New" w:hAnsi="Courier New" w:cs="Courier New"/>
                            <w:sz w:val="18"/>
                          </w:rPr>
                          <w:t xml:space="preserve">, </w:t>
                        </w:r>
                      </w:p>
                    </w:txbxContent>
                  </v:textbox>
                </v:rect>
                <v:rect id="Rectangle 5094" o:spid="_x0000_s2982" style="position:absolute;left:35462;top:41018;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14:paraId="6B4FFC71" w14:textId="77777777" w:rsidR="00761C32" w:rsidRDefault="00000000">
                        <w:r>
                          <w:rPr>
                            <w:rFonts w:ascii="Courier New" w:eastAsia="Courier New" w:hAnsi="Courier New" w:cs="Courier New"/>
                            <w:b/>
                            <w:color w:val="008000"/>
                            <w:sz w:val="18"/>
                          </w:rPr>
                          <w:t>""</w:t>
                        </w:r>
                      </w:p>
                    </w:txbxContent>
                  </v:textbox>
                </v:rect>
                <v:rect id="Rectangle 94913" o:spid="_x0000_s2983" style="position:absolute;left:36833;top:41041;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" filled="f" stroked="f">
                  <v:textbox inset="0,0,0,0">
                    <w:txbxContent>
                      <w:p w14:paraId="3871A7FC" w14:textId="77777777" w:rsidR="00761C32" w:rsidRDefault="00000000">
                        <w:r>
                          <w:rPr>
                            <w:rFonts w:ascii="Courier New" w:eastAsia="Courier New" w:hAnsi="Courier New" w:cs="Courier New"/>
                            <w:sz w:val="18"/>
                          </w:rPr>
                          <w:t>)</w:t>
                        </w:r>
                      </w:p>
                    </w:txbxContent>
                  </v:textbox>
                </v:rect>
                <v:rect id="Rectangle 94914" o:spid="_x0000_s2984" style="position:absolute;left:37519;top:41041;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" filled="f" stroked="f">
                  <v:textbox inset="0,0,0,0">
                    <w:txbxContent>
                      <w:p w14:paraId="5298CC88" w14:textId="77777777" w:rsidR="00761C32" w:rsidRDefault="00000000">
                        <w:r>
                          <w:rPr>
                            <w:rFonts w:ascii="Courier New" w:eastAsia="Courier New" w:hAnsi="Courier New" w:cs="Courier New"/>
                            <w:sz w:val="18"/>
                          </w:rPr>
                          <w:t>;</w:t>
                        </w:r>
                      </w:p>
                    </w:txbxContent>
                  </v:textbox>
                </v:rect>
                <v:rect id="Rectangle 5096" o:spid="_x0000_s2985" style="position:absolute;left:38205;top:41041;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5rxgAAAN0AAAAPAAAAZHJzL2Rvd25yZXYueG1sRI9Ba8JA&#10;FITvBf/D8oTe6qaFio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wmF+a8YAAADdAAAA&#10;DwAAAAAAAAAAAAAAAAAHAgAAZHJzL2Rvd25yZXYueG1sUEsFBgAAAAADAAMAtwAAAPoCAAAAAA==&#10;" filled="f" stroked="f">
                  <v:textbox inset="0,0,0,0">
                    <w:txbxContent>
                      <w:p w14:paraId="43E04224" w14:textId="77777777" w:rsidR="00761C32" w:rsidRDefault="00000000">
                        <w:r>
                          <w:rPr>
                            <w:rFonts w:ascii="Courier New" w:eastAsia="Courier New" w:hAnsi="Courier New" w:cs="Courier New"/>
                            <w:sz w:val="18"/>
                          </w:rPr>
                          <w:t xml:space="preserve"> </w:t>
                        </w:r>
                      </w:p>
                    </w:txbxContent>
                  </v:textbox>
                </v:rect>
                <v:shape id="Shape 112305" o:spid="_x0000_s2986" style="position:absolute;left:523;top:42092;width:60119;height:1512;visibility:visible;mso-wrap-style:square;v-text-anchor:top" coordsize="6011926,1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" path="m,l6011926,r,151181l,151181,,e" fillcolor="#c7edcc" stroked="f" strokeweight="0">
                  <v:stroke miterlimit="83231f" joinstyle="miter"/>
                  <v:path arrowok="t" textboxrect="0,0,6011926,151181"/>
                </v:shape>
                <v:shape id="Shape 112306" o:spid="_x0000_s2987" style="position:absolute;left:706;top:42092;width:45119;height:1512;visibility:visible;mso-wrap-style:square;v-text-anchor:top" coordsize="4511929,15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" path="m,l4511929,r,151181l,151181,,e" fillcolor="#c7edcc" stroked="f" strokeweight="0">
                  <v:stroke miterlimit="83231f" joinstyle="miter"/>
                  <v:path arrowok="t" textboxrect="0,0,4511929,151181"/>
                </v:shape>
                <v:rect id="Rectangle 5099" o:spid="_x0000_s2988" style="position:absolute;left:706;top:42553;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410E92D1" w14:textId="77777777" w:rsidR="00761C32" w:rsidRDefault="00000000">
                        <w:r>
                          <w:rPr>
                            <w:rFonts w:ascii="Courier New" w:eastAsia="Courier New" w:hAnsi="Courier New" w:cs="Courier New"/>
                            <w:sz w:val="18"/>
                          </w:rPr>
                          <w:t xml:space="preserve">        </w:t>
                        </w:r>
                      </w:p>
                    </w:txbxContent>
                  </v:textbox>
                </v:rect>
                <v:rect id="Rectangle 5100" o:spid="_x0000_s2989" style="position:absolute;left:5265;top:42553;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4DCF667E" w14:textId="77777777" w:rsidR="00761C32" w:rsidRDefault="00000000">
                        <w:r>
                          <w:rPr>
                            <w:rFonts w:ascii="Courier New" w:eastAsia="Courier New" w:hAnsi="Courier New" w:cs="Courier New"/>
                            <w:sz w:val="18"/>
                          </w:rPr>
                          <w:t>System.</w:t>
                        </w:r>
                      </w:p>
                    </w:txbxContent>
                  </v:textbox>
                </v:rect>
                <v:rect id="Rectangle 5101" o:spid="_x0000_s2990" style="position:absolute;left:10066;top:42529;width:273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wFxQAAAN0AAAAPAAAAZHJzL2Rvd25yZXYueG1sRI9Pi8Iw&#10;FMTvwn6H8Ba8aVpB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DTY3wFxQAAAN0AAAAP&#10;AAAAAAAAAAAAAAAAAAcCAABkcnMvZG93bnJldi54bWxQSwUGAAAAAAMAAwC3AAAA+QIAAAAA&#10;" filled="f" stroked="f">
                  <v:textbox inset="0,0,0,0">
                    <w:txbxContent>
                      <w:p w14:paraId="7EA5FA45" w14:textId="77777777" w:rsidR="00761C32" w:rsidRDefault="00000000">
                        <w:r>
                          <w:rPr>
                            <w:rFonts w:ascii="Courier New" w:eastAsia="Courier New" w:hAnsi="Courier New" w:cs="Courier New"/>
                            <w:b/>
                            <w:i/>
                            <w:color w:val="660E7A"/>
                            <w:sz w:val="18"/>
                          </w:rPr>
                          <w:t>out</w:t>
                        </w:r>
                      </w:p>
                    </w:txbxContent>
                  </v:textbox>
                </v:rect>
                <v:rect id="Rectangle 5102" o:spid="_x0000_s2991" style="position:absolute;left:12123;top:42553;width:82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JyxQAAAN0AAAAPAAAAZHJzL2Rvd25yZXYueG1sRI9Bi8Iw&#10;FITvgv8hPGFvmioo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AjseJyxQAAAN0AAAAP&#10;AAAAAAAAAAAAAAAAAAcCAABkcnMvZG93bnJldi54bWxQSwUGAAAAAAMAAwC3AAAA+QIAAAAA&#10;" filled="f" stroked="f">
                  <v:textbox inset="0,0,0,0">
                    <w:txbxContent>
                      <w:p w14:paraId="66CFAB4C"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5103" o:spid="_x0000_s2992" style="position:absolute;left:18314;top:42529;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pxwAAAN0AAAAPAAAAZHJzL2Rvd25yZXYueG1sRI9Ba8JA&#10;FITvBf/D8gRvdaPS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Ez9R+nHAAAA3QAA&#10;AA8AAAAAAAAAAAAAAAAABwIAAGRycy9kb3ducmV2LnhtbFBLBQYAAAAAAwADALcAAAD7AgAAAAA=&#10;" filled="f" stroked="f">
                  <v:textbox inset="0,0,0,0">
                    <w:txbxContent>
                      <w:p w14:paraId="2F14ED9C" w14:textId="77777777" w:rsidR="00761C32" w:rsidRDefault="00000000">
                        <w:r>
                          <w:rPr>
                            <w:rFonts w:ascii="Courier New" w:eastAsia="Courier New" w:hAnsi="Courier New" w:cs="Courier New"/>
                            <w:b/>
                            <w:color w:val="008000"/>
                            <w:sz w:val="18"/>
                          </w:rPr>
                          <w:t>"</w:t>
                        </w:r>
                      </w:p>
                    </w:txbxContent>
                  </v:textbox>
                </v:rect>
                <v:rect id="Rectangle 5104" o:spid="_x0000_s2993" style="position:absolute;left:19000;top:42271;width:915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dxwAAAN0AAAAPAAAAZHJzL2Rvd25yZXYueG1sRI9Ba8JA&#10;FITvBf/D8gRvdaPY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MMU353HAAAA3QAA&#10;AA8AAAAAAAAAAAAAAAAABwIAAGRycy9kb3ducmV2LnhtbFBLBQYAAAAAAwADALcAAAD7AgAAAAA=&#10;" filled="f" stroked="f">
                  <v:textbox inset="0,0,0,0">
                    <w:txbxContent>
                      <w:p w14:paraId="12D71696" w14:textId="77777777" w:rsidR="00761C32" w:rsidRDefault="00000000">
                        <w:r>
                          <w:rPr>
                            <w:rFonts w:ascii="宋体" w:eastAsia="宋体" w:hAnsi="宋体" w:cs="宋体"/>
                            <w:color w:val="008000"/>
                            <w:sz w:val="18"/>
                          </w:rPr>
                          <w:t>等待接收消息</w:t>
                        </w:r>
                      </w:p>
                    </w:txbxContent>
                  </v:textbox>
                </v:rect>
                <v:rect id="Rectangle 5105" o:spid="_x0000_s2994" style="position:absolute;left:25904;top:42529;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oGxQAAAN0AAAAPAAAAZHJzL2Rvd25yZXYueG1sRI9Bi8Iw&#10;FITvwv6H8Bb2pqkLil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sWHoGxQAAAN0AAAAP&#10;AAAAAAAAAAAAAAAAAAcCAABkcnMvZG93bnJldi54bWxQSwUGAAAAAAMAAwC3AAAA+QIAAAAA&#10;" filled="f" stroked="f">
                  <v:textbox inset="0,0,0,0">
                    <w:txbxContent>
                      <w:p w14:paraId="32B998C1" w14:textId="77777777" w:rsidR="00761C32" w:rsidRDefault="00000000">
                        <w:r>
                          <w:rPr>
                            <w:rFonts w:ascii="Courier New" w:eastAsia="Courier New" w:hAnsi="Courier New" w:cs="Courier New"/>
                            <w:b/>
                            <w:color w:val="008000"/>
                            <w:sz w:val="18"/>
                          </w:rPr>
                          <w:t>,</w:t>
                        </w:r>
                      </w:p>
                    </w:txbxContent>
                  </v:textbox>
                </v:rect>
                <v:rect id="Rectangle 5106" o:spid="_x0000_s2995" style="position:absolute;left:26574;top:42271;width:1829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uRxxAAAAN0AAAAPAAAAZHJzL2Rvd25yZXYueG1sRI9Bi8Iw&#10;FITvgv8hPMGbpi4o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FyK5HHEAAAA3QAAAA8A&#10;AAAAAAAAAAAAAAAABwIAAGRycy9kb3ducmV2LnhtbFBLBQYAAAAAAwADALcAAAD4AgAAAAA=&#10;" filled="f" stroked="f">
                  <v:textbox inset="0,0,0,0">
                    <w:txbxContent>
                      <w:p w14:paraId="6C083CC5" w14:textId="77777777" w:rsidR="00761C32" w:rsidRDefault="00000000">
                        <w:r>
                          <w:rPr>
                            <w:rFonts w:ascii="宋体" w:eastAsia="宋体" w:hAnsi="宋体" w:cs="宋体"/>
                            <w:color w:val="008000"/>
                            <w:sz w:val="18"/>
                          </w:rPr>
                          <w:t>把接收到的消息打印在屏幕</w:t>
                        </w:r>
                      </w:p>
                    </w:txbxContent>
                  </v:textbox>
                </v:rect>
                <v:rect id="Rectangle 5107" o:spid="_x0000_s2996" style="position:absolute;left:40354;top:42529;width:547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HqxwAAAN0AAAAPAAAAZHJzL2Rvd25yZXYueG1sRI9Ba8JA&#10;FITvBf/D8gRvdaNg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DPGQerHAAAA3QAA&#10;AA8AAAAAAAAAAAAAAAAABwIAAGRycy9kb3ducmV2LnhtbFBLBQYAAAAAAwADALcAAAD7AgAAAAA=&#10;" filled="f" stroked="f">
                  <v:textbox inset="0,0,0,0">
                    <w:txbxContent>
                      <w:p w14:paraId="712F8624" w14:textId="77777777" w:rsidR="00761C32" w:rsidRDefault="00000000">
                        <w:r>
                          <w:rPr>
                            <w:rFonts w:ascii="Courier New" w:eastAsia="Courier New" w:hAnsi="Courier New" w:cs="Courier New"/>
                            <w:b/>
                            <w:color w:val="008000"/>
                            <w:sz w:val="18"/>
                          </w:rPr>
                          <w:t>....."</w:t>
                        </w:r>
                      </w:p>
                    </w:txbxContent>
                  </v:textbox>
                </v:rect>
                <v:rect id="Rectangle 94917" o:spid="_x0000_s2997" style="position:absolute;left:44469;top:425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" filled="f" stroked="f">
                  <v:textbox inset="0,0,0,0">
                    <w:txbxContent>
                      <w:p w14:paraId="167ECB76" w14:textId="77777777" w:rsidR="00761C32" w:rsidRDefault="00000000">
                        <w:r>
                          <w:rPr>
                            <w:rFonts w:ascii="Courier New" w:eastAsia="Courier New" w:hAnsi="Courier New" w:cs="Courier New"/>
                            <w:sz w:val="18"/>
                          </w:rPr>
                          <w:t>)</w:t>
                        </w:r>
                      </w:p>
                    </w:txbxContent>
                  </v:textbox>
                </v:rect>
                <v:rect id="Rectangle 94918" o:spid="_x0000_s2998" style="position:absolute;left:45154;top:425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" filled="f" stroked="f">
                  <v:textbox inset="0,0,0,0">
                    <w:txbxContent>
                      <w:p w14:paraId="31F6A053" w14:textId="77777777" w:rsidR="00761C32" w:rsidRDefault="00000000">
                        <w:r>
                          <w:rPr>
                            <w:rFonts w:ascii="Courier New" w:eastAsia="Courier New" w:hAnsi="Courier New" w:cs="Courier New"/>
                            <w:sz w:val="18"/>
                          </w:rPr>
                          <w:t>;</w:t>
                        </w:r>
                      </w:p>
                    </w:txbxContent>
                  </v:textbox>
                </v:rect>
                <v:rect id="Rectangle 5109" o:spid="_x0000_s2999" style="position:absolute;left:45825;top:425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XADxgAAAN0AAAAPAAAAZHJzL2Rvd25yZXYueG1sRI9Ba8JA&#10;FITvBf/D8gq9NRsLFh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LRVwA8YAAADdAAAA&#10;DwAAAAAAAAAAAAAAAAAHAgAAZHJzL2Rvd25yZXYueG1sUEsFBgAAAAADAAMAtwAAAPoCAAAAAA==&#10;" filled="f" stroked="f">
                  <v:textbox inset="0,0,0,0">
                    <w:txbxContent>
                      <w:p w14:paraId="5F728FAE" w14:textId="77777777" w:rsidR="00761C32" w:rsidRDefault="00000000">
                        <w:r>
                          <w:rPr>
                            <w:rFonts w:ascii="Courier New" w:eastAsia="Courier New" w:hAnsi="Courier New" w:cs="Courier New"/>
                            <w:sz w:val="18"/>
                          </w:rPr>
                          <w:t xml:space="preserve"> </w:t>
                        </w:r>
                      </w:p>
                    </w:txbxContent>
                  </v:textbox>
                </v:rect>
                <v:shape id="Shape 112307" o:spid="_x0000_s3000" style="position:absolute;left:523;top:4360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" path="m,l6011926,r,129540l,129540,,e" fillcolor="#c7edcc" stroked="f" strokeweight="0">
                  <v:stroke miterlimit="83231f" joinstyle="miter"/>
                  <v:path arrowok="t" textboxrect="0,0,6011926,129540"/>
                </v:shape>
                <v:shape id="Shape 112308" o:spid="_x0000_s3001" style="position:absolute;left:706;top:43604;width:47100;height:1295;visibility:visible;mso-wrap-style:square;v-text-anchor:top" coordsize="47100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" path="m,l4710049,r,129540l,129540,,e" fillcolor="#c7edcc" stroked="f" strokeweight="0">
                  <v:stroke miterlimit="83231f" joinstyle="miter"/>
                  <v:path arrowok="t" textboxrect="0,0,4710049,129540"/>
                </v:shape>
                <v:rect id="Rectangle 5112" o:spid="_x0000_s3002" style="position:absolute;left:706;top:43848;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HSv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KZodK/HAAAA3QAA&#10;AA8AAAAAAAAAAAAAAAAABwIAAGRycy9kb3ducmV2LnhtbFBLBQYAAAAAAwADALcAAAD7AgAAAAA=&#10;" filled="f" stroked="f">
                  <v:textbox inset="0,0,0,0">
                    <w:txbxContent>
                      <w:p w14:paraId="79A60DB0" w14:textId="77777777" w:rsidR="00761C32" w:rsidRDefault="00000000">
                        <w:r>
                          <w:rPr>
                            <w:rFonts w:ascii="Courier New" w:eastAsia="Courier New" w:hAnsi="Courier New" w:cs="Courier New"/>
                            <w:sz w:val="18"/>
                          </w:rPr>
                          <w:t xml:space="preserve">        </w:t>
                        </w:r>
                      </w:p>
                    </w:txbxContent>
                  </v:textbox>
                </v:rect>
                <v:rect id="Rectangle 5113" o:spid="_x0000_s3003" style="position:absolute;left:5265;top:43848;width:529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E0xgAAAN0AAAAPAAAAZHJzL2Rvd25yZXYueG1sRI9Pa8JA&#10;FMTvBb/D8oTe6iYt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ySTRNMYAAADdAAAA&#10;DwAAAAAAAAAAAAAAAAAHAgAAZHJzL2Rvd25yZXYueG1sUEsFBgAAAAADAAMAtwAAAPoCAAAAAA==&#10;" filled="f" stroked="f">
                  <v:textbox inset="0,0,0,0">
                    <w:txbxContent>
                      <w:p w14:paraId="1C0149A0" w14:textId="77777777" w:rsidR="00761C32" w:rsidRDefault="00000000">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 </w:t>
                        </w:r>
                      </w:p>
                    </w:txbxContent>
                  </v:textbox>
                </v:rect>
                <v:rect id="Rectangle 5114" o:spid="_x0000_s3004" style="position:absolute;left:45063;top:4384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lAxgAAAN0AAAAPAAAAZHJzL2Rvd25yZXYueG1sRI9Pa8JA&#10;FMTvBb/D8oTe6ial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Rs1JQMYAAADdAAAA&#10;DwAAAAAAAAAAAAAAAAAHAgAAZHJzL2Rvd25yZXYueG1sUEsFBgAAAAADAAMAtwAAAPoCAAAAAA==&#10;" filled="f" stroked="f">
                  <v:textbox inset="0,0,0,0">
                    <w:txbxContent>
                      <w:p w14:paraId="54AC5A55" w14:textId="77777777" w:rsidR="00761C32" w:rsidRDefault="00000000">
                        <w:r>
                          <w:rPr>
                            <w:rFonts w:ascii="Courier New" w:eastAsia="Courier New" w:hAnsi="Courier New" w:cs="Courier New"/>
                            <w:sz w:val="18"/>
                          </w:rPr>
                          <w:t>-</w:t>
                        </w:r>
                      </w:p>
                    </w:txbxContent>
                  </v:textbox>
                </v:rect>
                <v:rect id="Rectangle 94922" o:spid="_x0000_s3005" style="position:absolute;left:47120;top:4384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" filled="f" stroked="f">
                  <v:textbox inset="0,0,0,0">
                    <w:txbxContent>
                      <w:p w14:paraId="23B55BE4" w14:textId="77777777" w:rsidR="00761C32" w:rsidRDefault="00000000">
                        <w:r>
                          <w:rPr>
                            <w:rFonts w:ascii="Courier New" w:eastAsia="Courier New" w:hAnsi="Courier New" w:cs="Courier New"/>
                            <w:sz w:val="18"/>
                          </w:rPr>
                          <w:t>{</w:t>
                        </w:r>
                      </w:p>
                    </w:txbxContent>
                  </v:textbox>
                </v:rect>
                <v:rect id="Rectangle 94920" o:spid="_x0000_s3006" style="position:absolute;left:45749;top:4384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" filled="f" stroked="f">
                  <v:textbox inset="0,0,0,0">
                    <w:txbxContent>
                      <w:p w14:paraId="461BF32D" w14:textId="77777777" w:rsidR="00761C32" w:rsidRDefault="00000000">
                        <w:r>
                          <w:rPr>
                            <w:rFonts w:ascii="Courier New" w:eastAsia="Courier New" w:hAnsi="Courier New" w:cs="Courier New"/>
                            <w:sz w:val="18"/>
                          </w:rPr>
                          <w:t>&gt;</w:t>
                        </w:r>
                      </w:p>
                    </w:txbxContent>
                  </v:textbox>
                </v:rect>
                <v:rect id="Rectangle 94924" o:spid="_x0000_s3007" style="position:absolute;left:46435;top:4384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" filled="f" stroked="f">
                  <v:textbox inset="0,0,0,0">
                    <w:txbxContent>
                      <w:p w14:paraId="54910C51" w14:textId="77777777" w:rsidR="00761C32" w:rsidRDefault="00000000">
                        <w:r>
                          <w:rPr>
                            <w:rFonts w:ascii="Courier New" w:eastAsia="Courier New" w:hAnsi="Courier New" w:cs="Courier New"/>
                            <w:sz w:val="18"/>
                          </w:rPr>
                          <w:t xml:space="preserve"> </w:t>
                        </w:r>
                      </w:p>
                    </w:txbxContent>
                  </v:textbox>
                </v:rect>
                <v:rect id="Rectangle 5116" o:spid="_x0000_s3008" style="position:absolute;left:47806;top:4384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Ks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NlTcqzHAAAA3QAA&#10;AA8AAAAAAAAAAAAAAAAABwIAAGRycy9kb3ducmV2LnhtbFBLBQYAAAAAAwADALcAAAD7AgAAAAA=&#10;" filled="f" stroked="f">
                  <v:textbox inset="0,0,0,0">
                    <w:txbxContent>
                      <w:p w14:paraId="194C0DCF" w14:textId="77777777" w:rsidR="00761C32" w:rsidRDefault="00000000">
                        <w:r>
                          <w:rPr>
                            <w:rFonts w:ascii="Courier New" w:eastAsia="Courier New" w:hAnsi="Courier New" w:cs="Courier New"/>
                            <w:sz w:val="18"/>
                          </w:rPr>
                          <w:t xml:space="preserve"> </w:t>
                        </w:r>
                      </w:p>
                    </w:txbxContent>
                  </v:textbox>
                </v:rect>
                <v:shape id="Shape 112309" o:spid="_x0000_s3009" style="position:absolute;left:523;top:44899;width:60119;height:1280;visibility:visible;mso-wrap-style:square;v-text-anchor:top" coordsize="6011926,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" path="m,l6011926,r,128016l,128016,,e" fillcolor="#c7edcc" stroked="f" strokeweight="0">
                  <v:stroke miterlimit="83231f" joinstyle="miter"/>
                  <v:path arrowok="t" textboxrect="0,0,6011926,128016"/>
                </v:shape>
                <v:shape id="Shape 112310" o:spid="_x0000_s3010" style="position:absolute;left:706;top:44899;width:45957;height:1280;visibility:visible;mso-wrap-style:square;v-text-anchor:top" coordsize="4595749,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" path="m,l4595749,r,128016l,128016,,e" fillcolor="#c7edcc" stroked="f" strokeweight="0">
                  <v:stroke miterlimit="83231f" joinstyle="miter"/>
                  <v:path arrowok="t" textboxrect="0,0,4595749,128016"/>
                </v:shape>
                <v:rect id="Rectangle 5119" o:spid="_x0000_s3011" style="position:absolute;left:706;top:45128;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14:paraId="2CE148EF" w14:textId="77777777" w:rsidR="00761C32" w:rsidRDefault="00000000">
                        <w:r>
                          <w:rPr>
                            <w:rFonts w:ascii="Courier New" w:eastAsia="Courier New" w:hAnsi="Courier New" w:cs="Courier New"/>
                            <w:sz w:val="18"/>
                          </w:rPr>
                          <w:t xml:space="preserve">            </w:t>
                        </w:r>
                      </w:p>
                    </w:txbxContent>
                  </v:textbox>
                </v:rect>
                <v:rect id="Rectangle 5120" o:spid="_x0000_s3012" style="position:absolute;left:7551;top:45128;width:155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oX+wQAAAN0AAAAPAAAAZHJzL2Rvd25yZXYueG1sRE/LisIw&#10;FN0L/kO4wuw0VVC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Peahf7BAAAA3QAAAA8AAAAA&#10;AAAAAAAAAAAABwIAAGRycy9kb3ducmV2LnhtbFBLBQYAAAAAAwADALcAAAD1AgAAAAA=&#10;" filled="f" stroked="f">
                  <v:textbox inset="0,0,0,0">
                    <w:txbxContent>
                      <w:p w14:paraId="7B2DE008" w14:textId="77777777" w:rsidR="00761C32" w:rsidRDefault="00000000">
                        <w:r>
                          <w:rPr>
                            <w:rFonts w:ascii="Courier New" w:eastAsia="Courier New" w:hAnsi="Courier New" w:cs="Courier New"/>
                            <w:sz w:val="18"/>
                          </w:rPr>
                          <w:t xml:space="preserve">String message = </w:t>
                        </w:r>
                      </w:p>
                    </w:txbxContent>
                  </v:textbox>
                </v:rect>
                <v:rect id="Rectangle 5121" o:spid="_x0000_s3013" style="position:absolute;left:19229;top:45105;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BlxwAAAN0AAAAPAAAAZHJzL2Rvd25yZXYueG1sRI/NasMw&#10;EITvhbyD2EBvjexA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JjWIGXHAAAA3QAA&#10;AA8AAAAAAAAAAAAAAAAABwIAAGRycy9kb3ducmV2LnhtbFBLBQYAAAAAAwADALcAAAD7AgAAAAA=&#10;" filled="f" stroked="f">
                  <v:textbox inset="0,0,0,0">
                    <w:txbxContent>
                      <w:p w14:paraId="3F05785E" w14:textId="77777777" w:rsidR="00761C32" w:rsidRDefault="00000000">
                        <w:r>
                          <w:rPr>
                            <w:rFonts w:ascii="Courier New" w:eastAsia="Courier New" w:hAnsi="Courier New" w:cs="Courier New"/>
                            <w:b/>
                            <w:color w:val="000080"/>
                            <w:sz w:val="18"/>
                          </w:rPr>
                          <w:t xml:space="preserve">new </w:t>
                        </w:r>
                      </w:p>
                    </w:txbxContent>
                  </v:textbox>
                </v:rect>
                <v:rect id="Rectangle 5122" o:spid="_x0000_s3014" style="position:absolute;left:21972;top:45128;width:246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L4SxQAAAN0AAAAPAAAAZHJzL2Rvd25yZXYueG1sRI9Pi8Iw&#10;FMTvwn6H8Ba8aWpB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BoBL4SxQAAAN0AAAAP&#10;AAAAAAAAAAAAAAAAAAcCAABkcnMvZG93bnJldi54bWxQSwUGAAAAAAMAAwC3AAAA+QIAAAAA&#10;" filled="f" stroked="f">
                  <v:textbox inset="0,0,0,0">
                    <w:txbxContent>
                      <w:p w14:paraId="024FCFF4" w14:textId="77777777" w:rsidR="00761C32" w:rsidRDefault="00000000">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p>
                    </w:txbxContent>
                  </v:textbox>
                </v:rect>
                <v:rect id="Rectangle 5123" o:spid="_x0000_s3015" style="position:absolute;left:40491;top:45105;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BuJxgAAAN0AAAAPAAAAZHJzL2Rvd25yZXYueG1sRI9Pi8Iw&#10;FMTvwn6H8Ba8aaqi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B0gbicYAAADdAAAA&#10;DwAAAAAAAAAAAAAAAAAHAgAAZHJzL2Rvd25yZXYueG1sUEsFBgAAAAADAAMAtwAAAPoCAAAAAA==&#10;" filled="f" stroked="f">
                  <v:textbox inset="0,0,0,0">
                    <w:txbxContent>
                      <w:p w14:paraId="7AA25F06" w14:textId="77777777" w:rsidR="00761C32" w:rsidRDefault="00000000">
                        <w:r>
                          <w:rPr>
                            <w:rFonts w:ascii="Courier New" w:eastAsia="Courier New" w:hAnsi="Courier New" w:cs="Courier New"/>
                            <w:b/>
                            <w:color w:val="008000"/>
                            <w:sz w:val="18"/>
                          </w:rPr>
                          <w:t>"UTF</w:t>
                        </w:r>
                      </w:p>
                    </w:txbxContent>
                  </v:textbox>
                </v:rect>
                <v:rect id="Rectangle 5124" o:spid="_x0000_s3016" style="position:absolute;left:43234;top:45105;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" filled="f" stroked="f">
                  <v:textbox inset="0,0,0,0">
                    <w:txbxContent>
                      <w:p w14:paraId="0AE2DB3B" w14:textId="77777777" w:rsidR="00761C32" w:rsidRDefault="00000000">
                        <w:r>
                          <w:rPr>
                            <w:rFonts w:ascii="Courier New" w:eastAsia="Courier New" w:hAnsi="Courier New" w:cs="Courier New"/>
                            <w:b/>
                            <w:color w:val="008000"/>
                            <w:sz w:val="18"/>
                          </w:rPr>
                          <w:t>-</w:t>
                        </w:r>
                      </w:p>
                    </w:txbxContent>
                  </v:textbox>
                </v:rect>
                <v:rect id="Rectangle 94926" o:spid="_x0000_s3017" style="position:absolute;left:43920;top:45105;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" filled="f" stroked="f">
                  <v:textbox inset="0,0,0,0">
                    <w:txbxContent>
                      <w:p w14:paraId="10E735D9" w14:textId="77777777" w:rsidR="00761C32" w:rsidRDefault="00000000">
                        <w:r>
                          <w:rPr>
                            <w:rFonts w:ascii="Courier New" w:eastAsia="Courier New" w:hAnsi="Courier New" w:cs="Courier New"/>
                            <w:b/>
                            <w:color w:val="008000"/>
                            <w:sz w:val="18"/>
                          </w:rPr>
                          <w:t>8</w:t>
                        </w:r>
                      </w:p>
                    </w:txbxContent>
                  </v:textbox>
                </v:rect>
                <v:rect id="Rectangle 94928" o:spid="_x0000_s3018" style="position:absolute;left:44606;top:45105;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" filled="f" stroked="f">
                  <v:textbox inset="0,0,0,0">
                    <w:txbxContent>
                      <w:p w14:paraId="320CCE0E" w14:textId="77777777" w:rsidR="00761C32" w:rsidRDefault="00000000">
                        <w:r>
                          <w:rPr>
                            <w:rFonts w:ascii="Courier New" w:eastAsia="Courier New" w:hAnsi="Courier New" w:cs="Courier New"/>
                            <w:b/>
                            <w:color w:val="008000"/>
                            <w:sz w:val="18"/>
                          </w:rPr>
                          <w:t>"</w:t>
                        </w:r>
                      </w:p>
                    </w:txbxContent>
                  </v:textbox>
                </v:rect>
                <v:rect id="Rectangle 94930" o:spid="_x0000_s3019" style="position:absolute;left:45292;top:451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" filled="f" stroked="f">
                  <v:textbox inset="0,0,0,0">
                    <w:txbxContent>
                      <w:p w14:paraId="18CAE7FD" w14:textId="77777777" w:rsidR="00761C32" w:rsidRDefault="00000000">
                        <w:r>
                          <w:rPr>
                            <w:rFonts w:ascii="Courier New" w:eastAsia="Courier New" w:hAnsi="Courier New" w:cs="Courier New"/>
                            <w:sz w:val="18"/>
                          </w:rPr>
                          <w:t>)</w:t>
                        </w:r>
                      </w:p>
                    </w:txbxContent>
                  </v:textbox>
                </v:rect>
                <v:rect id="Rectangle 94931" o:spid="_x0000_s3020" style="position:absolute;left:45977;top:451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" filled="f" stroked="f">
                  <v:textbox inset="0,0,0,0">
                    <w:txbxContent>
                      <w:p w14:paraId="1F619036" w14:textId="77777777" w:rsidR="00761C32" w:rsidRDefault="00000000">
                        <w:r>
                          <w:rPr>
                            <w:rFonts w:ascii="Courier New" w:eastAsia="Courier New" w:hAnsi="Courier New" w:cs="Courier New"/>
                            <w:sz w:val="18"/>
                          </w:rPr>
                          <w:t>;</w:t>
                        </w:r>
                      </w:p>
                    </w:txbxContent>
                  </v:textbox>
                </v:rect>
                <v:rect id="Rectangle 5127" o:spid="_x0000_s3021" style="position:absolute;left:46663;top:451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" filled="f" stroked="f">
                  <v:textbox inset="0,0,0,0">
                    <w:txbxContent>
                      <w:p w14:paraId="27C05ECF" w14:textId="77777777" w:rsidR="00761C32" w:rsidRDefault="00000000">
                        <w:r>
                          <w:rPr>
                            <w:rFonts w:ascii="Courier New" w:eastAsia="Courier New" w:hAnsi="Courier New" w:cs="Courier New"/>
                            <w:sz w:val="18"/>
                          </w:rPr>
                          <w:t xml:space="preserve"> </w:t>
                        </w:r>
                      </w:p>
                    </w:txbxContent>
                  </v:textbox>
                </v:rect>
                <v:shape id="Shape 112311" o:spid="_x0000_s3022" style="position:absolute;left:523;top:46179;width:60119;height:1509;visibility:visible;mso-wrap-style:square;v-text-anchor:top" coordsize="601192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" path="m,l6011926,r,150876l,150876,,e" fillcolor="#c7edcc" stroked="f" strokeweight="0">
                  <v:stroke miterlimit="83231f" joinstyle="miter"/>
                  <v:path arrowok="t" textboxrect="0,0,6011926,150876"/>
                </v:shape>
                <v:shape id="Shape 112312" o:spid="_x0000_s3023" style="position:absolute;left:706;top:46179;width:40745;height:1509;visibility:visible;mso-wrap-style:square;v-text-anchor:top" coordsize="4074541,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" path="m,l4074541,r,150876l,150876,,e" fillcolor="#c7edcc" stroked="f" strokeweight="0">
                  <v:stroke miterlimit="83231f" joinstyle="miter"/>
                  <v:path arrowok="t" textboxrect="0,0,4074541,150876"/>
                </v:shape>
                <v:rect id="Rectangle 5130" o:spid="_x0000_s3024" style="position:absolute;left:706;top:46637;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MjwwAAAN0AAAAPAAAAZHJzL2Rvd25yZXYueG1sRE9Ni8Iw&#10;EL0L/ocwwt40Vdl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ckMTI8MAAADdAAAADwAA&#10;AAAAAAAAAAAAAAAHAgAAZHJzL2Rvd25yZXYueG1sUEsFBgAAAAADAAMAtwAAAPcCAAAAAA==&#10;" filled="f" stroked="f">
                  <v:textbox inset="0,0,0,0">
                    <w:txbxContent>
                      <w:p w14:paraId="56AB4ECB" w14:textId="77777777" w:rsidR="00761C32" w:rsidRDefault="00000000">
                        <w:r>
                          <w:rPr>
                            <w:rFonts w:ascii="Courier New" w:eastAsia="Courier New" w:hAnsi="Courier New" w:cs="Courier New"/>
                            <w:sz w:val="18"/>
                          </w:rPr>
                          <w:t xml:space="preserve">            </w:t>
                        </w:r>
                      </w:p>
                    </w:txbxContent>
                  </v:textbox>
                </v:rect>
                <v:rect id="Rectangle 5131" o:spid="_x0000_s3025" style="position:absolute;left:7551;top:46637;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7a4xgAAAN0AAAAPAAAAZHJzL2Rvd25yZXYueG1sRI9Pa8JA&#10;FMTvBb/D8oTe6iYt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HQ+2uMYAAADdAAAA&#10;DwAAAAAAAAAAAAAAAAAHAgAAZHJzL2Rvd25yZXYueG1sUEsFBgAAAAADAAMAtwAAAPoCAAAAAA==&#10;" filled="f" stroked="f">
                  <v:textbox inset="0,0,0,0">
                    <w:txbxContent>
                      <w:p w14:paraId="1CD95F0C" w14:textId="77777777" w:rsidR="00761C32" w:rsidRDefault="00000000">
                        <w:r>
                          <w:rPr>
                            <w:rFonts w:ascii="Courier New" w:eastAsia="Courier New" w:hAnsi="Courier New" w:cs="Courier New"/>
                            <w:sz w:val="18"/>
                          </w:rPr>
                          <w:t>System.</w:t>
                        </w:r>
                      </w:p>
                    </w:txbxContent>
                  </v:textbox>
                </v:rect>
                <v:rect id="Rectangle 5132" o:spid="_x0000_s3026" style="position:absolute;left:12352;top:46614;width:273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SjP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7d0oz8YAAADdAAAA&#10;DwAAAAAAAAAAAAAAAAAHAgAAZHJzL2Rvd25yZXYueG1sUEsFBgAAAAADAAMAtwAAAPoCAAAAAA==&#10;" filled="f" stroked="f">
                  <v:textbox inset="0,0,0,0">
                    <w:txbxContent>
                      <w:p w14:paraId="1A500F73" w14:textId="77777777" w:rsidR="00761C32" w:rsidRDefault="00000000">
                        <w:r>
                          <w:rPr>
                            <w:rFonts w:ascii="Courier New" w:eastAsia="Courier New" w:hAnsi="Courier New" w:cs="Courier New"/>
                            <w:b/>
                            <w:i/>
                            <w:color w:val="660E7A"/>
                            <w:sz w:val="18"/>
                          </w:rPr>
                          <w:t>out</w:t>
                        </w:r>
                      </w:p>
                    </w:txbxContent>
                  </v:textbox>
                </v:rect>
                <v:rect id="Rectangle 5133" o:spid="_x0000_s3027" style="position:absolute;left:14409;top:46637;width:82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1U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gpGNVMYAAADdAAAA&#10;DwAAAAAAAAAAAAAAAAAHAgAAZHJzL2Rvd25yZXYueG1sUEsFBgAAAAADAAMAtwAAAPoCAAAAAA==&#10;" filled="f" stroked="f">
                  <v:textbox inset="0,0,0,0">
                    <w:txbxContent>
                      <w:p w14:paraId="5D984FAD"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5134" o:spid="_x0000_s3028" style="position:absolute;left:20600;top:46614;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" filled="f" stroked="f">
                  <v:textbox inset="0,0,0,0">
                    <w:txbxContent>
                      <w:p w14:paraId="1DABF705" w14:textId="77777777" w:rsidR="00761C32" w:rsidRDefault="00000000">
                        <w:r>
                          <w:rPr>
                            <w:rFonts w:ascii="Courier New" w:eastAsia="Courier New" w:hAnsi="Courier New" w:cs="Courier New"/>
                            <w:b/>
                            <w:color w:val="008000"/>
                            <w:sz w:val="18"/>
                          </w:rPr>
                          <w:t>"</w:t>
                        </w:r>
                      </w:p>
                    </w:txbxContent>
                  </v:textbox>
                </v:rect>
                <v:rect id="Rectangle 5135" o:spid="_x0000_s3029" style="position:absolute;left:21286;top:46355;width:1677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C7xgAAAN0AAAAPAAAAZHJzL2Rvd25yZXYueG1sRI9Pi8Iw&#10;FMTvwn6H8Ba8aaqi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YjSwu8YAAADdAAAA&#10;DwAAAAAAAAAAAAAAAAAHAgAAZHJzL2Rvd25yZXYueG1sUEsFBgAAAAADAAMAtwAAAPoCAAAAAA==&#10;" filled="f" stroked="f">
                  <v:textbox inset="0,0,0,0">
                    <w:txbxContent>
                      <w:p w14:paraId="7B0D66A7" w14:textId="77777777" w:rsidR="00761C32" w:rsidRDefault="00000000">
                        <w:r>
                          <w:rPr>
                            <w:rFonts w:ascii="宋体" w:eastAsia="宋体" w:hAnsi="宋体" w:cs="宋体"/>
                            <w:color w:val="008000"/>
                            <w:sz w:val="18"/>
                          </w:rPr>
                          <w:t>控制台打印接收到的消息</w:t>
                        </w:r>
                      </w:p>
                    </w:txbxContent>
                  </v:textbox>
                </v:rect>
                <v:rect id="Rectangle 5136" o:spid="_x0000_s3030" style="position:absolute;left:33920;top:46614;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i7MxwAAAN0AAAAPAAAAZHJzL2Rvd25yZXYueG1sRI9Ba8JA&#10;FITvBf/D8gq91Y2V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JLmLszHAAAA3QAA&#10;AA8AAAAAAAAAAAAAAAAABwIAAGRycy9kb3ducmV2LnhtbFBLBQYAAAAAAwADALcAAAD7AgAAAAA=&#10;" filled="f" stroked="f">
                  <v:textbox inset="0,0,0,0">
                    <w:txbxContent>
                      <w:p w14:paraId="37DB0A97" w14:textId="77777777" w:rsidR="00761C32" w:rsidRDefault="00000000">
                        <w:r>
                          <w:rPr>
                            <w:rFonts w:ascii="Courier New" w:eastAsia="Courier New" w:hAnsi="Courier New" w:cs="Courier New"/>
                            <w:b/>
                            <w:color w:val="008000"/>
                            <w:sz w:val="18"/>
                          </w:rPr>
                          <w:t>"</w:t>
                        </w:r>
                      </w:p>
                    </w:txbxContent>
                  </v:textbox>
                </v:rect>
                <v:rect id="Rectangle 94932" o:spid="_x0000_s3031" style="position:absolute;left:34606;top:4663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" filled="f" stroked="f">
                  <v:textbox inset="0,0,0,0">
                    <w:txbxContent>
                      <w:p w14:paraId="3EAF7670" w14:textId="77777777" w:rsidR="00761C32" w:rsidRDefault="00000000">
                        <w:r>
                          <w:rPr>
                            <w:rFonts w:ascii="Courier New" w:eastAsia="Courier New" w:hAnsi="Courier New" w:cs="Courier New"/>
                            <w:sz w:val="18"/>
                          </w:rPr>
                          <w:t>+</w:t>
                        </w:r>
                      </w:p>
                    </w:txbxContent>
                  </v:textbox>
                </v:rect>
                <v:rect id="Rectangle 94934" o:spid="_x0000_s3032" style="position:absolute;left:35292;top:46637;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" filled="f" stroked="f">
                  <v:textbox inset="0,0,0,0">
                    <w:txbxContent>
                      <w:p w14:paraId="24A205EF" w14:textId="77777777" w:rsidR="00761C32" w:rsidRDefault="00000000">
                        <w:r>
                          <w:rPr>
                            <w:rFonts w:ascii="Courier New" w:eastAsia="Courier New" w:hAnsi="Courier New" w:cs="Courier New"/>
                            <w:sz w:val="18"/>
                          </w:rPr>
                          <w:t>message);</w:t>
                        </w:r>
                      </w:p>
                    </w:txbxContent>
                  </v:textbox>
                </v:rect>
                <v:rect id="Rectangle 5138" o:spid="_x0000_s3033" style="position:absolute;left:41451;top:4663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8lwwAAAN0AAAAPAAAAZHJzL2Rvd25yZXYueG1sRE9Ni8Iw&#10;EL0L/ocwwt40Vdl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jDUfJcMAAADdAAAADwAA&#10;AAAAAAAAAAAAAAAHAgAAZHJzL2Rvd25yZXYueG1sUEsFBgAAAAADAAMAtwAAAPcCAAAAAA==&#10;" filled="f" stroked="f">
                  <v:textbox inset="0,0,0,0">
                    <w:txbxContent>
                      <w:p w14:paraId="509AFE91" w14:textId="77777777" w:rsidR="00761C32" w:rsidRDefault="00000000">
                        <w:r>
                          <w:rPr>
                            <w:rFonts w:ascii="Courier New" w:eastAsia="Courier New" w:hAnsi="Courier New" w:cs="Courier New"/>
                            <w:sz w:val="18"/>
                          </w:rPr>
                          <w:t xml:space="preserve"> </w:t>
                        </w:r>
                      </w:p>
                    </w:txbxContent>
                  </v:textbox>
                </v:rect>
                <v:shape id="Shape 112313" o:spid="_x0000_s3034" style="position:absolute;left:523;top:4768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" path="m,l6011926,r,129540l,129540,,e" fillcolor="#c7edcc" stroked="f" strokeweight="0">
                  <v:stroke miterlimit="83231f" joinstyle="miter"/>
                  <v:path arrowok="t" textboxrect="0,0,6011926,129540"/>
                </v:shape>
                <v:shape id="Shape 112314" o:spid="_x0000_s3035" style="position:absolute;left:706;top:47688;width:5946;height:1295;visibility:visible;mso-wrap-style:square;v-text-anchor:top" coordsize="59466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" path="m,l594665,r,129540l,129540,,e" fillcolor="#c7edcc" stroked="f" strokeweight="0">
                  <v:stroke miterlimit="83231f" joinstyle="miter"/>
                  <v:path arrowok="t" textboxrect="0,0,594665,129540"/>
                </v:shape>
                <v:rect id="Rectangle 5141" o:spid="_x0000_s3036" style="position:absolute;left:706;top:47932;width:622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14:paraId="54582F2C" w14:textId="77777777" w:rsidR="00761C32" w:rsidRDefault="00000000">
                        <w:r>
                          <w:rPr>
                            <w:rFonts w:ascii="Courier New" w:eastAsia="Courier New" w:hAnsi="Courier New" w:cs="Courier New"/>
                            <w:sz w:val="18"/>
                          </w:rPr>
                          <w:t xml:space="preserve">        </w:t>
                        </w:r>
                      </w:p>
                    </w:txbxContent>
                  </v:textbox>
                </v:rect>
                <v:rect id="Rectangle 94935" o:spid="_x0000_s3037" style="position:absolute;left:5265;top:47932;width:91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" filled="f" stroked="f">
                  <v:textbox inset="0,0,0,0">
                    <w:txbxContent>
                      <w:p w14:paraId="3AFD8CCA" w14:textId="77777777" w:rsidR="00761C32" w:rsidRDefault="00000000">
                        <w:r>
                          <w:rPr>
                            <w:rFonts w:ascii="Courier New" w:eastAsia="Courier New" w:hAnsi="Courier New" w:cs="Courier New"/>
                            <w:sz w:val="18"/>
                          </w:rPr>
                          <w:t>}</w:t>
                        </w:r>
                      </w:p>
                    </w:txbxContent>
                  </v:textbox>
                </v:rect>
                <v:rect id="Rectangle 94937" o:spid="_x0000_s3038" style="position:absolute;left:5951;top:47932;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" filled="f" stroked="f">
                  <v:textbox inset="0,0,0,0">
                    <w:txbxContent>
                      <w:p w14:paraId="528CB0A0" w14:textId="77777777" w:rsidR="00761C32" w:rsidRDefault="00000000">
                        <w:r>
                          <w:rPr>
                            <w:rFonts w:ascii="Courier New" w:eastAsia="Courier New" w:hAnsi="Courier New" w:cs="Courier New"/>
                            <w:sz w:val="18"/>
                          </w:rPr>
                          <w:t>;</w:t>
                        </w:r>
                      </w:p>
                    </w:txbxContent>
                  </v:textbox>
                </v:rect>
                <v:rect id="Rectangle 5143" o:spid="_x0000_s3039" style="position:absolute;left:6652;top:47932;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14:paraId="6CDD7150" w14:textId="77777777" w:rsidR="00761C32" w:rsidRDefault="00000000">
                        <w:r>
                          <w:rPr>
                            <w:rFonts w:ascii="Courier New" w:eastAsia="Courier New" w:hAnsi="Courier New" w:cs="Courier New"/>
                            <w:sz w:val="18"/>
                          </w:rPr>
                          <w:t xml:space="preserve"> </w:t>
                        </w:r>
                      </w:p>
                    </w:txbxContent>
                  </v:textbox>
                </v:rect>
                <v:shape id="Shape 112315" o:spid="_x0000_s3040" style="position:absolute;left:523;top:4898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" path="m,l6011926,r,129540l,129540,,e" fillcolor="#c7edcc" stroked="f" strokeweight="0">
                  <v:stroke miterlimit="83231f" joinstyle="miter"/>
                  <v:path arrowok="t" textboxrect="0,0,6011926,129540"/>
                </v:shape>
                <v:shape id="Shape 112316" o:spid="_x0000_s3041" style="position:absolute;left:706;top:48983;width:56019;height:1296;visibility:visible;mso-wrap-style:square;v-text-anchor:top" coordsize="560197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" path="m,l5601970,r,129540l,129540,,e" fillcolor="#c7edcc" stroked="f" strokeweight="0">
                  <v:stroke miterlimit="83231f" joinstyle="miter"/>
                  <v:path arrowok="t" textboxrect="0,0,5601970,129540"/>
                </v:shape>
                <v:rect id="Rectangle 5146" o:spid="_x0000_s3042" style="position:absolute;left:706;top:49228;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14:paraId="6E6B1FCB" w14:textId="77777777" w:rsidR="00761C32" w:rsidRDefault="00000000">
                        <w:r>
                          <w:rPr>
                            <w:rFonts w:ascii="Courier New" w:eastAsia="Courier New" w:hAnsi="Courier New" w:cs="Courier New"/>
                            <w:sz w:val="18"/>
                          </w:rPr>
                          <w:t xml:space="preserve">        </w:t>
                        </w:r>
                      </w:p>
                    </w:txbxContent>
                  </v:textbox>
                </v:rect>
                <v:rect id="Rectangle 5147" o:spid="_x0000_s3043" style="position:absolute;left:5265;top:49228;width:292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14:paraId="50D54045" w14:textId="77777777" w:rsidR="00761C32" w:rsidRDefault="00000000">
                        <w:proofErr w:type="spellStart"/>
                        <w:r>
                          <w:rPr>
                            <w:rFonts w:ascii="Courier New" w:eastAsia="Courier New" w:hAnsi="Courier New" w:cs="Courier New"/>
                            <w:sz w:val="18"/>
                          </w:rPr>
                          <w:t>channel.basicConsume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v:textbox>
                </v:rect>
                <v:rect id="Rectangle 5148" o:spid="_x0000_s3044" style="position:absolute;left:27230;top:49204;width:364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14:paraId="09B379BE" w14:textId="77777777" w:rsidR="00761C32" w:rsidRDefault="00000000">
                        <w:r>
                          <w:rPr>
                            <w:rFonts w:ascii="Courier New" w:eastAsia="Courier New" w:hAnsi="Courier New" w:cs="Courier New"/>
                            <w:b/>
                            <w:color w:val="000080"/>
                            <w:sz w:val="18"/>
                          </w:rPr>
                          <w:t>true</w:t>
                        </w:r>
                      </w:p>
                    </w:txbxContent>
                  </v:textbox>
                </v:rect>
                <v:rect id="Rectangle 5149" o:spid="_x0000_s3045" style="position:absolute;left:29973;top:49228;width:456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14:paraId="7D4BC11B" w14:textId="77777777" w:rsidR="00761C32" w:rsidRDefault="00000000">
                        <w:r>
                          <w:rPr>
                            <w:rFonts w:ascii="Courier New" w:eastAsia="Courier New" w:hAnsi="Courier New" w:cs="Courier New"/>
                            <w:sz w:val="18"/>
                          </w:rPr>
                          <w:t>, del</w:t>
                        </w:r>
                      </w:p>
                    </w:txbxContent>
                  </v:textbox>
                </v:rect>
                <v:rect id="Rectangle 5150" o:spid="_x0000_s3046" style="position:absolute;left:33402;top:49228;width:2371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DwgAAAN0AAAAPAAAAZHJzL2Rvd25yZXYueG1sRE/LisIw&#10;FN0L8w/hDsxOUwVF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vnPaDwgAAAN0AAAAPAAAA&#10;AAAAAAAAAAAAAAcCAABkcnMvZG93bnJldi54bWxQSwUGAAAAAAMAAwC3AAAA9gIAAAAA&#10;" filled="f" stroked="f">
                  <v:textbox inset="0,0,0,0">
                    <w:txbxContent>
                      <w:p w14:paraId="4323DF40" w14:textId="77777777" w:rsidR="00761C32" w:rsidRDefault="00000000">
                        <w:proofErr w:type="spellStart"/>
                        <w:r>
                          <w:rPr>
                            <w:rFonts w:ascii="Courier New" w:eastAsia="Courier New" w:hAnsi="Courier New" w:cs="Courier New"/>
                            <w:sz w:val="18"/>
                          </w:rPr>
                          <w:t>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w:t>
                        </w:r>
                      </w:p>
                    </w:txbxContent>
                  </v:textbox>
                </v:rect>
                <v:rect id="Rectangle 5151" o:spid="_x0000_s3047" style="position:absolute;left:51235;top:492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14:paraId="5B3A82FB" w14:textId="77777777" w:rsidR="00761C32" w:rsidRDefault="00000000">
                        <w:r>
                          <w:rPr>
                            <w:rFonts w:ascii="Courier New" w:eastAsia="Courier New" w:hAnsi="Courier New" w:cs="Courier New"/>
                            <w:sz w:val="18"/>
                          </w:rPr>
                          <w:t>-</w:t>
                        </w:r>
                      </w:p>
                    </w:txbxContent>
                  </v:textbox>
                </v:rect>
                <v:rect id="Rectangle 94939" o:spid="_x0000_s3048" style="position:absolute;left:52611;top:49228;width:54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" filled="f" stroked="f">
                  <v:textbox inset="0,0,0,0">
                    <w:txbxContent>
                      <w:p w14:paraId="4F8EAFF5" w14:textId="77777777" w:rsidR="00761C32" w:rsidRDefault="00000000">
                        <w:r>
                          <w:rPr>
                            <w:rFonts w:ascii="Courier New" w:eastAsia="Courier New" w:hAnsi="Courier New" w:cs="Courier New"/>
                            <w:sz w:val="18"/>
                          </w:rPr>
                          <w:t xml:space="preserve"> { });</w:t>
                        </w:r>
                      </w:p>
                    </w:txbxContent>
                  </v:textbox>
                </v:rect>
                <v:rect id="Rectangle 94938" o:spid="_x0000_s3049" style="position:absolute;left:51925;top:492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" filled="f" stroked="f">
                  <v:textbox inset="0,0,0,0">
                    <w:txbxContent>
                      <w:p w14:paraId="37196385" w14:textId="77777777" w:rsidR="00761C32" w:rsidRDefault="00000000">
                        <w:r>
                          <w:rPr>
                            <w:rFonts w:ascii="Courier New" w:eastAsia="Courier New" w:hAnsi="Courier New" w:cs="Courier New"/>
                            <w:sz w:val="18"/>
                          </w:rPr>
                          <w:t>&gt;</w:t>
                        </w:r>
                      </w:p>
                    </w:txbxContent>
                  </v:textbox>
                </v:rect>
                <v:rect id="Rectangle 5153" o:spid="_x0000_s3050" style="position:absolute;left:56725;top:4922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14:paraId="3194747F" w14:textId="77777777" w:rsidR="00761C32" w:rsidRDefault="00000000">
                        <w:r>
                          <w:rPr>
                            <w:rFonts w:ascii="Courier New" w:eastAsia="Courier New" w:hAnsi="Courier New" w:cs="Courier New"/>
                            <w:sz w:val="18"/>
                          </w:rPr>
                          <w:t xml:space="preserve"> </w:t>
                        </w:r>
                      </w:p>
                    </w:txbxContent>
                  </v:textbox>
                </v:rect>
                <v:shape id="Shape 112317" o:spid="_x0000_s3051" style="position:absolute;left:523;top:50279;width:60119;height:1280;visibility:visible;mso-wrap-style:square;v-text-anchor:top" coordsize="6011926,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" path="m,l6011926,r,128016l,128016,,e" fillcolor="#c7edcc" stroked="f" strokeweight="0">
                  <v:stroke miterlimit="83231f" joinstyle="miter"/>
                  <v:path arrowok="t" textboxrect="0,0,6011926,128016"/>
                </v:shape>
                <v:shape id="Shape 112318" o:spid="_x0000_s3052" style="position:absolute;left:706;top:50279;width:2974;height:1280;visibility:visible;mso-wrap-style:square;v-text-anchor:top" coordsize="297485,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" path="m,l297485,r,128016l,128016,,e" fillcolor="#c7edcc" stroked="f" strokeweight="0">
                  <v:stroke miterlimit="83231f" joinstyle="miter"/>
                  <v:path arrowok="t" textboxrect="0,0,297485,128016"/>
                </v:shape>
                <v:rect id="Rectangle 5156" o:spid="_x0000_s3053" style="position:absolute;left:706;top:5050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14:paraId="44BC155B" w14:textId="77777777" w:rsidR="00761C32" w:rsidRDefault="00000000">
                        <w:r>
                          <w:rPr>
                            <w:rFonts w:ascii="Courier New" w:eastAsia="Courier New" w:hAnsi="Courier New" w:cs="Courier New"/>
                            <w:sz w:val="18"/>
                          </w:rPr>
                          <w:t xml:space="preserve">    </w:t>
                        </w:r>
                      </w:p>
                    </w:txbxContent>
                  </v:textbox>
                </v:rect>
                <v:rect id="Rectangle 5157" o:spid="_x0000_s3054" style="position:absolute;left:2979;top:5050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14:paraId="5DCEAFF8" w14:textId="77777777" w:rsidR="00761C32" w:rsidRDefault="00000000">
                        <w:r>
                          <w:rPr>
                            <w:rFonts w:ascii="Courier New" w:eastAsia="Courier New" w:hAnsi="Courier New" w:cs="Courier New"/>
                            <w:sz w:val="18"/>
                          </w:rPr>
                          <w:t>}</w:t>
                        </w:r>
                      </w:p>
                    </w:txbxContent>
                  </v:textbox>
                </v:rect>
                <v:rect id="Rectangle 5158" o:spid="_x0000_s3055" style="position:absolute;left:3680;top:5050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14:paraId="3C477275" w14:textId="77777777" w:rsidR="00761C32" w:rsidRDefault="00000000">
                        <w:r>
                          <w:rPr>
                            <w:rFonts w:ascii="Courier New" w:eastAsia="Courier New" w:hAnsi="Courier New" w:cs="Courier New"/>
                            <w:sz w:val="18"/>
                          </w:rPr>
                          <w:t xml:space="preserve"> </w:t>
                        </w:r>
                      </w:p>
                    </w:txbxContent>
                  </v:textbox>
                </v:rect>
                <v:shape id="Shape 112319" o:spid="_x0000_s3056" style="position:absolute;left:523;top:51559;width:60119;height:1311;visibility:visible;mso-wrap-style:square;v-text-anchor:top" coordsize="6011926,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" path="m,l6011926,r,131064l,131064,,e" fillcolor="#c7edcc" stroked="f" strokeweight="0">
                  <v:stroke miterlimit="83231f" joinstyle="miter"/>
                  <v:path arrowok="t" textboxrect="0,0,6011926,131064"/>
                </v:shape>
                <v:shape id="Shape 112320" o:spid="_x0000_s3057" style="position:absolute;left:706;top:51559;width:688;height:1311;visibility:visible;mso-wrap-style:square;v-text-anchor:top" coordsize="68885,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" path="m,l68885,r,131064l,131064,,e" fillcolor="#c7edcc" stroked="f" strokeweight="0">
                  <v:stroke miterlimit="83231f" joinstyle="miter"/>
                  <v:path arrowok="t" textboxrect="0,0,68885,131064"/>
                </v:shape>
                <v:rect id="Rectangle 5161" o:spid="_x0000_s3058" style="position:absolute;left:706;top:5180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14:paraId="177C6E75" w14:textId="77777777" w:rsidR="00761C32" w:rsidRDefault="00000000">
                        <w:r>
                          <w:rPr>
                            <w:rFonts w:ascii="Courier New" w:eastAsia="Courier New" w:hAnsi="Courier New" w:cs="Courier New"/>
                            <w:sz w:val="18"/>
                          </w:rPr>
                          <w:t>}</w:t>
                        </w:r>
                      </w:p>
                    </w:txbxContent>
                  </v:textbox>
                </v:rect>
                <v:rect id="Rectangle 5162" o:spid="_x0000_s3059" style="position:absolute;left:1394;top:5119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14:paraId="51933EF5" w14:textId="77777777" w:rsidR="00761C32" w:rsidRDefault="00000000">
                        <w:r>
                          <w:rPr>
                            <w:rFonts w:ascii="宋体" w:eastAsia="宋体" w:hAnsi="宋体" w:cs="宋体"/>
                            <w:sz w:val="24"/>
                          </w:rPr>
                          <w:t xml:space="preserve"> </w:t>
                        </w:r>
                      </w:p>
                    </w:txbxContent>
                  </v:textbox>
                </v:rect>
                <v:shape id="Shape 112321" o:spid="_x0000_s3060" style="position:absolute;left:5;top:2589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" path="m,l9144,r,9144l,9144,,e" fillcolor="black" stroked="f" strokeweight="0">
                  <v:stroke miterlimit="83231f" joinstyle="miter"/>
                  <v:path arrowok="t" textboxrect="0,0,9144,9144"/>
                </v:shape>
                <v:shape id="Shape 112322" o:spid="_x0000_s3061" style="position:absolute;left:66;top:25892;width:61048;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" path="m,l6104891,r,9144l,9144,,e" fillcolor="black" stroked="f" strokeweight="0">
                  <v:stroke miterlimit="83231f" joinstyle="miter"/>
                  <v:path arrowok="t" textboxrect="0,0,6104891,9144"/>
                </v:shape>
                <v:shape id="Shape 112323" o:spid="_x0000_s3062" style="position:absolute;left:61114;top:2589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" path="m,l9144,r,9144l,9144,,e" fillcolor="black" stroked="f" strokeweight="0">
                  <v:stroke miterlimit="83231f" joinstyle="miter"/>
                  <v:path arrowok="t" textboxrect="0,0,9144,9144"/>
                </v:shape>
                <v:shape id="Shape 112324" o:spid="_x0000_s3063" style="position:absolute;left:5;top:25953;width:91;height:28182;visibility:visible;mso-wrap-style:square;v-text-anchor:top" coordsize="9144,281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" path="m,l9144,r,2818130l,2818130,,e" fillcolor="black" stroked="f" strokeweight="0">
                  <v:stroke miterlimit="83231f" joinstyle="miter"/>
                  <v:path arrowok="t" textboxrect="0,0,9144,2818130"/>
                </v:shape>
                <v:shape id="Shape 112325" o:spid="_x0000_s3064" style="position:absolute;left:5;top:541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" path="m,l9144,r,9144l,9144,,e" fillcolor="black" stroked="f" strokeweight="0">
                  <v:stroke miterlimit="83231f" joinstyle="miter"/>
                  <v:path arrowok="t" textboxrect="0,0,9144,9144"/>
                </v:shape>
                <v:shape id="Shape 112326" o:spid="_x0000_s3065" style="position:absolute;left:66;top:54135;width:61048;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" path="m,l6104891,r,9144l,9144,,e" fillcolor="black" stroked="f" strokeweight="0">
                  <v:stroke miterlimit="83231f" joinstyle="miter"/>
                  <v:path arrowok="t" textboxrect="0,0,6104891,9144"/>
                </v:shape>
                <v:shape id="Shape 112327" o:spid="_x0000_s3066" style="position:absolute;left:61114;top:25953;width:92;height:28182;visibility:visible;mso-wrap-style:square;v-text-anchor:top" coordsize="9144,281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" path="m,l9144,r,2818130l,2818130,,e" fillcolor="black" stroked="f" strokeweight="0">
                  <v:stroke miterlimit="83231f" joinstyle="miter"/>
                  <v:path arrowok="t" textboxrect="0,0,9144,2818130"/>
                </v:shape>
                <v:shape id="Shape 112328" o:spid="_x0000_s3067" style="position:absolute;left:61114;top:5413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" path="m,l9144,r,9144l,9144,,e" fillcolor="black" stroked="f" strokeweight="0">
                  <v:stroke miterlimit="83231f" joinstyle="miter"/>
                  <v:path arrowok="t" textboxrect="0,0,9144,9144"/>
                </v:shape>
                <v:rect id="Rectangle 5175" o:spid="_x0000_s3068" style="position:absolute;left:2675;top:54891;width:111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14:paraId="5E31C8A2" w14:textId="77777777" w:rsidR="00761C32" w:rsidRDefault="00000000">
                        <w:r>
                          <w:rPr>
                            <w:rFonts w:ascii="Tahoma" w:eastAsia="Tahoma" w:hAnsi="Tahoma" w:cs="Tahoma"/>
                          </w:rPr>
                          <w:t>ReceiveLogs0</w:t>
                        </w:r>
                      </w:p>
                    </w:txbxContent>
                  </v:textbox>
                </v:rect>
                <v:rect id="Rectangle 5176" o:spid="_x0000_s3069" style="position:absolute;left:11026;top:54891;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14:paraId="6CF0489E" w14:textId="77777777" w:rsidR="00761C32" w:rsidRDefault="00000000">
                        <w:r>
                          <w:rPr>
                            <w:rFonts w:ascii="Tahoma" w:eastAsia="Tahoma" w:hAnsi="Tahoma" w:cs="Tahoma"/>
                          </w:rPr>
                          <w:t>2</w:t>
                        </w:r>
                      </w:p>
                    </w:txbxContent>
                  </v:textbox>
                </v:rect>
                <v:rect id="Rectangle 5177" o:spid="_x0000_s3070" style="position:absolute;left:12138;top:54825;width:222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14:paraId="0F0685EB" w14:textId="77777777" w:rsidR="00761C32" w:rsidRDefault="00000000">
                        <w:r>
                          <w:rPr>
                            <w:rFonts w:ascii="Microsoft YaHei UI" w:eastAsia="Microsoft YaHei UI" w:hAnsi="Microsoft YaHei UI" w:cs="Microsoft YaHei UI"/>
                          </w:rPr>
                          <w:t>将接收到的消息存储在磁盘</w:t>
                        </w:r>
                      </w:p>
                    </w:txbxContent>
                  </v:textbox>
                </v:rect>
                <v:rect id="Rectangle 5178" o:spid="_x0000_s3071" style="position:absolute;left:28891;top:5489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14:paraId="72A602B6" w14:textId="77777777" w:rsidR="00761C32" w:rsidRDefault="00000000">
                        <w:r>
                          <w:rPr>
                            <w:rFonts w:ascii="Tahoma" w:eastAsia="Tahoma" w:hAnsi="Tahoma" w:cs="Tahoma"/>
                          </w:rPr>
                          <w:t xml:space="preserve"> </w:t>
                        </w:r>
                      </w:p>
                    </w:txbxContent>
                  </v:textbox>
                </v:rect>
                <v:shape id="Picture 5371" o:spid="_x0000_s3072" type="#_x0000_t75" style="position:absolute;width:43821;height:20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">
                  <v:imagedata r:id="rId81" o:title=""/>
                </v:shape>
                <w10:wrap type="square"/>
              </v:group>
            </w:pict>
          </mc:Fallback>
        </mc:AlternateContent>
      </w:r>
      <w:r>
        <w:br w:type="page"/>
      </w:r>
    </w:p>
    <w:tbl>
      <w:tblPr>
        <w:tblStyle w:val="TableGrid"/>
        <w:tblW w:w="9624" w:type="dxa"/>
        <w:tblInd w:w="425" w:type="dxa"/>
        <w:tblCellMar>
          <w:top w:w="44" w:type="dxa"/>
          <w:left w:w="29" w:type="dxa"/>
          <w:bottom w:w="0" w:type="dxa"/>
          <w:right w:w="115" w:type="dxa"/>
        </w:tblCellMar>
        <w:tblLook w:val="04A0" w:firstRow="1" w:lastRow="0" w:firstColumn="1" w:lastColumn="0" w:noHBand="0" w:noVBand="1"/>
      </w:tblPr>
      <w:tblGrid>
        <w:gridCol w:w="150"/>
        <w:gridCol w:w="9324"/>
        <w:gridCol w:w="150"/>
      </w:tblGrid>
      <w:tr w:rsidR="00761C32" w14:paraId="4DF5B5DF" w14:textId="77777777">
        <w:trPr>
          <w:trHeight w:val="209"/>
        </w:trPr>
        <w:tc>
          <w:tcPr>
            <w:tcW w:w="77" w:type="dxa"/>
            <w:vMerge w:val="restart"/>
            <w:tcBorders>
              <w:top w:val="single" w:sz="4" w:space="0" w:color="000000"/>
              <w:left w:val="single" w:sz="4" w:space="0" w:color="000000"/>
              <w:bottom w:val="single" w:sz="4" w:space="0" w:color="000000"/>
              <w:right w:val="nil"/>
            </w:tcBorders>
          </w:tcPr>
          <w:p w14:paraId="75F912B5" w14:textId="77777777" w:rsidR="00761C32" w:rsidRDefault="00761C32"/>
        </w:tc>
        <w:tc>
          <w:tcPr>
            <w:tcW w:w="9468" w:type="dxa"/>
            <w:tcBorders>
              <w:top w:val="single" w:sz="4" w:space="0" w:color="000000"/>
              <w:left w:val="nil"/>
              <w:bottom w:val="nil"/>
              <w:right w:val="nil"/>
            </w:tcBorders>
            <w:shd w:val="clear" w:color="auto" w:fill="C7EDCC"/>
          </w:tcPr>
          <w:p w14:paraId="6F4FAADA" w14:textId="77777777" w:rsidR="00761C32" w:rsidRDefault="00000000">
            <w:pPr>
              <w:spacing w:after="0"/>
            </w:pPr>
            <w:r>
              <w:rPr>
                <w:rFonts w:ascii="Courier New" w:eastAsia="Courier New" w:hAnsi="Courier New" w:cs="Courier New"/>
                <w:sz w:val="18"/>
              </w:rPr>
              <w:t>}</w:t>
            </w:r>
          </w:p>
        </w:tc>
        <w:tc>
          <w:tcPr>
            <w:tcW w:w="79" w:type="dxa"/>
            <w:vMerge w:val="restart"/>
            <w:tcBorders>
              <w:top w:val="single" w:sz="4" w:space="0" w:color="000000"/>
              <w:left w:val="nil"/>
              <w:bottom w:val="single" w:sz="4" w:space="0" w:color="000000"/>
              <w:right w:val="single" w:sz="4" w:space="0" w:color="000000"/>
            </w:tcBorders>
          </w:tcPr>
          <w:p w14:paraId="5E5A6C32" w14:textId="77777777" w:rsidR="00761C32" w:rsidRDefault="00761C32"/>
        </w:tc>
      </w:tr>
      <w:tr w:rsidR="00761C32" w14:paraId="60FACD4C" w14:textId="77777777">
        <w:trPr>
          <w:trHeight w:val="204"/>
        </w:trPr>
        <w:tc>
          <w:tcPr>
            <w:tcW w:w="0" w:type="auto"/>
            <w:vMerge/>
            <w:tcBorders>
              <w:top w:val="nil"/>
              <w:left w:val="single" w:sz="4" w:space="0" w:color="000000"/>
              <w:bottom w:val="single" w:sz="4" w:space="0" w:color="000000"/>
              <w:right w:val="nil"/>
            </w:tcBorders>
          </w:tcPr>
          <w:p w14:paraId="664F0194" w14:textId="77777777" w:rsidR="00761C32" w:rsidRDefault="00761C32"/>
        </w:tc>
        <w:tc>
          <w:tcPr>
            <w:tcW w:w="9468" w:type="dxa"/>
            <w:tcBorders>
              <w:top w:val="nil"/>
              <w:left w:val="nil"/>
              <w:bottom w:val="single" w:sz="4" w:space="0" w:color="000000"/>
              <w:right w:val="nil"/>
            </w:tcBorders>
          </w:tcPr>
          <w:p w14:paraId="7FFC753C" w14:textId="77777777" w:rsidR="00761C32" w:rsidRDefault="00761C32"/>
        </w:tc>
        <w:tc>
          <w:tcPr>
            <w:tcW w:w="0" w:type="auto"/>
            <w:vMerge/>
            <w:tcBorders>
              <w:top w:val="nil"/>
              <w:left w:val="nil"/>
              <w:bottom w:val="single" w:sz="4" w:space="0" w:color="000000"/>
              <w:right w:val="single" w:sz="4" w:space="0" w:color="000000"/>
            </w:tcBorders>
          </w:tcPr>
          <w:p w14:paraId="132A8346" w14:textId="77777777" w:rsidR="00761C32" w:rsidRDefault="00761C32"/>
        </w:tc>
      </w:tr>
    </w:tbl>
    <w:p w14:paraId="10A2D7A5" w14:textId="77777777" w:rsidR="00761C32" w:rsidRDefault="00000000">
      <w:pPr>
        <w:spacing w:after="1203"/>
        <w:ind w:left="420"/>
      </w:pPr>
      <w:r>
        <w:rPr>
          <w:rFonts w:ascii="Tahoma" w:eastAsia="Tahoma" w:hAnsi="Tahoma" w:cs="Tahoma"/>
        </w:rPr>
        <w:t xml:space="preserve"> </w:t>
      </w:r>
    </w:p>
    <w:p w14:paraId="52379228" w14:textId="77777777" w:rsidR="00761C32" w:rsidRDefault="00000000">
      <w:pPr>
        <w:pStyle w:val="3"/>
        <w:spacing w:after="3959"/>
        <w:ind w:left="-5"/>
      </w:pPr>
      <w:r>
        <w:rPr>
          <w:noProof/>
        </w:rPr>
        <w:lastRenderedPageBreak/>
        <mc:AlternateContent>
          <mc:Choice Requires="wpg">
            <w:drawing>
              <wp:anchor distT="0" distB="0" distL="114300" distR="114300" simplePos="0" relativeHeight="251668480" behindDoc="0" locked="0" layoutInCell="1" allowOverlap="1" wp14:anchorId="63BA29D2" wp14:editId="77E34F1A">
                <wp:simplePos x="0" y="0"/>
                <wp:positionH relativeFrom="column">
                  <wp:posOffset>0</wp:posOffset>
                </wp:positionH>
                <wp:positionV relativeFrom="paragraph">
                  <wp:posOffset>-4060422</wp:posOffset>
                </wp:positionV>
                <wp:extent cx="6498082" cy="6705405"/>
                <wp:effectExtent l="0" t="0" r="0" b="0"/>
                <wp:wrapSquare wrapText="bothSides"/>
                <wp:docPr id="97482" name="Group 97482"/>
                <wp:cNvGraphicFramePr/>
                <a:graphic xmlns:a="http://schemas.openxmlformats.org/drawingml/2006/main">
                  <a:graphicData uri="http://schemas.microsoft.com/office/word/2010/wordprocessingGroup">
                    <wpg:wgp>
                      <wpg:cNvGrpSpPr/>
                      <wpg:grpSpPr>
                        <a:xfrm>
                          <a:off x="0" y="0"/>
                          <a:ext cx="6498082" cy="6705405"/>
                          <a:chOff x="0" y="0"/>
                          <a:chExt cx="6498082" cy="6705405"/>
                        </a:xfrm>
                      </wpg:grpSpPr>
                      <pic:pic xmlns:pic="http://schemas.openxmlformats.org/drawingml/2006/picture">
                        <pic:nvPicPr>
                          <pic:cNvPr id="5429" name="Picture 5429"/>
                          <pic:cNvPicPr/>
                        </pic:nvPicPr>
                        <pic:blipFill>
                          <a:blip r:embed="rId7"/>
                          <a:stretch>
                            <a:fillRect/>
                          </a:stretch>
                        </pic:blipFill>
                        <pic:spPr>
                          <a:xfrm>
                            <a:off x="583375" y="1446970"/>
                            <a:ext cx="5258435" cy="5258435"/>
                          </a:xfrm>
                          <a:prstGeom prst="rect">
                            <a:avLst/>
                          </a:prstGeom>
                        </pic:spPr>
                      </pic:pic>
                      <wps:wsp>
                        <wps:cNvPr id="5451" name="Rectangle 5451"/>
                        <wps:cNvSpPr/>
                        <wps:spPr>
                          <a:xfrm>
                            <a:off x="533705" y="6641"/>
                            <a:ext cx="662179" cy="181104"/>
                          </a:xfrm>
                          <a:prstGeom prst="rect">
                            <a:avLst/>
                          </a:prstGeom>
                          <a:ln>
                            <a:noFill/>
                          </a:ln>
                        </wps:spPr>
                        <wps:txbx>
                          <w:txbxContent>
                            <w:p w14:paraId="05773589" w14:textId="77777777" w:rsidR="00761C32" w:rsidRDefault="00000000">
                              <w:proofErr w:type="spellStart"/>
                              <w:r>
                                <w:rPr>
                                  <w:rFonts w:ascii="Tahoma" w:eastAsia="Tahoma" w:hAnsi="Tahoma" w:cs="Tahoma"/>
                                </w:rPr>
                                <w:t>EmitLog</w:t>
                              </w:r>
                              <w:proofErr w:type="spellEnd"/>
                            </w:p>
                          </w:txbxContent>
                        </wps:txbx>
                        <wps:bodyPr horzOverflow="overflow" vert="horz" lIns="0" tIns="0" rIns="0" bIns="0" rtlCol="0">
                          <a:noAutofit/>
                        </wps:bodyPr>
                      </wps:wsp>
                      <wps:wsp>
                        <wps:cNvPr id="5452" name="Rectangle 5452"/>
                        <wps:cNvSpPr/>
                        <wps:spPr>
                          <a:xfrm>
                            <a:off x="1067054" y="0"/>
                            <a:ext cx="2229515" cy="200226"/>
                          </a:xfrm>
                          <a:prstGeom prst="rect">
                            <a:avLst/>
                          </a:prstGeom>
                          <a:ln>
                            <a:noFill/>
                          </a:ln>
                        </wps:spPr>
                        <wps:txbx>
                          <w:txbxContent>
                            <w:p w14:paraId="3E61DA83" w14:textId="77777777" w:rsidR="00761C32" w:rsidRDefault="00000000">
                              <w:r>
                                <w:rPr>
                                  <w:rFonts w:ascii="Microsoft YaHei UI" w:eastAsia="Microsoft YaHei UI" w:hAnsi="Microsoft YaHei UI" w:cs="Microsoft YaHei UI"/>
                                </w:rPr>
                                <w:t>发送消息给两个消费者接收</w:t>
                              </w:r>
                            </w:p>
                          </w:txbxContent>
                        </wps:txbx>
                        <wps:bodyPr horzOverflow="overflow" vert="horz" lIns="0" tIns="0" rIns="0" bIns="0" rtlCol="0">
                          <a:noAutofit/>
                        </wps:bodyPr>
                      </wps:wsp>
                      <wps:wsp>
                        <wps:cNvPr id="5453" name="Rectangle 5453"/>
                        <wps:cNvSpPr/>
                        <wps:spPr>
                          <a:xfrm>
                            <a:off x="2742311" y="6641"/>
                            <a:ext cx="58367" cy="181104"/>
                          </a:xfrm>
                          <a:prstGeom prst="rect">
                            <a:avLst/>
                          </a:prstGeom>
                          <a:ln>
                            <a:noFill/>
                          </a:ln>
                        </wps:spPr>
                        <wps:txbx>
                          <w:txbxContent>
                            <w:p w14:paraId="28E3704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2377" name="Shape 112377"/>
                        <wps:cNvSpPr/>
                        <wps:spPr>
                          <a:xfrm>
                            <a:off x="318516" y="310573"/>
                            <a:ext cx="6011926" cy="129413"/>
                          </a:xfrm>
                          <a:custGeom>
                            <a:avLst/>
                            <a:gdLst/>
                            <a:ahLst/>
                            <a:cxnLst/>
                            <a:rect l="0" t="0" r="0" b="0"/>
                            <a:pathLst>
                              <a:path w="6011926" h="129413">
                                <a:moveTo>
                                  <a:pt x="0" y="0"/>
                                </a:moveTo>
                                <a:lnTo>
                                  <a:pt x="6011926" y="0"/>
                                </a:lnTo>
                                <a:lnTo>
                                  <a:pt x="6011926"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78" name="Shape 112378"/>
                        <wps:cNvSpPr/>
                        <wps:spPr>
                          <a:xfrm>
                            <a:off x="336804" y="310573"/>
                            <a:ext cx="1509014" cy="129413"/>
                          </a:xfrm>
                          <a:custGeom>
                            <a:avLst/>
                            <a:gdLst/>
                            <a:ahLst/>
                            <a:cxnLst/>
                            <a:rect l="0" t="0" r="0" b="0"/>
                            <a:pathLst>
                              <a:path w="1509014" h="129413">
                                <a:moveTo>
                                  <a:pt x="0" y="0"/>
                                </a:moveTo>
                                <a:lnTo>
                                  <a:pt x="1509014" y="0"/>
                                </a:lnTo>
                                <a:lnTo>
                                  <a:pt x="1509014"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456" name="Rectangle 5456"/>
                        <wps:cNvSpPr/>
                        <wps:spPr>
                          <a:xfrm>
                            <a:off x="336804" y="332549"/>
                            <a:ext cx="1185749" cy="141924"/>
                          </a:xfrm>
                          <a:prstGeom prst="rect">
                            <a:avLst/>
                          </a:prstGeom>
                          <a:ln>
                            <a:noFill/>
                          </a:ln>
                        </wps:spPr>
                        <wps:txbx>
                          <w:txbxContent>
                            <w:p w14:paraId="6912C1D3"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5457" name="Rectangle 5457"/>
                        <wps:cNvSpPr/>
                        <wps:spPr>
                          <a:xfrm>
                            <a:off x="1228598" y="334893"/>
                            <a:ext cx="820903" cy="138806"/>
                          </a:xfrm>
                          <a:prstGeom prst="rect">
                            <a:avLst/>
                          </a:prstGeom>
                          <a:ln>
                            <a:noFill/>
                          </a:ln>
                        </wps:spPr>
                        <wps:txbx>
                          <w:txbxContent>
                            <w:p w14:paraId="6FA082A7" w14:textId="77777777" w:rsidR="00761C32" w:rsidRDefault="00000000">
                              <w:proofErr w:type="spellStart"/>
                              <w:r>
                                <w:rPr>
                                  <w:rFonts w:ascii="Courier New" w:eastAsia="Courier New" w:hAnsi="Courier New" w:cs="Courier New"/>
                                  <w:sz w:val="18"/>
                                </w:rPr>
                                <w:t>EmitLog</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458" name="Rectangle 5458"/>
                        <wps:cNvSpPr/>
                        <wps:spPr>
                          <a:xfrm>
                            <a:off x="1845818" y="334893"/>
                            <a:ext cx="91211" cy="138806"/>
                          </a:xfrm>
                          <a:prstGeom prst="rect">
                            <a:avLst/>
                          </a:prstGeom>
                          <a:ln>
                            <a:noFill/>
                          </a:ln>
                        </wps:spPr>
                        <wps:txbx>
                          <w:txbxContent>
                            <w:p w14:paraId="3DC3354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79" name="Shape 112379"/>
                        <wps:cNvSpPr/>
                        <wps:spPr>
                          <a:xfrm>
                            <a:off x="318516" y="43998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80" name="Shape 112380"/>
                        <wps:cNvSpPr/>
                        <wps:spPr>
                          <a:xfrm>
                            <a:off x="336804" y="439986"/>
                            <a:ext cx="3727069" cy="129540"/>
                          </a:xfrm>
                          <a:custGeom>
                            <a:avLst/>
                            <a:gdLst/>
                            <a:ahLst/>
                            <a:cxnLst/>
                            <a:rect l="0" t="0" r="0" b="0"/>
                            <a:pathLst>
                              <a:path w="3727069" h="129540">
                                <a:moveTo>
                                  <a:pt x="0" y="0"/>
                                </a:moveTo>
                                <a:lnTo>
                                  <a:pt x="3727069" y="0"/>
                                </a:lnTo>
                                <a:lnTo>
                                  <a:pt x="372706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461" name="Rectangle 5461"/>
                        <wps:cNvSpPr/>
                        <wps:spPr>
                          <a:xfrm>
                            <a:off x="336804" y="464432"/>
                            <a:ext cx="318176" cy="138806"/>
                          </a:xfrm>
                          <a:prstGeom prst="rect">
                            <a:avLst/>
                          </a:prstGeom>
                          <a:ln>
                            <a:noFill/>
                          </a:ln>
                        </wps:spPr>
                        <wps:txbx>
                          <w:txbxContent>
                            <w:p w14:paraId="14A7354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462" name="Rectangle 5462"/>
                        <wps:cNvSpPr/>
                        <wps:spPr>
                          <a:xfrm>
                            <a:off x="564185" y="462088"/>
                            <a:ext cx="1917264" cy="141924"/>
                          </a:xfrm>
                          <a:prstGeom prst="rect">
                            <a:avLst/>
                          </a:prstGeom>
                          <a:ln>
                            <a:noFill/>
                          </a:ln>
                        </wps:spPr>
                        <wps:txbx>
                          <w:txbxContent>
                            <w:p w14:paraId="2E896114" w14:textId="77777777" w:rsidR="00761C32" w:rsidRDefault="00000000">
                              <w:r>
                                <w:rPr>
                                  <w:rFonts w:ascii="Courier New" w:eastAsia="Courier New" w:hAnsi="Courier New" w:cs="Courier New"/>
                                  <w:b/>
                                  <w:color w:val="000080"/>
                                  <w:sz w:val="18"/>
                                </w:rPr>
                                <w:t xml:space="preserve">private static final </w:t>
                              </w:r>
                            </w:p>
                          </w:txbxContent>
                        </wps:txbx>
                        <wps:bodyPr horzOverflow="overflow" vert="horz" lIns="0" tIns="0" rIns="0" bIns="0" rtlCol="0">
                          <a:noAutofit/>
                        </wps:bodyPr>
                      </wps:wsp>
                      <wps:wsp>
                        <wps:cNvPr id="5463" name="Rectangle 5463"/>
                        <wps:cNvSpPr/>
                        <wps:spPr>
                          <a:xfrm>
                            <a:off x="2005838" y="464432"/>
                            <a:ext cx="638480" cy="138806"/>
                          </a:xfrm>
                          <a:prstGeom prst="rect">
                            <a:avLst/>
                          </a:prstGeom>
                          <a:ln>
                            <a:noFill/>
                          </a:ln>
                        </wps:spPr>
                        <wps:txbx>
                          <w:txbxContent>
                            <w:p w14:paraId="1E4C6973"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5464" name="Rectangle 5464"/>
                        <wps:cNvSpPr/>
                        <wps:spPr>
                          <a:xfrm>
                            <a:off x="2486279" y="462088"/>
                            <a:ext cx="1276960" cy="141924"/>
                          </a:xfrm>
                          <a:prstGeom prst="rect">
                            <a:avLst/>
                          </a:prstGeom>
                          <a:ln>
                            <a:noFill/>
                          </a:ln>
                        </wps:spPr>
                        <wps:txbx>
                          <w:txbxContent>
                            <w:p w14:paraId="7457EC3A" w14:textId="77777777" w:rsidR="00761C32" w:rsidRDefault="00000000">
                              <w:r>
                                <w:rPr>
                                  <w:rFonts w:ascii="Courier New" w:eastAsia="Courier New" w:hAnsi="Courier New" w:cs="Courier New"/>
                                  <w:b/>
                                  <w:i/>
                                  <w:color w:val="660E7A"/>
                                  <w:sz w:val="18"/>
                                </w:rPr>
                                <w:t xml:space="preserve">EXCHANGE_NAME </w:t>
                              </w:r>
                            </w:p>
                          </w:txbxContent>
                        </wps:txbx>
                        <wps:bodyPr horzOverflow="overflow" vert="horz" lIns="0" tIns="0" rIns="0" bIns="0" rtlCol="0">
                          <a:noAutofit/>
                        </wps:bodyPr>
                      </wps:wsp>
                      <wps:wsp>
                        <wps:cNvPr id="94143" name="Rectangle 94143"/>
                        <wps:cNvSpPr/>
                        <wps:spPr>
                          <a:xfrm>
                            <a:off x="3446399" y="464432"/>
                            <a:ext cx="91211" cy="138806"/>
                          </a:xfrm>
                          <a:prstGeom prst="rect">
                            <a:avLst/>
                          </a:prstGeom>
                          <a:ln>
                            <a:noFill/>
                          </a:ln>
                        </wps:spPr>
                        <wps:txbx>
                          <w:txbxContent>
                            <w:p w14:paraId="7DE8062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144" name="Rectangle 94144"/>
                        <wps:cNvSpPr/>
                        <wps:spPr>
                          <a:xfrm>
                            <a:off x="3514979" y="464432"/>
                            <a:ext cx="91211" cy="138806"/>
                          </a:xfrm>
                          <a:prstGeom prst="rect">
                            <a:avLst/>
                          </a:prstGeom>
                          <a:ln>
                            <a:noFill/>
                          </a:ln>
                        </wps:spPr>
                        <wps:txbx>
                          <w:txbxContent>
                            <w:p w14:paraId="01A6A8C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466" name="Rectangle 5466"/>
                        <wps:cNvSpPr/>
                        <wps:spPr>
                          <a:xfrm>
                            <a:off x="3583559" y="462088"/>
                            <a:ext cx="547268" cy="141924"/>
                          </a:xfrm>
                          <a:prstGeom prst="rect">
                            <a:avLst/>
                          </a:prstGeom>
                          <a:ln>
                            <a:noFill/>
                          </a:ln>
                        </wps:spPr>
                        <wps:txbx>
                          <w:txbxContent>
                            <w:p w14:paraId="661175FA" w14:textId="77777777" w:rsidR="00761C32" w:rsidRDefault="00000000">
                              <w:r>
                                <w:rPr>
                                  <w:rFonts w:ascii="Courier New" w:eastAsia="Courier New" w:hAnsi="Courier New" w:cs="Courier New"/>
                                  <w:b/>
                                  <w:color w:val="008000"/>
                                  <w:sz w:val="18"/>
                                </w:rPr>
                                <w:t>"logs"</w:t>
                              </w:r>
                            </w:p>
                          </w:txbxContent>
                        </wps:txbx>
                        <wps:bodyPr horzOverflow="overflow" vert="horz" lIns="0" tIns="0" rIns="0" bIns="0" rtlCol="0">
                          <a:noAutofit/>
                        </wps:bodyPr>
                      </wps:wsp>
                      <wps:wsp>
                        <wps:cNvPr id="5467" name="Rectangle 5467"/>
                        <wps:cNvSpPr/>
                        <wps:spPr>
                          <a:xfrm>
                            <a:off x="3995293" y="464432"/>
                            <a:ext cx="91211" cy="138806"/>
                          </a:xfrm>
                          <a:prstGeom prst="rect">
                            <a:avLst/>
                          </a:prstGeom>
                          <a:ln>
                            <a:noFill/>
                          </a:ln>
                        </wps:spPr>
                        <wps:txbx>
                          <w:txbxContent>
                            <w:p w14:paraId="497C6E5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468" name="Rectangle 5468"/>
                        <wps:cNvSpPr/>
                        <wps:spPr>
                          <a:xfrm>
                            <a:off x="4063873" y="464432"/>
                            <a:ext cx="91211" cy="138806"/>
                          </a:xfrm>
                          <a:prstGeom prst="rect">
                            <a:avLst/>
                          </a:prstGeom>
                          <a:ln>
                            <a:noFill/>
                          </a:ln>
                        </wps:spPr>
                        <wps:txbx>
                          <w:txbxContent>
                            <w:p w14:paraId="1D11D3D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81" name="Shape 112381"/>
                        <wps:cNvSpPr/>
                        <wps:spPr>
                          <a:xfrm>
                            <a:off x="318516" y="56952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82" name="Shape 112382"/>
                        <wps:cNvSpPr/>
                        <wps:spPr>
                          <a:xfrm>
                            <a:off x="336804" y="569527"/>
                            <a:ext cx="4138549" cy="129540"/>
                          </a:xfrm>
                          <a:custGeom>
                            <a:avLst/>
                            <a:gdLst/>
                            <a:ahLst/>
                            <a:cxnLst/>
                            <a:rect l="0" t="0" r="0" b="0"/>
                            <a:pathLst>
                              <a:path w="4138549" h="129540">
                                <a:moveTo>
                                  <a:pt x="0" y="0"/>
                                </a:moveTo>
                                <a:lnTo>
                                  <a:pt x="4138549" y="0"/>
                                </a:lnTo>
                                <a:lnTo>
                                  <a:pt x="41385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471" name="Rectangle 5471"/>
                        <wps:cNvSpPr/>
                        <wps:spPr>
                          <a:xfrm>
                            <a:off x="336804" y="593972"/>
                            <a:ext cx="318176" cy="138806"/>
                          </a:xfrm>
                          <a:prstGeom prst="rect">
                            <a:avLst/>
                          </a:prstGeom>
                          <a:ln>
                            <a:noFill/>
                          </a:ln>
                        </wps:spPr>
                        <wps:txbx>
                          <w:txbxContent>
                            <w:p w14:paraId="380F4CA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472" name="Rectangle 5472"/>
                        <wps:cNvSpPr/>
                        <wps:spPr>
                          <a:xfrm>
                            <a:off x="564185" y="591628"/>
                            <a:ext cx="1733017" cy="141924"/>
                          </a:xfrm>
                          <a:prstGeom prst="rect">
                            <a:avLst/>
                          </a:prstGeom>
                          <a:ln>
                            <a:noFill/>
                          </a:ln>
                        </wps:spPr>
                        <wps:txbx>
                          <w:txbxContent>
                            <w:p w14:paraId="070DF60D" w14:textId="77777777" w:rsidR="00761C32" w:rsidRDefault="00000000">
                              <w:r>
                                <w:rPr>
                                  <w:rFonts w:ascii="Courier New" w:eastAsia="Courier New" w:hAnsi="Courier New" w:cs="Courier New"/>
                                  <w:b/>
                                  <w:color w:val="000080"/>
                                  <w:sz w:val="18"/>
                                </w:rPr>
                                <w:t xml:space="preserve">public static void </w:t>
                              </w:r>
                            </w:p>
                          </w:txbxContent>
                        </wps:txbx>
                        <wps:bodyPr horzOverflow="overflow" vert="horz" lIns="0" tIns="0" rIns="0" bIns="0" rtlCol="0">
                          <a:noAutofit/>
                        </wps:bodyPr>
                      </wps:wsp>
                      <wps:wsp>
                        <wps:cNvPr id="5473" name="Rectangle 5473"/>
                        <wps:cNvSpPr/>
                        <wps:spPr>
                          <a:xfrm>
                            <a:off x="1868678" y="593972"/>
                            <a:ext cx="1824228" cy="138806"/>
                          </a:xfrm>
                          <a:prstGeom prst="rect">
                            <a:avLst/>
                          </a:prstGeom>
                          <a:ln>
                            <a:noFill/>
                          </a:ln>
                        </wps:spPr>
                        <wps:txbx>
                          <w:txbxContent>
                            <w:p w14:paraId="7CC77F68"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474" name="Rectangle 5474"/>
                        <wps:cNvSpPr/>
                        <wps:spPr>
                          <a:xfrm>
                            <a:off x="3240659" y="591628"/>
                            <a:ext cx="638480" cy="141924"/>
                          </a:xfrm>
                          <a:prstGeom prst="rect">
                            <a:avLst/>
                          </a:prstGeom>
                          <a:ln>
                            <a:noFill/>
                          </a:ln>
                        </wps:spPr>
                        <wps:txbx>
                          <w:txbxContent>
                            <w:p w14:paraId="32D3C76B"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5475" name="Rectangle 5475"/>
                        <wps:cNvSpPr/>
                        <wps:spPr>
                          <a:xfrm>
                            <a:off x="3720719" y="593972"/>
                            <a:ext cx="1003325" cy="138806"/>
                          </a:xfrm>
                          <a:prstGeom prst="rect">
                            <a:avLst/>
                          </a:prstGeom>
                          <a:ln>
                            <a:noFill/>
                          </a:ln>
                        </wps:spPr>
                        <wps:txbx>
                          <w:txbxContent>
                            <w:p w14:paraId="78A3D973" w14:textId="77777777" w:rsidR="00761C32" w:rsidRDefault="00000000">
                              <w:r>
                                <w:rPr>
                                  <w:rFonts w:ascii="Courier New" w:eastAsia="Courier New" w:hAnsi="Courier New" w:cs="Courier New"/>
                                  <w:sz w:val="18"/>
                                </w:rPr>
                                <w:t>Exception {</w:t>
                              </w:r>
                            </w:p>
                          </w:txbxContent>
                        </wps:txbx>
                        <wps:bodyPr horzOverflow="overflow" vert="horz" lIns="0" tIns="0" rIns="0" bIns="0" rtlCol="0">
                          <a:noAutofit/>
                        </wps:bodyPr>
                      </wps:wsp>
                      <wps:wsp>
                        <wps:cNvPr id="5476" name="Rectangle 5476"/>
                        <wps:cNvSpPr/>
                        <wps:spPr>
                          <a:xfrm>
                            <a:off x="4475353" y="593972"/>
                            <a:ext cx="91211" cy="138806"/>
                          </a:xfrm>
                          <a:prstGeom prst="rect">
                            <a:avLst/>
                          </a:prstGeom>
                          <a:ln>
                            <a:noFill/>
                          </a:ln>
                        </wps:spPr>
                        <wps:txbx>
                          <w:txbxContent>
                            <w:p w14:paraId="09DB5E1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83" name="Shape 112383"/>
                        <wps:cNvSpPr/>
                        <wps:spPr>
                          <a:xfrm>
                            <a:off x="318516" y="69906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84" name="Shape 112384"/>
                        <wps:cNvSpPr/>
                        <wps:spPr>
                          <a:xfrm>
                            <a:off x="336804" y="699067"/>
                            <a:ext cx="3887089" cy="129540"/>
                          </a:xfrm>
                          <a:custGeom>
                            <a:avLst/>
                            <a:gdLst/>
                            <a:ahLst/>
                            <a:cxnLst/>
                            <a:rect l="0" t="0" r="0" b="0"/>
                            <a:pathLst>
                              <a:path w="3887089" h="129540">
                                <a:moveTo>
                                  <a:pt x="0" y="0"/>
                                </a:moveTo>
                                <a:lnTo>
                                  <a:pt x="3887089" y="0"/>
                                </a:lnTo>
                                <a:lnTo>
                                  <a:pt x="38870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479" name="Rectangle 5479"/>
                        <wps:cNvSpPr/>
                        <wps:spPr>
                          <a:xfrm>
                            <a:off x="336804" y="723512"/>
                            <a:ext cx="166207" cy="138806"/>
                          </a:xfrm>
                          <a:prstGeom prst="rect">
                            <a:avLst/>
                          </a:prstGeom>
                          <a:ln>
                            <a:noFill/>
                          </a:ln>
                        </wps:spPr>
                        <wps:txbx>
                          <w:txbxContent>
                            <w:p w14:paraId="4A421EE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480" name="Rectangle 5480"/>
                        <wps:cNvSpPr/>
                        <wps:spPr>
                          <a:xfrm>
                            <a:off x="451409" y="723512"/>
                            <a:ext cx="470195" cy="138806"/>
                          </a:xfrm>
                          <a:prstGeom prst="rect">
                            <a:avLst/>
                          </a:prstGeom>
                          <a:ln>
                            <a:noFill/>
                          </a:ln>
                        </wps:spPr>
                        <wps:txbx>
                          <w:txbxContent>
                            <w:p w14:paraId="2C04645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481" name="Rectangle 5481"/>
                        <wps:cNvSpPr/>
                        <wps:spPr>
                          <a:xfrm>
                            <a:off x="792785" y="721168"/>
                            <a:ext cx="364846" cy="141924"/>
                          </a:xfrm>
                          <a:prstGeom prst="rect">
                            <a:avLst/>
                          </a:prstGeom>
                          <a:ln>
                            <a:noFill/>
                          </a:ln>
                        </wps:spPr>
                        <wps:txbx>
                          <w:txbxContent>
                            <w:p w14:paraId="0CDDCA7B" w14:textId="77777777" w:rsidR="00761C32" w:rsidRDefault="00000000">
                              <w:r>
                                <w:rPr>
                                  <w:rFonts w:ascii="Courier New" w:eastAsia="Courier New" w:hAnsi="Courier New" w:cs="Courier New"/>
                                  <w:b/>
                                  <w:color w:val="000080"/>
                                  <w:sz w:val="18"/>
                                </w:rPr>
                                <w:t xml:space="preserve">try </w:t>
                              </w:r>
                            </w:p>
                          </w:txbxContent>
                        </wps:txbx>
                        <wps:bodyPr horzOverflow="overflow" vert="horz" lIns="0" tIns="0" rIns="0" bIns="0" rtlCol="0">
                          <a:noAutofit/>
                        </wps:bodyPr>
                      </wps:wsp>
                      <wps:wsp>
                        <wps:cNvPr id="94146" name="Rectangle 94146"/>
                        <wps:cNvSpPr/>
                        <wps:spPr>
                          <a:xfrm>
                            <a:off x="1135634" y="723512"/>
                            <a:ext cx="2738167" cy="138806"/>
                          </a:xfrm>
                          <a:prstGeom prst="rect">
                            <a:avLst/>
                          </a:prstGeom>
                          <a:ln>
                            <a:noFill/>
                          </a:ln>
                        </wps:spPr>
                        <wps:txbx>
                          <w:txbxContent>
                            <w:p w14:paraId="2329C544"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94145" name="Rectangle 94145"/>
                        <wps:cNvSpPr/>
                        <wps:spPr>
                          <a:xfrm>
                            <a:off x="1067054" y="723512"/>
                            <a:ext cx="91211" cy="138806"/>
                          </a:xfrm>
                          <a:prstGeom prst="rect">
                            <a:avLst/>
                          </a:prstGeom>
                          <a:ln>
                            <a:noFill/>
                          </a:ln>
                        </wps:spPr>
                        <wps:txbx>
                          <w:txbxContent>
                            <w:p w14:paraId="48D4B0B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483" name="Rectangle 5483"/>
                        <wps:cNvSpPr/>
                        <wps:spPr>
                          <a:xfrm>
                            <a:off x="3194939" y="723512"/>
                            <a:ext cx="912114" cy="138806"/>
                          </a:xfrm>
                          <a:prstGeom prst="rect">
                            <a:avLst/>
                          </a:prstGeom>
                          <a:ln>
                            <a:noFill/>
                          </a:ln>
                        </wps:spPr>
                        <wps:txbx>
                          <w:txbxContent>
                            <w:p w14:paraId="774C221F" w14:textId="77777777" w:rsidR="00761C32" w:rsidRDefault="00000000">
                              <w:proofErr w:type="spellStart"/>
                              <w:r>
                                <w:rPr>
                                  <w:rFonts w:ascii="Courier New" w:eastAsia="Courier New" w:hAnsi="Courier New" w:cs="Courier New"/>
                                  <w:i/>
                                  <w:sz w:val="18"/>
                                </w:rPr>
                                <w:t>getChannel</w:t>
                              </w:r>
                              <w:proofErr w:type="spellEnd"/>
                            </w:p>
                          </w:txbxContent>
                        </wps:txbx>
                        <wps:bodyPr horzOverflow="overflow" vert="horz" lIns="0" tIns="0" rIns="0" bIns="0" rtlCol="0">
                          <a:noAutofit/>
                        </wps:bodyPr>
                      </wps:wsp>
                      <wps:wsp>
                        <wps:cNvPr id="5484" name="Rectangle 5484"/>
                        <wps:cNvSpPr/>
                        <wps:spPr>
                          <a:xfrm>
                            <a:off x="3880993" y="723512"/>
                            <a:ext cx="456057" cy="138806"/>
                          </a:xfrm>
                          <a:prstGeom prst="rect">
                            <a:avLst/>
                          </a:prstGeom>
                          <a:ln>
                            <a:noFill/>
                          </a:ln>
                        </wps:spPr>
                        <wps:txbx>
                          <w:txbxContent>
                            <w:p w14:paraId="4DF75DC4" w14:textId="77777777" w:rsidR="00761C32" w:rsidRDefault="00000000">
                              <w:r>
                                <w:rPr>
                                  <w:rFonts w:ascii="Courier New" w:eastAsia="Courier New" w:hAnsi="Courier New" w:cs="Courier New"/>
                                  <w:sz w:val="18"/>
                                </w:rPr>
                                <w:t>()) {</w:t>
                              </w:r>
                            </w:p>
                          </w:txbxContent>
                        </wps:txbx>
                        <wps:bodyPr horzOverflow="overflow" vert="horz" lIns="0" tIns="0" rIns="0" bIns="0" rtlCol="0">
                          <a:noAutofit/>
                        </wps:bodyPr>
                      </wps:wsp>
                      <wps:wsp>
                        <wps:cNvPr id="5485" name="Rectangle 5485"/>
                        <wps:cNvSpPr/>
                        <wps:spPr>
                          <a:xfrm>
                            <a:off x="4223893" y="723512"/>
                            <a:ext cx="91211" cy="138806"/>
                          </a:xfrm>
                          <a:prstGeom prst="rect">
                            <a:avLst/>
                          </a:prstGeom>
                          <a:ln>
                            <a:noFill/>
                          </a:ln>
                        </wps:spPr>
                        <wps:txbx>
                          <w:txbxContent>
                            <w:p w14:paraId="7893C7F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85" name="Shape 112385"/>
                        <wps:cNvSpPr/>
                        <wps:spPr>
                          <a:xfrm>
                            <a:off x="318516" y="82860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86" name="Shape 112386"/>
                        <wps:cNvSpPr/>
                        <wps:spPr>
                          <a:xfrm>
                            <a:off x="336804" y="828607"/>
                            <a:ext cx="891845" cy="129540"/>
                          </a:xfrm>
                          <a:custGeom>
                            <a:avLst/>
                            <a:gdLst/>
                            <a:ahLst/>
                            <a:cxnLst/>
                            <a:rect l="0" t="0" r="0" b="0"/>
                            <a:pathLst>
                              <a:path w="891845" h="129540">
                                <a:moveTo>
                                  <a:pt x="0" y="0"/>
                                </a:moveTo>
                                <a:lnTo>
                                  <a:pt x="891845" y="0"/>
                                </a:lnTo>
                                <a:lnTo>
                                  <a:pt x="89184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488" name="Rectangle 5488"/>
                        <wps:cNvSpPr/>
                        <wps:spPr>
                          <a:xfrm>
                            <a:off x="336804" y="853053"/>
                            <a:ext cx="926252" cy="138806"/>
                          </a:xfrm>
                          <a:prstGeom prst="rect">
                            <a:avLst/>
                          </a:prstGeom>
                          <a:ln>
                            <a:noFill/>
                          </a:ln>
                        </wps:spPr>
                        <wps:txbx>
                          <w:txbxContent>
                            <w:p w14:paraId="275B5D0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489" name="Rectangle 5489"/>
                        <wps:cNvSpPr/>
                        <wps:spPr>
                          <a:xfrm>
                            <a:off x="1021334" y="853053"/>
                            <a:ext cx="273634" cy="138806"/>
                          </a:xfrm>
                          <a:prstGeom prst="rect">
                            <a:avLst/>
                          </a:prstGeom>
                          <a:ln>
                            <a:noFill/>
                          </a:ln>
                        </wps:spPr>
                        <wps:txbx>
                          <w:txbxContent>
                            <w:p w14:paraId="357E872C"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5490" name="Rectangle 5490"/>
                        <wps:cNvSpPr/>
                        <wps:spPr>
                          <a:xfrm>
                            <a:off x="1228598" y="853053"/>
                            <a:ext cx="91211" cy="138806"/>
                          </a:xfrm>
                          <a:prstGeom prst="rect">
                            <a:avLst/>
                          </a:prstGeom>
                          <a:ln>
                            <a:noFill/>
                          </a:ln>
                        </wps:spPr>
                        <wps:txbx>
                          <w:txbxContent>
                            <w:p w14:paraId="76254669"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2387" name="Shape 112387"/>
                        <wps:cNvSpPr/>
                        <wps:spPr>
                          <a:xfrm>
                            <a:off x="318516" y="95814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88" name="Shape 112388"/>
                        <wps:cNvSpPr/>
                        <wps:spPr>
                          <a:xfrm>
                            <a:off x="336804" y="958146"/>
                            <a:ext cx="1904111" cy="149352"/>
                          </a:xfrm>
                          <a:custGeom>
                            <a:avLst/>
                            <a:gdLst/>
                            <a:ahLst/>
                            <a:cxnLst/>
                            <a:rect l="0" t="0" r="0" b="0"/>
                            <a:pathLst>
                              <a:path w="1904111" h="149352">
                                <a:moveTo>
                                  <a:pt x="0" y="0"/>
                                </a:moveTo>
                                <a:lnTo>
                                  <a:pt x="1904111" y="0"/>
                                </a:lnTo>
                                <a:lnTo>
                                  <a:pt x="1904111"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493" name="Rectangle 5493"/>
                        <wps:cNvSpPr/>
                        <wps:spPr>
                          <a:xfrm>
                            <a:off x="336804" y="1003929"/>
                            <a:ext cx="1003326" cy="138806"/>
                          </a:xfrm>
                          <a:prstGeom prst="rect">
                            <a:avLst/>
                          </a:prstGeom>
                          <a:ln>
                            <a:noFill/>
                          </a:ln>
                        </wps:spPr>
                        <wps:txbx>
                          <w:txbxContent>
                            <w:p w14:paraId="36C113FB"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5494" name="Rectangle 5494"/>
                        <wps:cNvSpPr/>
                        <wps:spPr>
                          <a:xfrm>
                            <a:off x="1079246" y="1003929"/>
                            <a:ext cx="182423" cy="138806"/>
                          </a:xfrm>
                          <a:prstGeom prst="rect">
                            <a:avLst/>
                          </a:prstGeom>
                          <a:ln>
                            <a:noFill/>
                          </a:ln>
                        </wps:spPr>
                        <wps:txbx>
                          <w:txbxContent>
                            <w:p w14:paraId="2F867F89"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5495" name="Rectangle 5495"/>
                        <wps:cNvSpPr/>
                        <wps:spPr>
                          <a:xfrm>
                            <a:off x="1198857" y="975744"/>
                            <a:ext cx="658744" cy="152019"/>
                          </a:xfrm>
                          <a:prstGeom prst="rect">
                            <a:avLst/>
                          </a:prstGeom>
                          <a:ln>
                            <a:noFill/>
                          </a:ln>
                        </wps:spPr>
                        <wps:txbx>
                          <w:txbxContent>
                            <w:p w14:paraId="447DAF15" w14:textId="77777777" w:rsidR="00761C32" w:rsidRDefault="00000000">
                              <w:r>
                                <w:rPr>
                                  <w:rFonts w:ascii="宋体" w:eastAsia="宋体" w:hAnsi="宋体" w:cs="宋体"/>
                                  <w:color w:val="808080"/>
                                  <w:sz w:val="19"/>
                                </w:rPr>
                                <w:t>声明一个</w:t>
                              </w:r>
                            </w:p>
                          </w:txbxContent>
                        </wps:txbx>
                        <wps:bodyPr horzOverflow="overflow" vert="horz" lIns="0" tIns="0" rIns="0" bIns="0" rtlCol="0">
                          <a:noAutofit/>
                        </wps:bodyPr>
                      </wps:wsp>
                      <wps:wsp>
                        <wps:cNvPr id="5496" name="Rectangle 5496"/>
                        <wps:cNvSpPr/>
                        <wps:spPr>
                          <a:xfrm>
                            <a:off x="1690370" y="1003929"/>
                            <a:ext cx="731515" cy="138806"/>
                          </a:xfrm>
                          <a:prstGeom prst="rect">
                            <a:avLst/>
                          </a:prstGeom>
                          <a:ln>
                            <a:noFill/>
                          </a:ln>
                        </wps:spPr>
                        <wps:txbx>
                          <w:txbxContent>
                            <w:p w14:paraId="70AA02C6" w14:textId="77777777" w:rsidR="00761C32" w:rsidRDefault="00000000">
                              <w:r>
                                <w:rPr>
                                  <w:rFonts w:ascii="Courier New" w:eastAsia="Courier New" w:hAnsi="Courier New" w:cs="Courier New"/>
                                  <w:i/>
                                  <w:color w:val="808080"/>
                                  <w:sz w:val="18"/>
                                </w:rPr>
                                <w:t>exchange</w:t>
                              </w:r>
                            </w:p>
                          </w:txbxContent>
                        </wps:txbx>
                        <wps:bodyPr horzOverflow="overflow" vert="horz" lIns="0" tIns="0" rIns="0" bIns="0" rtlCol="0">
                          <a:noAutofit/>
                        </wps:bodyPr>
                      </wps:wsp>
                      <wps:wsp>
                        <wps:cNvPr id="5497" name="Rectangle 5497"/>
                        <wps:cNvSpPr/>
                        <wps:spPr>
                          <a:xfrm>
                            <a:off x="2240915" y="1003929"/>
                            <a:ext cx="91211" cy="138806"/>
                          </a:xfrm>
                          <a:prstGeom prst="rect">
                            <a:avLst/>
                          </a:prstGeom>
                          <a:ln>
                            <a:noFill/>
                          </a:ln>
                        </wps:spPr>
                        <wps:txbx>
                          <w:txbxContent>
                            <w:p w14:paraId="4377F5E6"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2389" name="Shape 112389"/>
                        <wps:cNvSpPr/>
                        <wps:spPr>
                          <a:xfrm>
                            <a:off x="318516" y="1107498"/>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90" name="Shape 112390"/>
                        <wps:cNvSpPr/>
                        <wps:spPr>
                          <a:xfrm>
                            <a:off x="336804" y="1107498"/>
                            <a:ext cx="1939163" cy="149352"/>
                          </a:xfrm>
                          <a:custGeom>
                            <a:avLst/>
                            <a:gdLst/>
                            <a:ahLst/>
                            <a:cxnLst/>
                            <a:rect l="0" t="0" r="0" b="0"/>
                            <a:pathLst>
                              <a:path w="1939163" h="149352">
                                <a:moveTo>
                                  <a:pt x="0" y="0"/>
                                </a:moveTo>
                                <a:lnTo>
                                  <a:pt x="1939163" y="0"/>
                                </a:lnTo>
                                <a:lnTo>
                                  <a:pt x="1939163"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00" name="Rectangle 5500"/>
                        <wps:cNvSpPr/>
                        <wps:spPr>
                          <a:xfrm>
                            <a:off x="336804" y="1153280"/>
                            <a:ext cx="1003326" cy="138806"/>
                          </a:xfrm>
                          <a:prstGeom prst="rect">
                            <a:avLst/>
                          </a:prstGeom>
                          <a:ln>
                            <a:noFill/>
                          </a:ln>
                        </wps:spPr>
                        <wps:txbx>
                          <w:txbxContent>
                            <w:p w14:paraId="54406B6D"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5501" name="Rectangle 5501"/>
                        <wps:cNvSpPr/>
                        <wps:spPr>
                          <a:xfrm>
                            <a:off x="1079246" y="1153280"/>
                            <a:ext cx="1096361" cy="138806"/>
                          </a:xfrm>
                          <a:prstGeom prst="rect">
                            <a:avLst/>
                          </a:prstGeom>
                          <a:ln>
                            <a:noFill/>
                          </a:ln>
                        </wps:spPr>
                        <wps:txbx>
                          <w:txbxContent>
                            <w:p w14:paraId="5358FAF7" w14:textId="77777777" w:rsidR="00761C32" w:rsidRDefault="00000000">
                              <w:r>
                                <w:rPr>
                                  <w:rFonts w:ascii="Courier New" w:eastAsia="Courier New" w:hAnsi="Courier New" w:cs="Courier New"/>
                                  <w:i/>
                                  <w:color w:val="808080"/>
                                  <w:sz w:val="18"/>
                                </w:rPr>
                                <w:t>* 1.exchange</w:t>
                              </w:r>
                            </w:p>
                          </w:txbxContent>
                        </wps:txbx>
                        <wps:bodyPr horzOverflow="overflow" vert="horz" lIns="0" tIns="0" rIns="0" bIns="0" rtlCol="0">
                          <a:noAutofit/>
                        </wps:bodyPr>
                      </wps:wsp>
                      <wps:wsp>
                        <wps:cNvPr id="5502" name="Rectangle 5502"/>
                        <wps:cNvSpPr/>
                        <wps:spPr>
                          <a:xfrm>
                            <a:off x="1927329" y="1125096"/>
                            <a:ext cx="506725" cy="152019"/>
                          </a:xfrm>
                          <a:prstGeom prst="rect">
                            <a:avLst/>
                          </a:prstGeom>
                          <a:ln>
                            <a:noFill/>
                          </a:ln>
                        </wps:spPr>
                        <wps:txbx>
                          <w:txbxContent>
                            <w:p w14:paraId="0951532A" w14:textId="77777777" w:rsidR="00761C32" w:rsidRDefault="00000000">
                              <w:r>
                                <w:rPr>
                                  <w:rFonts w:ascii="宋体" w:eastAsia="宋体" w:hAnsi="宋体" w:cs="宋体"/>
                                  <w:color w:val="808080"/>
                                  <w:sz w:val="19"/>
                                </w:rPr>
                                <w:t>的名称</w:t>
                              </w:r>
                            </w:p>
                          </w:txbxContent>
                        </wps:txbx>
                        <wps:bodyPr horzOverflow="overflow" vert="horz" lIns="0" tIns="0" rIns="0" bIns="0" rtlCol="0">
                          <a:noAutofit/>
                        </wps:bodyPr>
                      </wps:wsp>
                      <wps:wsp>
                        <wps:cNvPr id="5503" name="Rectangle 5503"/>
                        <wps:cNvSpPr/>
                        <wps:spPr>
                          <a:xfrm>
                            <a:off x="2270610" y="1125096"/>
                            <a:ext cx="126677" cy="152019"/>
                          </a:xfrm>
                          <a:prstGeom prst="rect">
                            <a:avLst/>
                          </a:prstGeom>
                          <a:ln>
                            <a:noFill/>
                          </a:ln>
                        </wps:spPr>
                        <wps:txbx>
                          <w:txbxContent>
                            <w:p w14:paraId="0BD0245E"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391" name="Shape 112391"/>
                        <wps:cNvSpPr/>
                        <wps:spPr>
                          <a:xfrm>
                            <a:off x="318516" y="125685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92" name="Shape 112392"/>
                        <wps:cNvSpPr/>
                        <wps:spPr>
                          <a:xfrm>
                            <a:off x="336804" y="1256850"/>
                            <a:ext cx="1939163" cy="149352"/>
                          </a:xfrm>
                          <a:custGeom>
                            <a:avLst/>
                            <a:gdLst/>
                            <a:ahLst/>
                            <a:cxnLst/>
                            <a:rect l="0" t="0" r="0" b="0"/>
                            <a:pathLst>
                              <a:path w="1939163" h="149352">
                                <a:moveTo>
                                  <a:pt x="0" y="0"/>
                                </a:moveTo>
                                <a:lnTo>
                                  <a:pt x="1939163" y="0"/>
                                </a:lnTo>
                                <a:lnTo>
                                  <a:pt x="1939163"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06" name="Rectangle 5506"/>
                        <wps:cNvSpPr/>
                        <wps:spPr>
                          <a:xfrm>
                            <a:off x="331447" y="1274448"/>
                            <a:ext cx="1039856" cy="152019"/>
                          </a:xfrm>
                          <a:prstGeom prst="rect">
                            <a:avLst/>
                          </a:prstGeom>
                          <a:ln>
                            <a:noFill/>
                          </a:ln>
                        </wps:spPr>
                        <wps:txbx>
                          <w:txbxContent>
                            <w:p w14:paraId="3BBE88E6"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5507" name="Rectangle 5507"/>
                        <wps:cNvSpPr/>
                        <wps:spPr>
                          <a:xfrm>
                            <a:off x="1082294" y="1302632"/>
                            <a:ext cx="1092561" cy="138806"/>
                          </a:xfrm>
                          <a:prstGeom prst="rect">
                            <a:avLst/>
                          </a:prstGeom>
                          <a:ln>
                            <a:noFill/>
                          </a:ln>
                        </wps:spPr>
                        <wps:txbx>
                          <w:txbxContent>
                            <w:p w14:paraId="0CEE6262" w14:textId="77777777" w:rsidR="00761C32" w:rsidRDefault="00000000">
                              <w:r>
                                <w:rPr>
                                  <w:rFonts w:ascii="Courier New" w:eastAsia="Courier New" w:hAnsi="Courier New" w:cs="Courier New"/>
                                  <w:i/>
                                  <w:color w:val="808080"/>
                                  <w:sz w:val="18"/>
                                </w:rPr>
                                <w:t>* 2.exchange</w:t>
                              </w:r>
                            </w:p>
                          </w:txbxContent>
                        </wps:txbx>
                        <wps:bodyPr horzOverflow="overflow" vert="horz" lIns="0" tIns="0" rIns="0" bIns="0" rtlCol="0">
                          <a:noAutofit/>
                        </wps:bodyPr>
                      </wps:wsp>
                      <wps:wsp>
                        <wps:cNvPr id="5508" name="Rectangle 5508"/>
                        <wps:cNvSpPr/>
                        <wps:spPr>
                          <a:xfrm>
                            <a:off x="1927329" y="1274448"/>
                            <a:ext cx="506725" cy="152019"/>
                          </a:xfrm>
                          <a:prstGeom prst="rect">
                            <a:avLst/>
                          </a:prstGeom>
                          <a:ln>
                            <a:noFill/>
                          </a:ln>
                        </wps:spPr>
                        <wps:txbx>
                          <w:txbxContent>
                            <w:p w14:paraId="494DAD86" w14:textId="77777777" w:rsidR="00761C32" w:rsidRDefault="00000000">
                              <w:r>
                                <w:rPr>
                                  <w:rFonts w:ascii="宋体" w:eastAsia="宋体" w:hAnsi="宋体" w:cs="宋体"/>
                                  <w:color w:val="808080"/>
                                  <w:sz w:val="19"/>
                                </w:rPr>
                                <w:t>的类型</w:t>
                              </w:r>
                            </w:p>
                          </w:txbxContent>
                        </wps:txbx>
                        <wps:bodyPr horzOverflow="overflow" vert="horz" lIns="0" tIns="0" rIns="0" bIns="0" rtlCol="0">
                          <a:noAutofit/>
                        </wps:bodyPr>
                      </wps:wsp>
                      <wps:wsp>
                        <wps:cNvPr id="5509" name="Rectangle 5509"/>
                        <wps:cNvSpPr/>
                        <wps:spPr>
                          <a:xfrm>
                            <a:off x="2270610" y="1274448"/>
                            <a:ext cx="126677" cy="152019"/>
                          </a:xfrm>
                          <a:prstGeom prst="rect">
                            <a:avLst/>
                          </a:prstGeom>
                          <a:ln>
                            <a:noFill/>
                          </a:ln>
                        </wps:spPr>
                        <wps:txbx>
                          <w:txbxContent>
                            <w:p w14:paraId="5143E075"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393" name="Shape 112393"/>
                        <wps:cNvSpPr/>
                        <wps:spPr>
                          <a:xfrm>
                            <a:off x="318516" y="140620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94" name="Shape 112394"/>
                        <wps:cNvSpPr/>
                        <wps:spPr>
                          <a:xfrm>
                            <a:off x="336804" y="1406203"/>
                            <a:ext cx="881177" cy="129540"/>
                          </a:xfrm>
                          <a:custGeom>
                            <a:avLst/>
                            <a:gdLst/>
                            <a:ahLst/>
                            <a:cxnLst/>
                            <a:rect l="0" t="0" r="0" b="0"/>
                            <a:pathLst>
                              <a:path w="881177" h="129540">
                                <a:moveTo>
                                  <a:pt x="0" y="0"/>
                                </a:moveTo>
                                <a:lnTo>
                                  <a:pt x="881177" y="0"/>
                                </a:lnTo>
                                <a:lnTo>
                                  <a:pt x="881177"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12" name="Rectangle 5512"/>
                        <wps:cNvSpPr/>
                        <wps:spPr>
                          <a:xfrm>
                            <a:off x="331447" y="1402464"/>
                            <a:ext cx="1039856" cy="152019"/>
                          </a:xfrm>
                          <a:prstGeom prst="rect">
                            <a:avLst/>
                          </a:prstGeom>
                          <a:ln>
                            <a:noFill/>
                          </a:ln>
                        </wps:spPr>
                        <wps:txbx>
                          <w:txbxContent>
                            <w:p w14:paraId="0152078B"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5513" name="Rectangle 5513"/>
                        <wps:cNvSpPr/>
                        <wps:spPr>
                          <a:xfrm>
                            <a:off x="1082294" y="1430648"/>
                            <a:ext cx="182423" cy="138806"/>
                          </a:xfrm>
                          <a:prstGeom prst="rect">
                            <a:avLst/>
                          </a:prstGeom>
                          <a:ln>
                            <a:noFill/>
                          </a:ln>
                        </wps:spPr>
                        <wps:txbx>
                          <w:txbxContent>
                            <w:p w14:paraId="413EF4AA"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5514" name="Rectangle 5514"/>
                        <wps:cNvSpPr/>
                        <wps:spPr>
                          <a:xfrm>
                            <a:off x="1217930" y="1430648"/>
                            <a:ext cx="91211" cy="138806"/>
                          </a:xfrm>
                          <a:prstGeom prst="rect">
                            <a:avLst/>
                          </a:prstGeom>
                          <a:ln>
                            <a:noFill/>
                          </a:ln>
                        </wps:spPr>
                        <wps:txbx>
                          <w:txbxContent>
                            <w:p w14:paraId="6B1E414B"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2395" name="Shape 112395"/>
                        <wps:cNvSpPr/>
                        <wps:spPr>
                          <a:xfrm>
                            <a:off x="318516" y="153574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96" name="Shape 112396"/>
                        <wps:cNvSpPr/>
                        <wps:spPr>
                          <a:xfrm>
                            <a:off x="336804" y="1535743"/>
                            <a:ext cx="4047109" cy="129540"/>
                          </a:xfrm>
                          <a:custGeom>
                            <a:avLst/>
                            <a:gdLst/>
                            <a:ahLst/>
                            <a:cxnLst/>
                            <a:rect l="0" t="0" r="0" b="0"/>
                            <a:pathLst>
                              <a:path w="4047109" h="129540">
                                <a:moveTo>
                                  <a:pt x="0" y="0"/>
                                </a:moveTo>
                                <a:lnTo>
                                  <a:pt x="4047109" y="0"/>
                                </a:lnTo>
                                <a:lnTo>
                                  <a:pt x="40471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17" name="Rectangle 5517"/>
                        <wps:cNvSpPr/>
                        <wps:spPr>
                          <a:xfrm>
                            <a:off x="336804" y="1560189"/>
                            <a:ext cx="926252" cy="138806"/>
                          </a:xfrm>
                          <a:prstGeom prst="rect">
                            <a:avLst/>
                          </a:prstGeom>
                          <a:ln>
                            <a:noFill/>
                          </a:ln>
                        </wps:spPr>
                        <wps:txbx>
                          <w:txbxContent>
                            <w:p w14:paraId="777110DE"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5518" name="Rectangle 5518"/>
                        <wps:cNvSpPr/>
                        <wps:spPr>
                          <a:xfrm>
                            <a:off x="1021334" y="1560189"/>
                            <a:ext cx="2190898" cy="138806"/>
                          </a:xfrm>
                          <a:prstGeom prst="rect">
                            <a:avLst/>
                          </a:prstGeom>
                          <a:ln>
                            <a:noFill/>
                          </a:ln>
                        </wps:spPr>
                        <wps:txbx>
                          <w:txbxContent>
                            <w:p w14:paraId="0B44E574"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519" name="Rectangle 5519"/>
                        <wps:cNvSpPr/>
                        <wps:spPr>
                          <a:xfrm>
                            <a:off x="2669159" y="1557845"/>
                            <a:ext cx="1185748" cy="141924"/>
                          </a:xfrm>
                          <a:prstGeom prst="rect">
                            <a:avLst/>
                          </a:prstGeom>
                          <a:ln>
                            <a:noFill/>
                          </a:ln>
                        </wps:spPr>
                        <wps:txbx>
                          <w:txbxContent>
                            <w:p w14:paraId="00A3272F" w14:textId="77777777" w:rsidR="00761C32" w:rsidRDefault="00000000">
                              <w:r>
                                <w:rPr>
                                  <w:rFonts w:ascii="Courier New" w:eastAsia="Courier New" w:hAnsi="Courier New" w:cs="Courier New"/>
                                  <w:b/>
                                  <w:i/>
                                  <w:color w:val="660E7A"/>
                                  <w:sz w:val="18"/>
                                </w:rPr>
                                <w:t>EXCHANGE_NAME</w:t>
                              </w:r>
                            </w:p>
                          </w:txbxContent>
                        </wps:txbx>
                        <wps:bodyPr horzOverflow="overflow" vert="horz" lIns="0" tIns="0" rIns="0" bIns="0" rtlCol="0">
                          <a:noAutofit/>
                        </wps:bodyPr>
                      </wps:wsp>
                      <wps:wsp>
                        <wps:cNvPr id="5520" name="Rectangle 5520"/>
                        <wps:cNvSpPr/>
                        <wps:spPr>
                          <a:xfrm>
                            <a:off x="3560699" y="1560189"/>
                            <a:ext cx="182423" cy="138806"/>
                          </a:xfrm>
                          <a:prstGeom prst="rect">
                            <a:avLst/>
                          </a:prstGeom>
                          <a:ln>
                            <a:noFill/>
                          </a:ln>
                        </wps:spPr>
                        <wps:txbx>
                          <w:txbxContent>
                            <w:p w14:paraId="699DB7F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21" name="Rectangle 5521"/>
                        <wps:cNvSpPr/>
                        <wps:spPr>
                          <a:xfrm>
                            <a:off x="3697859" y="1557845"/>
                            <a:ext cx="729691" cy="141924"/>
                          </a:xfrm>
                          <a:prstGeom prst="rect">
                            <a:avLst/>
                          </a:prstGeom>
                          <a:ln>
                            <a:noFill/>
                          </a:ln>
                        </wps:spPr>
                        <wps:txbx>
                          <w:txbxContent>
                            <w:p w14:paraId="4E547D41" w14:textId="77777777" w:rsidR="00761C32" w:rsidRDefault="00000000">
                              <w:r>
                                <w:rPr>
                                  <w:rFonts w:ascii="Courier New" w:eastAsia="Courier New" w:hAnsi="Courier New" w:cs="Courier New"/>
                                  <w:b/>
                                  <w:color w:val="008000"/>
                                  <w:sz w:val="18"/>
                                </w:rPr>
                                <w:t>"fanout"</w:t>
                              </w:r>
                            </w:p>
                          </w:txbxContent>
                        </wps:txbx>
                        <wps:bodyPr horzOverflow="overflow" vert="horz" lIns="0" tIns="0" rIns="0" bIns="0" rtlCol="0">
                          <a:noAutofit/>
                        </wps:bodyPr>
                      </wps:wsp>
                      <wps:wsp>
                        <wps:cNvPr id="94148" name="Rectangle 94148"/>
                        <wps:cNvSpPr/>
                        <wps:spPr>
                          <a:xfrm>
                            <a:off x="4246753" y="1560189"/>
                            <a:ext cx="91211" cy="138806"/>
                          </a:xfrm>
                          <a:prstGeom prst="rect">
                            <a:avLst/>
                          </a:prstGeom>
                          <a:ln>
                            <a:noFill/>
                          </a:ln>
                        </wps:spPr>
                        <wps:txbx>
                          <w:txbxContent>
                            <w:p w14:paraId="705C33C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149" name="Rectangle 94149"/>
                        <wps:cNvSpPr/>
                        <wps:spPr>
                          <a:xfrm>
                            <a:off x="4315333" y="1560189"/>
                            <a:ext cx="91211" cy="138806"/>
                          </a:xfrm>
                          <a:prstGeom prst="rect">
                            <a:avLst/>
                          </a:prstGeom>
                          <a:ln>
                            <a:noFill/>
                          </a:ln>
                        </wps:spPr>
                        <wps:txbx>
                          <w:txbxContent>
                            <w:p w14:paraId="59D1DDF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23" name="Rectangle 5523"/>
                        <wps:cNvSpPr/>
                        <wps:spPr>
                          <a:xfrm>
                            <a:off x="4383913" y="1560189"/>
                            <a:ext cx="91211" cy="138806"/>
                          </a:xfrm>
                          <a:prstGeom prst="rect">
                            <a:avLst/>
                          </a:prstGeom>
                          <a:ln>
                            <a:noFill/>
                          </a:ln>
                        </wps:spPr>
                        <wps:txbx>
                          <w:txbxContent>
                            <w:p w14:paraId="186DFA4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97" name="Shape 112397"/>
                        <wps:cNvSpPr/>
                        <wps:spPr>
                          <a:xfrm>
                            <a:off x="318516" y="166528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98" name="Shape 112398"/>
                        <wps:cNvSpPr/>
                        <wps:spPr>
                          <a:xfrm>
                            <a:off x="336804" y="1665282"/>
                            <a:ext cx="3155315" cy="129540"/>
                          </a:xfrm>
                          <a:custGeom>
                            <a:avLst/>
                            <a:gdLst/>
                            <a:ahLst/>
                            <a:cxnLst/>
                            <a:rect l="0" t="0" r="0" b="0"/>
                            <a:pathLst>
                              <a:path w="3155315" h="129540">
                                <a:moveTo>
                                  <a:pt x="0" y="0"/>
                                </a:moveTo>
                                <a:lnTo>
                                  <a:pt x="3155315" y="0"/>
                                </a:lnTo>
                                <a:lnTo>
                                  <a:pt x="315531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26" name="Rectangle 5526"/>
                        <wps:cNvSpPr/>
                        <wps:spPr>
                          <a:xfrm>
                            <a:off x="336804" y="1689729"/>
                            <a:ext cx="926252" cy="138806"/>
                          </a:xfrm>
                          <a:prstGeom prst="rect">
                            <a:avLst/>
                          </a:prstGeom>
                          <a:ln>
                            <a:noFill/>
                          </a:ln>
                        </wps:spPr>
                        <wps:txbx>
                          <w:txbxContent>
                            <w:p w14:paraId="61C2DA4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27" name="Rectangle 5527"/>
                        <wps:cNvSpPr/>
                        <wps:spPr>
                          <a:xfrm>
                            <a:off x="1021334" y="1689729"/>
                            <a:ext cx="1187573" cy="138806"/>
                          </a:xfrm>
                          <a:prstGeom prst="rect">
                            <a:avLst/>
                          </a:prstGeom>
                          <a:ln>
                            <a:noFill/>
                          </a:ln>
                        </wps:spPr>
                        <wps:txbx>
                          <w:txbxContent>
                            <w:p w14:paraId="45722D79" w14:textId="77777777" w:rsidR="00761C32" w:rsidRDefault="00000000">
                              <w:r>
                                <w:rPr>
                                  <w:rFonts w:ascii="Courier New" w:eastAsia="Courier New" w:hAnsi="Courier New" w:cs="Courier New"/>
                                  <w:sz w:val="18"/>
                                </w:rPr>
                                <w:t xml:space="preserve">Scanner </w:t>
                              </w:r>
                              <w:proofErr w:type="spellStart"/>
                              <w:r>
                                <w:rPr>
                                  <w:rFonts w:ascii="Courier New" w:eastAsia="Courier New" w:hAnsi="Courier New" w:cs="Courier New"/>
                                  <w:sz w:val="18"/>
                                </w:rPr>
                                <w:t>sc</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5528" name="Rectangle 5528"/>
                        <wps:cNvSpPr/>
                        <wps:spPr>
                          <a:xfrm>
                            <a:off x="1914398" y="1687385"/>
                            <a:ext cx="364846" cy="141924"/>
                          </a:xfrm>
                          <a:prstGeom prst="rect">
                            <a:avLst/>
                          </a:prstGeom>
                          <a:ln>
                            <a:noFill/>
                          </a:ln>
                        </wps:spPr>
                        <wps:txbx>
                          <w:txbxContent>
                            <w:p w14:paraId="70EF25E9"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5529" name="Rectangle 5529"/>
                        <wps:cNvSpPr/>
                        <wps:spPr>
                          <a:xfrm>
                            <a:off x="2189099" y="1689729"/>
                            <a:ext cx="1368171" cy="138806"/>
                          </a:xfrm>
                          <a:prstGeom prst="rect">
                            <a:avLst/>
                          </a:prstGeom>
                          <a:ln>
                            <a:noFill/>
                          </a:ln>
                        </wps:spPr>
                        <wps:txbx>
                          <w:txbxContent>
                            <w:p w14:paraId="6D804456" w14:textId="77777777" w:rsidR="00761C32" w:rsidRDefault="00000000">
                              <w:r>
                                <w:rPr>
                                  <w:rFonts w:ascii="Courier New" w:eastAsia="Courier New" w:hAnsi="Courier New" w:cs="Courier New"/>
                                  <w:sz w:val="18"/>
                                </w:rPr>
                                <w:t>Scanner(System.</w:t>
                              </w:r>
                            </w:p>
                          </w:txbxContent>
                        </wps:txbx>
                        <wps:bodyPr horzOverflow="overflow" vert="horz" lIns="0" tIns="0" rIns="0" bIns="0" rtlCol="0">
                          <a:noAutofit/>
                        </wps:bodyPr>
                      </wps:wsp>
                      <wps:wsp>
                        <wps:cNvPr id="5530" name="Rectangle 5530"/>
                        <wps:cNvSpPr/>
                        <wps:spPr>
                          <a:xfrm>
                            <a:off x="3217799" y="1687385"/>
                            <a:ext cx="182423" cy="141924"/>
                          </a:xfrm>
                          <a:prstGeom prst="rect">
                            <a:avLst/>
                          </a:prstGeom>
                          <a:ln>
                            <a:noFill/>
                          </a:ln>
                        </wps:spPr>
                        <wps:txbx>
                          <w:txbxContent>
                            <w:p w14:paraId="334060D0" w14:textId="77777777" w:rsidR="00761C32" w:rsidRDefault="00000000">
                              <w:r>
                                <w:rPr>
                                  <w:rFonts w:ascii="Courier New" w:eastAsia="Courier New" w:hAnsi="Courier New" w:cs="Courier New"/>
                                  <w:b/>
                                  <w:i/>
                                  <w:color w:val="660E7A"/>
                                  <w:sz w:val="18"/>
                                </w:rPr>
                                <w:t>in</w:t>
                              </w:r>
                            </w:p>
                          </w:txbxContent>
                        </wps:txbx>
                        <wps:bodyPr horzOverflow="overflow" vert="horz" lIns="0" tIns="0" rIns="0" bIns="0" rtlCol="0">
                          <a:noAutofit/>
                        </wps:bodyPr>
                      </wps:wsp>
                      <wps:wsp>
                        <wps:cNvPr id="94151" name="Rectangle 94151"/>
                        <wps:cNvSpPr/>
                        <wps:spPr>
                          <a:xfrm>
                            <a:off x="3423539" y="1689729"/>
                            <a:ext cx="91211" cy="138806"/>
                          </a:xfrm>
                          <a:prstGeom prst="rect">
                            <a:avLst/>
                          </a:prstGeom>
                          <a:ln>
                            <a:noFill/>
                          </a:ln>
                        </wps:spPr>
                        <wps:txbx>
                          <w:txbxContent>
                            <w:p w14:paraId="684066B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150" name="Rectangle 94150"/>
                        <wps:cNvSpPr/>
                        <wps:spPr>
                          <a:xfrm>
                            <a:off x="3354959" y="1689729"/>
                            <a:ext cx="91211" cy="138806"/>
                          </a:xfrm>
                          <a:prstGeom prst="rect">
                            <a:avLst/>
                          </a:prstGeom>
                          <a:ln>
                            <a:noFill/>
                          </a:ln>
                        </wps:spPr>
                        <wps:txbx>
                          <w:txbxContent>
                            <w:p w14:paraId="6A90C07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32" name="Rectangle 5532"/>
                        <wps:cNvSpPr/>
                        <wps:spPr>
                          <a:xfrm>
                            <a:off x="3492119" y="1689729"/>
                            <a:ext cx="91211" cy="138806"/>
                          </a:xfrm>
                          <a:prstGeom prst="rect">
                            <a:avLst/>
                          </a:prstGeom>
                          <a:ln>
                            <a:noFill/>
                          </a:ln>
                        </wps:spPr>
                        <wps:txbx>
                          <w:txbxContent>
                            <w:p w14:paraId="3E86F92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99" name="Shape 112399"/>
                        <wps:cNvSpPr/>
                        <wps:spPr>
                          <a:xfrm>
                            <a:off x="318516" y="1794899"/>
                            <a:ext cx="6011926" cy="149657"/>
                          </a:xfrm>
                          <a:custGeom>
                            <a:avLst/>
                            <a:gdLst/>
                            <a:ahLst/>
                            <a:cxnLst/>
                            <a:rect l="0" t="0" r="0" b="0"/>
                            <a:pathLst>
                              <a:path w="6011926" h="149657">
                                <a:moveTo>
                                  <a:pt x="0" y="0"/>
                                </a:moveTo>
                                <a:lnTo>
                                  <a:pt x="6011926" y="0"/>
                                </a:lnTo>
                                <a:lnTo>
                                  <a:pt x="6011926"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00" name="Shape 112400"/>
                        <wps:cNvSpPr/>
                        <wps:spPr>
                          <a:xfrm>
                            <a:off x="336804" y="1794899"/>
                            <a:ext cx="2838323" cy="149657"/>
                          </a:xfrm>
                          <a:custGeom>
                            <a:avLst/>
                            <a:gdLst/>
                            <a:ahLst/>
                            <a:cxnLst/>
                            <a:rect l="0" t="0" r="0" b="0"/>
                            <a:pathLst>
                              <a:path w="2838323" h="149657">
                                <a:moveTo>
                                  <a:pt x="0" y="0"/>
                                </a:moveTo>
                                <a:lnTo>
                                  <a:pt x="2838323" y="0"/>
                                </a:lnTo>
                                <a:lnTo>
                                  <a:pt x="2838323"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35" name="Rectangle 5535"/>
                        <wps:cNvSpPr/>
                        <wps:spPr>
                          <a:xfrm>
                            <a:off x="336804" y="1840985"/>
                            <a:ext cx="926252" cy="138806"/>
                          </a:xfrm>
                          <a:prstGeom prst="rect">
                            <a:avLst/>
                          </a:prstGeom>
                          <a:ln>
                            <a:noFill/>
                          </a:ln>
                        </wps:spPr>
                        <wps:txbx>
                          <w:txbxContent>
                            <w:p w14:paraId="1697391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36" name="Rectangle 5536"/>
                        <wps:cNvSpPr/>
                        <wps:spPr>
                          <a:xfrm>
                            <a:off x="1021334" y="1840985"/>
                            <a:ext cx="638480" cy="138806"/>
                          </a:xfrm>
                          <a:prstGeom prst="rect">
                            <a:avLst/>
                          </a:prstGeom>
                          <a:ln>
                            <a:noFill/>
                          </a:ln>
                        </wps:spPr>
                        <wps:txbx>
                          <w:txbxContent>
                            <w:p w14:paraId="4194C9CE"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5537" name="Rectangle 5537"/>
                        <wps:cNvSpPr/>
                        <wps:spPr>
                          <a:xfrm>
                            <a:off x="1501394" y="1838641"/>
                            <a:ext cx="273634" cy="141924"/>
                          </a:xfrm>
                          <a:prstGeom prst="rect">
                            <a:avLst/>
                          </a:prstGeom>
                          <a:ln>
                            <a:noFill/>
                          </a:ln>
                        </wps:spPr>
                        <wps:txbx>
                          <w:txbxContent>
                            <w:p w14:paraId="44DA2428"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5538" name="Rectangle 5538"/>
                        <wps:cNvSpPr/>
                        <wps:spPr>
                          <a:xfrm>
                            <a:off x="1707134" y="1840985"/>
                            <a:ext cx="822727" cy="138806"/>
                          </a:xfrm>
                          <a:prstGeom prst="rect">
                            <a:avLst/>
                          </a:prstGeom>
                          <a:ln>
                            <a:noFill/>
                          </a:ln>
                        </wps:spPr>
                        <wps:txbx>
                          <w:txbxContent>
                            <w:p w14:paraId="35FD3D40"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539" name="Rectangle 5539"/>
                        <wps:cNvSpPr/>
                        <wps:spPr>
                          <a:xfrm>
                            <a:off x="2326259" y="1838641"/>
                            <a:ext cx="91211" cy="141924"/>
                          </a:xfrm>
                          <a:prstGeom prst="rect">
                            <a:avLst/>
                          </a:prstGeom>
                          <a:ln>
                            <a:noFill/>
                          </a:ln>
                        </wps:spPr>
                        <wps:txbx>
                          <w:txbxContent>
                            <w:p w14:paraId="254B257A"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540" name="Rectangle 5540"/>
                        <wps:cNvSpPr/>
                        <wps:spPr>
                          <a:xfrm>
                            <a:off x="2394839" y="1812801"/>
                            <a:ext cx="763743" cy="152019"/>
                          </a:xfrm>
                          <a:prstGeom prst="rect">
                            <a:avLst/>
                          </a:prstGeom>
                          <a:ln>
                            <a:noFill/>
                          </a:ln>
                        </wps:spPr>
                        <wps:txbx>
                          <w:txbxContent>
                            <w:p w14:paraId="6D5E5000" w14:textId="77777777" w:rsidR="00761C32" w:rsidRDefault="00000000">
                              <w:r>
                                <w:rPr>
                                  <w:rFonts w:ascii="宋体" w:eastAsia="宋体" w:hAnsi="宋体" w:cs="宋体"/>
                                  <w:color w:val="008000"/>
                                  <w:sz w:val="18"/>
                                </w:rPr>
                                <w:t>请输入信息</w:t>
                              </w:r>
                            </w:p>
                          </w:txbxContent>
                        </wps:txbx>
                        <wps:bodyPr horzOverflow="overflow" vert="horz" lIns="0" tIns="0" rIns="0" bIns="0" rtlCol="0">
                          <a:noAutofit/>
                        </wps:bodyPr>
                      </wps:wsp>
                      <wps:wsp>
                        <wps:cNvPr id="5541" name="Rectangle 5541"/>
                        <wps:cNvSpPr/>
                        <wps:spPr>
                          <a:xfrm>
                            <a:off x="2970911" y="1838641"/>
                            <a:ext cx="91211" cy="141924"/>
                          </a:xfrm>
                          <a:prstGeom prst="rect">
                            <a:avLst/>
                          </a:prstGeom>
                          <a:ln>
                            <a:noFill/>
                          </a:ln>
                        </wps:spPr>
                        <wps:txbx>
                          <w:txbxContent>
                            <w:p w14:paraId="0C3DF467"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4154" name="Rectangle 94154"/>
                        <wps:cNvSpPr/>
                        <wps:spPr>
                          <a:xfrm>
                            <a:off x="3108071" y="1840985"/>
                            <a:ext cx="91211" cy="138806"/>
                          </a:xfrm>
                          <a:prstGeom prst="rect">
                            <a:avLst/>
                          </a:prstGeom>
                          <a:ln>
                            <a:noFill/>
                          </a:ln>
                        </wps:spPr>
                        <wps:txbx>
                          <w:txbxContent>
                            <w:p w14:paraId="0505CA5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153" name="Rectangle 94153"/>
                        <wps:cNvSpPr/>
                        <wps:spPr>
                          <a:xfrm>
                            <a:off x="3039491" y="1840985"/>
                            <a:ext cx="91211" cy="138806"/>
                          </a:xfrm>
                          <a:prstGeom prst="rect">
                            <a:avLst/>
                          </a:prstGeom>
                          <a:ln>
                            <a:noFill/>
                          </a:ln>
                        </wps:spPr>
                        <wps:txbx>
                          <w:txbxContent>
                            <w:p w14:paraId="39C24E2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43" name="Rectangle 5543"/>
                        <wps:cNvSpPr/>
                        <wps:spPr>
                          <a:xfrm>
                            <a:off x="3175127" y="1840985"/>
                            <a:ext cx="91211" cy="138806"/>
                          </a:xfrm>
                          <a:prstGeom prst="rect">
                            <a:avLst/>
                          </a:prstGeom>
                          <a:ln>
                            <a:noFill/>
                          </a:ln>
                        </wps:spPr>
                        <wps:txbx>
                          <w:txbxContent>
                            <w:p w14:paraId="1249C67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01" name="Shape 112401"/>
                        <wps:cNvSpPr/>
                        <wps:spPr>
                          <a:xfrm>
                            <a:off x="318516" y="194455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02" name="Shape 112402"/>
                        <wps:cNvSpPr/>
                        <wps:spPr>
                          <a:xfrm>
                            <a:off x="336804" y="1944556"/>
                            <a:ext cx="2195195" cy="129540"/>
                          </a:xfrm>
                          <a:custGeom>
                            <a:avLst/>
                            <a:gdLst/>
                            <a:ahLst/>
                            <a:cxnLst/>
                            <a:rect l="0" t="0" r="0" b="0"/>
                            <a:pathLst>
                              <a:path w="2195195" h="129540">
                                <a:moveTo>
                                  <a:pt x="0" y="0"/>
                                </a:moveTo>
                                <a:lnTo>
                                  <a:pt x="2195195" y="0"/>
                                </a:lnTo>
                                <a:lnTo>
                                  <a:pt x="21951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46" name="Rectangle 5546"/>
                        <wps:cNvSpPr/>
                        <wps:spPr>
                          <a:xfrm>
                            <a:off x="336804" y="1969002"/>
                            <a:ext cx="926252" cy="138806"/>
                          </a:xfrm>
                          <a:prstGeom prst="rect">
                            <a:avLst/>
                          </a:prstGeom>
                          <a:ln>
                            <a:noFill/>
                          </a:ln>
                        </wps:spPr>
                        <wps:txbx>
                          <w:txbxContent>
                            <w:p w14:paraId="6B4CF73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47" name="Rectangle 5547"/>
                        <wps:cNvSpPr/>
                        <wps:spPr>
                          <a:xfrm>
                            <a:off x="1021334" y="1966658"/>
                            <a:ext cx="547268" cy="141924"/>
                          </a:xfrm>
                          <a:prstGeom prst="rect">
                            <a:avLst/>
                          </a:prstGeom>
                          <a:ln>
                            <a:noFill/>
                          </a:ln>
                        </wps:spPr>
                        <wps:txbx>
                          <w:txbxContent>
                            <w:p w14:paraId="6757611D" w14:textId="77777777" w:rsidR="00761C32" w:rsidRDefault="00000000">
                              <w:r>
                                <w:rPr>
                                  <w:rFonts w:ascii="Courier New" w:eastAsia="Courier New" w:hAnsi="Courier New" w:cs="Courier New"/>
                                  <w:b/>
                                  <w:color w:val="000080"/>
                                  <w:sz w:val="18"/>
                                </w:rPr>
                                <w:t xml:space="preserve">while </w:t>
                              </w:r>
                            </w:p>
                          </w:txbxContent>
                        </wps:txbx>
                        <wps:bodyPr horzOverflow="overflow" vert="horz" lIns="0" tIns="0" rIns="0" bIns="0" rtlCol="0">
                          <a:noAutofit/>
                        </wps:bodyPr>
                      </wps:wsp>
                      <wps:wsp>
                        <wps:cNvPr id="94157" name="Rectangle 94157"/>
                        <wps:cNvSpPr/>
                        <wps:spPr>
                          <a:xfrm>
                            <a:off x="1501394" y="1969002"/>
                            <a:ext cx="1278784" cy="138806"/>
                          </a:xfrm>
                          <a:prstGeom prst="rect">
                            <a:avLst/>
                          </a:prstGeom>
                          <a:ln>
                            <a:noFill/>
                          </a:ln>
                        </wps:spPr>
                        <wps:txbx>
                          <w:txbxContent>
                            <w:p w14:paraId="041B31C0" w14:textId="77777777" w:rsidR="00761C32" w:rsidRDefault="00000000">
                              <w:proofErr w:type="spellStart"/>
                              <w:r>
                                <w:rPr>
                                  <w:rFonts w:ascii="Courier New" w:eastAsia="Courier New" w:hAnsi="Courier New" w:cs="Courier New"/>
                                  <w:sz w:val="18"/>
                                </w:rPr>
                                <w:t>sc.hasNext</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94156" name="Rectangle 94156"/>
                        <wps:cNvSpPr/>
                        <wps:spPr>
                          <a:xfrm>
                            <a:off x="2462886" y="1969002"/>
                            <a:ext cx="91212" cy="138806"/>
                          </a:xfrm>
                          <a:prstGeom prst="rect">
                            <a:avLst/>
                          </a:prstGeom>
                          <a:ln>
                            <a:noFill/>
                          </a:ln>
                        </wps:spPr>
                        <wps:txbx>
                          <w:txbxContent>
                            <w:p w14:paraId="7D4F68F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155" name="Rectangle 94155"/>
                        <wps:cNvSpPr/>
                        <wps:spPr>
                          <a:xfrm>
                            <a:off x="1432814" y="1969002"/>
                            <a:ext cx="91211" cy="138806"/>
                          </a:xfrm>
                          <a:prstGeom prst="rect">
                            <a:avLst/>
                          </a:prstGeom>
                          <a:ln>
                            <a:noFill/>
                          </a:ln>
                        </wps:spPr>
                        <wps:txbx>
                          <w:txbxContent>
                            <w:p w14:paraId="184CB6F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49" name="Rectangle 5549"/>
                        <wps:cNvSpPr/>
                        <wps:spPr>
                          <a:xfrm>
                            <a:off x="2531999" y="1969002"/>
                            <a:ext cx="91211" cy="138806"/>
                          </a:xfrm>
                          <a:prstGeom prst="rect">
                            <a:avLst/>
                          </a:prstGeom>
                          <a:ln>
                            <a:noFill/>
                          </a:ln>
                        </wps:spPr>
                        <wps:txbx>
                          <w:txbxContent>
                            <w:p w14:paraId="70E9A8F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03" name="Shape 112403"/>
                        <wps:cNvSpPr/>
                        <wps:spPr>
                          <a:xfrm>
                            <a:off x="318516" y="207409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04" name="Shape 112404"/>
                        <wps:cNvSpPr/>
                        <wps:spPr>
                          <a:xfrm>
                            <a:off x="336804" y="2074095"/>
                            <a:ext cx="3041015" cy="129540"/>
                          </a:xfrm>
                          <a:custGeom>
                            <a:avLst/>
                            <a:gdLst/>
                            <a:ahLst/>
                            <a:cxnLst/>
                            <a:rect l="0" t="0" r="0" b="0"/>
                            <a:pathLst>
                              <a:path w="3041015" h="129540">
                                <a:moveTo>
                                  <a:pt x="0" y="0"/>
                                </a:moveTo>
                                <a:lnTo>
                                  <a:pt x="3041015" y="0"/>
                                </a:lnTo>
                                <a:lnTo>
                                  <a:pt x="304101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52" name="Rectangle 5552"/>
                        <wps:cNvSpPr/>
                        <wps:spPr>
                          <a:xfrm>
                            <a:off x="336804" y="2098542"/>
                            <a:ext cx="1230290" cy="138806"/>
                          </a:xfrm>
                          <a:prstGeom prst="rect">
                            <a:avLst/>
                          </a:prstGeom>
                          <a:ln>
                            <a:noFill/>
                          </a:ln>
                        </wps:spPr>
                        <wps:txbx>
                          <w:txbxContent>
                            <w:p w14:paraId="757F351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53" name="Rectangle 5553"/>
                        <wps:cNvSpPr/>
                        <wps:spPr>
                          <a:xfrm>
                            <a:off x="1249934" y="2098542"/>
                            <a:ext cx="2829378" cy="138806"/>
                          </a:xfrm>
                          <a:prstGeom prst="rect">
                            <a:avLst/>
                          </a:prstGeom>
                          <a:ln>
                            <a:noFill/>
                          </a:ln>
                        </wps:spPr>
                        <wps:txbx>
                          <w:txbxContent>
                            <w:p w14:paraId="72268F9B" w14:textId="77777777" w:rsidR="00761C32" w:rsidRDefault="00000000">
                              <w:r>
                                <w:rPr>
                                  <w:rFonts w:ascii="Courier New" w:eastAsia="Courier New" w:hAnsi="Courier New" w:cs="Courier New"/>
                                  <w:sz w:val="18"/>
                                </w:rPr>
                                <w:t xml:space="preserve">String message = </w:t>
                              </w:r>
                              <w:proofErr w:type="spellStart"/>
                              <w:r>
                                <w:rPr>
                                  <w:rFonts w:ascii="Courier New" w:eastAsia="Courier New" w:hAnsi="Courier New" w:cs="Courier New"/>
                                  <w:sz w:val="18"/>
                                </w:rPr>
                                <w:t>sc.nextLine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554" name="Rectangle 5554"/>
                        <wps:cNvSpPr/>
                        <wps:spPr>
                          <a:xfrm>
                            <a:off x="3377819" y="2098542"/>
                            <a:ext cx="91211" cy="138806"/>
                          </a:xfrm>
                          <a:prstGeom prst="rect">
                            <a:avLst/>
                          </a:prstGeom>
                          <a:ln>
                            <a:noFill/>
                          </a:ln>
                        </wps:spPr>
                        <wps:txbx>
                          <w:txbxContent>
                            <w:p w14:paraId="1C551F3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05" name="Shape 112405"/>
                        <wps:cNvSpPr/>
                        <wps:spPr>
                          <a:xfrm>
                            <a:off x="318516" y="220363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06" name="Shape 112406"/>
                        <wps:cNvSpPr/>
                        <wps:spPr>
                          <a:xfrm>
                            <a:off x="336804" y="2203635"/>
                            <a:ext cx="5922010" cy="129540"/>
                          </a:xfrm>
                          <a:custGeom>
                            <a:avLst/>
                            <a:gdLst/>
                            <a:ahLst/>
                            <a:cxnLst/>
                            <a:rect l="0" t="0" r="0" b="0"/>
                            <a:pathLst>
                              <a:path w="5922010" h="129540">
                                <a:moveTo>
                                  <a:pt x="0" y="0"/>
                                </a:moveTo>
                                <a:lnTo>
                                  <a:pt x="5922010" y="0"/>
                                </a:lnTo>
                                <a:lnTo>
                                  <a:pt x="592201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57" name="Rectangle 5557"/>
                        <wps:cNvSpPr/>
                        <wps:spPr>
                          <a:xfrm>
                            <a:off x="336804" y="2228081"/>
                            <a:ext cx="1230290" cy="138806"/>
                          </a:xfrm>
                          <a:prstGeom prst="rect">
                            <a:avLst/>
                          </a:prstGeom>
                          <a:ln>
                            <a:noFill/>
                          </a:ln>
                        </wps:spPr>
                        <wps:txbx>
                          <w:txbxContent>
                            <w:p w14:paraId="6AFB2B4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58" name="Rectangle 5558"/>
                        <wps:cNvSpPr/>
                        <wps:spPr>
                          <a:xfrm>
                            <a:off x="1249934" y="2228081"/>
                            <a:ext cx="1917264" cy="138806"/>
                          </a:xfrm>
                          <a:prstGeom prst="rect">
                            <a:avLst/>
                          </a:prstGeom>
                          <a:ln>
                            <a:noFill/>
                          </a:ln>
                        </wps:spPr>
                        <wps:txbx>
                          <w:txbxContent>
                            <w:p w14:paraId="4E2143CA"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559" name="Rectangle 5559"/>
                        <wps:cNvSpPr/>
                        <wps:spPr>
                          <a:xfrm>
                            <a:off x="2692019" y="2225737"/>
                            <a:ext cx="1185748" cy="141924"/>
                          </a:xfrm>
                          <a:prstGeom prst="rect">
                            <a:avLst/>
                          </a:prstGeom>
                          <a:ln>
                            <a:noFill/>
                          </a:ln>
                        </wps:spPr>
                        <wps:txbx>
                          <w:txbxContent>
                            <w:p w14:paraId="43785FAE" w14:textId="77777777" w:rsidR="00761C32" w:rsidRDefault="00000000">
                              <w:r>
                                <w:rPr>
                                  <w:rFonts w:ascii="Courier New" w:eastAsia="Courier New" w:hAnsi="Courier New" w:cs="Courier New"/>
                                  <w:b/>
                                  <w:i/>
                                  <w:color w:val="660E7A"/>
                                  <w:sz w:val="18"/>
                                </w:rPr>
                                <w:t>EXCHANGE_NAME</w:t>
                              </w:r>
                            </w:p>
                          </w:txbxContent>
                        </wps:txbx>
                        <wps:bodyPr horzOverflow="overflow" vert="horz" lIns="0" tIns="0" rIns="0" bIns="0" rtlCol="0">
                          <a:noAutofit/>
                        </wps:bodyPr>
                      </wps:wsp>
                      <wps:wsp>
                        <wps:cNvPr id="5560" name="Rectangle 5560"/>
                        <wps:cNvSpPr/>
                        <wps:spPr>
                          <a:xfrm>
                            <a:off x="3583559" y="2228081"/>
                            <a:ext cx="182423" cy="138806"/>
                          </a:xfrm>
                          <a:prstGeom prst="rect">
                            <a:avLst/>
                          </a:prstGeom>
                          <a:ln>
                            <a:noFill/>
                          </a:ln>
                        </wps:spPr>
                        <wps:txbx>
                          <w:txbxContent>
                            <w:p w14:paraId="7A4B1A4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61" name="Rectangle 5561"/>
                        <wps:cNvSpPr/>
                        <wps:spPr>
                          <a:xfrm>
                            <a:off x="3720719" y="2225737"/>
                            <a:ext cx="182423" cy="141924"/>
                          </a:xfrm>
                          <a:prstGeom prst="rect">
                            <a:avLst/>
                          </a:prstGeom>
                          <a:ln>
                            <a:noFill/>
                          </a:ln>
                        </wps:spPr>
                        <wps:txbx>
                          <w:txbxContent>
                            <w:p w14:paraId="428EDCE3"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562" name="Rectangle 5562"/>
                        <wps:cNvSpPr/>
                        <wps:spPr>
                          <a:xfrm>
                            <a:off x="3858133" y="2228081"/>
                            <a:ext cx="182423" cy="138806"/>
                          </a:xfrm>
                          <a:prstGeom prst="rect">
                            <a:avLst/>
                          </a:prstGeom>
                          <a:ln>
                            <a:noFill/>
                          </a:ln>
                        </wps:spPr>
                        <wps:txbx>
                          <w:txbxContent>
                            <w:p w14:paraId="5039720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63" name="Rectangle 5563"/>
                        <wps:cNvSpPr/>
                        <wps:spPr>
                          <a:xfrm>
                            <a:off x="3995293" y="2225737"/>
                            <a:ext cx="364846" cy="141924"/>
                          </a:xfrm>
                          <a:prstGeom prst="rect">
                            <a:avLst/>
                          </a:prstGeom>
                          <a:ln>
                            <a:noFill/>
                          </a:ln>
                        </wps:spPr>
                        <wps:txbx>
                          <w:txbxContent>
                            <w:p w14:paraId="79A68B2D"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5564" name="Rectangle 5564"/>
                        <wps:cNvSpPr/>
                        <wps:spPr>
                          <a:xfrm>
                            <a:off x="4269613" y="2228081"/>
                            <a:ext cx="1733017" cy="138806"/>
                          </a:xfrm>
                          <a:prstGeom prst="rect">
                            <a:avLst/>
                          </a:prstGeom>
                          <a:ln>
                            <a:noFill/>
                          </a:ln>
                        </wps:spPr>
                        <wps:txbx>
                          <w:txbxContent>
                            <w:p w14:paraId="0B8B2B7E"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565" name="Rectangle 5565"/>
                        <wps:cNvSpPr/>
                        <wps:spPr>
                          <a:xfrm>
                            <a:off x="5573014" y="2225737"/>
                            <a:ext cx="364846" cy="141924"/>
                          </a:xfrm>
                          <a:prstGeom prst="rect">
                            <a:avLst/>
                          </a:prstGeom>
                          <a:ln>
                            <a:noFill/>
                          </a:ln>
                        </wps:spPr>
                        <wps:txbx>
                          <w:txbxContent>
                            <w:p w14:paraId="0A0A68EB" w14:textId="77777777" w:rsidR="00761C32" w:rsidRDefault="00000000">
                              <w:r>
                                <w:rPr>
                                  <w:rFonts w:ascii="Courier New" w:eastAsia="Courier New" w:hAnsi="Courier New" w:cs="Courier New"/>
                                  <w:b/>
                                  <w:color w:val="008000"/>
                                  <w:sz w:val="18"/>
                                </w:rPr>
                                <w:t>"UTF</w:t>
                              </w:r>
                            </w:p>
                          </w:txbxContent>
                        </wps:txbx>
                        <wps:bodyPr horzOverflow="overflow" vert="horz" lIns="0" tIns="0" rIns="0" bIns="0" rtlCol="0">
                          <a:noAutofit/>
                        </wps:bodyPr>
                      </wps:wsp>
                      <wps:wsp>
                        <wps:cNvPr id="5566" name="Rectangle 5566"/>
                        <wps:cNvSpPr/>
                        <wps:spPr>
                          <a:xfrm>
                            <a:off x="5847334" y="2225737"/>
                            <a:ext cx="91211" cy="141924"/>
                          </a:xfrm>
                          <a:prstGeom prst="rect">
                            <a:avLst/>
                          </a:prstGeom>
                          <a:ln>
                            <a:noFill/>
                          </a:ln>
                        </wps:spPr>
                        <wps:txbx>
                          <w:txbxContent>
                            <w:p w14:paraId="3F50D702"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4159" name="Rectangle 94159"/>
                        <wps:cNvSpPr/>
                        <wps:spPr>
                          <a:xfrm>
                            <a:off x="5984494" y="2225737"/>
                            <a:ext cx="91211" cy="141924"/>
                          </a:xfrm>
                          <a:prstGeom prst="rect">
                            <a:avLst/>
                          </a:prstGeom>
                          <a:ln>
                            <a:noFill/>
                          </a:ln>
                        </wps:spPr>
                        <wps:txbx>
                          <w:txbxContent>
                            <w:p w14:paraId="2EE9BE8F"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4158" name="Rectangle 94158"/>
                        <wps:cNvSpPr/>
                        <wps:spPr>
                          <a:xfrm>
                            <a:off x="5915914" y="2225737"/>
                            <a:ext cx="91211" cy="141924"/>
                          </a:xfrm>
                          <a:prstGeom prst="rect">
                            <a:avLst/>
                          </a:prstGeom>
                          <a:ln>
                            <a:noFill/>
                          </a:ln>
                        </wps:spPr>
                        <wps:txbx>
                          <w:txbxContent>
                            <w:p w14:paraId="33B06A2E" w14:textId="77777777" w:rsidR="00761C32" w:rsidRDefault="00000000">
                              <w:r>
                                <w:rPr>
                                  <w:rFonts w:ascii="Courier New" w:eastAsia="Courier New" w:hAnsi="Courier New" w:cs="Courier New"/>
                                  <w:b/>
                                  <w:color w:val="008000"/>
                                  <w:sz w:val="18"/>
                                </w:rPr>
                                <w:t>8</w:t>
                              </w:r>
                            </w:p>
                          </w:txbxContent>
                        </wps:txbx>
                        <wps:bodyPr horzOverflow="overflow" vert="horz" lIns="0" tIns="0" rIns="0" bIns="0" rtlCol="0">
                          <a:noAutofit/>
                        </wps:bodyPr>
                      </wps:wsp>
                      <wps:wsp>
                        <wps:cNvPr id="94161" name="Rectangle 94161"/>
                        <wps:cNvSpPr/>
                        <wps:spPr>
                          <a:xfrm>
                            <a:off x="6190234" y="2228081"/>
                            <a:ext cx="91211" cy="138806"/>
                          </a:xfrm>
                          <a:prstGeom prst="rect">
                            <a:avLst/>
                          </a:prstGeom>
                          <a:ln>
                            <a:noFill/>
                          </a:ln>
                        </wps:spPr>
                        <wps:txbx>
                          <w:txbxContent>
                            <w:p w14:paraId="477B479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4160" name="Rectangle 94160"/>
                        <wps:cNvSpPr/>
                        <wps:spPr>
                          <a:xfrm>
                            <a:off x="6053074" y="2228081"/>
                            <a:ext cx="182423" cy="138806"/>
                          </a:xfrm>
                          <a:prstGeom prst="rect">
                            <a:avLst/>
                          </a:prstGeom>
                          <a:ln>
                            <a:noFill/>
                          </a:ln>
                        </wps:spPr>
                        <wps:txbx>
                          <w:txbxContent>
                            <w:p w14:paraId="529F85E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69" name="Rectangle 5569"/>
                        <wps:cNvSpPr/>
                        <wps:spPr>
                          <a:xfrm>
                            <a:off x="6258814" y="2228081"/>
                            <a:ext cx="91212" cy="138806"/>
                          </a:xfrm>
                          <a:prstGeom prst="rect">
                            <a:avLst/>
                          </a:prstGeom>
                          <a:ln>
                            <a:noFill/>
                          </a:ln>
                        </wps:spPr>
                        <wps:txbx>
                          <w:txbxContent>
                            <w:p w14:paraId="73D9728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07" name="Shape 112407"/>
                        <wps:cNvSpPr/>
                        <wps:spPr>
                          <a:xfrm>
                            <a:off x="318516" y="233317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08" name="Shape 112408"/>
                        <wps:cNvSpPr/>
                        <wps:spPr>
                          <a:xfrm>
                            <a:off x="336804" y="2333176"/>
                            <a:ext cx="3981577" cy="149352"/>
                          </a:xfrm>
                          <a:custGeom>
                            <a:avLst/>
                            <a:gdLst/>
                            <a:ahLst/>
                            <a:cxnLst/>
                            <a:rect l="0" t="0" r="0" b="0"/>
                            <a:pathLst>
                              <a:path w="3981577" h="149352">
                                <a:moveTo>
                                  <a:pt x="0" y="0"/>
                                </a:moveTo>
                                <a:lnTo>
                                  <a:pt x="3981577" y="0"/>
                                </a:lnTo>
                                <a:lnTo>
                                  <a:pt x="398157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72" name="Rectangle 5572"/>
                        <wps:cNvSpPr/>
                        <wps:spPr>
                          <a:xfrm>
                            <a:off x="336804" y="2378957"/>
                            <a:ext cx="1230290" cy="138806"/>
                          </a:xfrm>
                          <a:prstGeom prst="rect">
                            <a:avLst/>
                          </a:prstGeom>
                          <a:ln>
                            <a:noFill/>
                          </a:ln>
                        </wps:spPr>
                        <wps:txbx>
                          <w:txbxContent>
                            <w:p w14:paraId="5172E85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73" name="Rectangle 5573"/>
                        <wps:cNvSpPr/>
                        <wps:spPr>
                          <a:xfrm>
                            <a:off x="1249934" y="2378957"/>
                            <a:ext cx="638480" cy="138806"/>
                          </a:xfrm>
                          <a:prstGeom prst="rect">
                            <a:avLst/>
                          </a:prstGeom>
                          <a:ln>
                            <a:noFill/>
                          </a:ln>
                        </wps:spPr>
                        <wps:txbx>
                          <w:txbxContent>
                            <w:p w14:paraId="3B980F38"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5574" name="Rectangle 5574"/>
                        <wps:cNvSpPr/>
                        <wps:spPr>
                          <a:xfrm>
                            <a:off x="1729994" y="2376613"/>
                            <a:ext cx="275458" cy="141924"/>
                          </a:xfrm>
                          <a:prstGeom prst="rect">
                            <a:avLst/>
                          </a:prstGeom>
                          <a:ln>
                            <a:noFill/>
                          </a:ln>
                        </wps:spPr>
                        <wps:txbx>
                          <w:txbxContent>
                            <w:p w14:paraId="5800238A"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5575" name="Rectangle 5575"/>
                        <wps:cNvSpPr/>
                        <wps:spPr>
                          <a:xfrm>
                            <a:off x="1937258" y="2378957"/>
                            <a:ext cx="820903" cy="138806"/>
                          </a:xfrm>
                          <a:prstGeom prst="rect">
                            <a:avLst/>
                          </a:prstGeom>
                          <a:ln>
                            <a:noFill/>
                          </a:ln>
                        </wps:spPr>
                        <wps:txbx>
                          <w:txbxContent>
                            <w:p w14:paraId="3E657340"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576" name="Rectangle 5576"/>
                        <wps:cNvSpPr/>
                        <wps:spPr>
                          <a:xfrm>
                            <a:off x="2554859" y="2376613"/>
                            <a:ext cx="91211" cy="141924"/>
                          </a:xfrm>
                          <a:prstGeom prst="rect">
                            <a:avLst/>
                          </a:prstGeom>
                          <a:ln>
                            <a:noFill/>
                          </a:ln>
                        </wps:spPr>
                        <wps:txbx>
                          <w:txbxContent>
                            <w:p w14:paraId="78D90D06"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577" name="Rectangle 5577"/>
                        <wps:cNvSpPr/>
                        <wps:spPr>
                          <a:xfrm>
                            <a:off x="2623439" y="2350773"/>
                            <a:ext cx="1067781" cy="152019"/>
                          </a:xfrm>
                          <a:prstGeom prst="rect">
                            <a:avLst/>
                          </a:prstGeom>
                          <a:ln>
                            <a:noFill/>
                          </a:ln>
                        </wps:spPr>
                        <wps:txbx>
                          <w:txbxContent>
                            <w:p w14:paraId="5098A3A5" w14:textId="77777777" w:rsidR="00761C32" w:rsidRDefault="00000000">
                              <w:r>
                                <w:rPr>
                                  <w:rFonts w:ascii="宋体" w:eastAsia="宋体" w:hAnsi="宋体" w:cs="宋体"/>
                                  <w:color w:val="008000"/>
                                  <w:sz w:val="18"/>
                                </w:rPr>
                                <w:t>生产者发出消息</w:t>
                              </w:r>
                            </w:p>
                          </w:txbxContent>
                        </wps:txbx>
                        <wps:bodyPr horzOverflow="overflow" vert="horz" lIns="0" tIns="0" rIns="0" bIns="0" rtlCol="0">
                          <a:noAutofit/>
                        </wps:bodyPr>
                      </wps:wsp>
                      <wps:wsp>
                        <wps:cNvPr id="5578" name="Rectangle 5578"/>
                        <wps:cNvSpPr/>
                        <wps:spPr>
                          <a:xfrm>
                            <a:off x="3426587" y="2376613"/>
                            <a:ext cx="182423" cy="141924"/>
                          </a:xfrm>
                          <a:prstGeom prst="rect">
                            <a:avLst/>
                          </a:prstGeom>
                          <a:ln>
                            <a:noFill/>
                          </a:ln>
                        </wps:spPr>
                        <wps:txbx>
                          <w:txbxContent>
                            <w:p w14:paraId="21C68156" w14:textId="77777777" w:rsidR="00761C32" w:rsidRDefault="00000000">
                              <w:r>
                                <w:rPr>
                                  <w:rFonts w:ascii="Courier New" w:eastAsia="Courier New" w:hAnsi="Courier New" w:cs="Courier New"/>
                                  <w:b/>
                                  <w:color w:val="008000"/>
                                  <w:sz w:val="18"/>
                                </w:rPr>
                                <w:t xml:space="preserve">" </w:t>
                              </w:r>
                            </w:p>
                          </w:txbxContent>
                        </wps:txbx>
                        <wps:bodyPr horzOverflow="overflow" vert="horz" lIns="0" tIns="0" rIns="0" bIns="0" rtlCol="0">
                          <a:noAutofit/>
                        </wps:bodyPr>
                      </wps:wsp>
                      <wps:wsp>
                        <wps:cNvPr id="94163" name="Rectangle 94163"/>
                        <wps:cNvSpPr/>
                        <wps:spPr>
                          <a:xfrm>
                            <a:off x="3632327" y="2378957"/>
                            <a:ext cx="912114" cy="138806"/>
                          </a:xfrm>
                          <a:prstGeom prst="rect">
                            <a:avLst/>
                          </a:prstGeom>
                          <a:ln>
                            <a:noFill/>
                          </a:ln>
                        </wps:spPr>
                        <wps:txbx>
                          <w:txbxContent>
                            <w:p w14:paraId="15BE12BF" w14:textId="77777777" w:rsidR="00761C32" w:rsidRDefault="00000000">
                              <w:r>
                                <w:rPr>
                                  <w:rFonts w:ascii="Courier New" w:eastAsia="Courier New" w:hAnsi="Courier New" w:cs="Courier New"/>
                                  <w:sz w:val="18"/>
                                </w:rPr>
                                <w:t xml:space="preserve"> message);</w:t>
                              </w:r>
                            </w:p>
                          </w:txbxContent>
                        </wps:txbx>
                        <wps:bodyPr horzOverflow="overflow" vert="horz" lIns="0" tIns="0" rIns="0" bIns="0" rtlCol="0">
                          <a:noAutofit/>
                        </wps:bodyPr>
                      </wps:wsp>
                      <wps:wsp>
                        <wps:cNvPr id="94162" name="Rectangle 94162"/>
                        <wps:cNvSpPr/>
                        <wps:spPr>
                          <a:xfrm>
                            <a:off x="3563747" y="2378957"/>
                            <a:ext cx="91211" cy="138806"/>
                          </a:xfrm>
                          <a:prstGeom prst="rect">
                            <a:avLst/>
                          </a:prstGeom>
                          <a:ln>
                            <a:noFill/>
                          </a:ln>
                        </wps:spPr>
                        <wps:txbx>
                          <w:txbxContent>
                            <w:p w14:paraId="6DE8C73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80" name="Rectangle 5580"/>
                        <wps:cNvSpPr/>
                        <wps:spPr>
                          <a:xfrm>
                            <a:off x="4318381" y="2378957"/>
                            <a:ext cx="91211" cy="138806"/>
                          </a:xfrm>
                          <a:prstGeom prst="rect">
                            <a:avLst/>
                          </a:prstGeom>
                          <a:ln>
                            <a:noFill/>
                          </a:ln>
                        </wps:spPr>
                        <wps:txbx>
                          <w:txbxContent>
                            <w:p w14:paraId="295AF26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09" name="Shape 112409"/>
                        <wps:cNvSpPr/>
                        <wps:spPr>
                          <a:xfrm>
                            <a:off x="318516" y="248252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10" name="Shape 112410"/>
                        <wps:cNvSpPr/>
                        <wps:spPr>
                          <a:xfrm>
                            <a:off x="336804" y="2482528"/>
                            <a:ext cx="754685" cy="129540"/>
                          </a:xfrm>
                          <a:custGeom>
                            <a:avLst/>
                            <a:gdLst/>
                            <a:ahLst/>
                            <a:cxnLst/>
                            <a:rect l="0" t="0" r="0" b="0"/>
                            <a:pathLst>
                              <a:path w="754685" h="129540">
                                <a:moveTo>
                                  <a:pt x="0" y="0"/>
                                </a:moveTo>
                                <a:lnTo>
                                  <a:pt x="754685" y="0"/>
                                </a:lnTo>
                                <a:lnTo>
                                  <a:pt x="7546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83" name="Rectangle 5583"/>
                        <wps:cNvSpPr/>
                        <wps:spPr>
                          <a:xfrm>
                            <a:off x="336804" y="2506973"/>
                            <a:ext cx="926252" cy="138806"/>
                          </a:xfrm>
                          <a:prstGeom prst="rect">
                            <a:avLst/>
                          </a:prstGeom>
                          <a:ln>
                            <a:noFill/>
                          </a:ln>
                        </wps:spPr>
                        <wps:txbx>
                          <w:txbxContent>
                            <w:p w14:paraId="74A9D08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84" name="Rectangle 5584"/>
                        <wps:cNvSpPr/>
                        <wps:spPr>
                          <a:xfrm>
                            <a:off x="1021334" y="2506973"/>
                            <a:ext cx="91211" cy="138806"/>
                          </a:xfrm>
                          <a:prstGeom prst="rect">
                            <a:avLst/>
                          </a:prstGeom>
                          <a:ln>
                            <a:noFill/>
                          </a:ln>
                        </wps:spPr>
                        <wps:txbx>
                          <w:txbxContent>
                            <w:p w14:paraId="010D68F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85" name="Rectangle 5585"/>
                        <wps:cNvSpPr/>
                        <wps:spPr>
                          <a:xfrm>
                            <a:off x="1091438" y="2506973"/>
                            <a:ext cx="91211" cy="138806"/>
                          </a:xfrm>
                          <a:prstGeom prst="rect">
                            <a:avLst/>
                          </a:prstGeom>
                          <a:ln>
                            <a:noFill/>
                          </a:ln>
                        </wps:spPr>
                        <wps:txbx>
                          <w:txbxContent>
                            <w:p w14:paraId="3140678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11" name="Shape 112411"/>
                        <wps:cNvSpPr/>
                        <wps:spPr>
                          <a:xfrm>
                            <a:off x="318516" y="261206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12" name="Shape 112412"/>
                        <wps:cNvSpPr/>
                        <wps:spPr>
                          <a:xfrm>
                            <a:off x="336804" y="2612068"/>
                            <a:ext cx="526085" cy="129540"/>
                          </a:xfrm>
                          <a:custGeom>
                            <a:avLst/>
                            <a:gdLst/>
                            <a:ahLst/>
                            <a:cxnLst/>
                            <a:rect l="0" t="0" r="0" b="0"/>
                            <a:pathLst>
                              <a:path w="526085" h="129540">
                                <a:moveTo>
                                  <a:pt x="0" y="0"/>
                                </a:moveTo>
                                <a:lnTo>
                                  <a:pt x="526085" y="0"/>
                                </a:lnTo>
                                <a:lnTo>
                                  <a:pt x="5260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88" name="Rectangle 5588"/>
                        <wps:cNvSpPr/>
                        <wps:spPr>
                          <a:xfrm>
                            <a:off x="336804" y="2636514"/>
                            <a:ext cx="622214" cy="138806"/>
                          </a:xfrm>
                          <a:prstGeom prst="rect">
                            <a:avLst/>
                          </a:prstGeom>
                          <a:ln>
                            <a:noFill/>
                          </a:ln>
                        </wps:spPr>
                        <wps:txbx>
                          <w:txbxContent>
                            <w:p w14:paraId="7B8B4B3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89" name="Rectangle 5589"/>
                        <wps:cNvSpPr/>
                        <wps:spPr>
                          <a:xfrm>
                            <a:off x="792785" y="2636514"/>
                            <a:ext cx="91211" cy="138806"/>
                          </a:xfrm>
                          <a:prstGeom prst="rect">
                            <a:avLst/>
                          </a:prstGeom>
                          <a:ln>
                            <a:noFill/>
                          </a:ln>
                        </wps:spPr>
                        <wps:txbx>
                          <w:txbxContent>
                            <w:p w14:paraId="03D69F9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90" name="Rectangle 5590"/>
                        <wps:cNvSpPr/>
                        <wps:spPr>
                          <a:xfrm>
                            <a:off x="862838" y="2636514"/>
                            <a:ext cx="91211" cy="138806"/>
                          </a:xfrm>
                          <a:prstGeom prst="rect">
                            <a:avLst/>
                          </a:prstGeom>
                          <a:ln>
                            <a:noFill/>
                          </a:ln>
                        </wps:spPr>
                        <wps:txbx>
                          <w:txbxContent>
                            <w:p w14:paraId="50D0A11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13" name="Shape 112413"/>
                        <wps:cNvSpPr/>
                        <wps:spPr>
                          <a:xfrm>
                            <a:off x="318516" y="274160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14" name="Shape 112414"/>
                        <wps:cNvSpPr/>
                        <wps:spPr>
                          <a:xfrm>
                            <a:off x="336804" y="2741607"/>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93" name="Rectangle 5593"/>
                        <wps:cNvSpPr/>
                        <wps:spPr>
                          <a:xfrm>
                            <a:off x="336804" y="2766054"/>
                            <a:ext cx="318176" cy="138806"/>
                          </a:xfrm>
                          <a:prstGeom prst="rect">
                            <a:avLst/>
                          </a:prstGeom>
                          <a:ln>
                            <a:noFill/>
                          </a:ln>
                        </wps:spPr>
                        <wps:txbx>
                          <w:txbxContent>
                            <w:p w14:paraId="5A4E27B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594" name="Rectangle 5594"/>
                        <wps:cNvSpPr/>
                        <wps:spPr>
                          <a:xfrm>
                            <a:off x="564185" y="2766054"/>
                            <a:ext cx="91211" cy="138806"/>
                          </a:xfrm>
                          <a:prstGeom prst="rect">
                            <a:avLst/>
                          </a:prstGeom>
                          <a:ln>
                            <a:noFill/>
                          </a:ln>
                        </wps:spPr>
                        <wps:txbx>
                          <w:txbxContent>
                            <w:p w14:paraId="36F5A84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95" name="Rectangle 5595"/>
                        <wps:cNvSpPr/>
                        <wps:spPr>
                          <a:xfrm>
                            <a:off x="634289" y="2766054"/>
                            <a:ext cx="91211" cy="138806"/>
                          </a:xfrm>
                          <a:prstGeom prst="rect">
                            <a:avLst/>
                          </a:prstGeom>
                          <a:ln>
                            <a:noFill/>
                          </a:ln>
                        </wps:spPr>
                        <wps:txbx>
                          <w:txbxContent>
                            <w:p w14:paraId="52F50F8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15" name="Shape 112415"/>
                        <wps:cNvSpPr/>
                        <wps:spPr>
                          <a:xfrm>
                            <a:off x="318516" y="287114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16" name="Shape 112416"/>
                        <wps:cNvSpPr/>
                        <wps:spPr>
                          <a:xfrm>
                            <a:off x="336804" y="2871148"/>
                            <a:ext cx="68885" cy="129540"/>
                          </a:xfrm>
                          <a:custGeom>
                            <a:avLst/>
                            <a:gdLst/>
                            <a:ahLst/>
                            <a:cxnLst/>
                            <a:rect l="0" t="0" r="0" b="0"/>
                            <a:pathLst>
                              <a:path w="68885" h="129540">
                                <a:moveTo>
                                  <a:pt x="0" y="0"/>
                                </a:moveTo>
                                <a:lnTo>
                                  <a:pt x="68885" y="0"/>
                                </a:lnTo>
                                <a:lnTo>
                                  <a:pt x="688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598" name="Rectangle 5598"/>
                        <wps:cNvSpPr/>
                        <wps:spPr>
                          <a:xfrm>
                            <a:off x="336804" y="2895594"/>
                            <a:ext cx="91211" cy="138806"/>
                          </a:xfrm>
                          <a:prstGeom prst="rect">
                            <a:avLst/>
                          </a:prstGeom>
                          <a:ln>
                            <a:noFill/>
                          </a:ln>
                        </wps:spPr>
                        <wps:txbx>
                          <w:txbxContent>
                            <w:p w14:paraId="08EF74E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599" name="Rectangle 5599"/>
                        <wps:cNvSpPr/>
                        <wps:spPr>
                          <a:xfrm>
                            <a:off x="405689" y="2834667"/>
                            <a:ext cx="101346" cy="202691"/>
                          </a:xfrm>
                          <a:prstGeom prst="rect">
                            <a:avLst/>
                          </a:prstGeom>
                          <a:ln>
                            <a:noFill/>
                          </a:ln>
                        </wps:spPr>
                        <wps:txbx>
                          <w:txbxContent>
                            <w:p w14:paraId="4CFD8ADD"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2417" name="Shape 112417"/>
                        <wps:cNvSpPr/>
                        <wps:spPr>
                          <a:xfrm>
                            <a:off x="266700" y="3043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8" name="Shape 112418"/>
                        <wps:cNvSpPr/>
                        <wps:spPr>
                          <a:xfrm>
                            <a:off x="272796" y="304351"/>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9" name="Shape 112419"/>
                        <wps:cNvSpPr/>
                        <wps:spPr>
                          <a:xfrm>
                            <a:off x="6377686" y="3043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20" name="Shape 112420"/>
                        <wps:cNvSpPr/>
                        <wps:spPr>
                          <a:xfrm>
                            <a:off x="266700" y="310573"/>
                            <a:ext cx="9144" cy="2816606"/>
                          </a:xfrm>
                          <a:custGeom>
                            <a:avLst/>
                            <a:gdLst/>
                            <a:ahLst/>
                            <a:cxnLst/>
                            <a:rect l="0" t="0" r="0" b="0"/>
                            <a:pathLst>
                              <a:path w="9144" h="2816606">
                                <a:moveTo>
                                  <a:pt x="0" y="0"/>
                                </a:moveTo>
                                <a:lnTo>
                                  <a:pt x="9144" y="0"/>
                                </a:lnTo>
                                <a:lnTo>
                                  <a:pt x="9144" y="2816606"/>
                                </a:lnTo>
                                <a:lnTo>
                                  <a:pt x="0" y="28166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21" name="Shape 112421"/>
                        <wps:cNvSpPr/>
                        <wps:spPr>
                          <a:xfrm>
                            <a:off x="266700" y="31271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22" name="Shape 112422"/>
                        <wps:cNvSpPr/>
                        <wps:spPr>
                          <a:xfrm>
                            <a:off x="272796" y="3127179"/>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23" name="Shape 112423"/>
                        <wps:cNvSpPr/>
                        <wps:spPr>
                          <a:xfrm>
                            <a:off x="6377686" y="310573"/>
                            <a:ext cx="9144" cy="2816606"/>
                          </a:xfrm>
                          <a:custGeom>
                            <a:avLst/>
                            <a:gdLst/>
                            <a:ahLst/>
                            <a:cxnLst/>
                            <a:rect l="0" t="0" r="0" b="0"/>
                            <a:pathLst>
                              <a:path w="9144" h="2816606">
                                <a:moveTo>
                                  <a:pt x="0" y="0"/>
                                </a:moveTo>
                                <a:lnTo>
                                  <a:pt x="9144" y="0"/>
                                </a:lnTo>
                                <a:lnTo>
                                  <a:pt x="9144" y="2816606"/>
                                </a:lnTo>
                                <a:lnTo>
                                  <a:pt x="0" y="28166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24" name="Shape 112424"/>
                        <wps:cNvSpPr/>
                        <wps:spPr>
                          <a:xfrm>
                            <a:off x="6377686" y="312717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3" name="Rectangle 5613"/>
                        <wps:cNvSpPr/>
                        <wps:spPr>
                          <a:xfrm>
                            <a:off x="0" y="3474096"/>
                            <a:ext cx="449931" cy="300582"/>
                          </a:xfrm>
                          <a:prstGeom prst="rect">
                            <a:avLst/>
                          </a:prstGeom>
                          <a:ln>
                            <a:noFill/>
                          </a:ln>
                        </wps:spPr>
                        <wps:txbx>
                          <w:txbxContent>
                            <w:p w14:paraId="667F442C" w14:textId="77777777" w:rsidR="00761C32" w:rsidRDefault="00000000">
                              <w:r>
                                <w:rPr>
                                  <w:rFonts w:ascii="Arial" w:eastAsia="Arial" w:hAnsi="Arial" w:cs="Arial"/>
                                  <w:b/>
                                  <w:sz w:val="32"/>
                                </w:rPr>
                                <w:t>5.5.</w:t>
                              </w:r>
                            </w:p>
                          </w:txbxContent>
                        </wps:txbx>
                        <wps:bodyPr horzOverflow="overflow" vert="horz" lIns="0" tIns="0" rIns="0" bIns="0" rtlCol="0">
                          <a:noAutofit/>
                        </wps:bodyPr>
                      </wps:wsp>
                      <wps:wsp>
                        <wps:cNvPr id="5614" name="Rectangle 5614"/>
                        <wps:cNvSpPr/>
                        <wps:spPr>
                          <a:xfrm>
                            <a:off x="338328" y="3474096"/>
                            <a:ext cx="74898" cy="300582"/>
                          </a:xfrm>
                          <a:prstGeom prst="rect">
                            <a:avLst/>
                          </a:prstGeom>
                          <a:ln>
                            <a:noFill/>
                          </a:ln>
                        </wps:spPr>
                        <wps:txbx>
                          <w:txbxContent>
                            <w:p w14:paraId="0372AFAB"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5615" name="Rectangle 5615"/>
                        <wps:cNvSpPr/>
                        <wps:spPr>
                          <a:xfrm>
                            <a:off x="533705" y="3474096"/>
                            <a:ext cx="2086822" cy="300582"/>
                          </a:xfrm>
                          <a:prstGeom prst="rect">
                            <a:avLst/>
                          </a:prstGeom>
                          <a:ln>
                            <a:noFill/>
                          </a:ln>
                        </wps:spPr>
                        <wps:txbx>
                          <w:txbxContent>
                            <w:p w14:paraId="181F1E96" w14:textId="77777777" w:rsidR="00761C32" w:rsidRDefault="00000000">
                              <w:r>
                                <w:rPr>
                                  <w:rFonts w:ascii="Arial" w:eastAsia="Arial" w:hAnsi="Arial" w:cs="Arial"/>
                                  <w:b/>
                                  <w:sz w:val="32"/>
                                </w:rPr>
                                <w:t>Direct exchange</w:t>
                              </w:r>
                            </w:p>
                          </w:txbxContent>
                        </wps:txbx>
                        <wps:bodyPr horzOverflow="overflow" vert="horz" lIns="0" tIns="0" rIns="0" bIns="0" rtlCol="0">
                          <a:noAutofit/>
                        </wps:bodyPr>
                      </wps:wsp>
                      <wps:wsp>
                        <wps:cNvPr id="5616" name="Rectangle 5616"/>
                        <wps:cNvSpPr/>
                        <wps:spPr>
                          <a:xfrm>
                            <a:off x="2103755" y="3474096"/>
                            <a:ext cx="74898" cy="300582"/>
                          </a:xfrm>
                          <a:prstGeom prst="rect">
                            <a:avLst/>
                          </a:prstGeom>
                          <a:ln>
                            <a:noFill/>
                          </a:ln>
                        </wps:spPr>
                        <wps:txbx>
                          <w:txbxContent>
                            <w:p w14:paraId="7D6F496A"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5621" name="Rectangle 5621"/>
                        <wps:cNvSpPr/>
                        <wps:spPr>
                          <a:xfrm>
                            <a:off x="533705" y="4491863"/>
                            <a:ext cx="559430" cy="200225"/>
                          </a:xfrm>
                          <a:prstGeom prst="rect">
                            <a:avLst/>
                          </a:prstGeom>
                          <a:ln>
                            <a:noFill/>
                          </a:ln>
                        </wps:spPr>
                        <wps:txbx>
                          <w:txbxContent>
                            <w:p w14:paraId="5A1B8700" w14:textId="77777777" w:rsidR="00761C32" w:rsidRDefault="00000000">
                              <w:r>
                                <w:rPr>
                                  <w:rFonts w:ascii="Microsoft YaHei UI" w:eastAsia="Microsoft YaHei UI" w:hAnsi="Microsoft YaHei UI" w:cs="Microsoft YaHei UI"/>
                                </w:rPr>
                                <w:t>在上一</w:t>
                              </w:r>
                            </w:p>
                          </w:txbxContent>
                        </wps:txbx>
                        <wps:bodyPr horzOverflow="overflow" vert="horz" lIns="0" tIns="0" rIns="0" bIns="0" rtlCol="0">
                          <a:noAutofit/>
                        </wps:bodyPr>
                      </wps:wsp>
                      <wps:wsp>
                        <wps:cNvPr id="5622" name="Rectangle 5622"/>
                        <wps:cNvSpPr/>
                        <wps:spPr>
                          <a:xfrm>
                            <a:off x="954278" y="4491863"/>
                            <a:ext cx="186477" cy="200225"/>
                          </a:xfrm>
                          <a:prstGeom prst="rect">
                            <a:avLst/>
                          </a:prstGeom>
                          <a:ln>
                            <a:noFill/>
                          </a:ln>
                        </wps:spPr>
                        <wps:txbx>
                          <w:txbxContent>
                            <w:p w14:paraId="25D3D58F" w14:textId="77777777" w:rsidR="00761C32" w:rsidRDefault="00000000">
                              <w:r>
                                <w:rPr>
                                  <w:rFonts w:ascii="Microsoft YaHei UI" w:eastAsia="Microsoft YaHei UI" w:hAnsi="Microsoft YaHei UI" w:cs="Microsoft YaHei UI"/>
                                </w:rPr>
                                <w:t>节</w:t>
                              </w:r>
                            </w:p>
                          </w:txbxContent>
                        </wps:txbx>
                        <wps:bodyPr horzOverflow="overflow" vert="horz" lIns="0" tIns="0" rIns="0" bIns="0" rtlCol="0">
                          <a:noAutofit/>
                        </wps:bodyPr>
                      </wps:wsp>
                      <wps:wsp>
                        <wps:cNvPr id="5623" name="Rectangle 5623"/>
                        <wps:cNvSpPr/>
                        <wps:spPr>
                          <a:xfrm>
                            <a:off x="1092962" y="4491863"/>
                            <a:ext cx="7059446" cy="200225"/>
                          </a:xfrm>
                          <a:prstGeom prst="rect">
                            <a:avLst/>
                          </a:prstGeom>
                          <a:ln>
                            <a:noFill/>
                          </a:ln>
                        </wps:spPr>
                        <wps:txbx>
                          <w:txbxContent>
                            <w:p w14:paraId="0D54FABC" w14:textId="77777777" w:rsidR="00761C32" w:rsidRDefault="00000000">
                              <w:r>
                                <w:rPr>
                                  <w:rFonts w:ascii="Microsoft YaHei UI" w:eastAsia="Microsoft YaHei UI" w:hAnsi="Microsoft YaHei UI" w:cs="Microsoft YaHei UI"/>
                                </w:rPr>
                                <w:t>中，我们构建了一个简单的日志记录系统。我们能够向许多接收者广播日志消息。在本</w:t>
                              </w:r>
                            </w:p>
                          </w:txbxContent>
                        </wps:txbx>
                        <wps:bodyPr horzOverflow="overflow" vert="horz" lIns="0" tIns="0" rIns="0" bIns="0" rtlCol="0">
                          <a:noAutofit/>
                        </wps:bodyPr>
                      </wps:wsp>
                      <wps:wsp>
                        <wps:cNvPr id="5624" name="Rectangle 5624"/>
                        <wps:cNvSpPr/>
                        <wps:spPr>
                          <a:xfrm>
                            <a:off x="266700" y="4731132"/>
                            <a:ext cx="186477" cy="200225"/>
                          </a:xfrm>
                          <a:prstGeom prst="rect">
                            <a:avLst/>
                          </a:prstGeom>
                          <a:ln>
                            <a:noFill/>
                          </a:ln>
                        </wps:spPr>
                        <wps:txbx>
                          <w:txbxContent>
                            <w:p w14:paraId="44454C27" w14:textId="77777777" w:rsidR="00761C32" w:rsidRDefault="00000000">
                              <w:r>
                                <w:rPr>
                                  <w:rFonts w:ascii="Microsoft YaHei UI" w:eastAsia="Microsoft YaHei UI" w:hAnsi="Microsoft YaHei UI" w:cs="Microsoft YaHei UI"/>
                                </w:rPr>
                                <w:t>节</w:t>
                              </w:r>
                            </w:p>
                          </w:txbxContent>
                        </wps:txbx>
                        <wps:bodyPr horzOverflow="overflow" vert="horz" lIns="0" tIns="0" rIns="0" bIns="0" rtlCol="0">
                          <a:noAutofit/>
                        </wps:bodyPr>
                      </wps:wsp>
                      <wps:wsp>
                        <wps:cNvPr id="5625" name="Rectangle 5625"/>
                        <wps:cNvSpPr/>
                        <wps:spPr>
                          <a:xfrm>
                            <a:off x="407213" y="4731132"/>
                            <a:ext cx="1487711" cy="200225"/>
                          </a:xfrm>
                          <a:prstGeom prst="rect">
                            <a:avLst/>
                          </a:prstGeom>
                          <a:ln>
                            <a:noFill/>
                          </a:ln>
                        </wps:spPr>
                        <wps:txbx>
                          <w:txbxContent>
                            <w:p w14:paraId="3060A209" w14:textId="77777777" w:rsidR="00761C32" w:rsidRDefault="00000000">
                              <w:r>
                                <w:rPr>
                                  <w:rFonts w:ascii="Microsoft YaHei UI" w:eastAsia="Microsoft YaHei UI" w:hAnsi="Microsoft YaHei UI" w:cs="Microsoft YaHei UI"/>
                                </w:rPr>
                                <w:t>我们将向其中添加</w:t>
                              </w:r>
                            </w:p>
                          </w:txbxContent>
                        </wps:txbx>
                        <wps:bodyPr horzOverflow="overflow" vert="horz" lIns="0" tIns="0" rIns="0" bIns="0" rtlCol="0">
                          <a:noAutofit/>
                        </wps:bodyPr>
                      </wps:wsp>
                      <wps:wsp>
                        <wps:cNvPr id="5626" name="Rectangle 5626"/>
                        <wps:cNvSpPr/>
                        <wps:spPr>
                          <a:xfrm>
                            <a:off x="1525778" y="4731132"/>
                            <a:ext cx="928281" cy="200225"/>
                          </a:xfrm>
                          <a:prstGeom prst="rect">
                            <a:avLst/>
                          </a:prstGeom>
                          <a:ln>
                            <a:noFill/>
                          </a:ln>
                        </wps:spPr>
                        <wps:txbx>
                          <w:txbxContent>
                            <w:p w14:paraId="3ABDCE6F" w14:textId="77777777" w:rsidR="00761C32" w:rsidRDefault="00000000">
                              <w:r>
                                <w:rPr>
                                  <w:rFonts w:ascii="Microsoft YaHei UI" w:eastAsia="Microsoft YaHei UI" w:hAnsi="Microsoft YaHei UI" w:cs="Microsoft YaHei UI"/>
                                </w:rPr>
                                <w:t>一些特别的</w:t>
                              </w:r>
                            </w:p>
                          </w:txbxContent>
                        </wps:txbx>
                        <wps:bodyPr horzOverflow="overflow" vert="horz" lIns="0" tIns="0" rIns="0" bIns="0" rtlCol="0">
                          <a:noAutofit/>
                        </wps:bodyPr>
                      </wps:wsp>
                      <wps:wsp>
                        <wps:cNvPr id="5627" name="Rectangle 5627"/>
                        <wps:cNvSpPr/>
                        <wps:spPr>
                          <a:xfrm>
                            <a:off x="2224151" y="4731132"/>
                            <a:ext cx="370927" cy="200225"/>
                          </a:xfrm>
                          <a:prstGeom prst="rect">
                            <a:avLst/>
                          </a:prstGeom>
                          <a:ln>
                            <a:noFill/>
                          </a:ln>
                        </wps:spPr>
                        <wps:txbx>
                          <w:txbxContent>
                            <w:p w14:paraId="44FDC192" w14:textId="77777777" w:rsidR="00761C32" w:rsidRDefault="00000000">
                              <w:r>
                                <w:rPr>
                                  <w:rFonts w:ascii="Microsoft YaHei UI" w:eastAsia="Microsoft YaHei UI" w:hAnsi="Microsoft YaHei UI" w:cs="Microsoft YaHei UI"/>
                                </w:rPr>
                                <w:t>功能</w:t>
                              </w:r>
                            </w:p>
                          </w:txbxContent>
                        </wps:txbx>
                        <wps:bodyPr horzOverflow="overflow" vert="horz" lIns="0" tIns="0" rIns="0" bIns="0" rtlCol="0">
                          <a:noAutofit/>
                        </wps:bodyPr>
                      </wps:wsp>
                      <wps:wsp>
                        <wps:cNvPr id="5628" name="Rectangle 5628"/>
                        <wps:cNvSpPr/>
                        <wps:spPr>
                          <a:xfrm>
                            <a:off x="2503043" y="4737772"/>
                            <a:ext cx="67691" cy="181105"/>
                          </a:xfrm>
                          <a:prstGeom prst="rect">
                            <a:avLst/>
                          </a:prstGeom>
                          <a:ln>
                            <a:noFill/>
                          </a:ln>
                        </wps:spPr>
                        <wps:txbx>
                          <w:txbxContent>
                            <w:p w14:paraId="20CE1CA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5629" name="Rectangle 5629"/>
                        <wps:cNvSpPr/>
                        <wps:spPr>
                          <a:xfrm>
                            <a:off x="2553335" y="4731132"/>
                            <a:ext cx="3901651" cy="200225"/>
                          </a:xfrm>
                          <a:prstGeom prst="rect">
                            <a:avLst/>
                          </a:prstGeom>
                          <a:ln>
                            <a:noFill/>
                          </a:ln>
                        </wps:spPr>
                        <wps:txbx>
                          <w:txbxContent>
                            <w:p w14:paraId="65020729" w14:textId="77777777" w:rsidR="00761C32" w:rsidRDefault="00000000">
                              <w:r>
                                <w:rPr>
                                  <w:rFonts w:ascii="Microsoft YaHei UI" w:eastAsia="Microsoft YaHei UI" w:hAnsi="Microsoft YaHei UI" w:cs="Microsoft YaHei UI"/>
                                </w:rPr>
                                <w:t>比方说我们只让某个消费者订阅发布的部分消息</w:t>
                              </w:r>
                            </w:p>
                          </w:txbxContent>
                        </wps:txbx>
                        <wps:bodyPr horzOverflow="overflow" vert="horz" lIns="0" tIns="0" rIns="0" bIns="0" rtlCol="0">
                          <a:noAutofit/>
                        </wps:bodyPr>
                      </wps:wsp>
                      <wps:wsp>
                        <wps:cNvPr id="5630" name="Rectangle 5630"/>
                        <wps:cNvSpPr/>
                        <wps:spPr>
                          <a:xfrm>
                            <a:off x="5487670" y="4731132"/>
                            <a:ext cx="879610" cy="200225"/>
                          </a:xfrm>
                          <a:prstGeom prst="rect">
                            <a:avLst/>
                          </a:prstGeom>
                          <a:ln>
                            <a:noFill/>
                          </a:ln>
                        </wps:spPr>
                        <wps:txbx>
                          <w:txbxContent>
                            <w:p w14:paraId="4A3DBAB1" w14:textId="77777777" w:rsidR="00761C32" w:rsidRDefault="00000000">
                              <w:r>
                                <w:rPr>
                                  <w:rFonts w:ascii="Microsoft YaHei UI" w:eastAsia="Microsoft YaHei UI" w:hAnsi="Microsoft YaHei UI" w:cs="Microsoft YaHei UI"/>
                                </w:rPr>
                                <w:t>。例如我们</w:t>
                              </w:r>
                            </w:p>
                          </w:txbxContent>
                        </wps:txbx>
                        <wps:bodyPr horzOverflow="overflow" vert="horz" lIns="0" tIns="0" rIns="0" bIns="0" rtlCol="0">
                          <a:noAutofit/>
                        </wps:bodyPr>
                      </wps:wsp>
                      <wps:wsp>
                        <wps:cNvPr id="5631" name="Rectangle 5631"/>
                        <wps:cNvSpPr/>
                        <wps:spPr>
                          <a:xfrm>
                            <a:off x="6147562" y="4731132"/>
                            <a:ext cx="370927" cy="200225"/>
                          </a:xfrm>
                          <a:prstGeom prst="rect">
                            <a:avLst/>
                          </a:prstGeom>
                          <a:ln>
                            <a:noFill/>
                          </a:ln>
                        </wps:spPr>
                        <wps:txbx>
                          <w:txbxContent>
                            <w:p w14:paraId="740FD93F" w14:textId="77777777" w:rsidR="00761C32" w:rsidRDefault="00000000">
                              <w:r>
                                <w:rPr>
                                  <w:rFonts w:ascii="Microsoft YaHei UI" w:eastAsia="Microsoft YaHei UI" w:hAnsi="Microsoft YaHei UI" w:cs="Microsoft YaHei UI"/>
                                </w:rPr>
                                <w:t>只把</w:t>
                              </w:r>
                            </w:p>
                          </w:txbxContent>
                        </wps:txbx>
                        <wps:bodyPr horzOverflow="overflow" vert="horz" lIns="0" tIns="0" rIns="0" bIns="0" rtlCol="0">
                          <a:noAutofit/>
                        </wps:bodyPr>
                      </wps:wsp>
                      <wps:wsp>
                        <wps:cNvPr id="5632" name="Rectangle 5632"/>
                        <wps:cNvSpPr/>
                        <wps:spPr>
                          <a:xfrm>
                            <a:off x="266700" y="4971924"/>
                            <a:ext cx="1487711" cy="200225"/>
                          </a:xfrm>
                          <a:prstGeom prst="rect">
                            <a:avLst/>
                          </a:prstGeom>
                          <a:ln>
                            <a:noFill/>
                          </a:ln>
                        </wps:spPr>
                        <wps:txbx>
                          <w:txbxContent>
                            <w:p w14:paraId="003F4225" w14:textId="77777777" w:rsidR="00761C32" w:rsidRDefault="00000000">
                              <w:r>
                                <w:rPr>
                                  <w:rFonts w:ascii="Microsoft YaHei UI" w:eastAsia="Microsoft YaHei UI" w:hAnsi="Microsoft YaHei UI" w:cs="Microsoft YaHei UI"/>
                                </w:rPr>
                                <w:t>严重错误消息定向</w:t>
                              </w:r>
                            </w:p>
                          </w:txbxContent>
                        </wps:txbx>
                        <wps:bodyPr horzOverflow="overflow" vert="horz" lIns="0" tIns="0" rIns="0" bIns="0" rtlCol="0">
                          <a:noAutofit/>
                        </wps:bodyPr>
                      </wps:wsp>
                      <wps:wsp>
                        <wps:cNvPr id="5633" name="Rectangle 5633"/>
                        <wps:cNvSpPr/>
                        <wps:spPr>
                          <a:xfrm>
                            <a:off x="1385570" y="4971924"/>
                            <a:ext cx="372953" cy="200225"/>
                          </a:xfrm>
                          <a:prstGeom prst="rect">
                            <a:avLst/>
                          </a:prstGeom>
                          <a:ln>
                            <a:noFill/>
                          </a:ln>
                        </wps:spPr>
                        <wps:txbx>
                          <w:txbxContent>
                            <w:p w14:paraId="467B22CC" w14:textId="77777777" w:rsidR="00761C32" w:rsidRDefault="00000000">
                              <w:r>
                                <w:rPr>
                                  <w:rFonts w:ascii="Microsoft YaHei UI" w:eastAsia="Microsoft YaHei UI" w:hAnsi="Microsoft YaHei UI" w:cs="Microsoft YaHei UI"/>
                                </w:rPr>
                                <w:t>存储</w:t>
                              </w:r>
                            </w:p>
                          </w:txbxContent>
                        </wps:txbx>
                        <wps:bodyPr horzOverflow="overflow" vert="horz" lIns="0" tIns="0" rIns="0" bIns="0" rtlCol="0">
                          <a:noAutofit/>
                        </wps:bodyPr>
                      </wps:wsp>
                      <wps:wsp>
                        <wps:cNvPr id="5634" name="Rectangle 5634"/>
                        <wps:cNvSpPr/>
                        <wps:spPr>
                          <a:xfrm>
                            <a:off x="1664462" y="4971924"/>
                            <a:ext cx="930332" cy="200225"/>
                          </a:xfrm>
                          <a:prstGeom prst="rect">
                            <a:avLst/>
                          </a:prstGeom>
                          <a:ln>
                            <a:noFill/>
                          </a:ln>
                        </wps:spPr>
                        <wps:txbx>
                          <w:txbxContent>
                            <w:p w14:paraId="0AED5A7E" w14:textId="77777777" w:rsidR="00761C32" w:rsidRDefault="00000000">
                              <w:r>
                                <w:rPr>
                                  <w:rFonts w:ascii="Microsoft YaHei UI" w:eastAsia="Microsoft YaHei UI" w:hAnsi="Microsoft YaHei UI" w:cs="Microsoft YaHei UI"/>
                                </w:rPr>
                                <w:t>到日志文件</w:t>
                              </w:r>
                            </w:p>
                          </w:txbxContent>
                        </wps:txbx>
                        <wps:bodyPr horzOverflow="overflow" vert="horz" lIns="0" tIns="0" rIns="0" bIns="0" rtlCol="0">
                          <a:noAutofit/>
                        </wps:bodyPr>
                      </wps:wsp>
                      <wps:wsp>
                        <wps:cNvPr id="5635" name="Rectangle 5635"/>
                        <wps:cNvSpPr/>
                        <wps:spPr>
                          <a:xfrm>
                            <a:off x="2364359" y="4978564"/>
                            <a:ext cx="71421" cy="181105"/>
                          </a:xfrm>
                          <a:prstGeom prst="rect">
                            <a:avLst/>
                          </a:prstGeom>
                          <a:ln>
                            <a:noFill/>
                          </a:ln>
                        </wps:spPr>
                        <wps:txbx>
                          <w:txbxContent>
                            <w:p w14:paraId="1BB4B15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5636" name="Rectangle 5636"/>
                        <wps:cNvSpPr/>
                        <wps:spPr>
                          <a:xfrm>
                            <a:off x="2416175" y="4971924"/>
                            <a:ext cx="1301234" cy="200225"/>
                          </a:xfrm>
                          <a:prstGeom prst="rect">
                            <a:avLst/>
                          </a:prstGeom>
                          <a:ln>
                            <a:noFill/>
                          </a:ln>
                        </wps:spPr>
                        <wps:txbx>
                          <w:txbxContent>
                            <w:p w14:paraId="7B17E3E7" w14:textId="77777777" w:rsidR="00761C32" w:rsidRDefault="00000000">
                              <w:r>
                                <w:rPr>
                                  <w:rFonts w:ascii="Microsoft YaHei UI" w:eastAsia="Microsoft YaHei UI" w:hAnsi="Microsoft YaHei UI" w:cs="Microsoft YaHei UI"/>
                                </w:rPr>
                                <w:t>以节省磁盘空间</w:t>
                              </w:r>
                            </w:p>
                          </w:txbxContent>
                        </wps:txbx>
                        <wps:bodyPr horzOverflow="overflow" vert="horz" lIns="0" tIns="0" rIns="0" bIns="0" rtlCol="0">
                          <a:noAutofit/>
                        </wps:bodyPr>
                      </wps:wsp>
                      <wps:wsp>
                        <wps:cNvPr id="5637" name="Rectangle 5637"/>
                        <wps:cNvSpPr/>
                        <wps:spPr>
                          <a:xfrm>
                            <a:off x="3394583" y="4978564"/>
                            <a:ext cx="71421" cy="181105"/>
                          </a:xfrm>
                          <a:prstGeom prst="rect">
                            <a:avLst/>
                          </a:prstGeom>
                          <a:ln>
                            <a:noFill/>
                          </a:ln>
                        </wps:spPr>
                        <wps:txbx>
                          <w:txbxContent>
                            <w:p w14:paraId="30FF257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5638" name="Rectangle 5638"/>
                        <wps:cNvSpPr/>
                        <wps:spPr>
                          <a:xfrm>
                            <a:off x="3447923" y="4971924"/>
                            <a:ext cx="3717226" cy="200225"/>
                          </a:xfrm>
                          <a:prstGeom prst="rect">
                            <a:avLst/>
                          </a:prstGeom>
                          <a:ln>
                            <a:noFill/>
                          </a:ln>
                        </wps:spPr>
                        <wps:txbx>
                          <w:txbxContent>
                            <w:p w14:paraId="6B4BB202" w14:textId="77777777" w:rsidR="00761C32" w:rsidRDefault="00000000">
                              <w:r>
                                <w:rPr>
                                  <w:rFonts w:ascii="Microsoft YaHei UI" w:eastAsia="Microsoft YaHei UI" w:hAnsi="Microsoft YaHei UI" w:cs="Microsoft YaHei UI"/>
                                </w:rPr>
                                <w:t>，同时仍然能够在控制台上打印所有日志消息</w:t>
                              </w:r>
                            </w:p>
                          </w:txbxContent>
                        </wps:txbx>
                        <wps:bodyPr horzOverflow="overflow" vert="horz" lIns="0" tIns="0" rIns="0" bIns="0" rtlCol="0">
                          <a:noAutofit/>
                        </wps:bodyPr>
                      </wps:wsp>
                      <wps:wsp>
                        <wps:cNvPr id="5639" name="Rectangle 5639"/>
                        <wps:cNvSpPr/>
                        <wps:spPr>
                          <a:xfrm>
                            <a:off x="6242050" y="4971924"/>
                            <a:ext cx="186476" cy="200225"/>
                          </a:xfrm>
                          <a:prstGeom prst="rect">
                            <a:avLst/>
                          </a:prstGeom>
                          <a:ln>
                            <a:noFill/>
                          </a:ln>
                        </wps:spPr>
                        <wps:txbx>
                          <w:txbxContent>
                            <w:p w14:paraId="527CEFCD"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5640" name="Rectangle 5640"/>
                        <wps:cNvSpPr/>
                        <wps:spPr>
                          <a:xfrm>
                            <a:off x="6382258" y="4978564"/>
                            <a:ext cx="58367" cy="181105"/>
                          </a:xfrm>
                          <a:prstGeom prst="rect">
                            <a:avLst/>
                          </a:prstGeom>
                          <a:ln>
                            <a:noFill/>
                          </a:ln>
                        </wps:spPr>
                        <wps:txbx>
                          <w:txbxContent>
                            <w:p w14:paraId="4667FA1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5641" name="Rectangle 5641"/>
                        <wps:cNvSpPr/>
                        <wps:spPr>
                          <a:xfrm>
                            <a:off x="533705" y="5337683"/>
                            <a:ext cx="2229515" cy="200226"/>
                          </a:xfrm>
                          <a:prstGeom prst="rect">
                            <a:avLst/>
                          </a:prstGeom>
                          <a:ln>
                            <a:noFill/>
                          </a:ln>
                        </wps:spPr>
                        <wps:txbx>
                          <w:txbxContent>
                            <w:p w14:paraId="7C2CE12A" w14:textId="77777777" w:rsidR="00761C32" w:rsidRDefault="00000000">
                              <w:r>
                                <w:rPr>
                                  <w:rFonts w:ascii="Microsoft YaHei UI" w:eastAsia="Microsoft YaHei UI" w:hAnsi="Microsoft YaHei UI" w:cs="Microsoft YaHei UI"/>
                                </w:rPr>
                                <w:t>我们再次来回顾一下什么是</w:t>
                              </w:r>
                            </w:p>
                          </w:txbxContent>
                        </wps:txbx>
                        <wps:bodyPr horzOverflow="overflow" vert="horz" lIns="0" tIns="0" rIns="0" bIns="0" rtlCol="0">
                          <a:noAutofit/>
                        </wps:bodyPr>
                      </wps:wsp>
                      <wps:wsp>
                        <wps:cNvPr id="5642" name="Rectangle 5642"/>
                        <wps:cNvSpPr/>
                        <wps:spPr>
                          <a:xfrm>
                            <a:off x="2245487" y="5344324"/>
                            <a:ext cx="684929" cy="181104"/>
                          </a:xfrm>
                          <a:prstGeom prst="rect">
                            <a:avLst/>
                          </a:prstGeom>
                          <a:ln>
                            <a:noFill/>
                          </a:ln>
                        </wps:spPr>
                        <wps:txbx>
                          <w:txbxContent>
                            <w:p w14:paraId="4E268DFE" w14:textId="77777777" w:rsidR="00761C32" w:rsidRDefault="00000000">
                              <w:r>
                                <w:rPr>
                                  <w:rFonts w:ascii="Tahoma" w:eastAsia="Tahoma" w:hAnsi="Tahoma" w:cs="Tahoma"/>
                                </w:rPr>
                                <w:t>bindings</w:t>
                              </w:r>
                            </w:p>
                          </w:txbxContent>
                        </wps:txbx>
                        <wps:bodyPr horzOverflow="overflow" vert="horz" lIns="0" tIns="0" rIns="0" bIns="0" rtlCol="0">
                          <a:noAutofit/>
                        </wps:bodyPr>
                      </wps:wsp>
                      <wps:wsp>
                        <wps:cNvPr id="5643" name="Rectangle 5643"/>
                        <wps:cNvSpPr/>
                        <wps:spPr>
                          <a:xfrm>
                            <a:off x="2759075" y="5337683"/>
                            <a:ext cx="4831983" cy="200226"/>
                          </a:xfrm>
                          <a:prstGeom prst="rect">
                            <a:avLst/>
                          </a:prstGeom>
                          <a:ln>
                            <a:noFill/>
                          </a:ln>
                        </wps:spPr>
                        <wps:txbx>
                          <w:txbxContent>
                            <w:p w14:paraId="0F429160" w14:textId="77777777" w:rsidR="00761C32" w:rsidRDefault="00000000">
                              <w:r>
                                <w:rPr>
                                  <w:rFonts w:ascii="Microsoft YaHei UI" w:eastAsia="Microsoft YaHei UI" w:hAnsi="Microsoft YaHei UI" w:cs="Microsoft YaHei UI"/>
                                </w:rPr>
                                <w:t>，绑定是交换机和队列之间的桥梁关系。也可以这么理解：</w:t>
                              </w:r>
                            </w:p>
                          </w:txbxContent>
                        </wps:txbx>
                        <wps:bodyPr horzOverflow="overflow" vert="horz" lIns="0" tIns="0" rIns="0" bIns="0" rtlCol="0">
                          <a:noAutofit/>
                        </wps:bodyPr>
                      </wps:wsp>
                      <wps:wsp>
                        <wps:cNvPr id="5644" name="Rectangle 5644"/>
                        <wps:cNvSpPr/>
                        <wps:spPr>
                          <a:xfrm>
                            <a:off x="266700" y="5576951"/>
                            <a:ext cx="3159847" cy="200225"/>
                          </a:xfrm>
                          <a:prstGeom prst="rect">
                            <a:avLst/>
                          </a:prstGeom>
                          <a:ln>
                            <a:noFill/>
                          </a:ln>
                        </wps:spPr>
                        <wps:txbx>
                          <w:txbxContent>
                            <w:p w14:paraId="4AEA69D2" w14:textId="77777777" w:rsidR="00761C32" w:rsidRDefault="00000000">
                              <w:r>
                                <w:rPr>
                                  <w:rFonts w:ascii="Microsoft YaHei UI" w:eastAsia="Microsoft YaHei UI" w:hAnsi="Microsoft YaHei UI" w:cs="Microsoft YaHei UI"/>
                                  <w:b/>
                                </w:rPr>
                                <w:t>队列只对它绑定的交换机的消息感兴趣</w:t>
                              </w:r>
                            </w:p>
                          </w:txbxContent>
                        </wps:txbx>
                        <wps:bodyPr horzOverflow="overflow" vert="horz" lIns="0" tIns="0" rIns="0" bIns="0" rtlCol="0">
                          <a:noAutofit/>
                        </wps:bodyPr>
                      </wps:wsp>
                      <wps:wsp>
                        <wps:cNvPr id="5645" name="Rectangle 5645"/>
                        <wps:cNvSpPr/>
                        <wps:spPr>
                          <a:xfrm>
                            <a:off x="2643251" y="5576951"/>
                            <a:ext cx="1238391" cy="200225"/>
                          </a:xfrm>
                          <a:prstGeom prst="rect">
                            <a:avLst/>
                          </a:prstGeom>
                          <a:ln>
                            <a:noFill/>
                          </a:ln>
                        </wps:spPr>
                        <wps:txbx>
                          <w:txbxContent>
                            <w:p w14:paraId="4787178C" w14:textId="77777777" w:rsidR="00761C32" w:rsidRDefault="00000000">
                              <w:r>
                                <w:rPr>
                                  <w:rFonts w:ascii="Microsoft YaHei UI" w:eastAsia="Microsoft YaHei UI" w:hAnsi="Microsoft YaHei UI" w:cs="Microsoft YaHei UI"/>
                                </w:rPr>
                                <w:t>。绑定用参数：</w:t>
                              </w:r>
                            </w:p>
                          </w:txbxContent>
                        </wps:txbx>
                        <wps:bodyPr horzOverflow="overflow" vert="horz" lIns="0" tIns="0" rIns="0" bIns="0" rtlCol="0">
                          <a:noAutofit/>
                        </wps:bodyPr>
                      </wps:wsp>
                      <wps:wsp>
                        <wps:cNvPr id="5646" name="Rectangle 5646"/>
                        <wps:cNvSpPr/>
                        <wps:spPr>
                          <a:xfrm>
                            <a:off x="3528695" y="5583592"/>
                            <a:ext cx="881475" cy="181104"/>
                          </a:xfrm>
                          <a:prstGeom prst="rect">
                            <a:avLst/>
                          </a:prstGeom>
                          <a:ln>
                            <a:noFill/>
                          </a:ln>
                        </wps:spPr>
                        <wps:txbx>
                          <w:txbxContent>
                            <w:p w14:paraId="0A6B9267" w14:textId="77777777" w:rsidR="00761C32" w:rsidRDefault="00000000">
                              <w:proofErr w:type="spellStart"/>
                              <w:r>
                                <w:rPr>
                                  <w:rFonts w:ascii="Tahoma" w:eastAsia="Tahoma" w:hAnsi="Tahoma" w:cs="Tahoma"/>
                                </w:rPr>
                                <w:t>routingKey</w:t>
                              </w:r>
                              <w:proofErr w:type="spellEnd"/>
                            </w:p>
                          </w:txbxContent>
                        </wps:txbx>
                        <wps:bodyPr horzOverflow="overflow" vert="horz" lIns="0" tIns="0" rIns="0" bIns="0" rtlCol="0">
                          <a:noAutofit/>
                        </wps:bodyPr>
                      </wps:wsp>
                      <wps:wsp>
                        <wps:cNvPr id="5647" name="Rectangle 5647"/>
                        <wps:cNvSpPr/>
                        <wps:spPr>
                          <a:xfrm>
                            <a:off x="4226941" y="5576951"/>
                            <a:ext cx="1858613" cy="200225"/>
                          </a:xfrm>
                          <a:prstGeom prst="rect">
                            <a:avLst/>
                          </a:prstGeom>
                          <a:ln>
                            <a:noFill/>
                          </a:ln>
                        </wps:spPr>
                        <wps:txbx>
                          <w:txbxContent>
                            <w:p w14:paraId="264EDA69" w14:textId="77777777" w:rsidR="00761C32" w:rsidRDefault="00000000">
                              <w:r>
                                <w:rPr>
                                  <w:rFonts w:ascii="Microsoft YaHei UI" w:eastAsia="Microsoft YaHei UI" w:hAnsi="Microsoft YaHei UI" w:cs="Microsoft YaHei UI"/>
                                </w:rPr>
                                <w:t>来表示也可称该参数为</w:t>
                              </w:r>
                            </w:p>
                          </w:txbxContent>
                        </wps:txbx>
                        <wps:bodyPr horzOverflow="overflow" vert="horz" lIns="0" tIns="0" rIns="0" bIns="0" rtlCol="0">
                          <a:noAutofit/>
                        </wps:bodyPr>
                      </wps:wsp>
                      <wps:wsp>
                        <wps:cNvPr id="5648" name="Rectangle 5648"/>
                        <wps:cNvSpPr/>
                        <wps:spPr>
                          <a:xfrm>
                            <a:off x="5659882" y="5583592"/>
                            <a:ext cx="927908" cy="181104"/>
                          </a:xfrm>
                          <a:prstGeom prst="rect">
                            <a:avLst/>
                          </a:prstGeom>
                          <a:ln>
                            <a:noFill/>
                          </a:ln>
                        </wps:spPr>
                        <wps:txbx>
                          <w:txbxContent>
                            <w:p w14:paraId="22CD48E3" w14:textId="77777777" w:rsidR="00761C32" w:rsidRDefault="00000000">
                              <w:r>
                                <w:rPr>
                                  <w:rFonts w:ascii="Tahoma" w:eastAsia="Tahoma" w:hAnsi="Tahoma" w:cs="Tahoma"/>
                                </w:rPr>
                                <w:t>binding key</w:t>
                              </w:r>
                            </w:p>
                          </w:txbxContent>
                        </wps:txbx>
                        <wps:bodyPr horzOverflow="overflow" vert="horz" lIns="0" tIns="0" rIns="0" bIns="0" rtlCol="0">
                          <a:noAutofit/>
                        </wps:bodyPr>
                      </wps:wsp>
                      <wps:wsp>
                        <wps:cNvPr id="5649" name="Rectangle 5649"/>
                        <wps:cNvSpPr/>
                        <wps:spPr>
                          <a:xfrm>
                            <a:off x="6357874" y="5576951"/>
                            <a:ext cx="186476" cy="200225"/>
                          </a:xfrm>
                          <a:prstGeom prst="rect">
                            <a:avLst/>
                          </a:prstGeom>
                          <a:ln>
                            <a:noFill/>
                          </a:ln>
                        </wps:spPr>
                        <wps:txbx>
                          <w:txbxContent>
                            <w:p w14:paraId="04BA05F1"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5650" name="Rectangle 5650"/>
                        <wps:cNvSpPr/>
                        <wps:spPr>
                          <a:xfrm>
                            <a:off x="266700" y="5817744"/>
                            <a:ext cx="1674187" cy="200226"/>
                          </a:xfrm>
                          <a:prstGeom prst="rect">
                            <a:avLst/>
                          </a:prstGeom>
                          <a:ln>
                            <a:noFill/>
                          </a:ln>
                        </wps:spPr>
                        <wps:txbx>
                          <w:txbxContent>
                            <w:p w14:paraId="004FA693" w14:textId="77777777" w:rsidR="00761C32" w:rsidRDefault="00000000">
                              <w:r>
                                <w:rPr>
                                  <w:rFonts w:ascii="Microsoft YaHei UI" w:eastAsia="Microsoft YaHei UI" w:hAnsi="Microsoft YaHei UI" w:cs="Microsoft YaHei UI"/>
                                </w:rPr>
                                <w:t>创建绑定我们用代码</w:t>
                              </w:r>
                            </w:p>
                          </w:txbxContent>
                        </wps:txbx>
                        <wps:bodyPr horzOverflow="overflow" vert="horz" lIns="0" tIns="0" rIns="0" bIns="0" rtlCol="0">
                          <a:noAutofit/>
                        </wps:bodyPr>
                      </wps:wsp>
                      <wps:wsp>
                        <wps:cNvPr id="94164" name="Rectangle 94164"/>
                        <wps:cNvSpPr/>
                        <wps:spPr>
                          <a:xfrm>
                            <a:off x="1524254" y="5824384"/>
                            <a:ext cx="66013" cy="181105"/>
                          </a:xfrm>
                          <a:prstGeom prst="rect">
                            <a:avLst/>
                          </a:prstGeom>
                          <a:ln>
                            <a:noFill/>
                          </a:ln>
                        </wps:spPr>
                        <wps:txbx>
                          <w:txbxContent>
                            <w:p w14:paraId="0400F71B"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4165" name="Rectangle 94165"/>
                        <wps:cNvSpPr/>
                        <wps:spPr>
                          <a:xfrm>
                            <a:off x="1574448" y="5824384"/>
                            <a:ext cx="5499383" cy="181105"/>
                          </a:xfrm>
                          <a:prstGeom prst="rect">
                            <a:avLst/>
                          </a:prstGeom>
                          <a:ln>
                            <a:noFill/>
                          </a:ln>
                        </wps:spPr>
                        <wps:txbx>
                          <w:txbxContent>
                            <w:p w14:paraId="1127F243" w14:textId="77777777" w:rsidR="00761C32" w:rsidRDefault="00000000">
                              <w:proofErr w:type="spellStart"/>
                              <w:r>
                                <w:rPr>
                                  <w:rFonts w:ascii="Tahoma" w:eastAsia="Tahoma" w:hAnsi="Tahoma" w:cs="Tahoma"/>
                                </w:rPr>
                                <w:t>channel.queueBind</w:t>
                              </w:r>
                              <w:proofErr w:type="spellEnd"/>
                              <w:r>
                                <w:rPr>
                                  <w:rFonts w:ascii="Tahoma" w:eastAsia="Tahoma" w:hAnsi="Tahoma" w:cs="Tahoma"/>
                                </w:rPr>
                                <w:t>(</w:t>
                              </w:r>
                              <w:proofErr w:type="spellStart"/>
                              <w:r>
                                <w:rPr>
                                  <w:rFonts w:ascii="Tahoma" w:eastAsia="Tahoma" w:hAnsi="Tahoma" w:cs="Tahoma"/>
                                </w:rPr>
                                <w:t>queueName</w:t>
                              </w:r>
                              <w:proofErr w:type="spellEnd"/>
                              <w:r>
                                <w:rPr>
                                  <w:rFonts w:ascii="Tahoma" w:eastAsia="Tahoma" w:hAnsi="Tahoma" w:cs="Tahoma"/>
                                </w:rPr>
                                <w:t>, EXCHANGE_NAME, "</w:t>
                              </w:r>
                              <w:proofErr w:type="spellStart"/>
                              <w:r>
                                <w:rPr>
                                  <w:rFonts w:ascii="Tahoma" w:eastAsia="Tahoma" w:hAnsi="Tahoma" w:cs="Tahoma"/>
                                </w:rPr>
                                <w:t>routingKey</w:t>
                              </w:r>
                              <w:proofErr w:type="spellEnd"/>
                              <w:r>
                                <w:rPr>
                                  <w:rFonts w:ascii="Tahoma" w:eastAsia="Tahoma" w:hAnsi="Tahoma" w:cs="Tahoma"/>
                                </w:rPr>
                                <w:t>");</w:t>
                              </w:r>
                            </w:p>
                          </w:txbxContent>
                        </wps:txbx>
                        <wps:bodyPr horzOverflow="overflow" vert="horz" lIns="0" tIns="0" rIns="0" bIns="0" rtlCol="0">
                          <a:noAutofit/>
                        </wps:bodyPr>
                      </wps:wsp>
                      <wps:wsp>
                        <wps:cNvPr id="5652" name="Rectangle 5652"/>
                        <wps:cNvSpPr/>
                        <wps:spPr>
                          <a:xfrm>
                            <a:off x="5711698" y="5817744"/>
                            <a:ext cx="930332" cy="200226"/>
                          </a:xfrm>
                          <a:prstGeom prst="rect">
                            <a:avLst/>
                          </a:prstGeom>
                          <a:ln>
                            <a:noFill/>
                          </a:ln>
                        </wps:spPr>
                        <wps:txbx>
                          <w:txbxContent>
                            <w:p w14:paraId="5794E250" w14:textId="77777777" w:rsidR="00761C32" w:rsidRDefault="00000000">
                              <w:r>
                                <w:rPr>
                                  <w:rFonts w:ascii="Microsoft YaHei UI" w:eastAsia="Microsoft YaHei UI" w:hAnsi="Microsoft YaHei UI" w:cs="Microsoft YaHei UI"/>
                                  <w:b/>
                                </w:rPr>
                                <w:t>绑定之后的</w:t>
                              </w:r>
                            </w:p>
                          </w:txbxContent>
                        </wps:txbx>
                        <wps:bodyPr horzOverflow="overflow" vert="horz" lIns="0" tIns="0" rIns="0" bIns="0" rtlCol="0">
                          <a:noAutofit/>
                        </wps:bodyPr>
                      </wps:wsp>
                      <wps:wsp>
                        <wps:cNvPr id="5653" name="Rectangle 5653"/>
                        <wps:cNvSpPr/>
                        <wps:spPr>
                          <a:xfrm>
                            <a:off x="266700" y="6058916"/>
                            <a:ext cx="2045089" cy="200226"/>
                          </a:xfrm>
                          <a:prstGeom prst="rect">
                            <a:avLst/>
                          </a:prstGeom>
                          <a:ln>
                            <a:noFill/>
                          </a:ln>
                        </wps:spPr>
                        <wps:txbx>
                          <w:txbxContent>
                            <w:p w14:paraId="6E798DF1" w14:textId="77777777" w:rsidR="00761C32" w:rsidRDefault="00000000">
                              <w:r>
                                <w:rPr>
                                  <w:rFonts w:ascii="Microsoft YaHei UI" w:eastAsia="Microsoft YaHei UI" w:hAnsi="Microsoft YaHei UI" w:cs="Microsoft YaHei UI"/>
                                  <w:b/>
                                </w:rPr>
                                <w:t>意义由其交换类型决定。</w:t>
                              </w:r>
                            </w:p>
                          </w:txbxContent>
                        </wps:txbx>
                        <wps:bodyPr horzOverflow="overflow" vert="horz" lIns="0" tIns="0" rIns="0" bIns="0" rtlCol="0">
                          <a:noAutofit/>
                        </wps:bodyPr>
                      </wps:wsp>
                      <wps:wsp>
                        <wps:cNvPr id="5654" name="Rectangle 5654"/>
                        <wps:cNvSpPr/>
                        <wps:spPr>
                          <a:xfrm>
                            <a:off x="1803146" y="6065557"/>
                            <a:ext cx="54638" cy="181104"/>
                          </a:xfrm>
                          <a:prstGeom prst="rect">
                            <a:avLst/>
                          </a:prstGeom>
                          <a:ln>
                            <a:noFill/>
                          </a:ln>
                        </wps:spPr>
                        <wps:txbx>
                          <w:txbxContent>
                            <w:p w14:paraId="7356A1C0" w14:textId="77777777" w:rsidR="00761C32" w:rsidRDefault="00000000">
                              <w:r>
                                <w:rPr>
                                  <w:rFonts w:ascii="Tahoma" w:eastAsia="Tahoma" w:hAnsi="Tahoma" w:cs="Tahoma"/>
                                  <w:b/>
                                </w:rPr>
                                <w:t xml:space="preserve"> </w:t>
                              </w:r>
                            </w:p>
                          </w:txbxContent>
                        </wps:txbx>
                        <wps:bodyPr horzOverflow="overflow" vert="horz" lIns="0" tIns="0" rIns="0" bIns="0" rtlCol="0">
                          <a:noAutofit/>
                        </wps:bodyPr>
                      </wps:wsp>
                      <wps:wsp>
                        <wps:cNvPr id="5655" name="Rectangle 5655"/>
                        <wps:cNvSpPr/>
                        <wps:spPr>
                          <a:xfrm>
                            <a:off x="0" y="6426441"/>
                            <a:ext cx="716516" cy="237150"/>
                          </a:xfrm>
                          <a:prstGeom prst="rect">
                            <a:avLst/>
                          </a:prstGeom>
                          <a:ln>
                            <a:noFill/>
                          </a:ln>
                        </wps:spPr>
                        <wps:txbx>
                          <w:txbxContent>
                            <w:p w14:paraId="508E702D" w14:textId="77777777" w:rsidR="00761C32" w:rsidRDefault="00000000">
                              <w:r>
                                <w:rPr>
                                  <w:rFonts w:ascii="黑体" w:eastAsia="黑体" w:hAnsi="黑体" w:cs="黑体"/>
                                  <w:sz w:val="28"/>
                                </w:rPr>
                                <w:t>5.5.2.</w:t>
                              </w:r>
                            </w:p>
                          </w:txbxContent>
                        </wps:txbx>
                        <wps:bodyPr horzOverflow="overflow" vert="horz" lIns="0" tIns="0" rIns="0" bIns="0" rtlCol="0">
                          <a:noAutofit/>
                        </wps:bodyPr>
                      </wps:wsp>
                      <wps:wsp>
                        <wps:cNvPr id="5656" name="Rectangle 5656"/>
                        <wps:cNvSpPr/>
                        <wps:spPr>
                          <a:xfrm>
                            <a:off x="538277" y="6418306"/>
                            <a:ext cx="65888" cy="264422"/>
                          </a:xfrm>
                          <a:prstGeom prst="rect">
                            <a:avLst/>
                          </a:prstGeom>
                          <a:ln>
                            <a:noFill/>
                          </a:ln>
                        </wps:spPr>
                        <wps:txbx>
                          <w:txbxContent>
                            <w:p w14:paraId="531FC169"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5657" name="Rectangle 5657"/>
                        <wps:cNvSpPr/>
                        <wps:spPr>
                          <a:xfrm>
                            <a:off x="800405" y="6426441"/>
                            <a:ext cx="1785262" cy="237150"/>
                          </a:xfrm>
                          <a:prstGeom prst="rect">
                            <a:avLst/>
                          </a:prstGeom>
                          <a:ln>
                            <a:noFill/>
                          </a:ln>
                        </wps:spPr>
                        <wps:txbx>
                          <w:txbxContent>
                            <w:p w14:paraId="66B9A3BE" w14:textId="77777777" w:rsidR="00761C32" w:rsidRDefault="00000000">
                              <w:r>
                                <w:rPr>
                                  <w:rFonts w:ascii="黑体" w:eastAsia="黑体" w:hAnsi="黑体" w:cs="黑体"/>
                                  <w:sz w:val="28"/>
                                </w:rPr>
                                <w:t>Direct exchange</w:t>
                              </w:r>
                            </w:p>
                          </w:txbxContent>
                        </wps:txbx>
                        <wps:bodyPr horzOverflow="overflow" vert="horz" lIns="0" tIns="0" rIns="0" bIns="0" rtlCol="0">
                          <a:noAutofit/>
                        </wps:bodyPr>
                      </wps:wsp>
                      <wps:wsp>
                        <wps:cNvPr id="5658" name="Rectangle 5658"/>
                        <wps:cNvSpPr/>
                        <wps:spPr>
                          <a:xfrm>
                            <a:off x="2189099" y="6426441"/>
                            <a:ext cx="474299" cy="237150"/>
                          </a:xfrm>
                          <a:prstGeom prst="rect">
                            <a:avLst/>
                          </a:prstGeom>
                          <a:ln>
                            <a:noFill/>
                          </a:ln>
                        </wps:spPr>
                        <wps:txbx>
                          <w:txbxContent>
                            <w:p w14:paraId="71C1A36C" w14:textId="77777777" w:rsidR="00761C32" w:rsidRDefault="00000000">
                              <w:r>
                                <w:rPr>
                                  <w:rFonts w:ascii="黑体" w:eastAsia="黑体" w:hAnsi="黑体" w:cs="黑体"/>
                                  <w:sz w:val="28"/>
                                </w:rPr>
                                <w:t>介绍</w:t>
                              </w:r>
                            </w:p>
                          </w:txbxContent>
                        </wps:txbx>
                        <wps:bodyPr horzOverflow="overflow" vert="horz" lIns="0" tIns="0" rIns="0" bIns="0" rtlCol="0">
                          <a:noAutofit/>
                        </wps:bodyPr>
                      </wps:wsp>
                      <wps:wsp>
                        <wps:cNvPr id="5659" name="Rectangle 5659"/>
                        <wps:cNvSpPr/>
                        <wps:spPr>
                          <a:xfrm>
                            <a:off x="2545715" y="6426441"/>
                            <a:ext cx="118575" cy="237150"/>
                          </a:xfrm>
                          <a:prstGeom prst="rect">
                            <a:avLst/>
                          </a:prstGeom>
                          <a:ln>
                            <a:noFill/>
                          </a:ln>
                        </wps:spPr>
                        <wps:txbx>
                          <w:txbxContent>
                            <w:p w14:paraId="2C317286"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g:wgp>
                  </a:graphicData>
                </a:graphic>
              </wp:anchor>
            </w:drawing>
          </mc:Choice>
          <mc:Fallback>
            <w:pict>
              <v:group w14:anchorId="63BA29D2" id="Group 97482" o:spid="_x0000_s3073" style="position:absolute;left:0;text-align:left;margin-left:0;margin-top:-319.7pt;width:511.65pt;height:528pt;z-index:251668480;mso-position-horizontal-relative:text;mso-position-vertical-relative:text" coordsize="64980,67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">
                <v:shape id="Picture 5429" o:spid="_x0000_s3074" type="#_x0000_t75" style="position:absolute;left:5833;top:14469;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">
                  <v:imagedata r:id="rId10" o:title=""/>
                </v:shape>
                <v:rect id="Rectangle 5451" o:spid="_x0000_s3075" style="position:absolute;left:5337;top:66;width:662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14:paraId="05773589" w14:textId="77777777" w:rsidR="00761C32" w:rsidRDefault="00000000">
                        <w:proofErr w:type="spellStart"/>
                        <w:r>
                          <w:rPr>
                            <w:rFonts w:ascii="Tahoma" w:eastAsia="Tahoma" w:hAnsi="Tahoma" w:cs="Tahoma"/>
                          </w:rPr>
                          <w:t>EmitLog</w:t>
                        </w:r>
                        <w:proofErr w:type="spellEnd"/>
                      </w:p>
                    </w:txbxContent>
                  </v:textbox>
                </v:rect>
                <v:rect id="Rectangle 5452" o:spid="_x0000_s3076" style="position:absolute;left:10670;width:222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3E61DA83" w14:textId="77777777" w:rsidR="00761C32" w:rsidRDefault="00000000">
                        <w:r>
                          <w:rPr>
                            <w:rFonts w:ascii="Microsoft YaHei UI" w:eastAsia="Microsoft YaHei UI" w:hAnsi="Microsoft YaHei UI" w:cs="Microsoft YaHei UI"/>
                          </w:rPr>
                          <w:t>发送消息给两个消费者接收</w:t>
                        </w:r>
                      </w:p>
                    </w:txbxContent>
                  </v:textbox>
                </v:rect>
                <v:rect id="Rectangle 5453" o:spid="_x0000_s3077" style="position:absolute;left:27423;top:66;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t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S4bw/yY8ATm9AQAA//8DAFBLAQItABQABgAIAAAAIQDb4fbL7gAAAIUBAAATAAAAAAAA&#10;AAAAAAAAAAAAAABbQ29udGVudF9UeXBlc10ueG1sUEsBAi0AFAAGAAgAAAAhAFr0LFu/AAAAFQEA&#10;AAsAAAAAAAAAAAAAAAAAHwEAAF9yZWxzLy5yZWxzUEsBAi0AFAAGAAgAAAAhADIgy3DHAAAA3QAA&#10;AA8AAAAAAAAAAAAAAAAABwIAAGRycy9kb3ducmV2LnhtbFBLBQYAAAAAAwADALcAAAD7AgAAAAA=&#10;" filled="f" stroked="f">
                  <v:textbox inset="0,0,0,0">
                    <w:txbxContent>
                      <w:p w14:paraId="28E37043" w14:textId="77777777" w:rsidR="00761C32" w:rsidRDefault="00000000">
                        <w:r>
                          <w:rPr>
                            <w:rFonts w:ascii="Tahoma" w:eastAsia="Tahoma" w:hAnsi="Tahoma" w:cs="Tahoma"/>
                          </w:rPr>
                          <w:t xml:space="preserve"> </w:t>
                        </w:r>
                      </w:p>
                    </w:txbxContent>
                  </v:textbox>
                </v:rect>
                <v:shape id="Shape 112377" o:spid="_x0000_s3078" style="position:absolute;left:3185;top:3105;width:60119;height:1294;visibility:visible;mso-wrap-style:square;v-text-anchor:top" coordsize="6011926,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" path="m,l6011926,r,129413l,129413,,e" fillcolor="#c7edcc" stroked="f" strokeweight="0">
                  <v:stroke miterlimit="83231f" joinstyle="miter"/>
                  <v:path arrowok="t" textboxrect="0,0,6011926,129413"/>
                </v:shape>
                <v:shape id="Shape 112378" o:spid="_x0000_s3079" style="position:absolute;left:3368;top:3105;width:15090;height:1294;visibility:visible;mso-wrap-style:square;v-text-anchor:top" coordsize="1509014,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" path="m,l1509014,r,129413l,129413,,e" fillcolor="#c7edcc" stroked="f" strokeweight="0">
                  <v:stroke miterlimit="83231f" joinstyle="miter"/>
                  <v:path arrowok="t" textboxrect="0,0,1509014,129413"/>
                </v:shape>
                <v:rect id="Rectangle 5456" o:spid="_x0000_s3080" style="position:absolute;left:3368;top:3325;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14:paraId="6912C1D3" w14:textId="77777777" w:rsidR="00761C32" w:rsidRDefault="00000000">
                        <w:r>
                          <w:rPr>
                            <w:rFonts w:ascii="Courier New" w:eastAsia="Courier New" w:hAnsi="Courier New" w:cs="Courier New"/>
                            <w:b/>
                            <w:color w:val="000080"/>
                            <w:sz w:val="18"/>
                          </w:rPr>
                          <w:t xml:space="preserve">public class </w:t>
                        </w:r>
                      </w:p>
                    </w:txbxContent>
                  </v:textbox>
                </v:rect>
                <v:rect id="Rectangle 5457" o:spid="_x0000_s3081" style="position:absolute;left:12285;top:3348;width:821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14:paraId="6FA082A7" w14:textId="77777777" w:rsidR="00761C32" w:rsidRDefault="00000000">
                        <w:proofErr w:type="spellStart"/>
                        <w:r>
                          <w:rPr>
                            <w:rFonts w:ascii="Courier New" w:eastAsia="Courier New" w:hAnsi="Courier New" w:cs="Courier New"/>
                            <w:sz w:val="18"/>
                          </w:rPr>
                          <w:t>EmitLog</w:t>
                        </w:r>
                        <w:proofErr w:type="spellEnd"/>
                        <w:r>
                          <w:rPr>
                            <w:rFonts w:ascii="Courier New" w:eastAsia="Courier New" w:hAnsi="Courier New" w:cs="Courier New"/>
                            <w:sz w:val="18"/>
                          </w:rPr>
                          <w:t xml:space="preserve"> {</w:t>
                        </w:r>
                      </w:p>
                    </w:txbxContent>
                  </v:textbox>
                </v:rect>
                <v:rect id="Rectangle 5458" o:spid="_x0000_s3082" style="position:absolute;left:18458;top:334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3DC33547" w14:textId="77777777" w:rsidR="00761C32" w:rsidRDefault="00000000">
                        <w:r>
                          <w:rPr>
                            <w:rFonts w:ascii="Courier New" w:eastAsia="Courier New" w:hAnsi="Courier New" w:cs="Courier New"/>
                            <w:sz w:val="18"/>
                          </w:rPr>
                          <w:t xml:space="preserve"> </w:t>
                        </w:r>
                      </w:p>
                    </w:txbxContent>
                  </v:textbox>
                </v:rect>
                <v:shape id="Shape 112379" o:spid="_x0000_s3083" style="position:absolute;left:3185;top:4399;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" path="m,l6011926,r,129540l,129540,,e" fillcolor="#c7edcc" stroked="f" strokeweight="0">
                  <v:stroke miterlimit="83231f" joinstyle="miter"/>
                  <v:path arrowok="t" textboxrect="0,0,6011926,129540"/>
                </v:shape>
                <v:shape id="Shape 112380" o:spid="_x0000_s3084" style="position:absolute;left:3368;top:4399;width:37270;height:1296;visibility:visible;mso-wrap-style:square;v-text-anchor:top" coordsize="372706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" path="m,l3727069,r,129540l,129540,,e" fillcolor="#c7edcc" stroked="f" strokeweight="0">
                  <v:stroke miterlimit="83231f" joinstyle="miter"/>
                  <v:path arrowok="t" textboxrect="0,0,3727069,129540"/>
                </v:shape>
                <v:rect id="Rectangle 5461" o:spid="_x0000_s3085" style="position:absolute;left:3368;top:4644;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ohxwAAAN0AAAAPAAAAZHJzL2Rvd25yZXYueG1sRI9Ba8JA&#10;FITvBf/D8gq91Y3F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GPSOiHHAAAA3QAA&#10;AA8AAAAAAAAAAAAAAAAABwIAAGRycy9kb3ducmV2LnhtbFBLBQYAAAAAAwADALcAAAD7AgAAAAA=&#10;" filled="f" stroked="f">
                  <v:textbox inset="0,0,0,0">
                    <w:txbxContent>
                      <w:p w14:paraId="14A7354A" w14:textId="77777777" w:rsidR="00761C32" w:rsidRDefault="00000000">
                        <w:r>
                          <w:rPr>
                            <w:rFonts w:ascii="Courier New" w:eastAsia="Courier New" w:hAnsi="Courier New" w:cs="Courier New"/>
                            <w:sz w:val="18"/>
                          </w:rPr>
                          <w:t xml:space="preserve">    </w:t>
                        </w:r>
                      </w:p>
                    </w:txbxContent>
                  </v:textbox>
                </v:rect>
                <v:rect id="Rectangle 5462" o:spid="_x0000_s3086" style="position:absolute;left:5641;top:4620;width:1917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RW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JMApFbHAAAA3QAA&#10;AA8AAAAAAAAAAAAAAAAABwIAAGRycy9kb3ducmV2LnhtbFBLBQYAAAAAAwADALcAAAD7AgAAAAA=&#10;" filled="f" stroked="f">
                  <v:textbox inset="0,0,0,0">
                    <w:txbxContent>
                      <w:p w14:paraId="2E896114" w14:textId="77777777" w:rsidR="00761C32" w:rsidRDefault="00000000">
                        <w:r>
                          <w:rPr>
                            <w:rFonts w:ascii="Courier New" w:eastAsia="Courier New" w:hAnsi="Courier New" w:cs="Courier New"/>
                            <w:b/>
                            <w:color w:val="000080"/>
                            <w:sz w:val="18"/>
                          </w:rPr>
                          <w:t xml:space="preserve">private static final </w:t>
                        </w:r>
                      </w:p>
                    </w:txbxContent>
                  </v:textbox>
                </v:rect>
                <v:rect id="Rectangle 5463" o:spid="_x0000_s3087" style="position:absolute;left:20058;top:4644;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HN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xm9wfxOegEx/AQAA//8DAFBLAQItABQABgAIAAAAIQDb4fbL7gAAAIUBAAATAAAAAAAA&#10;AAAAAAAAAAAAAABbQ29udGVudF9UeXBlc10ueG1sUEsBAi0AFAAGAAgAAAAhAFr0LFu/AAAAFQEA&#10;AAsAAAAAAAAAAAAAAAAAHwEAAF9yZWxzLy5yZWxzUEsBAi0AFAAGAAgAAAAhAPxMAc3HAAAA3QAA&#10;AA8AAAAAAAAAAAAAAAAABwIAAGRycy9kb3ducmV2LnhtbFBLBQYAAAAAAwADALcAAAD7AgAAAAA=&#10;" filled="f" stroked="f">
                  <v:textbox inset="0,0,0,0">
                    <w:txbxContent>
                      <w:p w14:paraId="1E4C6973" w14:textId="77777777" w:rsidR="00761C32" w:rsidRDefault="00000000">
                        <w:r>
                          <w:rPr>
                            <w:rFonts w:ascii="Courier New" w:eastAsia="Courier New" w:hAnsi="Courier New" w:cs="Courier New"/>
                            <w:sz w:val="18"/>
                          </w:rPr>
                          <w:t xml:space="preserve">String </w:t>
                        </w:r>
                      </w:p>
                    </w:txbxContent>
                  </v:textbox>
                </v:rect>
                <v:rect id="Rectangle 5464" o:spid="_x0000_s3088" style="position:absolute;left:24862;top:4620;width:1277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m5xwAAAN0AAAAPAAAAZHJzL2Rvd25yZXYueG1sRI9Ba8JA&#10;FITvBf/D8oTe6qZi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HOlmbnHAAAA3QAA&#10;AA8AAAAAAAAAAAAAAAAABwIAAGRycy9kb3ducmV2LnhtbFBLBQYAAAAAAwADALcAAAD7AgAAAAA=&#10;" filled="f" stroked="f">
                  <v:textbox inset="0,0,0,0">
                    <w:txbxContent>
                      <w:p w14:paraId="7457EC3A" w14:textId="77777777" w:rsidR="00761C32" w:rsidRDefault="00000000">
                        <w:r>
                          <w:rPr>
                            <w:rFonts w:ascii="Courier New" w:eastAsia="Courier New" w:hAnsi="Courier New" w:cs="Courier New"/>
                            <w:b/>
                            <w:i/>
                            <w:color w:val="660E7A"/>
                            <w:sz w:val="18"/>
                          </w:rPr>
                          <w:t xml:space="preserve">EXCHANGE_NAME </w:t>
                        </w:r>
                      </w:p>
                    </w:txbxContent>
                  </v:textbox>
                </v:rect>
                <v:rect id="Rectangle 94143" o:spid="_x0000_s3089" style="position:absolute;left:34463;top:464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" filled="f" stroked="f">
                  <v:textbox inset="0,0,0,0">
                    <w:txbxContent>
                      <w:p w14:paraId="7DE8062D" w14:textId="77777777" w:rsidR="00761C32" w:rsidRDefault="00000000">
                        <w:r>
                          <w:rPr>
                            <w:rFonts w:ascii="Courier New" w:eastAsia="Courier New" w:hAnsi="Courier New" w:cs="Courier New"/>
                            <w:sz w:val="18"/>
                          </w:rPr>
                          <w:t>=</w:t>
                        </w:r>
                      </w:p>
                    </w:txbxContent>
                  </v:textbox>
                </v:rect>
                <v:rect id="Rectangle 94144" o:spid="_x0000_s3090" style="position:absolute;left:35149;top:464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" filled="f" stroked="f">
                  <v:textbox inset="0,0,0,0">
                    <w:txbxContent>
                      <w:p w14:paraId="01A6A8C4" w14:textId="77777777" w:rsidR="00761C32" w:rsidRDefault="00000000">
                        <w:r>
                          <w:rPr>
                            <w:rFonts w:ascii="Courier New" w:eastAsia="Courier New" w:hAnsi="Courier New" w:cs="Courier New"/>
                            <w:sz w:val="18"/>
                          </w:rPr>
                          <w:t xml:space="preserve"> </w:t>
                        </w:r>
                      </w:p>
                    </w:txbxContent>
                  </v:textbox>
                </v:rect>
                <v:rect id="Rectangle 5466" o:spid="_x0000_s3091" style="position:absolute;left:35835;top:4620;width:547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JV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Ow7olXHAAAA3QAA&#10;AA8AAAAAAAAAAAAAAAAABwIAAGRycy9kb3ducmV2LnhtbFBLBQYAAAAAAwADALcAAAD7AgAAAAA=&#10;" filled="f" stroked="f">
                  <v:textbox inset="0,0,0,0">
                    <w:txbxContent>
                      <w:p w14:paraId="661175FA" w14:textId="77777777" w:rsidR="00761C32" w:rsidRDefault="00000000">
                        <w:r>
                          <w:rPr>
                            <w:rFonts w:ascii="Courier New" w:eastAsia="Courier New" w:hAnsi="Courier New" w:cs="Courier New"/>
                            <w:b/>
                            <w:color w:val="008000"/>
                            <w:sz w:val="18"/>
                          </w:rPr>
                          <w:t>"logs"</w:t>
                        </w:r>
                      </w:p>
                    </w:txbxContent>
                  </v:textbox>
                </v:rect>
                <v:rect id="Rectangle 5467" o:spid="_x0000_s3092" style="position:absolute;left:39952;top:464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fOxwAAAN0AAAAPAAAAZHJzL2Rvd25yZXYueG1sRI9Pa8JA&#10;FMTvBb/D8oTemo3F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IN3B87HAAAA3QAA&#10;AA8AAAAAAAAAAAAAAAAABwIAAGRycy9kb3ducmV2LnhtbFBLBQYAAAAAAwADALcAAAD7AgAAAAA=&#10;" filled="f" stroked="f">
                  <v:textbox inset="0,0,0,0">
                    <w:txbxContent>
                      <w:p w14:paraId="497C6E5F" w14:textId="77777777" w:rsidR="00761C32" w:rsidRDefault="00000000">
                        <w:r>
                          <w:rPr>
                            <w:rFonts w:ascii="Courier New" w:eastAsia="Courier New" w:hAnsi="Courier New" w:cs="Courier New"/>
                            <w:sz w:val="18"/>
                          </w:rPr>
                          <w:t>;</w:t>
                        </w:r>
                      </w:p>
                    </w:txbxContent>
                  </v:textbox>
                </v:rect>
                <v:rect id="Rectangle 5468" o:spid="_x0000_s3093" style="position:absolute;left:40638;top:464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O8wwAAAN0AAAAPAAAAZHJzL2Rvd25yZXYueG1sRE9Ni8Iw&#10;EL0L/ocwgjdNXVS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8uiTvMMAAADdAAAADwAA&#10;AAAAAAAAAAAAAAAHAgAAZHJzL2Rvd25yZXYueG1sUEsFBgAAAAADAAMAtwAAAPcCAAAAAA==&#10;" filled="f" stroked="f">
                  <v:textbox inset="0,0,0,0">
                    <w:txbxContent>
                      <w:p w14:paraId="1D11D3DE" w14:textId="77777777" w:rsidR="00761C32" w:rsidRDefault="00000000">
                        <w:r>
                          <w:rPr>
                            <w:rFonts w:ascii="Courier New" w:eastAsia="Courier New" w:hAnsi="Courier New" w:cs="Courier New"/>
                            <w:sz w:val="18"/>
                          </w:rPr>
                          <w:t xml:space="preserve"> </w:t>
                        </w:r>
                      </w:p>
                    </w:txbxContent>
                  </v:textbox>
                </v:rect>
                <v:shape id="Shape 112381" o:spid="_x0000_s3094" style="position:absolute;left:3185;top:5695;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" path="m,l6011926,r,129540l,129540,,e" fillcolor="#c7edcc" stroked="f" strokeweight="0">
                  <v:stroke miterlimit="83231f" joinstyle="miter"/>
                  <v:path arrowok="t" textboxrect="0,0,6011926,129540"/>
                </v:shape>
                <v:shape id="Shape 112382" o:spid="_x0000_s3095" style="position:absolute;left:3368;top:5695;width:41385;height:1295;visibility:visible;mso-wrap-style:square;v-text-anchor:top" coordsize="41385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" path="m,l4138549,r,129540l,129540,,e" fillcolor="#c7edcc" stroked="f" strokeweight="0">
                  <v:stroke miterlimit="83231f" joinstyle="miter"/>
                  <v:path arrowok="t" textboxrect="0,0,4138549,129540"/>
                </v:shape>
                <v:rect id="Rectangle 5471" o:spid="_x0000_s3096" style="position:absolute;left:3368;top:5939;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z8xgAAAN0AAAAPAAAAZHJzL2Rvd25yZXYueG1sRI9Ba8JA&#10;FITvgv9heYI33Vis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5gus/MYAAADdAAAA&#10;DwAAAAAAAAAAAAAAAAAHAgAAZHJzL2Rvd25yZXYueG1sUEsFBgAAAAADAAMAtwAAAPoCAAAAAA==&#10;" filled="f" stroked="f">
                  <v:textbox inset="0,0,0,0">
                    <w:txbxContent>
                      <w:p w14:paraId="380F4CA4" w14:textId="77777777" w:rsidR="00761C32" w:rsidRDefault="00000000">
                        <w:r>
                          <w:rPr>
                            <w:rFonts w:ascii="Courier New" w:eastAsia="Courier New" w:hAnsi="Courier New" w:cs="Courier New"/>
                            <w:sz w:val="18"/>
                          </w:rPr>
                          <w:t xml:space="preserve">    </w:t>
                        </w:r>
                      </w:p>
                    </w:txbxContent>
                  </v:textbox>
                </v:rect>
                <v:rect id="Rectangle 5472" o:spid="_x0000_s3097" style="position:absolute;left:5641;top:5916;width:173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TKLxwAAAN0AAAAPAAAAZHJzL2Rvd25yZXYueG1sRI9Ba8JA&#10;FITvhf6H5RV6q5tKt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BbZMovHAAAA3QAA&#10;AA8AAAAAAAAAAAAAAAAABwIAAGRycy9kb3ducmV2LnhtbFBLBQYAAAAAAwADALcAAAD7AgAAAAA=&#10;" filled="f" stroked="f">
                  <v:textbox inset="0,0,0,0">
                    <w:txbxContent>
                      <w:p w14:paraId="070DF60D" w14:textId="77777777" w:rsidR="00761C32" w:rsidRDefault="00000000">
                        <w:r>
                          <w:rPr>
                            <w:rFonts w:ascii="Courier New" w:eastAsia="Courier New" w:hAnsi="Courier New" w:cs="Courier New"/>
                            <w:b/>
                            <w:color w:val="000080"/>
                            <w:sz w:val="18"/>
                          </w:rPr>
                          <w:t xml:space="preserve">public static void </w:t>
                        </w:r>
                      </w:p>
                    </w:txbxContent>
                  </v:textbox>
                </v:rect>
                <v:rect id="Rectangle 5473" o:spid="_x0000_s3098" style="position:absolute;left:18686;top:5939;width:182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cQ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g3Ie/N+EJyPkDAAD//wMAUEsBAi0AFAAGAAgAAAAhANvh9svuAAAAhQEAABMAAAAAAAAA&#10;AAAAAAAAAAAAAFtDb250ZW50X1R5cGVzXS54bWxQSwECLQAUAAYACAAAACEAWvQsW78AAAAVAQAA&#10;CwAAAAAAAAAAAAAAAAAfAQAAX3JlbHMvLnJlbHNQSwECLQAUAAYACAAAACEAeZWXEMYAAADdAAAA&#10;DwAAAAAAAAAAAAAAAAAHAgAAZHJzL2Rvd25yZXYueG1sUEsFBgAAAAADAAMAtwAAAPoCAAAAAA==&#10;" filled="f" stroked="f">
                  <v:textbox inset="0,0,0,0">
                    <w:txbxContent>
                      <w:p w14:paraId="7CC77F68"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v:textbox>
                </v:rect>
                <v:rect id="Rectangle 5474" o:spid="_x0000_s3099" style="position:absolute;left:32406;top:5916;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9kxwAAAN0AAAAPAAAAZHJzL2Rvd25yZXYueG1sRI9Pa8JA&#10;FMTvgt9heYI33Vhs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PZ8D2THAAAA3QAA&#10;AA8AAAAAAAAAAAAAAAAABwIAAGRycy9kb3ducmV2LnhtbFBLBQYAAAAAAwADALcAAAD7AgAAAAA=&#10;" filled="f" stroked="f">
                  <v:textbox inset="0,0,0,0">
                    <w:txbxContent>
                      <w:p w14:paraId="32D3C76B" w14:textId="77777777" w:rsidR="00761C32" w:rsidRDefault="00000000">
                        <w:r>
                          <w:rPr>
                            <w:rFonts w:ascii="Courier New" w:eastAsia="Courier New" w:hAnsi="Courier New" w:cs="Courier New"/>
                            <w:b/>
                            <w:color w:val="000080"/>
                            <w:sz w:val="18"/>
                          </w:rPr>
                          <w:t xml:space="preserve">throws </w:t>
                        </w:r>
                      </w:p>
                    </w:txbxContent>
                  </v:textbox>
                </v:rect>
                <v:rect id="Rectangle 5475" o:spid="_x0000_s3100" style="position:absolute;left:37207;top:5939;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r/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mTCq/8YAAADdAAAA&#10;DwAAAAAAAAAAAAAAAAAHAgAAZHJzL2Rvd25yZXYueG1sUEsFBgAAAAADAAMAtwAAAPoCAAAAAA==&#10;" filled="f" stroked="f">
                  <v:textbox inset="0,0,0,0">
                    <w:txbxContent>
                      <w:p w14:paraId="78A3D973" w14:textId="77777777" w:rsidR="00761C32" w:rsidRDefault="00000000">
                        <w:r>
                          <w:rPr>
                            <w:rFonts w:ascii="Courier New" w:eastAsia="Courier New" w:hAnsi="Courier New" w:cs="Courier New"/>
                            <w:sz w:val="18"/>
                          </w:rPr>
                          <w:t>Exception {</w:t>
                        </w:r>
                      </w:p>
                    </w:txbxContent>
                  </v:textbox>
                </v:rect>
                <v:rect id="Rectangle 5476" o:spid="_x0000_s3101" style="position:absolute;left:44753;top:593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SIxwAAAN0AAAAPAAAAZHJzL2Rvd25yZXYueG1sRI9Pa8JA&#10;FMTvBb/D8oTemo3Fpp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GniNIjHAAAA3QAA&#10;AA8AAAAAAAAAAAAAAAAABwIAAGRycy9kb3ducmV2LnhtbFBLBQYAAAAAAwADALcAAAD7AgAAAAA=&#10;" filled="f" stroked="f">
                  <v:textbox inset="0,0,0,0">
                    <w:txbxContent>
                      <w:p w14:paraId="09DB5E1D" w14:textId="77777777" w:rsidR="00761C32" w:rsidRDefault="00000000">
                        <w:r>
                          <w:rPr>
                            <w:rFonts w:ascii="Courier New" w:eastAsia="Courier New" w:hAnsi="Courier New" w:cs="Courier New"/>
                            <w:sz w:val="18"/>
                          </w:rPr>
                          <w:t xml:space="preserve"> </w:t>
                        </w:r>
                      </w:p>
                    </w:txbxContent>
                  </v:textbox>
                </v:rect>
                <v:shape id="Shape 112383" o:spid="_x0000_s3102" style="position:absolute;left:3185;top:6990;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" path="m,l6011926,r,129540l,129540,,e" fillcolor="#c7edcc" stroked="f" strokeweight="0">
                  <v:stroke miterlimit="83231f" joinstyle="miter"/>
                  <v:path arrowok="t" textboxrect="0,0,6011926,129540"/>
                </v:shape>
                <v:shape id="Shape 112384" o:spid="_x0000_s3103" style="position:absolute;left:3368;top:6990;width:38870;height:1296;visibility:visible;mso-wrap-style:square;v-text-anchor:top" coordsize="38870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" path="m,l3887089,r,129540l,129540,,e" fillcolor="#c7edcc" stroked="f" strokeweight="0">
                  <v:stroke miterlimit="83231f" joinstyle="miter"/>
                  <v:path arrowok="t" textboxrect="0,0,3887089,129540"/>
                </v:shape>
                <v:rect id="Rectangle 5479" o:spid="_x0000_s3104" style="position:absolute;left:3368;top:7235;width:16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D6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Bh9oPrHAAAA3QAA&#10;AA8AAAAAAAAAAAAAAAAABwIAAGRycy9kb3ducmV2LnhtbFBLBQYAAAAAAwADALcAAAD7AgAAAAA=&#10;" filled="f" stroked="f">
                  <v:textbox inset="0,0,0,0">
                    <w:txbxContent>
                      <w:p w14:paraId="4A421EED" w14:textId="77777777" w:rsidR="00761C32" w:rsidRDefault="00000000">
                        <w:r>
                          <w:rPr>
                            <w:rFonts w:ascii="Courier New" w:eastAsia="Courier New" w:hAnsi="Courier New" w:cs="Courier New"/>
                            <w:sz w:val="18"/>
                          </w:rPr>
                          <w:t xml:space="preserve">  </w:t>
                        </w:r>
                      </w:p>
                    </w:txbxContent>
                  </v:textbox>
                </v:rect>
                <v:rect id="Rectangle 5480" o:spid="_x0000_s3105" style="position:absolute;left:4514;top:7235;width:47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nlAwwAAAN0AAAAPAAAAZHJzL2Rvd25yZXYueG1sRE/LisIw&#10;FN0P+A/hCu7GVNG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vJJ5QMMAAADdAAAADwAA&#10;AAAAAAAAAAAAAAAHAgAAZHJzL2Rvd25yZXYueG1sUEsFBgAAAAADAAMAtwAAAPcCAAAAAA==&#10;" filled="f" stroked="f">
                  <v:textbox inset="0,0,0,0">
                    <w:txbxContent>
                      <w:p w14:paraId="2C046451" w14:textId="77777777" w:rsidR="00761C32" w:rsidRDefault="00000000">
                        <w:r>
                          <w:rPr>
                            <w:rFonts w:ascii="Courier New" w:eastAsia="Courier New" w:hAnsi="Courier New" w:cs="Courier New"/>
                            <w:sz w:val="18"/>
                          </w:rPr>
                          <w:t xml:space="preserve">      </w:t>
                        </w:r>
                      </w:p>
                    </w:txbxContent>
                  </v:textbox>
                </v:rect>
                <v:rect id="Rectangle 5481" o:spid="_x0000_s3106" style="position:absolute;left:7927;top:7211;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tzbxgAAAN0AAAAPAAAAZHJzL2Rvd25yZXYueG1sRI9Pa8JA&#10;FMTvQr/D8gredGOx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097c28YAAADdAAAA&#10;DwAAAAAAAAAAAAAAAAAHAgAAZHJzL2Rvd25yZXYueG1sUEsFBgAAAAADAAMAtwAAAPoCAAAAAA==&#10;" filled="f" stroked="f">
                  <v:textbox inset="0,0,0,0">
                    <w:txbxContent>
                      <w:p w14:paraId="0CDDCA7B" w14:textId="77777777" w:rsidR="00761C32" w:rsidRDefault="00000000">
                        <w:r>
                          <w:rPr>
                            <w:rFonts w:ascii="Courier New" w:eastAsia="Courier New" w:hAnsi="Courier New" w:cs="Courier New"/>
                            <w:b/>
                            <w:color w:val="000080"/>
                            <w:sz w:val="18"/>
                          </w:rPr>
                          <w:t xml:space="preserve">try </w:t>
                        </w:r>
                      </w:p>
                    </w:txbxContent>
                  </v:textbox>
                </v:rect>
                <v:rect id="Rectangle 94146" o:spid="_x0000_s3107" style="position:absolute;left:11356;top:7235;width:273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" filled="f" stroked="f">
                  <v:textbox inset="0,0,0,0">
                    <w:txbxContent>
                      <w:p w14:paraId="2329C544"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proofErr w:type="spellEnd"/>
                        <w:r>
                          <w:rPr>
                            <w:rFonts w:ascii="Courier New" w:eastAsia="Courier New" w:hAnsi="Courier New" w:cs="Courier New"/>
                            <w:sz w:val="18"/>
                          </w:rPr>
                          <w:t>.</w:t>
                        </w:r>
                      </w:p>
                    </w:txbxContent>
                  </v:textbox>
                </v:rect>
                <v:rect id="Rectangle 94145" o:spid="_x0000_s3108" style="position:absolute;left:10670;top:723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" filled="f" stroked="f">
                  <v:textbox inset="0,0,0,0">
                    <w:txbxContent>
                      <w:p w14:paraId="48D4B0B7" w14:textId="77777777" w:rsidR="00761C32" w:rsidRDefault="00000000">
                        <w:r>
                          <w:rPr>
                            <w:rFonts w:ascii="Courier New" w:eastAsia="Courier New" w:hAnsi="Courier New" w:cs="Courier New"/>
                            <w:sz w:val="18"/>
                          </w:rPr>
                          <w:t>(</w:t>
                        </w:r>
                      </w:p>
                    </w:txbxContent>
                  </v:textbox>
                </v:rect>
                <v:rect id="Rectangle 5483" o:spid="_x0000_s3109" style="position:absolute;left:31949;top:7235;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" filled="f" stroked="f">
                  <v:textbox inset="0,0,0,0">
                    <w:txbxContent>
                      <w:p w14:paraId="774C221F" w14:textId="77777777" w:rsidR="00761C32" w:rsidRDefault="00000000">
                        <w:proofErr w:type="spellStart"/>
                        <w:r>
                          <w:rPr>
                            <w:rFonts w:ascii="Courier New" w:eastAsia="Courier New" w:hAnsi="Courier New" w:cs="Courier New"/>
                            <w:i/>
                            <w:sz w:val="18"/>
                          </w:rPr>
                          <w:t>getChannel</w:t>
                        </w:r>
                        <w:proofErr w:type="spellEnd"/>
                      </w:p>
                    </w:txbxContent>
                  </v:textbox>
                </v:rect>
                <v:rect id="Rectangle 5484" o:spid="_x0000_s3110" style="position:absolute;left:38809;top:7235;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9DxgAAAN0AAAAPAAAAZHJzL2Rvd25yZXYueG1sRI9Li8JA&#10;EITvwv6HoYW96cTF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w6l/Q8YAAADdAAAA&#10;DwAAAAAAAAAAAAAAAAAHAgAAZHJzL2Rvd25yZXYueG1sUEsFBgAAAAADAAMAtwAAAPoCAAAAAA==&#10;" filled="f" stroked="f">
                  <v:textbox inset="0,0,0,0">
                    <w:txbxContent>
                      <w:p w14:paraId="4DF75DC4" w14:textId="77777777" w:rsidR="00761C32" w:rsidRDefault="00000000">
                        <w:r>
                          <w:rPr>
                            <w:rFonts w:ascii="Courier New" w:eastAsia="Courier New" w:hAnsi="Courier New" w:cs="Courier New"/>
                            <w:sz w:val="18"/>
                          </w:rPr>
                          <w:t>()) {</w:t>
                        </w:r>
                      </w:p>
                    </w:txbxContent>
                  </v:textbox>
                </v:rect>
                <v:rect id="Rectangle 5485" o:spid="_x0000_s3111" style="position:absolute;left:42238;top:7235;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rY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Kzl2tjHAAAA3QAA&#10;AA8AAAAAAAAAAAAAAAAABwIAAGRycy9kb3ducmV2LnhtbFBLBQYAAAAAAwADALcAAAD7AgAAAAA=&#10;" filled="f" stroked="f">
                  <v:textbox inset="0,0,0,0">
                    <w:txbxContent>
                      <w:p w14:paraId="7893C7F7" w14:textId="77777777" w:rsidR="00761C32" w:rsidRDefault="00000000">
                        <w:r>
                          <w:rPr>
                            <w:rFonts w:ascii="Courier New" w:eastAsia="Courier New" w:hAnsi="Courier New" w:cs="Courier New"/>
                            <w:sz w:val="18"/>
                          </w:rPr>
                          <w:t xml:space="preserve"> </w:t>
                        </w:r>
                      </w:p>
                    </w:txbxContent>
                  </v:textbox>
                </v:rect>
                <v:shape id="Shape 112385" o:spid="_x0000_s3112" style="position:absolute;left:3185;top:828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" path="m,l6011926,r,129540l,129540,,e" fillcolor="#c7edcc" stroked="f" strokeweight="0">
                  <v:stroke miterlimit="83231f" joinstyle="miter"/>
                  <v:path arrowok="t" textboxrect="0,0,6011926,129540"/>
                </v:shape>
                <v:shape id="Shape 112386" o:spid="_x0000_s3113" style="position:absolute;left:3368;top:8286;width:8918;height:1295;visibility:visible;mso-wrap-style:square;v-text-anchor:top" coordsize="89184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" path="m,l891845,r,129540l,129540,,e" fillcolor="#c7edcc" stroked="f" strokeweight="0">
                  <v:stroke miterlimit="83231f" joinstyle="miter"/>
                  <v:path arrowok="t" textboxrect="0,0,891845,129540"/>
                </v:shape>
                <v:rect id="Rectangle 5488" o:spid="_x0000_s3114" style="position:absolute;left:3368;top:8530;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" filled="f" stroked="f">
                  <v:textbox inset="0,0,0,0">
                    <w:txbxContent>
                      <w:p w14:paraId="275B5D06" w14:textId="77777777" w:rsidR="00761C32" w:rsidRDefault="00000000">
                        <w:r>
                          <w:rPr>
                            <w:rFonts w:ascii="Courier New" w:eastAsia="Courier New" w:hAnsi="Courier New" w:cs="Courier New"/>
                            <w:sz w:val="18"/>
                          </w:rPr>
                          <w:t xml:space="preserve">            </w:t>
                        </w:r>
                      </w:p>
                    </w:txbxContent>
                  </v:textbox>
                </v:rect>
                <v:rect id="Rectangle 5489" o:spid="_x0000_s3115" style="position:absolute;left:10213;top:8530;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DdxgAAAN0AAAAPAAAAZHJzL2Rvd25yZXYueG1sRI9Pa8JA&#10;FMTvQr/D8gredNOi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LajQ3cYAAADdAAAA&#10;DwAAAAAAAAAAAAAAAAAHAgAAZHJzL2Rvd25yZXYueG1sUEsFBgAAAAADAAMAtwAAAPoCAAAAAA==&#10;" filled="f" stroked="f">
                  <v:textbox inset="0,0,0,0">
                    <w:txbxContent>
                      <w:p w14:paraId="357E872C" w14:textId="77777777" w:rsidR="00761C32" w:rsidRDefault="00000000">
                        <w:r>
                          <w:rPr>
                            <w:rFonts w:ascii="Courier New" w:eastAsia="Courier New" w:hAnsi="Courier New" w:cs="Courier New"/>
                            <w:i/>
                            <w:color w:val="808080"/>
                            <w:sz w:val="18"/>
                          </w:rPr>
                          <w:t>/**</w:t>
                        </w:r>
                      </w:p>
                    </w:txbxContent>
                  </v:textbox>
                </v:rect>
                <v:rect id="Rectangle 5490" o:spid="_x0000_s3116" style="position:absolute;left:12285;top:8530;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wgAAAN0AAAAPAAAAZHJzL2Rvd25yZXYueG1sRE9Ni8Iw&#10;EL0L/ocwwt40VVy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5S++dwgAAAN0AAAAPAAAA&#10;AAAAAAAAAAAAAAcCAABkcnMvZG93bnJldi54bWxQSwUGAAAAAAMAAwC3AAAA9gIAAAAA&#10;" filled="f" stroked="f">
                  <v:textbox inset="0,0,0,0">
                    <w:txbxContent>
                      <w:p w14:paraId="76254669" w14:textId="77777777" w:rsidR="00761C32" w:rsidRDefault="00000000">
                        <w:r>
                          <w:rPr>
                            <w:rFonts w:ascii="Courier New" w:eastAsia="Courier New" w:hAnsi="Courier New" w:cs="Courier New"/>
                            <w:i/>
                            <w:color w:val="808080"/>
                            <w:sz w:val="18"/>
                          </w:rPr>
                          <w:t xml:space="preserve"> </w:t>
                        </w:r>
                      </w:p>
                    </w:txbxContent>
                  </v:textbox>
                </v:rect>
                <v:shape id="Shape 112387" o:spid="_x0000_s3117" style="position:absolute;left:3185;top:9581;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" path="m,l6011926,r,149352l,149352,,e" fillcolor="#c7edcc" stroked="f" strokeweight="0">
                  <v:stroke miterlimit="83231f" joinstyle="miter"/>
                  <v:path arrowok="t" textboxrect="0,0,6011926,149352"/>
                </v:shape>
                <v:shape id="Shape 112388" o:spid="_x0000_s3118" style="position:absolute;left:3368;top:9581;width:19041;height:1493;visibility:visible;mso-wrap-style:square;v-text-anchor:top" coordsize="1904111,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" path="m,l1904111,r,149352l,149352,,e" fillcolor="#c7edcc" stroked="f" strokeweight="0">
                  <v:stroke miterlimit="83231f" joinstyle="miter"/>
                  <v:path arrowok="t" textboxrect="0,0,1904111,149352"/>
                </v:shape>
                <v:rect id="Rectangle 5493" o:spid="_x0000_s3119" style="position:absolute;left:3368;top:10039;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Hq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8Qieb8ITkPMHAAAA//8DAFBLAQItABQABgAIAAAAIQDb4fbL7gAAAIUBAAATAAAAAAAA&#10;AAAAAAAAAAAAAABbQ29udGVudF9UeXBlc10ueG1sUEsBAi0AFAAGAAgAAAAhAFr0LFu/AAAAFQEA&#10;AAsAAAAAAAAAAAAAAAAAHwEAAF9yZWxzLy5yZWxzUEsBAi0AFAAGAAgAAAAhAMmZcerHAAAA3QAA&#10;AA8AAAAAAAAAAAAAAAAABwIAAGRycy9kb3ducmV2LnhtbFBLBQYAAAAAAwADALcAAAD7AgAAAAA=&#10;" filled="f" stroked="f">
                  <v:textbox inset="0,0,0,0">
                    <w:txbxContent>
                      <w:p w14:paraId="36C113FB" w14:textId="77777777" w:rsidR="00761C32" w:rsidRDefault="00000000">
                        <w:r>
                          <w:rPr>
                            <w:rFonts w:ascii="Courier New" w:eastAsia="Courier New" w:hAnsi="Courier New" w:cs="Courier New"/>
                            <w:i/>
                            <w:color w:val="808080"/>
                            <w:sz w:val="18"/>
                          </w:rPr>
                          <w:t xml:space="preserve">             </w:t>
                        </w:r>
                      </w:p>
                    </w:txbxContent>
                  </v:textbox>
                </v:rect>
                <v:rect id="Rectangle 5494" o:spid="_x0000_s3120" style="position:absolute;left:10792;top:10039;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OmexwAAAN0AAAAPAAAAZHJzL2Rvd25yZXYueG1sRI9Pa8JA&#10;FMTvhX6H5Qm91Y1F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EZw6Z7HAAAA3QAA&#10;AA8AAAAAAAAAAAAAAAAABwIAAGRycy9kb3ducmV2LnhtbFBLBQYAAAAAAwADALcAAAD7AgAAAAA=&#10;" filled="f" stroked="f">
                  <v:textbox inset="0,0,0,0">
                    <w:txbxContent>
                      <w:p w14:paraId="2F867F89" w14:textId="77777777" w:rsidR="00761C32" w:rsidRDefault="00000000">
                        <w:r>
                          <w:rPr>
                            <w:rFonts w:ascii="Courier New" w:eastAsia="Courier New" w:hAnsi="Courier New" w:cs="Courier New"/>
                            <w:i/>
                            <w:color w:val="808080"/>
                            <w:sz w:val="18"/>
                          </w:rPr>
                          <w:t xml:space="preserve">* </w:t>
                        </w:r>
                      </w:p>
                    </w:txbxContent>
                  </v:textbox>
                </v:rect>
                <v:rect id="Rectangle 5495" o:spid="_x0000_s3121" style="position:absolute;left:11988;top:9757;width:658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wFxwAAAN0AAAAPAAAAZHJzL2Rvd25yZXYueG1sRI9Ba8JA&#10;FITvhf6H5RW81U2lkS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Ck8TAXHAAAA3QAA&#10;AA8AAAAAAAAAAAAAAAAABwIAAGRycy9kb3ducmV2LnhtbFBLBQYAAAAAAwADALcAAAD7AgAAAAA=&#10;" filled="f" stroked="f">
                  <v:textbox inset="0,0,0,0">
                    <w:txbxContent>
                      <w:p w14:paraId="447DAF15" w14:textId="77777777" w:rsidR="00761C32" w:rsidRDefault="00000000">
                        <w:r>
                          <w:rPr>
                            <w:rFonts w:ascii="宋体" w:eastAsia="宋体" w:hAnsi="宋体" w:cs="宋体"/>
                            <w:color w:val="808080"/>
                            <w:sz w:val="19"/>
                          </w:rPr>
                          <w:t>声明一个</w:t>
                        </w:r>
                      </w:p>
                    </w:txbxContent>
                  </v:textbox>
                </v:rect>
                <v:rect id="Rectangle 5496" o:spid="_x0000_s3122" style="position:absolute;left:16903;top:10039;width:731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tJy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2e7ScsYAAADdAAAA&#10;DwAAAAAAAAAAAAAAAAAHAgAAZHJzL2Rvd25yZXYueG1sUEsFBgAAAAADAAMAtwAAAPoCAAAAAA==&#10;" filled="f" stroked="f">
                  <v:textbox inset="0,0,0,0">
                    <w:txbxContent>
                      <w:p w14:paraId="70AA02C6" w14:textId="77777777" w:rsidR="00761C32" w:rsidRDefault="00000000">
                        <w:r>
                          <w:rPr>
                            <w:rFonts w:ascii="Courier New" w:eastAsia="Courier New" w:hAnsi="Courier New" w:cs="Courier New"/>
                            <w:i/>
                            <w:color w:val="808080"/>
                            <w:sz w:val="18"/>
                          </w:rPr>
                          <w:t>exchange</w:t>
                        </w:r>
                      </w:p>
                    </w:txbxContent>
                  </v:textbox>
                </v:rect>
                <v:rect id="Rectangle 5497" o:spid="_x0000_s3123" style="position:absolute;left:22409;top:1003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nfp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Laid+nHAAAA3QAA&#10;AA8AAAAAAAAAAAAAAAAABwIAAGRycy9kb3ducmV2LnhtbFBLBQYAAAAAAwADALcAAAD7AgAAAAA=&#10;" filled="f" stroked="f">
                  <v:textbox inset="0,0,0,0">
                    <w:txbxContent>
                      <w:p w14:paraId="4377F5E6" w14:textId="77777777" w:rsidR="00761C32" w:rsidRDefault="00000000">
                        <w:r>
                          <w:rPr>
                            <w:rFonts w:ascii="Courier New" w:eastAsia="Courier New" w:hAnsi="Courier New" w:cs="Courier New"/>
                            <w:i/>
                            <w:color w:val="808080"/>
                            <w:sz w:val="18"/>
                          </w:rPr>
                          <w:t xml:space="preserve"> </w:t>
                        </w:r>
                      </w:p>
                    </w:txbxContent>
                  </v:textbox>
                </v:rect>
                <v:shape id="Shape 112389" o:spid="_x0000_s3124" style="position:absolute;left:3185;top:11074;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" path="m,l6011926,r,149352l,149352,,e" fillcolor="#c7edcc" stroked="f" strokeweight="0">
                  <v:stroke miterlimit="83231f" joinstyle="miter"/>
                  <v:path arrowok="t" textboxrect="0,0,6011926,149352"/>
                </v:shape>
                <v:shape id="Shape 112390" o:spid="_x0000_s3125" style="position:absolute;left:3368;top:11074;width:19391;height:1494;visibility:visible;mso-wrap-style:square;v-text-anchor:top" coordsize="1939163,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" path="m,l1939163,r,149352l,149352,,e" fillcolor="#c7edcc" stroked="f" strokeweight="0">
                  <v:stroke miterlimit="83231f" joinstyle="miter"/>
                  <v:path arrowok="t" textboxrect="0,0,1939163,149352"/>
                </v:shape>
                <v:rect id="Rectangle 5500" o:spid="_x0000_s3126" style="position:absolute;left:3368;top:11532;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WHwgAAAN0AAAAPAAAAZHJzL2Rvd25yZXYueG1sRE9Ni8Iw&#10;EL0L/ocwwt40dU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CnoHWHwgAAAN0AAAAPAAAA&#10;AAAAAAAAAAAAAAcCAABkcnMvZG93bnJldi54bWxQSwUGAAAAAAMAAwC3AAAA9gIAAAAA&#10;" filled="f" stroked="f">
                  <v:textbox inset="0,0,0,0">
                    <w:txbxContent>
                      <w:p w14:paraId="54406B6D" w14:textId="77777777" w:rsidR="00761C32" w:rsidRDefault="00000000">
                        <w:r>
                          <w:rPr>
                            <w:rFonts w:ascii="Courier New" w:eastAsia="Courier New" w:hAnsi="Courier New" w:cs="Courier New"/>
                            <w:i/>
                            <w:color w:val="808080"/>
                            <w:sz w:val="18"/>
                          </w:rPr>
                          <w:t xml:space="preserve">             </w:t>
                        </w:r>
                      </w:p>
                    </w:txbxContent>
                  </v:textbox>
                </v:rect>
                <v:rect id="Rectangle 5501" o:spid="_x0000_s3127" style="position:absolute;left:10792;top:11532;width:1096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" filled="f" stroked="f">
                  <v:textbox inset="0,0,0,0">
                    <w:txbxContent>
                      <w:p w14:paraId="5358FAF7" w14:textId="77777777" w:rsidR="00761C32" w:rsidRDefault="00000000">
                        <w:r>
                          <w:rPr>
                            <w:rFonts w:ascii="Courier New" w:eastAsia="Courier New" w:hAnsi="Courier New" w:cs="Courier New"/>
                            <w:i/>
                            <w:color w:val="808080"/>
                            <w:sz w:val="18"/>
                          </w:rPr>
                          <w:t>* 1.exchange</w:t>
                        </w:r>
                      </w:p>
                    </w:txbxContent>
                  </v:textbox>
                </v:rect>
                <v:rect id="Rectangle 5502" o:spid="_x0000_s3128" style="position:absolute;left:19273;top:11250;width:50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" filled="f" stroked="f">
                  <v:textbox inset="0,0,0,0">
                    <w:txbxContent>
                      <w:p w14:paraId="0951532A" w14:textId="77777777" w:rsidR="00761C32" w:rsidRDefault="00000000">
                        <w:r>
                          <w:rPr>
                            <w:rFonts w:ascii="宋体" w:eastAsia="宋体" w:hAnsi="宋体" w:cs="宋体"/>
                            <w:color w:val="808080"/>
                            <w:sz w:val="19"/>
                          </w:rPr>
                          <w:t>的名称</w:t>
                        </w:r>
                      </w:p>
                    </w:txbxContent>
                  </v:textbox>
                </v:rect>
                <v:rect id="Rectangle 5503" o:spid="_x0000_s3129" style="position:absolute;left:22706;top:11250;width:126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" filled="f" stroked="f">
                  <v:textbox inset="0,0,0,0">
                    <w:txbxContent>
                      <w:p w14:paraId="0BD0245E" w14:textId="77777777" w:rsidR="00761C32" w:rsidRDefault="00000000">
                        <w:r>
                          <w:rPr>
                            <w:rFonts w:ascii="宋体" w:eastAsia="宋体" w:hAnsi="宋体" w:cs="宋体"/>
                            <w:color w:val="808080"/>
                            <w:sz w:val="19"/>
                          </w:rPr>
                          <w:t xml:space="preserve"> </w:t>
                        </w:r>
                      </w:p>
                    </w:txbxContent>
                  </v:textbox>
                </v:rect>
                <v:shape id="Shape 112391" o:spid="_x0000_s3130" style="position:absolute;left:3185;top:12568;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" path="m,l6011926,r,149352l,149352,,e" fillcolor="#c7edcc" stroked="f" strokeweight="0">
                  <v:stroke miterlimit="83231f" joinstyle="miter"/>
                  <v:path arrowok="t" textboxrect="0,0,6011926,149352"/>
                </v:shape>
                <v:shape id="Shape 112392" o:spid="_x0000_s3131" style="position:absolute;left:3368;top:12568;width:19391;height:1494;visibility:visible;mso-wrap-style:square;v-text-anchor:top" coordsize="1939163,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" path="m,l1939163,r,149352l,149352,,e" fillcolor="#c7edcc" stroked="f" strokeweight="0">
                  <v:stroke miterlimit="83231f" joinstyle="miter"/>
                  <v:path arrowok="t" textboxrect="0,0,1939163,149352"/>
                </v:shape>
                <v:rect id="Rectangle 5506" o:spid="_x0000_s3132" style="position:absolute;left:3314;top:12744;width:1039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hoxQAAAN0AAAAPAAAAZHJzL2Rvd25yZXYueG1sRI9Pi8Iw&#10;FMTvgt8hPGFvmioo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BHBUhoxQAAAN0AAAAP&#10;AAAAAAAAAAAAAAAAAAcCAABkcnMvZG93bnJldi54bWxQSwUGAAAAAAMAAwC3AAAA+QIAAAAA&#10;" filled="f" stroked="f">
                  <v:textbox inset="0,0,0,0">
                    <w:txbxContent>
                      <w:p w14:paraId="3BBE88E6" w14:textId="77777777" w:rsidR="00761C32" w:rsidRDefault="00000000">
                        <w:r>
                          <w:rPr>
                            <w:rFonts w:ascii="宋体" w:eastAsia="宋体" w:hAnsi="宋体" w:cs="宋体"/>
                            <w:color w:val="808080"/>
                            <w:sz w:val="19"/>
                          </w:rPr>
                          <w:t xml:space="preserve">             </w:t>
                        </w:r>
                      </w:p>
                    </w:txbxContent>
                  </v:textbox>
                </v:rect>
                <v:rect id="Rectangle 5507" o:spid="_x0000_s3133" style="position:absolute;left:10822;top:13026;width:1092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" filled="f" stroked="f">
                  <v:textbox inset="0,0,0,0">
                    <w:txbxContent>
                      <w:p w14:paraId="0CEE6262" w14:textId="77777777" w:rsidR="00761C32" w:rsidRDefault="00000000">
                        <w:r>
                          <w:rPr>
                            <w:rFonts w:ascii="Courier New" w:eastAsia="Courier New" w:hAnsi="Courier New" w:cs="Courier New"/>
                            <w:i/>
                            <w:color w:val="808080"/>
                            <w:sz w:val="18"/>
                          </w:rPr>
                          <w:t>* 2.exchange</w:t>
                        </w:r>
                      </w:p>
                    </w:txbxContent>
                  </v:textbox>
                </v:rect>
                <v:rect id="Rectangle 5508" o:spid="_x0000_s3134" style="position:absolute;left:19273;top:12744;width:50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mBwgAAAN0AAAAPAAAAZHJzL2Rvd25yZXYueG1sRE9Ni8Iw&#10;EL0L/ocwwt40dU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BZ1nmBwgAAAN0AAAAPAAAA&#10;AAAAAAAAAAAAAAcCAABkcnMvZG93bnJldi54bWxQSwUGAAAAAAMAAwC3AAAA9gIAAAAA&#10;" filled="f" stroked="f">
                  <v:textbox inset="0,0,0,0">
                    <w:txbxContent>
                      <w:p w14:paraId="494DAD86" w14:textId="77777777" w:rsidR="00761C32" w:rsidRDefault="00000000">
                        <w:r>
                          <w:rPr>
                            <w:rFonts w:ascii="宋体" w:eastAsia="宋体" w:hAnsi="宋体" w:cs="宋体"/>
                            <w:color w:val="808080"/>
                            <w:sz w:val="19"/>
                          </w:rPr>
                          <w:t>的类型</w:t>
                        </w:r>
                      </w:p>
                    </w:txbxContent>
                  </v:textbox>
                </v:rect>
                <v:rect id="Rectangle 5509" o:spid="_x0000_s3135" style="position:absolute;left:22706;top:12744;width:12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twa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A2mtwaxQAAAN0AAAAP&#10;AAAAAAAAAAAAAAAAAAcCAABkcnMvZG93bnJldi54bWxQSwUGAAAAAAMAAwC3AAAA+QIAAAAA&#10;" filled="f" stroked="f">
                  <v:textbox inset="0,0,0,0">
                    <w:txbxContent>
                      <w:p w14:paraId="5143E075" w14:textId="77777777" w:rsidR="00761C32" w:rsidRDefault="00000000">
                        <w:r>
                          <w:rPr>
                            <w:rFonts w:ascii="宋体" w:eastAsia="宋体" w:hAnsi="宋体" w:cs="宋体"/>
                            <w:color w:val="808080"/>
                            <w:sz w:val="19"/>
                          </w:rPr>
                          <w:t xml:space="preserve"> </w:t>
                        </w:r>
                      </w:p>
                    </w:txbxContent>
                  </v:textbox>
                </v:rect>
                <v:shape id="Shape 112393" o:spid="_x0000_s3136" style="position:absolute;left:3185;top:14062;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" path="m,l6011926,r,129540l,129540,,e" fillcolor="#c7edcc" stroked="f" strokeweight="0">
                  <v:stroke miterlimit="83231f" joinstyle="miter"/>
                  <v:path arrowok="t" textboxrect="0,0,6011926,129540"/>
                </v:shape>
                <v:shape id="Shape 112394" o:spid="_x0000_s3137" style="position:absolute;left:3368;top:14062;width:8811;height:1295;visibility:visible;mso-wrap-style:square;v-text-anchor:top" coordsize="881177,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" path="m,l881177,r,129540l,129540,,e" fillcolor="#c7edcc" stroked="f" strokeweight="0">
                  <v:stroke miterlimit="83231f" joinstyle="miter"/>
                  <v:path arrowok="t" textboxrect="0,0,881177,129540"/>
                </v:shape>
                <v:rect id="Rectangle 5512" o:spid="_x0000_s3138" style="position:absolute;left:3314;top:14024;width:1039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9i2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L3n2LbHAAAA3QAA&#10;AA8AAAAAAAAAAAAAAAAABwIAAGRycy9kb3ducmV2LnhtbFBLBQYAAAAAAwADALcAAAD7AgAAAAA=&#10;" filled="f" stroked="f">
                  <v:textbox inset="0,0,0,0">
                    <w:txbxContent>
                      <w:p w14:paraId="0152078B" w14:textId="77777777" w:rsidR="00761C32" w:rsidRDefault="00000000">
                        <w:r>
                          <w:rPr>
                            <w:rFonts w:ascii="宋体" w:eastAsia="宋体" w:hAnsi="宋体" w:cs="宋体"/>
                            <w:color w:val="808080"/>
                            <w:sz w:val="19"/>
                          </w:rPr>
                          <w:t xml:space="preserve">             </w:t>
                        </w:r>
                      </w:p>
                    </w:txbxContent>
                  </v:textbox>
                </v:rect>
                <v:rect id="Rectangle 5513" o:spid="_x0000_s3139" style="position:absolute;left:10822;top:14306;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0txgAAAN0AAAAPAAAAZHJzL2Rvd25yZXYueG1sRI9Pi8Iw&#10;FMTvwn6H8Ba8aaqi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0qt9LcYAAADdAAAA&#10;DwAAAAAAAAAAAAAAAAAHAgAAZHJzL2Rvd25yZXYueG1sUEsFBgAAAAADAAMAtwAAAPoCAAAAAA==&#10;" filled="f" stroked="f">
                  <v:textbox inset="0,0,0,0">
                    <w:txbxContent>
                      <w:p w14:paraId="413EF4AA" w14:textId="77777777" w:rsidR="00761C32" w:rsidRDefault="00000000">
                        <w:r>
                          <w:rPr>
                            <w:rFonts w:ascii="Courier New" w:eastAsia="Courier New" w:hAnsi="Courier New" w:cs="Courier New"/>
                            <w:i/>
                            <w:color w:val="808080"/>
                            <w:sz w:val="18"/>
                          </w:rPr>
                          <w:t>*/</w:t>
                        </w:r>
                      </w:p>
                    </w:txbxContent>
                  </v:textbox>
                </v:rect>
                <v:rect id="Rectangle 5514" o:spid="_x0000_s3140" style="position:absolute;left:12179;top:1430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" filled="f" stroked="f">
                  <v:textbox inset="0,0,0,0">
                    <w:txbxContent>
                      <w:p w14:paraId="6B1E414B" w14:textId="77777777" w:rsidR="00761C32" w:rsidRDefault="00000000">
                        <w:r>
                          <w:rPr>
                            <w:rFonts w:ascii="Courier New" w:eastAsia="Courier New" w:hAnsi="Courier New" w:cs="Courier New"/>
                            <w:i/>
                            <w:color w:val="808080"/>
                            <w:sz w:val="18"/>
                          </w:rPr>
                          <w:t xml:space="preserve"> </w:t>
                        </w:r>
                      </w:p>
                    </w:txbxContent>
                  </v:textbox>
                </v:rect>
                <v:shape id="Shape 112395" o:spid="_x0000_s3141" style="position:absolute;left:3185;top:1535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" path="m,l6011926,r,129540l,129540,,e" fillcolor="#c7edcc" stroked="f" strokeweight="0">
                  <v:stroke miterlimit="83231f" joinstyle="miter"/>
                  <v:path arrowok="t" textboxrect="0,0,6011926,129540"/>
                </v:shape>
                <v:shape id="Shape 112396" o:spid="_x0000_s3142" style="position:absolute;left:3368;top:15357;width:40471;height:1295;visibility:visible;mso-wrap-style:square;v-text-anchor:top" coordsize="40471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" path="m,l4047109,r,129540l,129540,,e" fillcolor="#c7edcc" stroked="f" strokeweight="0">
                  <v:stroke miterlimit="83231f" joinstyle="miter"/>
                  <v:path arrowok="t" textboxrect="0,0,4047109,129540"/>
                </v:shape>
                <v:rect id="Rectangle 5517" o:spid="_x0000_s3143" style="position:absolute;left:3368;top:15601;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" filled="f" stroked="f">
                  <v:textbox inset="0,0,0,0">
                    <w:txbxContent>
                      <w:p w14:paraId="777110DE" w14:textId="77777777" w:rsidR="00761C32" w:rsidRDefault="00000000">
                        <w:r>
                          <w:rPr>
                            <w:rFonts w:ascii="Courier New" w:eastAsia="Courier New" w:hAnsi="Courier New" w:cs="Courier New"/>
                            <w:i/>
                            <w:color w:val="808080"/>
                            <w:sz w:val="18"/>
                          </w:rPr>
                          <w:t xml:space="preserve">            </w:t>
                        </w:r>
                      </w:p>
                    </w:txbxContent>
                  </v:textbox>
                </v:rect>
                <v:rect id="Rectangle 5518" o:spid="_x0000_s3144" style="position:absolute;left:10213;top:15601;width:219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9cwgAAAN0AAAAPAAAAZHJzL2Rvd25yZXYueG1sRE/LisIw&#10;FN0L8w/hDsxOUwVF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DcD+9cwgAAAN0AAAAPAAAA&#10;AAAAAAAAAAAAAAcCAABkcnMvZG93bnJldi54bWxQSwUGAAAAAAMAAwC3AAAA9gIAAAAA&#10;" filled="f" stroked="f">
                  <v:textbox inset="0,0,0,0">
                    <w:txbxContent>
                      <w:p w14:paraId="0B44E574"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v:textbox>
                </v:rect>
                <v:rect id="Rectangle 5519" o:spid="_x0000_s3145" style="position:absolute;left:26691;top:15578;width:1185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0rHxwAAAN0AAAAPAAAAZHJzL2Rvd25yZXYueG1sRI9Ba8JA&#10;FITvBf/D8oTe6iaF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LNDSsfHAAAA3QAA&#10;AA8AAAAAAAAAAAAAAAAABwIAAGRycy9kb3ducmV2LnhtbFBLBQYAAAAAAwADALcAAAD7AgAAAAA=&#10;" filled="f" stroked="f">
                  <v:textbox inset="0,0,0,0">
                    <w:txbxContent>
                      <w:p w14:paraId="00A3272F" w14:textId="77777777" w:rsidR="00761C32" w:rsidRDefault="00000000">
                        <w:r>
                          <w:rPr>
                            <w:rFonts w:ascii="Courier New" w:eastAsia="Courier New" w:hAnsi="Courier New" w:cs="Courier New"/>
                            <w:b/>
                            <w:i/>
                            <w:color w:val="660E7A"/>
                            <w:sz w:val="18"/>
                          </w:rPr>
                          <w:t>EXCHANGE_NAME</w:t>
                        </w:r>
                      </w:p>
                    </w:txbxContent>
                  </v:textbox>
                </v:rect>
                <v:rect id="Rectangle 5520" o:spid="_x0000_s3146" style="position:absolute;left:35606;top:15601;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SnnwQAAAN0AAAAPAAAAZHJzL2Rvd25yZXYueG1sRE/LisIw&#10;FN0L/kO4wuw0VXD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OwVKefBAAAA3QAAAA8AAAAA&#10;AAAAAAAAAAAABwIAAGRycy9kb3ducmV2LnhtbFBLBQYAAAAAAwADALcAAAD1AgAAAAA=&#10;" filled="f" stroked="f">
                  <v:textbox inset="0,0,0,0">
                    <w:txbxContent>
                      <w:p w14:paraId="699DB7F7" w14:textId="77777777" w:rsidR="00761C32" w:rsidRDefault="00000000">
                        <w:r>
                          <w:rPr>
                            <w:rFonts w:ascii="Courier New" w:eastAsia="Courier New" w:hAnsi="Courier New" w:cs="Courier New"/>
                            <w:sz w:val="18"/>
                          </w:rPr>
                          <w:t xml:space="preserve">, </w:t>
                        </w:r>
                      </w:p>
                    </w:txbxContent>
                  </v:textbox>
                </v:rect>
                <v:rect id="Rectangle 5521" o:spid="_x0000_s3147" style="position:absolute;left:36978;top:15578;width:729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x8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INZjHzHAAAA3QAA&#10;AA8AAAAAAAAAAAAAAAAABwIAAGRycy9kb3ducmV2LnhtbFBLBQYAAAAAAwADALcAAAD7AgAAAAA=&#10;" filled="f" stroked="f">
                  <v:textbox inset="0,0,0,0">
                    <w:txbxContent>
                      <w:p w14:paraId="4E547D41" w14:textId="77777777" w:rsidR="00761C32" w:rsidRDefault="00000000">
                        <w:r>
                          <w:rPr>
                            <w:rFonts w:ascii="Courier New" w:eastAsia="Courier New" w:hAnsi="Courier New" w:cs="Courier New"/>
                            <w:b/>
                            <w:color w:val="008000"/>
                            <w:sz w:val="18"/>
                          </w:rPr>
                          <w:t>"fanout"</w:t>
                        </w:r>
                      </w:p>
                    </w:txbxContent>
                  </v:textbox>
                </v:rect>
                <v:rect id="Rectangle 94148" o:spid="_x0000_s3148" style="position:absolute;left:42467;top:1560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" filled="f" stroked="f">
                  <v:textbox inset="0,0,0,0">
                    <w:txbxContent>
                      <w:p w14:paraId="705C33CF" w14:textId="77777777" w:rsidR="00761C32" w:rsidRDefault="00000000">
                        <w:r>
                          <w:rPr>
                            <w:rFonts w:ascii="Courier New" w:eastAsia="Courier New" w:hAnsi="Courier New" w:cs="Courier New"/>
                            <w:sz w:val="18"/>
                          </w:rPr>
                          <w:t>)</w:t>
                        </w:r>
                      </w:p>
                    </w:txbxContent>
                  </v:textbox>
                </v:rect>
                <v:rect id="Rectangle 94149" o:spid="_x0000_s3149" style="position:absolute;left:43153;top:1560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" filled="f" stroked="f">
                  <v:textbox inset="0,0,0,0">
                    <w:txbxContent>
                      <w:p w14:paraId="59D1DDF0" w14:textId="77777777" w:rsidR="00761C32" w:rsidRDefault="00000000">
                        <w:r>
                          <w:rPr>
                            <w:rFonts w:ascii="Courier New" w:eastAsia="Courier New" w:hAnsi="Courier New" w:cs="Courier New"/>
                            <w:sz w:val="18"/>
                          </w:rPr>
                          <w:t>;</w:t>
                        </w:r>
                      </w:p>
                    </w:txbxContent>
                  </v:textbox>
                </v:rect>
                <v:rect id="Rectangle 5523" o:spid="_x0000_s3150" style="position:absolute;left:43839;top:1560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Q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HMe3kMYAAADdAAAA&#10;DwAAAAAAAAAAAAAAAAAHAgAAZHJzL2Rvd25yZXYueG1sUEsFBgAAAAADAAMAtwAAAPoCAAAAAA==&#10;" filled="f" stroked="f">
                  <v:textbox inset="0,0,0,0">
                    <w:txbxContent>
                      <w:p w14:paraId="186DFA4A" w14:textId="77777777" w:rsidR="00761C32" w:rsidRDefault="00000000">
                        <w:r>
                          <w:rPr>
                            <w:rFonts w:ascii="Courier New" w:eastAsia="Courier New" w:hAnsi="Courier New" w:cs="Courier New"/>
                            <w:sz w:val="18"/>
                          </w:rPr>
                          <w:t xml:space="preserve"> </w:t>
                        </w:r>
                      </w:p>
                    </w:txbxContent>
                  </v:textbox>
                </v:rect>
                <v:shape id="Shape 112397" o:spid="_x0000_s3151" style="position:absolute;left:3185;top:16652;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" path="m,l6011926,r,129540l,129540,,e" fillcolor="#c7edcc" stroked="f" strokeweight="0">
                  <v:stroke miterlimit="83231f" joinstyle="miter"/>
                  <v:path arrowok="t" textboxrect="0,0,6011926,129540"/>
                </v:shape>
                <v:shape id="Shape 112398" o:spid="_x0000_s3152" style="position:absolute;left:3368;top:16652;width:31553;height:1296;visibility:visible;mso-wrap-style:square;v-text-anchor:top" coordsize="31553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" path="m,l3155315,r,129540l,129540,,e" fillcolor="#c7edcc" stroked="f" strokeweight="0">
                  <v:stroke miterlimit="83231f" joinstyle="miter"/>
                  <v:path arrowok="t" textboxrect="0,0,3155315,129540"/>
                </v:shape>
                <v:rect id="Rectangle 5526" o:spid="_x0000_s3153" style="position:absolute;left:3368;top:16897;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QIxQAAAN0AAAAPAAAAZHJzL2Rvd25yZXYueG1sRI9Bi8Iw&#10;FITvgv8hPGFvmq6g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AMsBQIxQAAAN0AAAAP&#10;AAAAAAAAAAAAAAAAAAcCAABkcnMvZG93bnJldi54bWxQSwUGAAAAAAMAAwC3AAAA+QIAAAAA&#10;" filled="f" stroked="f">
                  <v:textbox inset="0,0,0,0">
                    <w:txbxContent>
                      <w:p w14:paraId="61C2DA4A" w14:textId="77777777" w:rsidR="00761C32" w:rsidRDefault="00000000">
                        <w:r>
                          <w:rPr>
                            <w:rFonts w:ascii="Courier New" w:eastAsia="Courier New" w:hAnsi="Courier New" w:cs="Courier New"/>
                            <w:sz w:val="18"/>
                          </w:rPr>
                          <w:t xml:space="preserve">            </w:t>
                        </w:r>
                      </w:p>
                    </w:txbxContent>
                  </v:textbox>
                </v:rect>
                <v:rect id="Rectangle 5527" o:spid="_x0000_s3154" style="position:absolute;left:10213;top:16897;width:1187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GTxgAAAN0AAAAPAAAAZHJzL2Rvd25yZXYueG1sRI9Pi8Iw&#10;FMTvC36H8ARva6qg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Y/yxk8YAAADdAAAA&#10;DwAAAAAAAAAAAAAAAAAHAgAAZHJzL2Rvd25yZXYueG1sUEsFBgAAAAADAAMAtwAAAPoCAAAAAA==&#10;" filled="f" stroked="f">
                  <v:textbox inset="0,0,0,0">
                    <w:txbxContent>
                      <w:p w14:paraId="45722D79" w14:textId="77777777" w:rsidR="00761C32" w:rsidRDefault="00000000">
                        <w:r>
                          <w:rPr>
                            <w:rFonts w:ascii="Courier New" w:eastAsia="Courier New" w:hAnsi="Courier New" w:cs="Courier New"/>
                            <w:sz w:val="18"/>
                          </w:rPr>
                          <w:t xml:space="preserve">Scanner </w:t>
                        </w:r>
                        <w:proofErr w:type="spellStart"/>
                        <w:r>
                          <w:rPr>
                            <w:rFonts w:ascii="Courier New" w:eastAsia="Courier New" w:hAnsi="Courier New" w:cs="Courier New"/>
                            <w:sz w:val="18"/>
                          </w:rPr>
                          <w:t>sc</w:t>
                        </w:r>
                        <w:proofErr w:type="spellEnd"/>
                        <w:r>
                          <w:rPr>
                            <w:rFonts w:ascii="Courier New" w:eastAsia="Courier New" w:hAnsi="Courier New" w:cs="Courier New"/>
                            <w:sz w:val="18"/>
                          </w:rPr>
                          <w:t xml:space="preserve"> = </w:t>
                        </w:r>
                      </w:p>
                    </w:txbxContent>
                  </v:textbox>
                </v:rect>
                <v:rect id="Rectangle 5528" o:spid="_x0000_s3155" style="position:absolute;left:19143;top:16873;width:364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XhwQAAAN0AAAAPAAAAZHJzL2Rvd25yZXYueG1sRE/LisIw&#10;FN0L/kO4wuw0VXD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BJjJeHBAAAA3QAAAA8AAAAA&#10;AAAAAAAAAAAABwIAAGRycy9kb3ducmV2LnhtbFBLBQYAAAAAAwADALcAAAD1AgAAAAA=&#10;" filled="f" stroked="f">
                  <v:textbox inset="0,0,0,0">
                    <w:txbxContent>
                      <w:p w14:paraId="70EF25E9" w14:textId="77777777" w:rsidR="00761C32" w:rsidRDefault="00000000">
                        <w:r>
                          <w:rPr>
                            <w:rFonts w:ascii="Courier New" w:eastAsia="Courier New" w:hAnsi="Courier New" w:cs="Courier New"/>
                            <w:b/>
                            <w:color w:val="000080"/>
                            <w:sz w:val="18"/>
                          </w:rPr>
                          <w:t xml:space="preserve">new </w:t>
                        </w:r>
                      </w:p>
                    </w:txbxContent>
                  </v:textbox>
                </v:rect>
                <v:rect id="Rectangle 5529" o:spid="_x0000_s3156" style="position:absolute;left:21890;top:16897;width:136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4B6xQAAAN0AAAAPAAAAZHJzL2Rvd25yZXYueG1sRI9Bi8Iw&#10;FITvgv8hPGFvmioo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B9L4B6xQAAAN0AAAAP&#10;AAAAAAAAAAAAAAAAAAcCAABkcnMvZG93bnJldi54bWxQSwUGAAAAAAMAAwC3AAAA+QIAAAAA&#10;" filled="f" stroked="f">
                  <v:textbox inset="0,0,0,0">
                    <w:txbxContent>
                      <w:p w14:paraId="6D804456" w14:textId="77777777" w:rsidR="00761C32" w:rsidRDefault="00000000">
                        <w:r>
                          <w:rPr>
                            <w:rFonts w:ascii="Courier New" w:eastAsia="Courier New" w:hAnsi="Courier New" w:cs="Courier New"/>
                            <w:sz w:val="18"/>
                          </w:rPr>
                          <w:t>Scanner(System.</w:t>
                        </w:r>
                      </w:p>
                    </w:txbxContent>
                  </v:textbox>
                </v:rect>
                <v:rect id="Rectangle 5530" o:spid="_x0000_s3157" style="position:absolute;left:32177;top:16873;width:182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L86wgAAAN0AAAAPAAAAZHJzL2Rvd25yZXYueG1sRE/LisIw&#10;FN0L/kO4gjtNHVG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BpzL86wgAAAN0AAAAPAAAA&#10;AAAAAAAAAAAAAAcCAABkcnMvZG93bnJldi54bWxQSwUGAAAAAAMAAwC3AAAA9gIAAAAA&#10;" filled="f" stroked="f">
                  <v:textbox inset="0,0,0,0">
                    <w:txbxContent>
                      <w:p w14:paraId="334060D0" w14:textId="77777777" w:rsidR="00761C32" w:rsidRDefault="00000000">
                        <w:r>
                          <w:rPr>
                            <w:rFonts w:ascii="Courier New" w:eastAsia="Courier New" w:hAnsi="Courier New" w:cs="Courier New"/>
                            <w:b/>
                            <w:i/>
                            <w:color w:val="660E7A"/>
                            <w:sz w:val="18"/>
                          </w:rPr>
                          <w:t>in</w:t>
                        </w:r>
                      </w:p>
                    </w:txbxContent>
                  </v:textbox>
                </v:rect>
                <v:rect id="Rectangle 94151" o:spid="_x0000_s3158" style="position:absolute;left:34235;top:1689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" filled="f" stroked="f">
                  <v:textbox inset="0,0,0,0">
                    <w:txbxContent>
                      <w:p w14:paraId="684066B5" w14:textId="77777777" w:rsidR="00761C32" w:rsidRDefault="00000000">
                        <w:r>
                          <w:rPr>
                            <w:rFonts w:ascii="Courier New" w:eastAsia="Courier New" w:hAnsi="Courier New" w:cs="Courier New"/>
                            <w:sz w:val="18"/>
                          </w:rPr>
                          <w:t>;</w:t>
                        </w:r>
                      </w:p>
                    </w:txbxContent>
                  </v:textbox>
                </v:rect>
                <v:rect id="Rectangle 94150" o:spid="_x0000_s3159" style="position:absolute;left:33549;top:1689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" filled="f" stroked="f">
                  <v:textbox inset="0,0,0,0">
                    <w:txbxContent>
                      <w:p w14:paraId="6A90C074" w14:textId="77777777" w:rsidR="00761C32" w:rsidRDefault="00000000">
                        <w:r>
                          <w:rPr>
                            <w:rFonts w:ascii="Courier New" w:eastAsia="Courier New" w:hAnsi="Courier New" w:cs="Courier New"/>
                            <w:sz w:val="18"/>
                          </w:rPr>
                          <w:t>)</w:t>
                        </w:r>
                      </w:p>
                    </w:txbxContent>
                  </v:textbox>
                </v:rect>
                <v:rect id="Rectangle 5532" o:spid="_x0000_s3160" style="position:absolute;left:34921;top:1689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oTWxgAAAN0AAAAPAAAAZHJzL2Rvd25yZXYueG1sRI9Pi8Iw&#10;FMTvgt8hPMGbpuui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9lKE1sYAAADdAAAA&#10;DwAAAAAAAAAAAAAAAAAHAgAAZHJzL2Rvd25yZXYueG1sUEsFBgAAAAADAAMAtwAAAPoCAAAAAA==&#10;" filled="f" stroked="f">
                  <v:textbox inset="0,0,0,0">
                    <w:txbxContent>
                      <w:p w14:paraId="3E86F921" w14:textId="77777777" w:rsidR="00761C32" w:rsidRDefault="00000000">
                        <w:r>
                          <w:rPr>
                            <w:rFonts w:ascii="Courier New" w:eastAsia="Courier New" w:hAnsi="Courier New" w:cs="Courier New"/>
                            <w:sz w:val="18"/>
                          </w:rPr>
                          <w:t xml:space="preserve"> </w:t>
                        </w:r>
                      </w:p>
                    </w:txbxContent>
                  </v:textbox>
                </v:rect>
                <v:shape id="Shape 112399" o:spid="_x0000_s3161" style="position:absolute;left:3185;top:17948;width:60119;height:1497;visibility:visible;mso-wrap-style:square;v-text-anchor:top" coordsize="6011926,1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" path="m,l6011926,r,149657l,149657,,e" fillcolor="#c7edcc" stroked="f" strokeweight="0">
                  <v:stroke miterlimit="83231f" joinstyle="miter"/>
                  <v:path arrowok="t" textboxrect="0,0,6011926,149657"/>
                </v:shape>
                <v:shape id="Shape 112400" o:spid="_x0000_s3162" style="position:absolute;left:3368;top:17948;width:28383;height:1497;visibility:visible;mso-wrap-style:square;v-text-anchor:top" coordsize="2838323,1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" path="m,l2838323,r,149657l,149657,,e" fillcolor="#c7edcc" stroked="f" strokeweight="0">
                  <v:stroke miterlimit="83231f" joinstyle="miter"/>
                  <v:path arrowok="t" textboxrect="0,0,2838323,149657"/>
                </v:shape>
                <v:rect id="Rectangle 5535" o:spid="_x0000_s3163" style="position:absolute;left:3368;top:18409;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xyixgAAAN0AAAAPAAAAZHJzL2Rvd25yZXYueG1sRI9Ba8JA&#10;FITvBf/D8gRvdaMl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ebscosYAAADdAAAA&#10;DwAAAAAAAAAAAAAAAAAHAgAAZHJzL2Rvd25yZXYueG1sUEsFBgAAAAADAAMAtwAAAPoCAAAAAA==&#10;" filled="f" stroked="f">
                  <v:textbox inset="0,0,0,0">
                    <w:txbxContent>
                      <w:p w14:paraId="16973917" w14:textId="77777777" w:rsidR="00761C32" w:rsidRDefault="00000000">
                        <w:r>
                          <w:rPr>
                            <w:rFonts w:ascii="Courier New" w:eastAsia="Courier New" w:hAnsi="Courier New" w:cs="Courier New"/>
                            <w:sz w:val="18"/>
                          </w:rPr>
                          <w:t xml:space="preserve">            </w:t>
                        </w:r>
                      </w:p>
                    </w:txbxContent>
                  </v:textbox>
                </v:rect>
                <v:rect id="Rectangle 5536" o:spid="_x0000_s3164" style="position:absolute;left:10213;top:18409;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YLVxQAAAN0AAAAPAAAAZHJzL2Rvd25yZXYueG1sRI9Pi8Iw&#10;FMTvwn6H8Ba8aaqi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CJaYLVxQAAAN0AAAAP&#10;AAAAAAAAAAAAAAAAAAcCAABkcnMvZG93bnJldi54bWxQSwUGAAAAAAMAAwC3AAAA+QIAAAAA&#10;" filled="f" stroked="f">
                  <v:textbox inset="0,0,0,0">
                    <w:txbxContent>
                      <w:p w14:paraId="4194C9CE" w14:textId="77777777" w:rsidR="00761C32" w:rsidRDefault="00000000">
                        <w:r>
                          <w:rPr>
                            <w:rFonts w:ascii="Courier New" w:eastAsia="Courier New" w:hAnsi="Courier New" w:cs="Courier New"/>
                            <w:sz w:val="18"/>
                          </w:rPr>
                          <w:t>System.</w:t>
                        </w:r>
                      </w:p>
                    </w:txbxContent>
                  </v:textbox>
                </v:rect>
                <v:rect id="Rectangle 5537" o:spid="_x0000_s3165" style="position:absolute;left:15013;top:18386;width:27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dO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5iUnTsYAAADdAAAA&#10;DwAAAAAAAAAAAAAAAAAHAgAAZHJzL2Rvd25yZXYueG1sUEsFBgAAAAADAAMAtwAAAPoCAAAAAA==&#10;" filled="f" stroked="f">
                  <v:textbox inset="0,0,0,0">
                    <w:txbxContent>
                      <w:p w14:paraId="44DA2428" w14:textId="77777777" w:rsidR="00761C32" w:rsidRDefault="00000000">
                        <w:r>
                          <w:rPr>
                            <w:rFonts w:ascii="Courier New" w:eastAsia="Courier New" w:hAnsi="Courier New" w:cs="Courier New"/>
                            <w:b/>
                            <w:i/>
                            <w:color w:val="660E7A"/>
                            <w:sz w:val="18"/>
                          </w:rPr>
                          <w:t>out</w:t>
                        </w:r>
                      </w:p>
                    </w:txbxContent>
                  </v:textbox>
                </v:rect>
                <v:rect id="Rectangle 5538" o:spid="_x0000_s3166" style="position:absolute;left:17071;top:18409;width:82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M8wgAAAN0AAAAPAAAAZHJzL2Rvd25yZXYueG1sRE/LisIw&#10;FN0L/kO4gjtNHVG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CXurM8wgAAAN0AAAAPAAAA&#10;AAAAAAAAAAAAAAcCAABkcnMvZG93bnJldi54bWxQSwUGAAAAAAMAAwC3AAAA9gIAAAAA&#10;" filled="f" stroked="f">
                  <v:textbox inset="0,0,0,0">
                    <w:txbxContent>
                      <w:p w14:paraId="35FD3D40"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5539" o:spid="_x0000_s3167" style="position:absolute;left:23262;top:18386;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hanxwAAAN0AAAAPAAAAZHJzL2Rvd25yZXYueG1sRI9Ba8JA&#10;FITvhf6H5RW81U0t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Pj2FqfHAAAA3QAA&#10;AA8AAAAAAAAAAAAAAAAABwIAAGRycy9kb3ducmV2LnhtbFBLBQYAAAAAAwADALcAAAD7AgAAAAA=&#10;" filled="f" stroked="f">
                  <v:textbox inset="0,0,0,0">
                    <w:txbxContent>
                      <w:p w14:paraId="254B257A" w14:textId="77777777" w:rsidR="00761C32" w:rsidRDefault="00000000">
                        <w:r>
                          <w:rPr>
                            <w:rFonts w:ascii="Courier New" w:eastAsia="Courier New" w:hAnsi="Courier New" w:cs="Courier New"/>
                            <w:b/>
                            <w:color w:val="008000"/>
                            <w:sz w:val="18"/>
                          </w:rPr>
                          <w:t>"</w:t>
                        </w:r>
                      </w:p>
                    </w:txbxContent>
                  </v:textbox>
                </v:rect>
                <v:rect id="Rectangle 5540" o:spid="_x0000_s3168" style="position:absolute;left:23948;top:18128;width:763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sxHwgAAAN0AAAAPAAAAZHJzL2Rvd25yZXYueG1sRE/LisIw&#10;FN0L/kO4gjtNHVS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AxysxHwgAAAN0AAAAPAAAA&#10;AAAAAAAAAAAAAAcCAABkcnMvZG93bnJldi54bWxQSwUGAAAAAAMAAwC3AAAA9gIAAAAA&#10;" filled="f" stroked="f">
                  <v:textbox inset="0,0,0,0">
                    <w:txbxContent>
                      <w:p w14:paraId="6D5E5000" w14:textId="77777777" w:rsidR="00761C32" w:rsidRDefault="00000000">
                        <w:r>
                          <w:rPr>
                            <w:rFonts w:ascii="宋体" w:eastAsia="宋体" w:hAnsi="宋体" w:cs="宋体"/>
                            <w:color w:val="008000"/>
                            <w:sz w:val="18"/>
                          </w:rPr>
                          <w:t>请输入信息</w:t>
                        </w:r>
                      </w:p>
                    </w:txbxContent>
                  </v:textbox>
                </v:rect>
                <v:rect id="Rectangle 5541" o:spid="_x0000_s3169" style="position:absolute;left:29709;top:18386;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" filled="f" stroked="f">
                  <v:textbox inset="0,0,0,0">
                    <w:txbxContent>
                      <w:p w14:paraId="0C3DF467" w14:textId="77777777" w:rsidR="00761C32" w:rsidRDefault="00000000">
                        <w:r>
                          <w:rPr>
                            <w:rFonts w:ascii="Courier New" w:eastAsia="Courier New" w:hAnsi="Courier New" w:cs="Courier New"/>
                            <w:b/>
                            <w:color w:val="008000"/>
                            <w:sz w:val="18"/>
                          </w:rPr>
                          <w:t>"</w:t>
                        </w:r>
                      </w:p>
                    </w:txbxContent>
                  </v:textbox>
                </v:rect>
                <v:rect id="Rectangle 94154" o:spid="_x0000_s3170" style="position:absolute;left:31080;top:1840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" filled="f" stroked="f">
                  <v:textbox inset="0,0,0,0">
                    <w:txbxContent>
                      <w:p w14:paraId="0505CA58" w14:textId="77777777" w:rsidR="00761C32" w:rsidRDefault="00000000">
                        <w:r>
                          <w:rPr>
                            <w:rFonts w:ascii="Courier New" w:eastAsia="Courier New" w:hAnsi="Courier New" w:cs="Courier New"/>
                            <w:sz w:val="18"/>
                          </w:rPr>
                          <w:t>;</w:t>
                        </w:r>
                      </w:p>
                    </w:txbxContent>
                  </v:textbox>
                </v:rect>
                <v:rect id="Rectangle 94153" o:spid="_x0000_s3171" style="position:absolute;left:30394;top:1840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" filled="f" stroked="f">
                  <v:textbox inset="0,0,0,0">
                    <w:txbxContent>
                      <w:p w14:paraId="39C24E21" w14:textId="77777777" w:rsidR="00761C32" w:rsidRDefault="00000000">
                        <w:r>
                          <w:rPr>
                            <w:rFonts w:ascii="Courier New" w:eastAsia="Courier New" w:hAnsi="Courier New" w:cs="Courier New"/>
                            <w:sz w:val="18"/>
                          </w:rPr>
                          <w:t>)</w:t>
                        </w:r>
                      </w:p>
                    </w:txbxContent>
                  </v:textbox>
                </v:rect>
                <v:rect id="Rectangle 5543" o:spid="_x0000_s3172" style="position:absolute;left:31751;top:1840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I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J3obw/yY8ATm9AQAA//8DAFBLAQItABQABgAIAAAAIQDb4fbL7gAAAIUBAAATAAAAAAAA&#10;AAAAAAAAAAAAAABbQ29udGVudF9UeXBlc10ueG1sUEsBAi0AFAAGAAgAAAAhAFr0LFu/AAAAFQEA&#10;AAsAAAAAAAAAAAAAAAAAHwEAAF9yZWxzLy5yZWxzUEsBAi0AFAAGAAgAAAAhAMEYUjDHAAAA3QAA&#10;AA8AAAAAAAAAAAAAAAAABwIAAGRycy9kb3ducmV2LnhtbFBLBQYAAAAAAwADALcAAAD7AgAAAAA=&#10;" filled="f" stroked="f">
                  <v:textbox inset="0,0,0,0">
                    <w:txbxContent>
                      <w:p w14:paraId="1249C671" w14:textId="77777777" w:rsidR="00761C32" w:rsidRDefault="00000000">
                        <w:r>
                          <w:rPr>
                            <w:rFonts w:ascii="Courier New" w:eastAsia="Courier New" w:hAnsi="Courier New" w:cs="Courier New"/>
                            <w:sz w:val="18"/>
                          </w:rPr>
                          <w:t xml:space="preserve"> </w:t>
                        </w:r>
                      </w:p>
                    </w:txbxContent>
                  </v:textbox>
                </v:rect>
                <v:shape id="Shape 112401" o:spid="_x0000_s3173" style="position:absolute;left:3185;top:19445;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" path="m,l6011926,r,129540l,129540,,e" fillcolor="#c7edcc" stroked="f" strokeweight="0">
                  <v:stroke miterlimit="83231f" joinstyle="miter"/>
                  <v:path arrowok="t" textboxrect="0,0,6011926,129540"/>
                </v:shape>
                <v:shape id="Shape 112402" o:spid="_x0000_s3174" style="position:absolute;left:3368;top:19445;width:21951;height:1295;visibility:visible;mso-wrap-style:square;v-text-anchor:top" coordsize="21951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" path="m,l2195195,r,129540l,129540,,e" fillcolor="#c7edcc" stroked="f" strokeweight="0">
                  <v:stroke miterlimit="83231f" joinstyle="miter"/>
                  <v:path arrowok="t" textboxrect="0,0,2195195,129540"/>
                </v:shape>
                <v:rect id="Rectangle 5546" o:spid="_x0000_s3175" style="position:absolute;left:3368;top:19690;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" filled="f" stroked="f">
                  <v:textbox inset="0,0,0,0">
                    <w:txbxContent>
                      <w:p w14:paraId="6B4CF735" w14:textId="77777777" w:rsidR="00761C32" w:rsidRDefault="00000000">
                        <w:r>
                          <w:rPr>
                            <w:rFonts w:ascii="Courier New" w:eastAsia="Courier New" w:hAnsi="Courier New" w:cs="Courier New"/>
                            <w:sz w:val="18"/>
                          </w:rPr>
                          <w:t xml:space="preserve">            </w:t>
                        </w:r>
                      </w:p>
                    </w:txbxContent>
                  </v:textbox>
                </v:rect>
                <v:rect id="Rectangle 5547" o:spid="_x0000_s3176" style="position:absolute;left:10213;top:19666;width:54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Q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viNUM8YAAADdAAAA&#10;DwAAAAAAAAAAAAAAAAAHAgAAZHJzL2Rvd25yZXYueG1sUEsFBgAAAAADAAMAtwAAAPoCAAAAAA==&#10;" filled="f" stroked="f">
                  <v:textbox inset="0,0,0,0">
                    <w:txbxContent>
                      <w:p w14:paraId="6757611D" w14:textId="77777777" w:rsidR="00761C32" w:rsidRDefault="00000000">
                        <w:r>
                          <w:rPr>
                            <w:rFonts w:ascii="Courier New" w:eastAsia="Courier New" w:hAnsi="Courier New" w:cs="Courier New"/>
                            <w:b/>
                            <w:color w:val="000080"/>
                            <w:sz w:val="18"/>
                          </w:rPr>
                          <w:t xml:space="preserve">while </w:t>
                        </w:r>
                      </w:p>
                    </w:txbxContent>
                  </v:textbox>
                </v:rect>
                <v:rect id="Rectangle 94157" o:spid="_x0000_s3177" style="position:absolute;left:15013;top:19690;width:1278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" filled="f" stroked="f">
                  <v:textbox inset="0,0,0,0">
                    <w:txbxContent>
                      <w:p w14:paraId="041B31C0" w14:textId="77777777" w:rsidR="00761C32" w:rsidRDefault="00000000">
                        <w:proofErr w:type="spellStart"/>
                        <w:r>
                          <w:rPr>
                            <w:rFonts w:ascii="Courier New" w:eastAsia="Courier New" w:hAnsi="Courier New" w:cs="Courier New"/>
                            <w:sz w:val="18"/>
                          </w:rPr>
                          <w:t>sc.hasNext</w:t>
                        </w:r>
                        <w:proofErr w:type="spellEnd"/>
                        <w:r>
                          <w:rPr>
                            <w:rFonts w:ascii="Courier New" w:eastAsia="Courier New" w:hAnsi="Courier New" w:cs="Courier New"/>
                            <w:sz w:val="18"/>
                          </w:rPr>
                          <w:t xml:space="preserve">()) </w:t>
                        </w:r>
                      </w:p>
                    </w:txbxContent>
                  </v:textbox>
                </v:rect>
                <v:rect id="Rectangle 94156" o:spid="_x0000_s3178" style="position:absolute;left:24628;top:1969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" filled="f" stroked="f">
                  <v:textbox inset="0,0,0,0">
                    <w:txbxContent>
                      <w:p w14:paraId="7D4F68FB" w14:textId="77777777" w:rsidR="00761C32" w:rsidRDefault="00000000">
                        <w:r>
                          <w:rPr>
                            <w:rFonts w:ascii="Courier New" w:eastAsia="Courier New" w:hAnsi="Courier New" w:cs="Courier New"/>
                            <w:sz w:val="18"/>
                          </w:rPr>
                          <w:t>{</w:t>
                        </w:r>
                      </w:p>
                    </w:txbxContent>
                  </v:textbox>
                </v:rect>
                <v:rect id="Rectangle 94155" o:spid="_x0000_s3179" style="position:absolute;left:14328;top:1969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" filled="f" stroked="f">
                  <v:textbox inset="0,0,0,0">
                    <w:txbxContent>
                      <w:p w14:paraId="184CB6FA" w14:textId="77777777" w:rsidR="00761C32" w:rsidRDefault="00000000">
                        <w:r>
                          <w:rPr>
                            <w:rFonts w:ascii="Courier New" w:eastAsia="Courier New" w:hAnsi="Courier New" w:cs="Courier New"/>
                            <w:sz w:val="18"/>
                          </w:rPr>
                          <w:t>(</w:t>
                        </w:r>
                      </w:p>
                    </w:txbxContent>
                  </v:textbox>
                </v:rect>
                <v:rect id="Rectangle 5549" o:spid="_x0000_s3180" style="position:absolute;left:25319;top:19690;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GXaxwAAAN0AAAAPAAAAZHJzL2Rvd25yZXYueG1sRI9Ba8JA&#10;FITvhf6H5RW81U2lkS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KDwZdrHAAAA3QAA&#10;AA8AAAAAAAAAAAAAAAAABwIAAGRycy9kb3ducmV2LnhtbFBLBQYAAAAAAwADALcAAAD7AgAAAAA=&#10;" filled="f" stroked="f">
                  <v:textbox inset="0,0,0,0">
                    <w:txbxContent>
                      <w:p w14:paraId="70E9A8F9" w14:textId="77777777" w:rsidR="00761C32" w:rsidRDefault="00000000">
                        <w:r>
                          <w:rPr>
                            <w:rFonts w:ascii="Courier New" w:eastAsia="Courier New" w:hAnsi="Courier New" w:cs="Courier New"/>
                            <w:sz w:val="18"/>
                          </w:rPr>
                          <w:t xml:space="preserve"> </w:t>
                        </w:r>
                      </w:p>
                    </w:txbxContent>
                  </v:textbox>
                </v:rect>
                <v:shape id="Shape 112403" o:spid="_x0000_s3181" style="position:absolute;left:3185;top:20740;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" path="m,l6011926,r,129540l,129540,,e" fillcolor="#c7edcc" stroked="f" strokeweight="0">
                  <v:stroke miterlimit="83231f" joinstyle="miter"/>
                  <v:path arrowok="t" textboxrect="0,0,6011926,129540"/>
                </v:shape>
                <v:shape id="Shape 112404" o:spid="_x0000_s3182" style="position:absolute;left:3368;top:20740;width:30410;height:1296;visibility:visible;mso-wrap-style:square;v-text-anchor:top" coordsize="30410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" path="m,l3041015,r,129540l,129540,,e" fillcolor="#c7edcc" stroked="f" strokeweight="0">
                  <v:stroke miterlimit="83231f" joinstyle="miter"/>
                  <v:path arrowok="t" textboxrect="0,0,3041015,129540"/>
                </v:shape>
                <v:rect id="Rectangle 5552" o:spid="_x0000_s3183" style="position:absolute;left:3368;top:20985;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WF2xwAAAN0AAAAPAAAAZHJzL2Rvd25yZXYueG1sRI9Ba8JA&#10;FITvgv9heUJvulFI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CuNYXbHAAAA3QAA&#10;AA8AAAAAAAAAAAAAAAAABwIAAGRycy9kb3ducmV2LnhtbFBLBQYAAAAAAwADALcAAAD7AgAAAAA=&#10;" filled="f" stroked="f">
                  <v:textbox inset="0,0,0,0">
                    <w:txbxContent>
                      <w:p w14:paraId="757F3511" w14:textId="77777777" w:rsidR="00761C32" w:rsidRDefault="00000000">
                        <w:r>
                          <w:rPr>
                            <w:rFonts w:ascii="Courier New" w:eastAsia="Courier New" w:hAnsi="Courier New" w:cs="Courier New"/>
                            <w:sz w:val="18"/>
                          </w:rPr>
                          <w:t xml:space="preserve">                </w:t>
                        </w:r>
                      </w:p>
                    </w:txbxContent>
                  </v:textbox>
                </v:rect>
                <v:rect id="Rectangle 5553" o:spid="_x0000_s3184" style="position:absolute;left:12499;top:20985;width:2829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TtxgAAAN0AAAAPAAAAZHJzL2Rvd25yZXYueG1sRI9Ba8JA&#10;FITvBf/D8gRvdaMl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RMHE7cYAAADdAAAA&#10;DwAAAAAAAAAAAAAAAAAHAgAAZHJzL2Rvd25yZXYueG1sUEsFBgAAAAADAAMAtwAAAPoCAAAAAA==&#10;" filled="f" stroked="f">
                  <v:textbox inset="0,0,0,0">
                    <w:txbxContent>
                      <w:p w14:paraId="72268F9B" w14:textId="77777777" w:rsidR="00761C32" w:rsidRDefault="00000000">
                        <w:r>
                          <w:rPr>
                            <w:rFonts w:ascii="Courier New" w:eastAsia="Courier New" w:hAnsi="Courier New" w:cs="Courier New"/>
                            <w:sz w:val="18"/>
                          </w:rPr>
                          <w:t xml:space="preserve">String message = </w:t>
                        </w:r>
                        <w:proofErr w:type="spellStart"/>
                        <w:r>
                          <w:rPr>
                            <w:rFonts w:ascii="Courier New" w:eastAsia="Courier New" w:hAnsi="Courier New" w:cs="Courier New"/>
                            <w:sz w:val="18"/>
                          </w:rPr>
                          <w:t>sc.nextLine</w:t>
                        </w:r>
                        <w:proofErr w:type="spellEnd"/>
                        <w:r>
                          <w:rPr>
                            <w:rFonts w:ascii="Courier New" w:eastAsia="Courier New" w:hAnsi="Courier New" w:cs="Courier New"/>
                            <w:sz w:val="18"/>
                          </w:rPr>
                          <w:t>();</w:t>
                        </w:r>
                      </w:p>
                    </w:txbxContent>
                  </v:textbox>
                </v:rect>
                <v:rect id="Rectangle 5554" o:spid="_x0000_s3185" style="position:absolute;left:33778;top:2098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ZxgAAAN0AAAAPAAAAZHJzL2Rvd25yZXYueG1sRI9Ba8JA&#10;FITvBf/D8gRvdaM0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yyhcmcYAAADdAAAA&#10;DwAAAAAAAAAAAAAAAAAHAgAAZHJzL2Rvd25yZXYueG1sUEsFBgAAAAADAAMAtwAAAPoCAAAAAA==&#10;" filled="f" stroked="f">
                  <v:textbox inset="0,0,0,0">
                    <w:txbxContent>
                      <w:p w14:paraId="1C551F3D" w14:textId="77777777" w:rsidR="00761C32" w:rsidRDefault="00000000">
                        <w:r>
                          <w:rPr>
                            <w:rFonts w:ascii="Courier New" w:eastAsia="Courier New" w:hAnsi="Courier New" w:cs="Courier New"/>
                            <w:sz w:val="18"/>
                          </w:rPr>
                          <w:t xml:space="preserve"> </w:t>
                        </w:r>
                      </w:p>
                    </w:txbxContent>
                  </v:textbox>
                </v:rect>
                <v:shape id="Shape 112405" o:spid="_x0000_s3186" style="position:absolute;left:3185;top:2203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" path="m,l6011926,r,129540l,129540,,e" fillcolor="#c7edcc" stroked="f" strokeweight="0">
                  <v:stroke miterlimit="83231f" joinstyle="miter"/>
                  <v:path arrowok="t" textboxrect="0,0,6011926,129540"/>
                </v:shape>
                <v:shape id="Shape 112406" o:spid="_x0000_s3187" style="position:absolute;left:3368;top:22036;width:59220;height:1295;visibility:visible;mso-wrap-style:square;v-text-anchor:top" coordsize="592201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" path="m,l5922010,r,129540l,129540,,e" fillcolor="#c7edcc" stroked="f" strokeweight="0">
                  <v:stroke miterlimit="83231f" joinstyle="miter"/>
                  <v:path arrowok="t" textboxrect="0,0,5922010,129540"/>
                </v:shape>
                <v:rect id="Rectangle 5557" o:spid="_x0000_s3188" style="position:absolute;left:3368;top:22280;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uxwAAAN0AAAAPAAAAZHJzL2Rvd25yZXYueG1sRI9Ba8JA&#10;FITvhf6H5Qm9NRuF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Dv6wu7HAAAA3QAA&#10;AA8AAAAAAAAAAAAAAAAABwIAAGRycy9kb3ducmV2LnhtbFBLBQYAAAAAAwADALcAAAD7AgAAAAA=&#10;" filled="f" stroked="f">
                  <v:textbox inset="0,0,0,0">
                    <w:txbxContent>
                      <w:p w14:paraId="6AFB2B40" w14:textId="77777777" w:rsidR="00761C32" w:rsidRDefault="00000000">
                        <w:r>
                          <w:rPr>
                            <w:rFonts w:ascii="Courier New" w:eastAsia="Courier New" w:hAnsi="Courier New" w:cs="Courier New"/>
                            <w:sz w:val="18"/>
                          </w:rPr>
                          <w:t xml:space="preserve">                </w:t>
                        </w:r>
                      </w:p>
                    </w:txbxContent>
                  </v:textbox>
                </v:rect>
                <v:rect id="Rectangle 5558" o:spid="_x0000_s3189" style="position:absolute;left:12499;top:22280;width:191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14:paraId="4E2143CA"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v:textbox>
                </v:rect>
                <v:rect id="Rectangle 5559" o:spid="_x0000_s3190" style="position:absolute;left:26920;top:22257;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MH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lKfMHxQAAAN0AAAAP&#10;AAAAAAAAAAAAAAAAAAcCAABkcnMvZG93bnJldi54bWxQSwUGAAAAAAMAAwC3AAAA+QIAAAAA&#10;" filled="f" stroked="f">
                  <v:textbox inset="0,0,0,0">
                    <w:txbxContent>
                      <w:p w14:paraId="43785FAE" w14:textId="77777777" w:rsidR="00761C32" w:rsidRDefault="00000000">
                        <w:r>
                          <w:rPr>
                            <w:rFonts w:ascii="Courier New" w:eastAsia="Courier New" w:hAnsi="Courier New" w:cs="Courier New"/>
                            <w:b/>
                            <w:i/>
                            <w:color w:val="660E7A"/>
                            <w:sz w:val="18"/>
                          </w:rPr>
                          <w:t>EXCHANGE_NAME</w:t>
                        </w:r>
                      </w:p>
                    </w:txbxContent>
                  </v:textbox>
                </v:rect>
                <v:rect id="Rectangle 5560" o:spid="_x0000_s3191" style="position:absolute;left:35835;top:22280;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5AnwgAAAN0AAAAPAAAAZHJzL2Rvd25yZXYueG1sRE9Ni8Iw&#10;EL0v+B/CCHtbUwVF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B6f5AnwgAAAN0AAAAPAAAA&#10;AAAAAAAAAAAAAAcCAABkcnMvZG93bnJldi54bWxQSwUGAAAAAAMAAwC3AAAA9gIAAAAA&#10;" filled="f" stroked="f">
                  <v:textbox inset="0,0,0,0">
                    <w:txbxContent>
                      <w:p w14:paraId="7A4B1A44" w14:textId="77777777" w:rsidR="00761C32" w:rsidRDefault="00000000">
                        <w:r>
                          <w:rPr>
                            <w:rFonts w:ascii="Courier New" w:eastAsia="Courier New" w:hAnsi="Courier New" w:cs="Courier New"/>
                            <w:sz w:val="18"/>
                          </w:rPr>
                          <w:t xml:space="preserve">, </w:t>
                        </w:r>
                      </w:p>
                    </w:txbxContent>
                  </v:textbox>
                </v:rect>
                <v:rect id="Rectangle 5561" o:spid="_x0000_s3192" style="position:absolute;left:37207;top:22257;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W8xQAAAN0AAAAPAAAAZHJzL2Rvd25yZXYueG1sRI9Bi8Iw&#10;FITvC/6H8Bb2tqYKil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AVMzW8xQAAAN0AAAAP&#10;AAAAAAAAAAAAAAAAAAcCAABkcnMvZG93bnJldi54bWxQSwUGAAAAAAMAAwC3AAAA+QIAAAAA&#10;" filled="f" stroked="f">
                  <v:textbox inset="0,0,0,0">
                    <w:txbxContent>
                      <w:p w14:paraId="428EDCE3" w14:textId="77777777" w:rsidR="00761C32" w:rsidRDefault="00000000">
                        <w:r>
                          <w:rPr>
                            <w:rFonts w:ascii="Courier New" w:eastAsia="Courier New" w:hAnsi="Courier New" w:cs="Courier New"/>
                            <w:b/>
                            <w:color w:val="008000"/>
                            <w:sz w:val="18"/>
                          </w:rPr>
                          <w:t>""</w:t>
                        </w:r>
                      </w:p>
                    </w:txbxContent>
                  </v:textbox>
                </v:rect>
                <v:rect id="Rectangle 5562" o:spid="_x0000_s3193" style="position:absolute;left:38581;top:22280;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14:paraId="50397208" w14:textId="77777777" w:rsidR="00761C32" w:rsidRDefault="00000000">
                        <w:r>
                          <w:rPr>
                            <w:rFonts w:ascii="Courier New" w:eastAsia="Courier New" w:hAnsi="Courier New" w:cs="Courier New"/>
                            <w:sz w:val="18"/>
                          </w:rPr>
                          <w:t xml:space="preserve">, </w:t>
                        </w:r>
                      </w:p>
                    </w:txbxContent>
                  </v:textbox>
                </v:rect>
                <v:rect id="Rectangle 5563" o:spid="_x0000_s3194" style="position:absolute;left:39952;top:22257;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14:paraId="79A68B2D" w14:textId="77777777" w:rsidR="00761C32" w:rsidRDefault="00000000">
                        <w:r>
                          <w:rPr>
                            <w:rFonts w:ascii="Courier New" w:eastAsia="Courier New" w:hAnsi="Courier New" w:cs="Courier New"/>
                            <w:b/>
                            <w:color w:val="000080"/>
                            <w:sz w:val="18"/>
                          </w:rPr>
                          <w:t>null</w:t>
                        </w:r>
                      </w:p>
                    </w:txbxContent>
                  </v:textbox>
                </v:rect>
                <v:rect id="Rectangle 5564" o:spid="_x0000_s3195" style="position:absolute;left:42696;top:22280;width:1733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YkxQAAAN0AAAAPAAAAZHJzL2Rvd25yZXYueG1sRI9Pi8Iw&#10;FMTvwn6H8Ba8aaqo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AFRJYkxQAAAN0AAAAP&#10;AAAAAAAAAAAAAAAAAAcCAABkcnMvZG93bnJldi54bWxQSwUGAAAAAAMAAwC3AAAA+QIAAAAA&#10;" filled="f" stroked="f">
                  <v:textbox inset="0,0,0,0">
                    <w:txbxContent>
                      <w:p w14:paraId="0B8B2B7E"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v:textbox>
                </v:rect>
                <v:rect id="Rectangle 5565" o:spid="_x0000_s3196" style="position:absolute;left:55730;top:22257;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14:paraId="0A0A68EB" w14:textId="77777777" w:rsidR="00761C32" w:rsidRDefault="00000000">
                        <w:r>
                          <w:rPr>
                            <w:rFonts w:ascii="Courier New" w:eastAsia="Courier New" w:hAnsi="Courier New" w:cs="Courier New"/>
                            <w:b/>
                            <w:color w:val="008000"/>
                            <w:sz w:val="18"/>
                          </w:rPr>
                          <w:t>"UTF</w:t>
                        </w:r>
                      </w:p>
                    </w:txbxContent>
                  </v:textbox>
                </v:rect>
                <v:rect id="Rectangle 5566" o:spid="_x0000_s3197" style="position:absolute;left:58473;top:22257;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14:paraId="3F50D702" w14:textId="77777777" w:rsidR="00761C32" w:rsidRDefault="00000000">
                        <w:r>
                          <w:rPr>
                            <w:rFonts w:ascii="Courier New" w:eastAsia="Courier New" w:hAnsi="Courier New" w:cs="Courier New"/>
                            <w:b/>
                            <w:color w:val="008000"/>
                            <w:sz w:val="18"/>
                          </w:rPr>
                          <w:t>-</w:t>
                        </w:r>
                      </w:p>
                    </w:txbxContent>
                  </v:textbox>
                </v:rect>
                <v:rect id="Rectangle 94159" o:spid="_x0000_s3198" style="position:absolute;left:59844;top:22257;width:91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" filled="f" stroked="f">
                  <v:textbox inset="0,0,0,0">
                    <w:txbxContent>
                      <w:p w14:paraId="2EE9BE8F" w14:textId="77777777" w:rsidR="00761C32" w:rsidRDefault="00000000">
                        <w:r>
                          <w:rPr>
                            <w:rFonts w:ascii="Courier New" w:eastAsia="Courier New" w:hAnsi="Courier New" w:cs="Courier New"/>
                            <w:b/>
                            <w:color w:val="008000"/>
                            <w:sz w:val="18"/>
                          </w:rPr>
                          <w:t>"</w:t>
                        </w:r>
                      </w:p>
                    </w:txbxContent>
                  </v:textbox>
                </v:rect>
                <v:rect id="Rectangle 94158" o:spid="_x0000_s3199" style="position:absolute;left:59159;top:22257;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" filled="f" stroked="f">
                  <v:textbox inset="0,0,0,0">
                    <w:txbxContent>
                      <w:p w14:paraId="33B06A2E" w14:textId="77777777" w:rsidR="00761C32" w:rsidRDefault="00000000">
                        <w:r>
                          <w:rPr>
                            <w:rFonts w:ascii="Courier New" w:eastAsia="Courier New" w:hAnsi="Courier New" w:cs="Courier New"/>
                            <w:b/>
                            <w:color w:val="008000"/>
                            <w:sz w:val="18"/>
                          </w:rPr>
                          <w:t>8</w:t>
                        </w:r>
                      </w:p>
                    </w:txbxContent>
                  </v:textbox>
                </v:rect>
                <v:rect id="Rectangle 94161" o:spid="_x0000_s3200" style="position:absolute;left:61902;top:222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" filled="f" stroked="f">
                  <v:textbox inset="0,0,0,0">
                    <w:txbxContent>
                      <w:p w14:paraId="477B4796" w14:textId="77777777" w:rsidR="00761C32" w:rsidRDefault="00000000">
                        <w:r>
                          <w:rPr>
                            <w:rFonts w:ascii="Courier New" w:eastAsia="Courier New" w:hAnsi="Courier New" w:cs="Courier New"/>
                            <w:sz w:val="18"/>
                          </w:rPr>
                          <w:t>;</w:t>
                        </w:r>
                      </w:p>
                    </w:txbxContent>
                  </v:textbox>
                </v:rect>
                <v:rect id="Rectangle 94160" o:spid="_x0000_s3201" style="position:absolute;left:60530;top:22280;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" filled="f" stroked="f">
                  <v:textbox inset="0,0,0,0">
                    <w:txbxContent>
                      <w:p w14:paraId="529F85E9" w14:textId="77777777" w:rsidR="00761C32" w:rsidRDefault="00000000">
                        <w:r>
                          <w:rPr>
                            <w:rFonts w:ascii="Courier New" w:eastAsia="Courier New" w:hAnsi="Courier New" w:cs="Courier New"/>
                            <w:sz w:val="18"/>
                          </w:rPr>
                          <w:t>))</w:t>
                        </w:r>
                      </w:p>
                    </w:txbxContent>
                  </v:textbox>
                </v:rect>
                <v:rect id="Rectangle 5569" o:spid="_x0000_s3202" style="position:absolute;left:62588;top:222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" filled="f" stroked="f">
                  <v:textbox inset="0,0,0,0">
                    <w:txbxContent>
                      <w:p w14:paraId="73D97282" w14:textId="77777777" w:rsidR="00761C32" w:rsidRDefault="00000000">
                        <w:r>
                          <w:rPr>
                            <w:rFonts w:ascii="Courier New" w:eastAsia="Courier New" w:hAnsi="Courier New" w:cs="Courier New"/>
                            <w:sz w:val="18"/>
                          </w:rPr>
                          <w:t xml:space="preserve"> </w:t>
                        </w:r>
                      </w:p>
                    </w:txbxContent>
                  </v:textbox>
                </v:rect>
                <v:shape id="Shape 112407" o:spid="_x0000_s3203" style="position:absolute;left:3185;top:23331;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" path="m,l6011926,r,149352l,149352,,e" fillcolor="#c7edcc" stroked="f" strokeweight="0">
                  <v:stroke miterlimit="83231f" joinstyle="miter"/>
                  <v:path arrowok="t" textboxrect="0,0,6011926,149352"/>
                </v:shape>
                <v:shape id="Shape 112408" o:spid="_x0000_s3204" style="position:absolute;left:3368;top:23331;width:39815;height:1494;visibility:visible;mso-wrap-style:square;v-text-anchor:top" coordsize="398157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" path="m,l3981577,r,149352l,149352,,e" fillcolor="#c7edcc" stroked="f" strokeweight="0">
                  <v:stroke miterlimit="83231f" joinstyle="miter"/>
                  <v:path arrowok="t" textboxrect="0,0,3981577,149352"/>
                </v:shape>
                <v:rect id="Rectangle 5572" o:spid="_x0000_s3205" style="position:absolute;left:3368;top:23789;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14:paraId="5172E85A" w14:textId="77777777" w:rsidR="00761C32" w:rsidRDefault="00000000">
                        <w:r>
                          <w:rPr>
                            <w:rFonts w:ascii="Courier New" w:eastAsia="Courier New" w:hAnsi="Courier New" w:cs="Courier New"/>
                            <w:sz w:val="18"/>
                          </w:rPr>
                          <w:t xml:space="preserve">                </w:t>
                        </w:r>
                      </w:p>
                    </w:txbxContent>
                  </v:textbox>
                </v:rect>
                <v:rect id="Rectangle 5573" o:spid="_x0000_s3206" style="position:absolute;left:12499;top:23789;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NxgAAAN0AAAAPAAAAZHJzL2Rvd25yZXYueG1sRI9Ba8JA&#10;FITvgv9heYI33VjR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D3SYjcYAAADdAAAA&#10;DwAAAAAAAAAAAAAAAAAHAgAAZHJzL2Rvd25yZXYueG1sUEsFBgAAAAADAAMAtwAAAPoCAAAAAA==&#10;" filled="f" stroked="f">
                  <v:textbox inset="0,0,0,0">
                    <w:txbxContent>
                      <w:p w14:paraId="3B980F38" w14:textId="77777777" w:rsidR="00761C32" w:rsidRDefault="00000000">
                        <w:r>
                          <w:rPr>
                            <w:rFonts w:ascii="Courier New" w:eastAsia="Courier New" w:hAnsi="Courier New" w:cs="Courier New"/>
                            <w:sz w:val="18"/>
                          </w:rPr>
                          <w:t>System.</w:t>
                        </w:r>
                      </w:p>
                    </w:txbxContent>
                  </v:textbox>
                </v:rect>
                <v:rect id="Rectangle 5574" o:spid="_x0000_s3207" style="position:absolute;left:17299;top:23766;width:275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14:paraId="5800238A" w14:textId="77777777" w:rsidR="00761C32" w:rsidRDefault="00000000">
                        <w:r>
                          <w:rPr>
                            <w:rFonts w:ascii="Courier New" w:eastAsia="Courier New" w:hAnsi="Courier New" w:cs="Courier New"/>
                            <w:b/>
                            <w:i/>
                            <w:color w:val="660E7A"/>
                            <w:sz w:val="18"/>
                          </w:rPr>
                          <w:t>out</w:t>
                        </w:r>
                      </w:p>
                    </w:txbxContent>
                  </v:textbox>
                </v:rect>
                <v:rect id="Rectangle 5575" o:spid="_x0000_s3208" style="position:absolute;left:19372;top:23789;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" filled="f" stroked="f">
                  <v:textbox inset="0,0,0,0">
                    <w:txbxContent>
                      <w:p w14:paraId="3E657340"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5576" o:spid="_x0000_s3209" style="position:absolute;left:25548;top:23766;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zsV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HwM7FcYAAADdAAAA&#10;DwAAAAAAAAAAAAAAAAAHAgAAZHJzL2Rvd25yZXYueG1sUEsFBgAAAAADAAMAtwAAAPoCAAAAAA==&#10;" filled="f" stroked="f">
                  <v:textbox inset="0,0,0,0">
                    <w:txbxContent>
                      <w:p w14:paraId="78D90D06" w14:textId="77777777" w:rsidR="00761C32" w:rsidRDefault="00000000">
                        <w:r>
                          <w:rPr>
                            <w:rFonts w:ascii="Courier New" w:eastAsia="Courier New" w:hAnsi="Courier New" w:cs="Courier New"/>
                            <w:b/>
                            <w:color w:val="008000"/>
                            <w:sz w:val="18"/>
                          </w:rPr>
                          <w:t>"</w:t>
                        </w:r>
                      </w:p>
                    </w:txbxContent>
                  </v:textbox>
                </v:rect>
                <v:rect id="Rectangle 5577" o:spid="_x0000_s3210" style="position:absolute;left:26234;top:23507;width:106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6OxwAAAN0AAAAPAAAAZHJzL2Rvd25yZXYueG1sRI9Ba8JA&#10;FITvBf/D8oTe6qaC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HBPno7HAAAA3QAA&#10;AA8AAAAAAAAAAAAAAAAABwIAAGRycy9kb3ducmV2LnhtbFBLBQYAAAAAAwADALcAAAD7AgAAAAA=&#10;" filled="f" stroked="f">
                  <v:textbox inset="0,0,0,0">
                    <w:txbxContent>
                      <w:p w14:paraId="5098A3A5" w14:textId="77777777" w:rsidR="00761C32" w:rsidRDefault="00000000">
                        <w:r>
                          <w:rPr>
                            <w:rFonts w:ascii="宋体" w:eastAsia="宋体" w:hAnsi="宋体" w:cs="宋体"/>
                            <w:color w:val="008000"/>
                            <w:sz w:val="18"/>
                          </w:rPr>
                          <w:t>生产者发出消息</w:t>
                        </w:r>
                      </w:p>
                    </w:txbxContent>
                  </v:textbox>
                </v:rect>
                <v:rect id="Rectangle 5578" o:spid="_x0000_s3211" style="position:absolute;left:34265;top:23766;width:182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14:paraId="21C68156" w14:textId="77777777" w:rsidR="00761C32" w:rsidRDefault="00000000">
                        <w:r>
                          <w:rPr>
                            <w:rFonts w:ascii="Courier New" w:eastAsia="Courier New" w:hAnsi="Courier New" w:cs="Courier New"/>
                            <w:b/>
                            <w:color w:val="008000"/>
                            <w:sz w:val="18"/>
                          </w:rPr>
                          <w:t xml:space="preserve">" </w:t>
                        </w:r>
                      </w:p>
                    </w:txbxContent>
                  </v:textbox>
                </v:rect>
                <v:rect id="Rectangle 94163" o:spid="_x0000_s3212" style="position:absolute;left:36323;top:23789;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" filled="f" stroked="f">
                  <v:textbox inset="0,0,0,0">
                    <w:txbxContent>
                      <w:p w14:paraId="15BE12BF" w14:textId="77777777" w:rsidR="00761C32" w:rsidRDefault="00000000">
                        <w:r>
                          <w:rPr>
                            <w:rFonts w:ascii="Courier New" w:eastAsia="Courier New" w:hAnsi="Courier New" w:cs="Courier New"/>
                            <w:sz w:val="18"/>
                          </w:rPr>
                          <w:t xml:space="preserve"> message);</w:t>
                        </w:r>
                      </w:p>
                    </w:txbxContent>
                  </v:textbox>
                </v:rect>
                <v:rect id="Rectangle 94162" o:spid="_x0000_s3213" style="position:absolute;left:35637;top:2378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" filled="f" stroked="f">
                  <v:textbox inset="0,0,0,0">
                    <w:txbxContent>
                      <w:p w14:paraId="6DE8C735" w14:textId="77777777" w:rsidR="00761C32" w:rsidRDefault="00000000">
                        <w:r>
                          <w:rPr>
                            <w:rFonts w:ascii="Courier New" w:eastAsia="Courier New" w:hAnsi="Courier New" w:cs="Courier New"/>
                            <w:sz w:val="18"/>
                          </w:rPr>
                          <w:t>+</w:t>
                        </w:r>
                      </w:p>
                    </w:txbxContent>
                  </v:textbox>
                </v:rect>
                <v:rect id="Rectangle 5580" o:spid="_x0000_s3214" style="position:absolute;left:43183;top:2378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bdxAAAAN0AAAAPAAAAZHJzL2Rvd25yZXYueG1sRE9Na8JA&#10;EL0X/A/LCN6aTQtK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Mpzdt3EAAAA3QAAAA8A&#10;AAAAAAAAAAAAAAAABwIAAGRycy9kb3ducmV2LnhtbFBLBQYAAAAAAwADALcAAAD4AgAAAAA=&#10;" filled="f" stroked="f">
                  <v:textbox inset="0,0,0,0">
                    <w:txbxContent>
                      <w:p w14:paraId="295AF26D" w14:textId="77777777" w:rsidR="00761C32" w:rsidRDefault="00000000">
                        <w:r>
                          <w:rPr>
                            <w:rFonts w:ascii="Courier New" w:eastAsia="Courier New" w:hAnsi="Courier New" w:cs="Courier New"/>
                            <w:sz w:val="18"/>
                          </w:rPr>
                          <w:t xml:space="preserve"> </w:t>
                        </w:r>
                      </w:p>
                    </w:txbxContent>
                  </v:textbox>
                </v:rect>
                <v:shape id="Shape 112409" o:spid="_x0000_s3215" style="position:absolute;left:3185;top:24825;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" path="m,l6011926,r,129540l,129540,,e" fillcolor="#c7edcc" stroked="f" strokeweight="0">
                  <v:stroke miterlimit="83231f" joinstyle="miter"/>
                  <v:path arrowok="t" textboxrect="0,0,6011926,129540"/>
                </v:shape>
                <v:shape id="Shape 112410" o:spid="_x0000_s3216" style="position:absolute;left:3368;top:24825;width:7546;height:1295;visibility:visible;mso-wrap-style:square;v-text-anchor:top" coordsize="7546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" path="m,l754685,r,129540l,129540,,e" fillcolor="#c7edcc" stroked="f" strokeweight="0">
                  <v:stroke miterlimit="83231f" joinstyle="miter"/>
                  <v:path arrowok="t" textboxrect="0,0,754685,129540"/>
                </v:shape>
                <v:rect id="Rectangle 5583" o:spid="_x0000_s3217" style="position:absolute;left:3368;top:25069;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iq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Dqh6KrHAAAA3QAA&#10;AA8AAAAAAAAAAAAAAAAABwIAAGRycy9kb3ducmV2LnhtbFBLBQYAAAAAAwADALcAAAD7AgAAAAA=&#10;" filled="f" stroked="f">
                  <v:textbox inset="0,0,0,0">
                    <w:txbxContent>
                      <w:p w14:paraId="74A9D085" w14:textId="77777777" w:rsidR="00761C32" w:rsidRDefault="00000000">
                        <w:r>
                          <w:rPr>
                            <w:rFonts w:ascii="Courier New" w:eastAsia="Courier New" w:hAnsi="Courier New" w:cs="Courier New"/>
                            <w:sz w:val="18"/>
                          </w:rPr>
                          <w:t xml:space="preserve">            </w:t>
                        </w:r>
                      </w:p>
                    </w:txbxContent>
                  </v:textbox>
                </v:rect>
                <v:rect id="Rectangle 5584" o:spid="_x0000_s3218" style="position:absolute;left:10213;top:2506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De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LVIcN7HAAAA3QAA&#10;AA8AAAAAAAAAAAAAAAAABwIAAGRycy9kb3ducmV2LnhtbFBLBQYAAAAAAwADALcAAAD7AgAAAAA=&#10;" filled="f" stroked="f">
                  <v:textbox inset="0,0,0,0">
                    <w:txbxContent>
                      <w:p w14:paraId="010D68F8" w14:textId="77777777" w:rsidR="00761C32" w:rsidRDefault="00000000">
                        <w:r>
                          <w:rPr>
                            <w:rFonts w:ascii="Courier New" w:eastAsia="Courier New" w:hAnsi="Courier New" w:cs="Courier New"/>
                            <w:sz w:val="18"/>
                          </w:rPr>
                          <w:t>}</w:t>
                        </w:r>
                      </w:p>
                    </w:txbxContent>
                  </v:textbox>
                </v:rect>
                <v:rect id="Rectangle 5585" o:spid="_x0000_s3219" style="position:absolute;left:10914;top:2506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2gTVRcYAAADdAAAA&#10;DwAAAAAAAAAAAAAAAAAHAgAAZHJzL2Rvd25yZXYueG1sUEsFBgAAAAADAAMAtwAAAPoCAAAAAA==&#10;" filled="f" stroked="f">
                  <v:textbox inset="0,0,0,0">
                    <w:txbxContent>
                      <w:p w14:paraId="31406789" w14:textId="77777777" w:rsidR="00761C32" w:rsidRDefault="00000000">
                        <w:r>
                          <w:rPr>
                            <w:rFonts w:ascii="Courier New" w:eastAsia="Courier New" w:hAnsi="Courier New" w:cs="Courier New"/>
                            <w:sz w:val="18"/>
                          </w:rPr>
                          <w:t xml:space="preserve"> </w:t>
                        </w:r>
                      </w:p>
                    </w:txbxContent>
                  </v:textbox>
                </v:rect>
                <v:shape id="Shape 112411" o:spid="_x0000_s3220" style="position:absolute;left:3185;top:26120;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" path="m,l6011926,r,129540l,129540,,e" fillcolor="#c7edcc" stroked="f" strokeweight="0">
                  <v:stroke miterlimit="83231f" joinstyle="miter"/>
                  <v:path arrowok="t" textboxrect="0,0,6011926,129540"/>
                </v:shape>
                <v:shape id="Shape 112412" o:spid="_x0000_s3221" style="position:absolute;left:3368;top:26120;width:5260;height:1296;visibility:visible;mso-wrap-style:square;v-text-anchor:top" coordsize="5260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" path="m,l526085,r,129540l,129540,,e" fillcolor="#c7edcc" stroked="f" strokeweight="0">
                  <v:stroke miterlimit="83231f" joinstyle="miter"/>
                  <v:path arrowok="t" textboxrect="0,0,526085,129540"/>
                </v:shape>
                <v:rect id="Rectangle 5588" o:spid="_x0000_s3222" style="position:absolute;left:3368;top:26365;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XrbxAAAAN0AAAAPAAAAZHJzL2Rvd25yZXYueG1sRE9Na8JA&#10;EL0X/A/LCN6aTQtK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DQFetvEAAAA3QAAAA8A&#10;AAAAAAAAAAAAAAAABwIAAGRycy9kb3ducmV2LnhtbFBLBQYAAAAAAwADALcAAAD4AgAAAAA=&#10;" filled="f" stroked="f">
                  <v:textbox inset="0,0,0,0">
                    <w:txbxContent>
                      <w:p w14:paraId="7B8B4B3D" w14:textId="77777777" w:rsidR="00761C32" w:rsidRDefault="00000000">
                        <w:r>
                          <w:rPr>
                            <w:rFonts w:ascii="Courier New" w:eastAsia="Courier New" w:hAnsi="Courier New" w:cs="Courier New"/>
                            <w:sz w:val="18"/>
                          </w:rPr>
                          <w:t xml:space="preserve">        </w:t>
                        </w:r>
                      </w:p>
                    </w:txbxContent>
                  </v:textbox>
                </v:rect>
                <v:rect id="Rectangle 5589" o:spid="_x0000_s3223" style="position:absolute;left:7927;top:2636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d9AxQAAAN0AAAAPAAAAZHJzL2Rvd25yZXYueG1sRI9Ba8JA&#10;FITvQv/D8gredFPB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BbSd9AxQAAAN0AAAAP&#10;AAAAAAAAAAAAAAAAAAcCAABkcnMvZG93bnJldi54bWxQSwUGAAAAAAMAAwC3AAAA+QIAAAAA&#10;" filled="f" stroked="f">
                  <v:textbox inset="0,0,0,0">
                    <w:txbxContent>
                      <w:p w14:paraId="03D69F98" w14:textId="77777777" w:rsidR="00761C32" w:rsidRDefault="00000000">
                        <w:r>
                          <w:rPr>
                            <w:rFonts w:ascii="Courier New" w:eastAsia="Courier New" w:hAnsi="Courier New" w:cs="Courier New"/>
                            <w:sz w:val="18"/>
                          </w:rPr>
                          <w:t>}</w:t>
                        </w:r>
                      </w:p>
                    </w:txbxContent>
                  </v:textbox>
                </v:rect>
                <v:rect id="Rectangle 5590" o:spid="_x0000_s3224" style="position:absolute;left:8628;top:2636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uAAxAAAAN0AAAAPAAAAZHJzL2Rvd25yZXYueG1sRE9Na8JA&#10;EL0X/A/LCN6aTQuK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E+q4ADEAAAA3QAAAA8A&#10;AAAAAAAAAAAAAAAABwIAAGRycy9kb3ducmV2LnhtbFBLBQYAAAAAAwADALcAAAD4AgAAAAA=&#10;" filled="f" stroked="f">
                  <v:textbox inset="0,0,0,0">
                    <w:txbxContent>
                      <w:p w14:paraId="50D0A112" w14:textId="77777777" w:rsidR="00761C32" w:rsidRDefault="00000000">
                        <w:r>
                          <w:rPr>
                            <w:rFonts w:ascii="Courier New" w:eastAsia="Courier New" w:hAnsi="Courier New" w:cs="Courier New"/>
                            <w:sz w:val="18"/>
                          </w:rPr>
                          <w:t xml:space="preserve"> </w:t>
                        </w:r>
                      </w:p>
                    </w:txbxContent>
                  </v:textbox>
                </v:rect>
                <v:shape id="Shape 112413" o:spid="_x0000_s3225" style="position:absolute;left:3185;top:2741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" path="m,l6011926,r,129540l,129540,,e" fillcolor="#c7edcc" stroked="f" strokeweight="0">
                  <v:stroke miterlimit="83231f" joinstyle="miter"/>
                  <v:path arrowok="t" textboxrect="0,0,6011926,129540"/>
                </v:shape>
                <v:shape id="Shape 112414" o:spid="_x0000_s3226" style="position:absolute;left:3368;top:27416;width:2974;height:1295;visibility:visible;mso-wrap-style:square;v-text-anchor:top" coordsize="2974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" path="m,l297485,r,129540l,129540,,e" fillcolor="#c7edcc" stroked="f" strokeweight="0">
                  <v:stroke miterlimit="83231f" joinstyle="miter"/>
                  <v:path arrowok="t" textboxrect="0,0,297485,129540"/>
                </v:shape>
                <v:rect id="Rectangle 5593" o:spid="_x0000_s3227" style="position:absolute;left:3368;top:27660;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3xwAAAN0AAAAPAAAAZHJzL2Rvd25yZXYueG1sRI9Ba8JA&#10;FITvhf6H5RW81U0t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L94fnfHAAAA3QAA&#10;AA8AAAAAAAAAAAAAAAAABwIAAGRycy9kb3ducmV2LnhtbFBLBQYAAAAAAwADALcAAAD7AgAAAAA=&#10;" filled="f" stroked="f">
                  <v:textbox inset="0,0,0,0">
                    <w:txbxContent>
                      <w:p w14:paraId="5A4E27BA" w14:textId="77777777" w:rsidR="00761C32" w:rsidRDefault="00000000">
                        <w:r>
                          <w:rPr>
                            <w:rFonts w:ascii="Courier New" w:eastAsia="Courier New" w:hAnsi="Courier New" w:cs="Courier New"/>
                            <w:sz w:val="18"/>
                          </w:rPr>
                          <w:t xml:space="preserve">    </w:t>
                        </w:r>
                      </w:p>
                    </w:txbxContent>
                  </v:textbox>
                </v:rect>
                <v:rect id="Rectangle 5594" o:spid="_x0000_s3228" style="position:absolute;left:5641;top:2766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YDxwAAAN0AAAAPAAAAZHJzL2Rvd25yZXYueG1sRI9Ba8JA&#10;FITvhf6H5RW81U2l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DCR5gPHAAAA3QAA&#10;AA8AAAAAAAAAAAAAAAAABwIAAGRycy9kb3ducmV2LnhtbFBLBQYAAAAAAwADALcAAAD7AgAAAAA=&#10;" filled="f" stroked="f">
                  <v:textbox inset="0,0,0,0">
                    <w:txbxContent>
                      <w:p w14:paraId="36F5A849" w14:textId="77777777" w:rsidR="00761C32" w:rsidRDefault="00000000">
                        <w:r>
                          <w:rPr>
                            <w:rFonts w:ascii="Courier New" w:eastAsia="Courier New" w:hAnsi="Courier New" w:cs="Courier New"/>
                            <w:sz w:val="18"/>
                          </w:rPr>
                          <w:t>}</w:t>
                        </w:r>
                      </w:p>
                    </w:txbxContent>
                  </v:textbox>
                </v:rect>
                <v:rect id="Rectangle 5595" o:spid="_x0000_s3229" style="position:absolute;left:6342;top:27660;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OY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Bf3UOYxQAAAN0AAAAP&#10;AAAAAAAAAAAAAAAAAAcCAABkcnMvZG93bnJldi54bWxQSwUGAAAAAAMAAwC3AAAA+QIAAAAA&#10;" filled="f" stroked="f">
                  <v:textbox inset="0,0,0,0">
                    <w:txbxContent>
                      <w:p w14:paraId="52F50F83" w14:textId="77777777" w:rsidR="00761C32" w:rsidRDefault="00000000">
                        <w:r>
                          <w:rPr>
                            <w:rFonts w:ascii="Courier New" w:eastAsia="Courier New" w:hAnsi="Courier New" w:cs="Courier New"/>
                            <w:sz w:val="18"/>
                          </w:rPr>
                          <w:t xml:space="preserve"> </w:t>
                        </w:r>
                      </w:p>
                    </w:txbxContent>
                  </v:textbox>
                </v:rect>
                <v:shape id="Shape 112415" o:spid="_x0000_s3230" style="position:absolute;left:3185;top:28711;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" path="m,l6011926,r,129540l,129540,,e" fillcolor="#c7edcc" stroked="f" strokeweight="0">
                  <v:stroke miterlimit="83231f" joinstyle="miter"/>
                  <v:path arrowok="t" textboxrect="0,0,6011926,129540"/>
                </v:shape>
                <v:shape id="Shape 112416" o:spid="_x0000_s3231" style="position:absolute;left:3368;top:28711;width:688;height:1295;visibility:visible;mso-wrap-style:square;v-text-anchor:top" coordsize="688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" path="m,l68885,r,129540l,129540,,e" fillcolor="#c7edcc" stroked="f" strokeweight="0">
                  <v:stroke miterlimit="83231f" joinstyle="miter"/>
                  <v:path arrowok="t" textboxrect="0,0,68885,129540"/>
                </v:shape>
                <v:rect id="Rectangle 5598" o:spid="_x0000_s3232" style="position:absolute;left:3368;top:28955;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OwGxAAAAN0AAAAPAAAAZHJzL2Rvd25yZXYueG1sRE9Na8JA&#10;EL0X/A/LCN6aTQuK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LHc7AbEAAAA3QAAAA8A&#10;AAAAAAAAAAAAAAAABwIAAGRycy9kb3ducmV2LnhtbFBLBQYAAAAAAwADALcAAAD4AgAAAAA=&#10;" filled="f" stroked="f">
                  <v:textbox inset="0,0,0,0">
                    <w:txbxContent>
                      <w:p w14:paraId="08EF74E5" w14:textId="77777777" w:rsidR="00761C32" w:rsidRDefault="00000000">
                        <w:r>
                          <w:rPr>
                            <w:rFonts w:ascii="Courier New" w:eastAsia="Courier New" w:hAnsi="Courier New" w:cs="Courier New"/>
                            <w:sz w:val="18"/>
                          </w:rPr>
                          <w:t>}</w:t>
                        </w:r>
                      </w:p>
                    </w:txbxContent>
                  </v:textbox>
                </v:rect>
                <v:rect id="Rectangle 5599" o:spid="_x0000_s3233" style="position:absolute;left:4056;top:28346;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md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DekEmdxQAAAN0AAAAP&#10;AAAAAAAAAAAAAAAAAAcCAABkcnMvZG93bnJldi54bWxQSwUGAAAAAAMAAwC3AAAA+QIAAAAA&#10;" filled="f" stroked="f">
                  <v:textbox inset="0,0,0,0">
                    <w:txbxContent>
                      <w:p w14:paraId="4CFD8ADD" w14:textId="77777777" w:rsidR="00761C32" w:rsidRDefault="00000000">
                        <w:r>
                          <w:rPr>
                            <w:rFonts w:ascii="宋体" w:eastAsia="宋体" w:hAnsi="宋体" w:cs="宋体"/>
                            <w:sz w:val="24"/>
                          </w:rPr>
                          <w:t xml:space="preserve"> </w:t>
                        </w:r>
                      </w:p>
                    </w:txbxContent>
                  </v:textbox>
                </v:rect>
                <v:shape id="Shape 112417" o:spid="_x0000_s3234" style="position:absolute;left:2667;top:304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" path="m,l9144,r,9144l,9144,,e" fillcolor="black" stroked="f" strokeweight="0">
                  <v:stroke miterlimit="83231f" joinstyle="miter"/>
                  <v:path arrowok="t" textboxrect="0,0,9144,9144"/>
                </v:shape>
                <v:shape id="Shape 112418" o:spid="_x0000_s3235" style="position:absolute;left:2727;top:3043;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" path="m,l6104891,r,9144l,9144,,e" fillcolor="black" stroked="f" strokeweight="0">
                  <v:stroke miterlimit="83231f" joinstyle="miter"/>
                  <v:path arrowok="t" textboxrect="0,0,6104891,9144"/>
                </v:shape>
                <v:shape id="Shape 112419" o:spid="_x0000_s3236" style="position:absolute;left:63776;top:304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" path="m,l9144,r,9144l,9144,,e" fillcolor="black" stroked="f" strokeweight="0">
                  <v:stroke miterlimit="83231f" joinstyle="miter"/>
                  <v:path arrowok="t" textboxrect="0,0,9144,9144"/>
                </v:shape>
                <v:shape id="Shape 112420" o:spid="_x0000_s3237" style="position:absolute;left:2667;top:3105;width:91;height:28166;visibility:visible;mso-wrap-style:square;v-text-anchor:top" coordsize="9144,281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" path="m,l9144,r,2816606l,2816606,,e" fillcolor="black" stroked="f" strokeweight="0">
                  <v:stroke miterlimit="83231f" joinstyle="miter"/>
                  <v:path arrowok="t" textboxrect="0,0,9144,2816606"/>
                </v:shape>
                <v:shape id="Shape 112421" o:spid="_x0000_s3238" style="position:absolute;left:2667;top:3127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" path="m,l9144,r,9144l,9144,,e" fillcolor="black" stroked="f" strokeweight="0">
                  <v:stroke miterlimit="83231f" joinstyle="miter"/>
                  <v:path arrowok="t" textboxrect="0,0,9144,9144"/>
                </v:shape>
                <v:shape id="Shape 112422" o:spid="_x0000_s3239" style="position:absolute;left:2727;top:31271;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" path="m,l6104891,r,9144l,9144,,e" fillcolor="black" stroked="f" strokeweight="0">
                  <v:stroke miterlimit="83231f" joinstyle="miter"/>
                  <v:path arrowok="t" textboxrect="0,0,6104891,9144"/>
                </v:shape>
                <v:shape id="Shape 112423" o:spid="_x0000_s3240" style="position:absolute;left:63776;top:3105;width:92;height:28166;visibility:visible;mso-wrap-style:square;v-text-anchor:top" coordsize="9144,281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" path="m,l9144,r,2816606l,2816606,,e" fillcolor="black" stroked="f" strokeweight="0">
                  <v:stroke miterlimit="83231f" joinstyle="miter"/>
                  <v:path arrowok="t" textboxrect="0,0,9144,2816606"/>
                </v:shape>
                <v:shape id="Shape 112424" o:spid="_x0000_s3241" style="position:absolute;left:63776;top:3127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" path="m,l9144,r,9144l,9144,,e" fillcolor="black" stroked="f" strokeweight="0">
                  <v:stroke miterlimit="83231f" joinstyle="miter"/>
                  <v:path arrowok="t" textboxrect="0,0,9144,9144"/>
                </v:shape>
                <v:rect id="Rectangle 5613" o:spid="_x0000_s3242" style="position:absolute;top:34740;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14:paraId="667F442C" w14:textId="77777777" w:rsidR="00761C32" w:rsidRDefault="00000000">
                        <w:r>
                          <w:rPr>
                            <w:rFonts w:ascii="Arial" w:eastAsia="Arial" w:hAnsi="Arial" w:cs="Arial"/>
                            <w:b/>
                            <w:sz w:val="32"/>
                          </w:rPr>
                          <w:t>5.5.</w:t>
                        </w:r>
                      </w:p>
                    </w:txbxContent>
                  </v:textbox>
                </v:rect>
                <v:rect id="Rectangle 5614" o:spid="_x0000_s3243" style="position:absolute;left:3383;top:3474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14:paraId="0372AFAB" w14:textId="77777777" w:rsidR="00761C32" w:rsidRDefault="00000000">
                        <w:r>
                          <w:rPr>
                            <w:rFonts w:ascii="Arial" w:eastAsia="Arial" w:hAnsi="Arial" w:cs="Arial"/>
                            <w:b/>
                            <w:sz w:val="32"/>
                          </w:rPr>
                          <w:t xml:space="preserve"> </w:t>
                        </w:r>
                      </w:p>
                    </w:txbxContent>
                  </v:textbox>
                </v:rect>
                <v:rect id="Rectangle 5615" o:spid="_x0000_s3244" style="position:absolute;left:5337;top:34740;width:20868;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14:paraId="181F1E96" w14:textId="77777777" w:rsidR="00761C32" w:rsidRDefault="00000000">
                        <w:r>
                          <w:rPr>
                            <w:rFonts w:ascii="Arial" w:eastAsia="Arial" w:hAnsi="Arial" w:cs="Arial"/>
                            <w:b/>
                            <w:sz w:val="32"/>
                          </w:rPr>
                          <w:t>Direct exchange</w:t>
                        </w:r>
                      </w:p>
                    </w:txbxContent>
                  </v:textbox>
                </v:rect>
                <v:rect id="Rectangle 5616" o:spid="_x0000_s3245" style="position:absolute;left:21037;top:3474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14:paraId="7D6F496A" w14:textId="77777777" w:rsidR="00761C32" w:rsidRDefault="00000000">
                        <w:r>
                          <w:rPr>
                            <w:rFonts w:ascii="Arial" w:eastAsia="Arial" w:hAnsi="Arial" w:cs="Arial"/>
                            <w:b/>
                            <w:sz w:val="32"/>
                          </w:rPr>
                          <w:t xml:space="preserve"> </w:t>
                        </w:r>
                      </w:p>
                    </w:txbxContent>
                  </v:textbox>
                </v:rect>
                <v:rect id="Rectangle 5621" o:spid="_x0000_s3246" style="position:absolute;left:5337;top:44918;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14:paraId="5A1B8700" w14:textId="77777777" w:rsidR="00761C32" w:rsidRDefault="00000000">
                        <w:r>
                          <w:rPr>
                            <w:rFonts w:ascii="Microsoft YaHei UI" w:eastAsia="Microsoft YaHei UI" w:hAnsi="Microsoft YaHei UI" w:cs="Microsoft YaHei UI"/>
                          </w:rPr>
                          <w:t>在上一</w:t>
                        </w:r>
                      </w:p>
                    </w:txbxContent>
                  </v:textbox>
                </v:rect>
                <v:rect id="Rectangle 5622" o:spid="_x0000_s3247" style="position:absolute;left:9542;top:44918;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14:paraId="25D3D58F" w14:textId="77777777" w:rsidR="00761C32" w:rsidRDefault="00000000">
                        <w:r>
                          <w:rPr>
                            <w:rFonts w:ascii="Microsoft YaHei UI" w:eastAsia="Microsoft YaHei UI" w:hAnsi="Microsoft YaHei UI" w:cs="Microsoft YaHei UI"/>
                          </w:rPr>
                          <w:t>节</w:t>
                        </w:r>
                      </w:p>
                    </w:txbxContent>
                  </v:textbox>
                </v:rect>
                <v:rect id="Rectangle 5623" o:spid="_x0000_s3248" style="position:absolute;left:10929;top:44918;width:705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14:paraId="0D54FABC" w14:textId="77777777" w:rsidR="00761C32" w:rsidRDefault="00000000">
                        <w:r>
                          <w:rPr>
                            <w:rFonts w:ascii="Microsoft YaHei UI" w:eastAsia="Microsoft YaHei UI" w:hAnsi="Microsoft YaHei UI" w:cs="Microsoft YaHei UI"/>
                          </w:rPr>
                          <w:t>中，我们构建了一个简单的日志记录系统。我们能够向许多接收者广播日志消息。在本</w:t>
                        </w:r>
                      </w:p>
                    </w:txbxContent>
                  </v:textbox>
                </v:rect>
                <v:rect id="Rectangle 5624" o:spid="_x0000_s3249" style="position:absolute;left:2667;top:47311;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06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EgLTpjHAAAA3QAA&#10;AA8AAAAAAAAAAAAAAAAABwIAAGRycy9kb3ducmV2LnhtbFBLBQYAAAAAAwADALcAAAD7AgAAAAA=&#10;" filled="f" stroked="f">
                  <v:textbox inset="0,0,0,0">
                    <w:txbxContent>
                      <w:p w14:paraId="44454C27" w14:textId="77777777" w:rsidR="00761C32" w:rsidRDefault="00000000">
                        <w:r>
                          <w:rPr>
                            <w:rFonts w:ascii="Microsoft YaHei UI" w:eastAsia="Microsoft YaHei UI" w:hAnsi="Microsoft YaHei UI" w:cs="Microsoft YaHei UI"/>
                          </w:rPr>
                          <w:t>节</w:t>
                        </w:r>
                      </w:p>
                    </w:txbxContent>
                  </v:textbox>
                </v:rect>
                <v:rect id="Rectangle 5625" o:spid="_x0000_s3250" style="position:absolute;left:4072;top:47311;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DxQAAAN0AAAAPAAAAZHJzL2Rvd25yZXYueG1sRI9Bi8Iw&#10;FITvgv8hPGFvmq6g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AnR+sDxQAAAN0AAAAP&#10;AAAAAAAAAAAAAAAAAAcCAABkcnMvZG93bnJldi54bWxQSwUGAAAAAAMAAwC3AAAA+QIAAAAA&#10;" filled="f" stroked="f">
                  <v:textbox inset="0,0,0,0">
                    <w:txbxContent>
                      <w:p w14:paraId="3060A209" w14:textId="77777777" w:rsidR="00761C32" w:rsidRDefault="00000000">
                        <w:r>
                          <w:rPr>
                            <w:rFonts w:ascii="Microsoft YaHei UI" w:eastAsia="Microsoft YaHei UI" w:hAnsi="Microsoft YaHei UI" w:cs="Microsoft YaHei UI"/>
                          </w:rPr>
                          <w:t>我们将向其中添加</w:t>
                        </w:r>
                      </w:p>
                    </w:txbxContent>
                  </v:textbox>
                </v:rect>
                <v:rect id="Rectangle 5626" o:spid="_x0000_s3251" style="position:absolute;left:15257;top:47311;width:928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V0xQAAAN0AAAAPAAAAZHJzL2Rvd25yZXYueG1sRI9Pi8Iw&#10;FMTvC/sdwlvwtqYrW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DXlXV0xQAAAN0AAAAP&#10;AAAAAAAAAAAAAAAAAAcCAABkcnMvZG93bnJldi54bWxQSwUGAAAAAAMAAwC3AAAA+QIAAAAA&#10;" filled="f" stroked="f">
                  <v:textbox inset="0,0,0,0">
                    <w:txbxContent>
                      <w:p w14:paraId="3ABDCE6F" w14:textId="77777777" w:rsidR="00761C32" w:rsidRDefault="00000000">
                        <w:r>
                          <w:rPr>
                            <w:rFonts w:ascii="Microsoft YaHei UI" w:eastAsia="Microsoft YaHei UI" w:hAnsi="Microsoft YaHei UI" w:cs="Microsoft YaHei UI"/>
                          </w:rPr>
                          <w:t>一些特别的</w:t>
                        </w:r>
                      </w:p>
                    </w:txbxContent>
                  </v:textbox>
                </v:rect>
                <v:rect id="Rectangle 5627" o:spid="_x0000_s3252" style="position:absolute;left:22241;top:47311;width:37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14:paraId="44FDC192" w14:textId="77777777" w:rsidR="00761C32" w:rsidRDefault="00000000">
                        <w:r>
                          <w:rPr>
                            <w:rFonts w:ascii="Microsoft YaHei UI" w:eastAsia="Microsoft YaHei UI" w:hAnsi="Microsoft YaHei UI" w:cs="Microsoft YaHei UI"/>
                          </w:rPr>
                          <w:t>功能</w:t>
                        </w:r>
                      </w:p>
                    </w:txbxContent>
                  </v:textbox>
                </v:rect>
                <v:rect id="Rectangle 5628" o:spid="_x0000_s3253" style="position:absolute;left:25030;top:47377;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14:paraId="20CE1CA7" w14:textId="77777777" w:rsidR="00761C32" w:rsidRDefault="00000000">
                        <w:r>
                          <w:rPr>
                            <w:rFonts w:ascii="Tahoma" w:eastAsia="Tahoma" w:hAnsi="Tahoma" w:cs="Tahoma"/>
                          </w:rPr>
                          <w:t>-</w:t>
                        </w:r>
                      </w:p>
                    </w:txbxContent>
                  </v:textbox>
                </v:rect>
                <v:rect id="Rectangle 5629" o:spid="_x0000_s3254" style="position:absolute;left:25533;top:47311;width:3901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14:paraId="65020729" w14:textId="77777777" w:rsidR="00761C32" w:rsidRDefault="00000000">
                        <w:r>
                          <w:rPr>
                            <w:rFonts w:ascii="Microsoft YaHei UI" w:eastAsia="Microsoft YaHei UI" w:hAnsi="Microsoft YaHei UI" w:cs="Microsoft YaHei UI"/>
                          </w:rPr>
                          <w:t>比方说我们只让某个消费者订阅发布的部分消息</w:t>
                        </w:r>
                      </w:p>
                    </w:txbxContent>
                  </v:textbox>
                </v:rect>
                <v:rect id="Rectangle 5630" o:spid="_x0000_s3255" style="position:absolute;left:54876;top:47311;width:879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14:paraId="4A3DBAB1" w14:textId="77777777" w:rsidR="00761C32" w:rsidRDefault="00000000">
                        <w:r>
                          <w:rPr>
                            <w:rFonts w:ascii="Microsoft YaHei UI" w:eastAsia="Microsoft YaHei UI" w:hAnsi="Microsoft YaHei UI" w:cs="Microsoft YaHei UI"/>
                          </w:rPr>
                          <w:t>。例如我们</w:t>
                        </w:r>
                      </w:p>
                    </w:txbxContent>
                  </v:textbox>
                </v:rect>
                <v:rect id="Rectangle 5631" o:spid="_x0000_s3256" style="position:absolute;left:61475;top:47311;width:37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vdxwAAAN0AAAAPAAAAZHJzL2Rvd25yZXYueG1sRI9Ba8JA&#10;FITvBf/D8gq91Y2V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N2le93HAAAA3QAA&#10;AA8AAAAAAAAAAAAAAAAABwIAAGRycy9kb3ducmV2LnhtbFBLBQYAAAAAAwADALcAAAD7AgAAAAA=&#10;" filled="f" stroked="f">
                  <v:textbox inset="0,0,0,0">
                    <w:txbxContent>
                      <w:p w14:paraId="740FD93F" w14:textId="77777777" w:rsidR="00761C32" w:rsidRDefault="00000000">
                        <w:r>
                          <w:rPr>
                            <w:rFonts w:ascii="Microsoft YaHei UI" w:eastAsia="Microsoft YaHei UI" w:hAnsi="Microsoft YaHei UI" w:cs="Microsoft YaHei UI"/>
                          </w:rPr>
                          <w:t>只把</w:t>
                        </w:r>
                      </w:p>
                    </w:txbxContent>
                  </v:textbox>
                </v:rect>
                <v:rect id="Rectangle 5632" o:spid="_x0000_s3257" style="position:absolute;left:2667;top:49719;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14:paraId="003F4225" w14:textId="77777777" w:rsidR="00761C32" w:rsidRDefault="00000000">
                        <w:r>
                          <w:rPr>
                            <w:rFonts w:ascii="Microsoft YaHei UI" w:eastAsia="Microsoft YaHei UI" w:hAnsi="Microsoft YaHei UI" w:cs="Microsoft YaHei UI"/>
                          </w:rPr>
                          <w:t>严重错误消息定向</w:t>
                        </w:r>
                      </w:p>
                    </w:txbxContent>
                  </v:textbox>
                </v:rect>
                <v:rect id="Rectangle 5633" o:spid="_x0000_s3258" style="position:absolute;left:13855;top:49719;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x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EI7QDHHAAAA3QAA&#10;AA8AAAAAAAAAAAAAAAAABwIAAGRycy9kb3ducmV2LnhtbFBLBQYAAAAAAwADALcAAAD7AgAAAAA=&#10;" filled="f" stroked="f">
                  <v:textbox inset="0,0,0,0">
                    <w:txbxContent>
                      <w:p w14:paraId="467B22CC" w14:textId="77777777" w:rsidR="00761C32" w:rsidRDefault="00000000">
                        <w:r>
                          <w:rPr>
                            <w:rFonts w:ascii="Microsoft YaHei UI" w:eastAsia="Microsoft YaHei UI" w:hAnsi="Microsoft YaHei UI" w:cs="Microsoft YaHei UI"/>
                          </w:rPr>
                          <w:t>存储</w:t>
                        </w:r>
                      </w:p>
                    </w:txbxContent>
                  </v:textbox>
                </v:rect>
                <v:rect id="Rectangle 5634" o:spid="_x0000_s3259" style="position:absolute;left:16644;top:49719;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hF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0ZwfxOegEx/AQAA//8DAFBLAQItABQABgAIAAAAIQDb4fbL7gAAAIUBAAATAAAAAAAA&#10;AAAAAAAAAAAAAABbQ29udGVudF9UeXBlc10ueG1sUEsBAi0AFAAGAAgAAAAhAFr0LFu/AAAAFQEA&#10;AAsAAAAAAAAAAAAAAAAAHwEAAF9yZWxzLy5yZWxzUEsBAi0AFAAGAAgAAAAhAM3S2EXHAAAA3QAA&#10;AA8AAAAAAAAAAAAAAAAABwIAAGRycy9kb3ducmV2LnhtbFBLBQYAAAAAAwADALcAAAD7AgAAAAA=&#10;" filled="f" stroked="f">
                  <v:textbox inset="0,0,0,0">
                    <w:txbxContent>
                      <w:p w14:paraId="0AED5A7E" w14:textId="77777777" w:rsidR="00761C32" w:rsidRDefault="00000000">
                        <w:r>
                          <w:rPr>
                            <w:rFonts w:ascii="Microsoft YaHei UI" w:eastAsia="Microsoft YaHei UI" w:hAnsi="Microsoft YaHei UI" w:cs="Microsoft YaHei UI"/>
                          </w:rPr>
                          <w:t>到日志文件</w:t>
                        </w:r>
                      </w:p>
                    </w:txbxContent>
                  </v:textbox>
                </v:rect>
                <v:rect id="Rectangle 5635" o:spid="_x0000_s3260" style="position:absolute;left:23643;top:4978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14:paraId="1BB4B156" w14:textId="77777777" w:rsidR="00761C32" w:rsidRDefault="00000000">
                        <w:r>
                          <w:rPr>
                            <w:rFonts w:ascii="Tahoma" w:eastAsia="Tahoma" w:hAnsi="Tahoma" w:cs="Tahoma"/>
                          </w:rPr>
                          <w:t>(</w:t>
                        </w:r>
                      </w:p>
                    </w:txbxContent>
                  </v:textbox>
                </v:rect>
                <v:rect id="Rectangle 5636" o:spid="_x0000_s3261" style="position:absolute;left:24161;top:49719;width:1301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Op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FJM46nHAAAA3QAA&#10;AA8AAAAAAAAAAAAAAAAABwIAAGRycy9kb3ducmV2LnhtbFBLBQYAAAAAAwADALcAAAD7AgAAAAA=&#10;" filled="f" stroked="f">
                  <v:textbox inset="0,0,0,0">
                    <w:txbxContent>
                      <w:p w14:paraId="7B17E3E7" w14:textId="77777777" w:rsidR="00761C32" w:rsidRDefault="00000000">
                        <w:r>
                          <w:rPr>
                            <w:rFonts w:ascii="Microsoft YaHei UI" w:eastAsia="Microsoft YaHei UI" w:hAnsi="Microsoft YaHei UI" w:cs="Microsoft YaHei UI"/>
                          </w:rPr>
                          <w:t>以节省磁盘空间</w:t>
                        </w:r>
                      </w:p>
                    </w:txbxContent>
                  </v:textbox>
                </v:rect>
                <v:rect id="Rectangle 5637" o:spid="_x0000_s3262" style="position:absolute;left:33945;top:49785;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EYyxwAAAN0AAAAPAAAAZHJzL2Rvd25yZXYueG1sRI9Pa8JA&#10;FMTvBb/D8oTemo2V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D0ARjLHAAAA3QAA&#10;AA8AAAAAAAAAAAAAAAAABwIAAGRycy9kb3ducmV2LnhtbFBLBQYAAAAAAwADALcAAAD7AgAAAAA=&#10;" filled="f" stroked="f">
                  <v:textbox inset="0,0,0,0">
                    <w:txbxContent>
                      <w:p w14:paraId="30FF2576" w14:textId="77777777" w:rsidR="00761C32" w:rsidRDefault="00000000">
                        <w:r>
                          <w:rPr>
                            <w:rFonts w:ascii="Tahoma" w:eastAsia="Tahoma" w:hAnsi="Tahoma" w:cs="Tahoma"/>
                          </w:rPr>
                          <w:t>)</w:t>
                        </w:r>
                      </w:p>
                    </w:txbxContent>
                  </v:textbox>
                </v:rect>
                <v:rect id="Rectangle 5638" o:spid="_x0000_s3263" style="position:absolute;left:34479;top:49719;width:3717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JAwwAAAN0AAAAPAAAAZHJzL2Rvd25yZXYueG1sRE9Ni8Iw&#10;EL0L/ocwgjdNXVG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TJ/SQMMAAADdAAAADwAA&#10;AAAAAAAAAAAAAAAHAgAAZHJzL2Rvd25yZXYueG1sUEsFBgAAAAADAAMAtwAAAPcCAAAAAA==&#10;" filled="f" stroked="f">
                  <v:textbox inset="0,0,0,0">
                    <w:txbxContent>
                      <w:p w14:paraId="6B4BB202" w14:textId="77777777" w:rsidR="00761C32" w:rsidRDefault="00000000">
                        <w:r>
                          <w:rPr>
                            <w:rFonts w:ascii="Microsoft YaHei UI" w:eastAsia="Microsoft YaHei UI" w:hAnsi="Microsoft YaHei UI" w:cs="Microsoft YaHei UI"/>
                          </w:rPr>
                          <w:t>，同时仍然能够在控制台上打印所有日志消息</w:t>
                        </w:r>
                      </w:p>
                    </w:txbxContent>
                  </v:textbox>
                </v:rect>
                <v:rect id="Rectangle 5639" o:spid="_x0000_s3264" style="position:absolute;left:62420;top:49719;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14:paraId="527CEFCD" w14:textId="77777777" w:rsidR="00761C32" w:rsidRDefault="00000000">
                        <w:r>
                          <w:rPr>
                            <w:rFonts w:ascii="Microsoft YaHei UI" w:eastAsia="Microsoft YaHei UI" w:hAnsi="Microsoft YaHei UI" w:cs="Microsoft YaHei UI"/>
                          </w:rPr>
                          <w:t>。</w:t>
                        </w:r>
                      </w:p>
                    </w:txbxContent>
                  </v:textbox>
                </v:rect>
                <v:rect id="Rectangle 5640" o:spid="_x0000_s3265" style="position:absolute;left:63822;top:4978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07wwAAAN0AAAAPAAAAZHJzL2Rvd25yZXYueG1sRE9Ni8Iw&#10;EL0L/ocwgjdNXVS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6u+tO8MAAADdAAAADwAA&#10;AAAAAAAAAAAAAAAHAgAAZHJzL2Rvd25yZXYueG1sUEsFBgAAAAADAAMAtwAAAPcCAAAAAA==&#10;" filled="f" stroked="f">
                  <v:textbox inset="0,0,0,0">
                    <w:txbxContent>
                      <w:p w14:paraId="4667FA1A" w14:textId="77777777" w:rsidR="00761C32" w:rsidRDefault="00000000">
                        <w:r>
                          <w:rPr>
                            <w:rFonts w:ascii="Tahoma" w:eastAsia="Tahoma" w:hAnsi="Tahoma" w:cs="Tahoma"/>
                          </w:rPr>
                          <w:t xml:space="preserve"> </w:t>
                        </w:r>
                      </w:p>
                    </w:txbxContent>
                  </v:textbox>
                </v:rect>
                <v:rect id="Rectangle 5641" o:spid="_x0000_s3266" style="position:absolute;left:5337;top:53376;width:2229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14:paraId="7C2CE12A" w14:textId="77777777" w:rsidR="00761C32" w:rsidRDefault="00000000">
                        <w:r>
                          <w:rPr>
                            <w:rFonts w:ascii="Microsoft YaHei UI" w:eastAsia="Microsoft YaHei UI" w:hAnsi="Microsoft YaHei UI" w:cs="Microsoft YaHei UI"/>
                          </w:rPr>
                          <w:t>我们再次来回顾一下什么是</w:t>
                        </w:r>
                      </w:p>
                    </w:txbxContent>
                  </v:textbox>
                </v:rect>
                <v:rect id="Rectangle 5642" o:spid="_x0000_s3267" style="position:absolute;left:22454;top:53443;width:685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b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HVxltfHAAAA3QAA&#10;AA8AAAAAAAAAAAAAAAAABwIAAGRycy9kb3ducmV2LnhtbFBLBQYAAAAAAwADALcAAAD7AgAAAAA=&#10;" filled="f" stroked="f">
                  <v:textbox inset="0,0,0,0">
                    <w:txbxContent>
                      <w:p w14:paraId="4E268DFE" w14:textId="77777777" w:rsidR="00761C32" w:rsidRDefault="00000000">
                        <w:r>
                          <w:rPr>
                            <w:rFonts w:ascii="Tahoma" w:eastAsia="Tahoma" w:hAnsi="Tahoma" w:cs="Tahoma"/>
                          </w:rPr>
                          <w:t>bindings</w:t>
                        </w:r>
                      </w:p>
                    </w:txbxContent>
                  </v:textbox>
                </v:rect>
                <v:rect id="Rectangle 5643" o:spid="_x0000_s3268" style="position:absolute;left:27590;top:53376;width:4832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NM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R29wfxOegEx/AQAA//8DAFBLAQItABQABgAIAAAAIQDb4fbL7gAAAIUBAAATAAAAAAAA&#10;AAAAAAAAAAAAAABbQ29udGVudF9UeXBlc10ueG1sUEsBAi0AFAAGAAgAAAAhAFr0LFu/AAAAFQEA&#10;AAsAAAAAAAAAAAAAAAAAHwEAAF9yZWxzLy5yZWxzUEsBAi0AFAAGAAgAAAAhABo9M0zHAAAA3QAA&#10;AA8AAAAAAAAAAAAAAAAABwIAAGRycy9kb3ducmV2LnhtbFBLBQYAAAAAAwADALcAAAD7AgAAAAA=&#10;" filled="f" stroked="f">
                  <v:textbox inset="0,0,0,0">
                    <w:txbxContent>
                      <w:p w14:paraId="0F429160" w14:textId="77777777" w:rsidR="00761C32" w:rsidRDefault="00000000">
                        <w:r>
                          <w:rPr>
                            <w:rFonts w:ascii="Microsoft YaHei UI" w:eastAsia="Microsoft YaHei UI" w:hAnsi="Microsoft YaHei UI" w:cs="Microsoft YaHei UI"/>
                          </w:rPr>
                          <w:t>，绑定是交换机和队列之间的桥梁关系。也可以这么理解：</w:t>
                        </w:r>
                      </w:p>
                    </w:txbxContent>
                  </v:textbox>
                </v:rect>
                <v:rect id="Rectangle 5644" o:spid="_x0000_s3269" style="position:absolute;left:2667;top:55769;width:3159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14:paraId="4AEA69D2" w14:textId="77777777" w:rsidR="00761C32" w:rsidRDefault="00000000">
                        <w:r>
                          <w:rPr>
                            <w:rFonts w:ascii="Microsoft YaHei UI" w:eastAsia="Microsoft YaHei UI" w:hAnsi="Microsoft YaHei UI" w:cs="Microsoft YaHei UI"/>
                            <w:b/>
                          </w:rPr>
                          <w:t>队列只对它绑定的交换机的消息感兴趣</w:t>
                        </w:r>
                      </w:p>
                    </w:txbxContent>
                  </v:textbox>
                </v:rect>
                <v:rect id="Rectangle 5645" o:spid="_x0000_s3270" style="position:absolute;left:26432;top:55769;width:1238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14:paraId="4787178C" w14:textId="77777777" w:rsidR="00761C32" w:rsidRDefault="00000000">
                        <w:r>
                          <w:rPr>
                            <w:rFonts w:ascii="Microsoft YaHei UI" w:eastAsia="Microsoft YaHei UI" w:hAnsi="Microsoft YaHei UI" w:cs="Microsoft YaHei UI"/>
                          </w:rPr>
                          <w:t>。绑定用参数：</w:t>
                        </w:r>
                      </w:p>
                    </w:txbxContent>
                  </v:textbox>
                </v:rect>
                <v:rect id="Rectangle 5646" o:spid="_x0000_s3271" style="position:absolute;left:35286;top:55835;width:88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14:paraId="0A6B9267" w14:textId="77777777" w:rsidR="00761C32" w:rsidRDefault="00000000">
                        <w:proofErr w:type="spellStart"/>
                        <w:r>
                          <w:rPr>
                            <w:rFonts w:ascii="Tahoma" w:eastAsia="Tahoma" w:hAnsi="Tahoma" w:cs="Tahoma"/>
                          </w:rPr>
                          <w:t>routingKey</w:t>
                        </w:r>
                        <w:proofErr w:type="spellEnd"/>
                      </w:p>
                    </w:txbxContent>
                  </v:textbox>
                </v:rect>
                <v:rect id="Rectangle 5647" o:spid="_x0000_s3272" style="position:absolute;left:42269;top:55769;width:1858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14:paraId="264EDA69" w14:textId="77777777" w:rsidR="00761C32" w:rsidRDefault="00000000">
                        <w:r>
                          <w:rPr>
                            <w:rFonts w:ascii="Microsoft YaHei UI" w:eastAsia="Microsoft YaHei UI" w:hAnsi="Microsoft YaHei UI" w:cs="Microsoft YaHei UI"/>
                          </w:rPr>
                          <w:t>来表示也可称该参数为</w:t>
                        </w:r>
                      </w:p>
                    </w:txbxContent>
                  </v:textbox>
                </v:rect>
                <v:rect id="Rectangle 5648" o:spid="_x0000_s3273" style="position:absolute;left:56598;top:55835;width:927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14:paraId="22CD48E3" w14:textId="77777777" w:rsidR="00761C32" w:rsidRDefault="00000000">
                        <w:r>
                          <w:rPr>
                            <w:rFonts w:ascii="Tahoma" w:eastAsia="Tahoma" w:hAnsi="Tahoma" w:cs="Tahoma"/>
                          </w:rPr>
                          <w:t>binding key</w:t>
                        </w:r>
                      </w:p>
                    </w:txbxContent>
                  </v:textbox>
                </v:rect>
                <v:rect id="Rectangle 5649" o:spid="_x0000_s3274" style="position:absolute;left:63578;top:55769;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14:paraId="04BA05F1" w14:textId="77777777" w:rsidR="00761C32" w:rsidRDefault="00000000">
                        <w:r>
                          <w:rPr>
                            <w:rFonts w:ascii="Microsoft YaHei UI" w:eastAsia="Microsoft YaHei UI" w:hAnsi="Microsoft YaHei UI" w:cs="Microsoft YaHei UI"/>
                          </w:rPr>
                          <w:t>，</w:t>
                        </w:r>
                      </w:p>
                    </w:txbxContent>
                  </v:textbox>
                </v:rect>
                <v:rect id="Rectangle 5650" o:spid="_x0000_s3275" style="position:absolute;left:2667;top:58177;width:1674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vmwgAAAN0AAAAPAAAAZHJzL2Rvd25yZXYueG1sRE9Ni8Iw&#10;EL0v+B/CCHtbUwVF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vNjvmwgAAAN0AAAAPAAAA&#10;AAAAAAAAAAAAAAcCAABkcnMvZG93bnJldi54bWxQSwUGAAAAAAMAAwC3AAAA9gIAAAAA&#10;" filled="f" stroked="f">
                  <v:textbox inset="0,0,0,0">
                    <w:txbxContent>
                      <w:p w14:paraId="004FA693" w14:textId="77777777" w:rsidR="00761C32" w:rsidRDefault="00000000">
                        <w:r>
                          <w:rPr>
                            <w:rFonts w:ascii="Microsoft YaHei UI" w:eastAsia="Microsoft YaHei UI" w:hAnsi="Microsoft YaHei UI" w:cs="Microsoft YaHei UI"/>
                          </w:rPr>
                          <w:t>创建绑定我们用代码</w:t>
                        </w:r>
                      </w:p>
                    </w:txbxContent>
                  </v:textbox>
                </v:rect>
                <v:rect id="Rectangle 94164" o:spid="_x0000_s3276" style="position:absolute;left:15242;top:58243;width:6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" filled="f" stroked="f">
                  <v:textbox inset="0,0,0,0">
                    <w:txbxContent>
                      <w:p w14:paraId="0400F71B" w14:textId="77777777" w:rsidR="00761C32" w:rsidRDefault="00000000">
                        <w:r>
                          <w:rPr>
                            <w:rFonts w:ascii="Tahoma" w:eastAsia="Tahoma" w:hAnsi="Tahoma" w:cs="Tahoma"/>
                          </w:rPr>
                          <w:t>:</w:t>
                        </w:r>
                      </w:p>
                    </w:txbxContent>
                  </v:textbox>
                </v:rect>
                <v:rect id="Rectangle 94165" o:spid="_x0000_s3277" style="position:absolute;left:15744;top:58243;width:5499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" filled="f" stroked="f">
                  <v:textbox inset="0,0,0,0">
                    <w:txbxContent>
                      <w:p w14:paraId="1127F243" w14:textId="77777777" w:rsidR="00761C32" w:rsidRDefault="00000000">
                        <w:proofErr w:type="spellStart"/>
                        <w:r>
                          <w:rPr>
                            <w:rFonts w:ascii="Tahoma" w:eastAsia="Tahoma" w:hAnsi="Tahoma" w:cs="Tahoma"/>
                          </w:rPr>
                          <w:t>channel.queueBind</w:t>
                        </w:r>
                        <w:proofErr w:type="spellEnd"/>
                        <w:r>
                          <w:rPr>
                            <w:rFonts w:ascii="Tahoma" w:eastAsia="Tahoma" w:hAnsi="Tahoma" w:cs="Tahoma"/>
                          </w:rPr>
                          <w:t>(</w:t>
                        </w:r>
                        <w:proofErr w:type="spellStart"/>
                        <w:r>
                          <w:rPr>
                            <w:rFonts w:ascii="Tahoma" w:eastAsia="Tahoma" w:hAnsi="Tahoma" w:cs="Tahoma"/>
                          </w:rPr>
                          <w:t>queueName</w:t>
                        </w:r>
                        <w:proofErr w:type="spellEnd"/>
                        <w:r>
                          <w:rPr>
                            <w:rFonts w:ascii="Tahoma" w:eastAsia="Tahoma" w:hAnsi="Tahoma" w:cs="Tahoma"/>
                          </w:rPr>
                          <w:t>, EXCHANGE_NAME, "</w:t>
                        </w:r>
                        <w:proofErr w:type="spellStart"/>
                        <w:r>
                          <w:rPr>
                            <w:rFonts w:ascii="Tahoma" w:eastAsia="Tahoma" w:hAnsi="Tahoma" w:cs="Tahoma"/>
                          </w:rPr>
                          <w:t>routingKey</w:t>
                        </w:r>
                        <w:proofErr w:type="spellEnd"/>
                        <w:r>
                          <w:rPr>
                            <w:rFonts w:ascii="Tahoma" w:eastAsia="Tahoma" w:hAnsi="Tahoma" w:cs="Tahoma"/>
                          </w:rPr>
                          <w:t>");</w:t>
                        </w:r>
                      </w:p>
                    </w:txbxContent>
                  </v:textbox>
                </v:rect>
                <v:rect id="Rectangle 5652" o:spid="_x0000_s3278" style="position:absolute;left:57116;top:58177;width:930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14:paraId="5794E250" w14:textId="77777777" w:rsidR="00761C32" w:rsidRDefault="00000000">
                        <w:r>
                          <w:rPr>
                            <w:rFonts w:ascii="Microsoft YaHei UI" w:eastAsia="Microsoft YaHei UI" w:hAnsi="Microsoft YaHei UI" w:cs="Microsoft YaHei UI"/>
                            <w:b/>
                          </w:rPr>
                          <w:t>绑定之后的</w:t>
                        </w:r>
                      </w:p>
                    </w:txbxContent>
                  </v:textbox>
                </v:rect>
                <v:rect id="Rectangle 5653" o:spid="_x0000_s3279" style="position:absolute;left:2667;top:60589;width:2045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14:paraId="6E798DF1" w14:textId="77777777" w:rsidR="00761C32" w:rsidRDefault="00000000">
                        <w:r>
                          <w:rPr>
                            <w:rFonts w:ascii="Microsoft YaHei UI" w:eastAsia="Microsoft YaHei UI" w:hAnsi="Microsoft YaHei UI" w:cs="Microsoft YaHei UI"/>
                            <w:b/>
                          </w:rPr>
                          <w:t>意义由其交换类型决定。</w:t>
                        </w:r>
                      </w:p>
                    </w:txbxContent>
                  </v:textbox>
                </v:rect>
                <v:rect id="Rectangle 5654" o:spid="_x0000_s3280" style="position:absolute;left:18031;top:60655;width:5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14:paraId="7356A1C0" w14:textId="77777777" w:rsidR="00761C32" w:rsidRDefault="00000000">
                        <w:r>
                          <w:rPr>
                            <w:rFonts w:ascii="Tahoma" w:eastAsia="Tahoma" w:hAnsi="Tahoma" w:cs="Tahoma"/>
                            <w:b/>
                          </w:rPr>
                          <w:t xml:space="preserve"> </w:t>
                        </w:r>
                      </w:p>
                    </w:txbxContent>
                  </v:textbox>
                </v:rect>
                <v:rect id="Rectangle 5655" o:spid="_x0000_s3281" style="position:absolute;top:64264;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14:paraId="508E702D" w14:textId="77777777" w:rsidR="00761C32" w:rsidRDefault="00000000">
                        <w:r>
                          <w:rPr>
                            <w:rFonts w:ascii="黑体" w:eastAsia="黑体" w:hAnsi="黑体" w:cs="黑体"/>
                            <w:sz w:val="28"/>
                          </w:rPr>
                          <w:t>5.5.2.</w:t>
                        </w:r>
                      </w:p>
                    </w:txbxContent>
                  </v:textbox>
                </v:rect>
                <v:rect id="Rectangle 5656" o:spid="_x0000_s3282" style="position:absolute;left:5382;top:6418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14:paraId="531FC169" w14:textId="77777777" w:rsidR="00761C32" w:rsidRDefault="00000000">
                        <w:r>
                          <w:rPr>
                            <w:rFonts w:ascii="Arial" w:eastAsia="Arial" w:hAnsi="Arial" w:cs="Arial"/>
                            <w:b/>
                            <w:sz w:val="28"/>
                          </w:rPr>
                          <w:t xml:space="preserve"> </w:t>
                        </w:r>
                      </w:p>
                    </w:txbxContent>
                  </v:textbox>
                </v:rect>
                <v:rect id="Rectangle 5657" o:spid="_x0000_s3283" style="position:absolute;left:8004;top:64264;width:1785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14:paraId="66B9A3BE" w14:textId="77777777" w:rsidR="00761C32" w:rsidRDefault="00000000">
                        <w:r>
                          <w:rPr>
                            <w:rFonts w:ascii="黑体" w:eastAsia="黑体" w:hAnsi="黑体" w:cs="黑体"/>
                            <w:sz w:val="28"/>
                          </w:rPr>
                          <w:t>Direct exchange</w:t>
                        </w:r>
                      </w:p>
                    </w:txbxContent>
                  </v:textbox>
                </v:rect>
                <v:rect id="Rectangle 5658" o:spid="_x0000_s3284" style="position:absolute;left:21890;top:64264;width:47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14:paraId="71C1A36C" w14:textId="77777777" w:rsidR="00761C32" w:rsidRDefault="00000000">
                        <w:r>
                          <w:rPr>
                            <w:rFonts w:ascii="黑体" w:eastAsia="黑体" w:hAnsi="黑体" w:cs="黑体"/>
                            <w:sz w:val="28"/>
                          </w:rPr>
                          <w:t>介绍</w:t>
                        </w:r>
                      </w:p>
                    </w:txbxContent>
                  </v:textbox>
                </v:rect>
                <v:rect id="Rectangle 5659" o:spid="_x0000_s3285" style="position:absolute;left:25457;top:64264;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14:paraId="2C317286" w14:textId="77777777" w:rsidR="00761C32" w:rsidRDefault="00000000">
                        <w:r>
                          <w:rPr>
                            <w:rFonts w:ascii="黑体" w:eastAsia="黑体" w:hAnsi="黑体" w:cs="黑体"/>
                            <w:sz w:val="28"/>
                          </w:rPr>
                          <w:t xml:space="preserve"> </w:t>
                        </w:r>
                      </w:p>
                    </w:txbxContent>
                  </v:textbox>
                </v:rect>
                <w10:wrap type="square"/>
              </v:group>
            </w:pict>
          </mc:Fallback>
        </mc:AlternateContent>
      </w:r>
      <w:r>
        <w:t>5.5.1.</w:t>
      </w:r>
      <w:r>
        <w:rPr>
          <w:rFonts w:ascii="Arial" w:eastAsia="Arial" w:hAnsi="Arial" w:cs="Arial"/>
          <w:b/>
        </w:rPr>
        <w:t xml:space="preserve"> </w:t>
      </w:r>
      <w:r>
        <w:t xml:space="preserve">回顾 </w:t>
      </w:r>
    </w:p>
    <w:p w14:paraId="38EEF1BB" w14:textId="77777777" w:rsidR="00761C32" w:rsidRDefault="00000000">
      <w:pPr>
        <w:spacing w:after="5" w:line="249" w:lineRule="auto"/>
        <w:ind w:left="420" w:firstLine="420"/>
      </w:pPr>
      <w:r>
        <w:rPr>
          <w:rFonts w:ascii="Microsoft YaHei UI" w:eastAsia="Microsoft YaHei UI" w:hAnsi="Microsoft YaHei UI" w:cs="Microsoft YaHei UI"/>
        </w:rPr>
        <w:lastRenderedPageBreak/>
        <w:t>上一节中的我们的日志系统将所有消息广播给所有消费者，对此我们想做一些改变，例如我们希望将日志消息写入磁盘的程序仅接收严重错误</w:t>
      </w:r>
      <w:r>
        <w:rPr>
          <w:rFonts w:ascii="Tahoma" w:eastAsia="Tahoma" w:hAnsi="Tahoma" w:cs="Tahoma"/>
        </w:rPr>
        <w:t>(</w:t>
      </w:r>
      <w:proofErr w:type="spellStart"/>
      <w:r>
        <w:rPr>
          <w:rFonts w:ascii="Tahoma" w:eastAsia="Tahoma" w:hAnsi="Tahoma" w:cs="Tahoma"/>
        </w:rPr>
        <w:t>errros</w:t>
      </w:r>
      <w:proofErr w:type="spellEnd"/>
      <w:r>
        <w:rPr>
          <w:rFonts w:ascii="Tahoma" w:eastAsia="Tahoma" w:hAnsi="Tahoma" w:cs="Tahoma"/>
        </w:rPr>
        <w:t>)</w:t>
      </w:r>
      <w:r>
        <w:rPr>
          <w:rFonts w:ascii="Microsoft YaHei UI" w:eastAsia="Microsoft YaHei UI" w:hAnsi="Microsoft YaHei UI" w:cs="Microsoft YaHei UI"/>
        </w:rPr>
        <w:t>，而不存储哪些警告</w:t>
      </w:r>
      <w:r>
        <w:rPr>
          <w:rFonts w:ascii="Tahoma" w:eastAsia="Tahoma" w:hAnsi="Tahoma" w:cs="Tahoma"/>
        </w:rPr>
        <w:t>(warning)</w:t>
      </w:r>
      <w:r>
        <w:rPr>
          <w:rFonts w:ascii="Microsoft YaHei UI" w:eastAsia="Microsoft YaHei UI" w:hAnsi="Microsoft YaHei UI" w:cs="Microsoft YaHei UI"/>
        </w:rPr>
        <w:t>或信息</w:t>
      </w:r>
      <w:r>
        <w:rPr>
          <w:rFonts w:ascii="Tahoma" w:eastAsia="Tahoma" w:hAnsi="Tahoma" w:cs="Tahoma"/>
        </w:rPr>
        <w:t>(info)</w:t>
      </w:r>
      <w:r>
        <w:rPr>
          <w:rFonts w:ascii="Microsoft YaHei UI" w:eastAsia="Microsoft YaHei UI" w:hAnsi="Microsoft YaHei UI" w:cs="Microsoft YaHei UI"/>
        </w:rPr>
        <w:t>日志消息避免浪费磁盘空间。</w:t>
      </w:r>
      <w:r>
        <w:rPr>
          <w:rFonts w:ascii="Tahoma" w:eastAsia="Tahoma" w:hAnsi="Tahoma" w:cs="Tahoma"/>
        </w:rPr>
        <w:t xml:space="preserve">Fanout </w:t>
      </w:r>
      <w:r>
        <w:rPr>
          <w:rFonts w:ascii="Microsoft YaHei UI" w:eastAsia="Microsoft YaHei UI" w:hAnsi="Microsoft YaHei UI" w:cs="Microsoft YaHei UI"/>
        </w:rPr>
        <w:t>这种交换类型并不能给我们带来很大的灵活性</w:t>
      </w:r>
      <w:r>
        <w:rPr>
          <w:rFonts w:ascii="Tahoma" w:eastAsia="Tahoma" w:hAnsi="Tahoma" w:cs="Tahoma"/>
        </w:rPr>
        <w:t>-</w:t>
      </w:r>
      <w:r>
        <w:rPr>
          <w:rFonts w:ascii="Microsoft YaHei UI" w:eastAsia="Microsoft YaHei UI" w:hAnsi="Microsoft YaHei UI" w:cs="Microsoft YaHei UI"/>
        </w:rPr>
        <w:t xml:space="preserve">它只能进行无意识的广播，在这里我们将使用 </w:t>
      </w:r>
      <w:r>
        <w:rPr>
          <w:rFonts w:ascii="Tahoma" w:eastAsia="Tahoma" w:hAnsi="Tahoma" w:cs="Tahoma"/>
        </w:rPr>
        <w:t xml:space="preserve">direct </w:t>
      </w:r>
      <w:r>
        <w:rPr>
          <w:rFonts w:ascii="Microsoft YaHei UI" w:eastAsia="Microsoft YaHei UI" w:hAnsi="Microsoft YaHei UI" w:cs="Microsoft YaHei UI"/>
        </w:rPr>
        <w:t xml:space="preserve">这种类型来进行替换，这种类型的工作方式是，消息只去到它绑定的 </w:t>
      </w:r>
      <w:proofErr w:type="spellStart"/>
      <w:r>
        <w:rPr>
          <w:rFonts w:ascii="Tahoma" w:eastAsia="Tahoma" w:hAnsi="Tahoma" w:cs="Tahoma"/>
        </w:rPr>
        <w:t>routingKey</w:t>
      </w:r>
      <w:proofErr w:type="spellEnd"/>
      <w:r>
        <w:rPr>
          <w:rFonts w:ascii="Tahoma" w:eastAsia="Tahoma" w:hAnsi="Tahoma" w:cs="Tahoma"/>
        </w:rPr>
        <w:t xml:space="preserve"> </w:t>
      </w:r>
      <w:r>
        <w:rPr>
          <w:rFonts w:ascii="Microsoft YaHei UI" w:eastAsia="Microsoft YaHei UI" w:hAnsi="Microsoft YaHei UI" w:cs="Microsoft YaHei UI"/>
        </w:rPr>
        <w:t>队列中去。</w:t>
      </w:r>
      <w:r>
        <w:rPr>
          <w:rFonts w:ascii="Tahoma" w:eastAsia="Tahoma" w:hAnsi="Tahoma" w:cs="Tahoma"/>
        </w:rPr>
        <w:t xml:space="preserve"> </w:t>
      </w:r>
    </w:p>
    <w:p w14:paraId="41BC6DAC" w14:textId="77777777" w:rsidR="00761C32" w:rsidRDefault="00000000">
      <w:pPr>
        <w:spacing w:after="0"/>
        <w:jc w:val="both"/>
      </w:pPr>
      <w:r>
        <w:rPr>
          <w:noProof/>
        </w:rPr>
        <mc:AlternateContent>
          <mc:Choice Requires="wpg">
            <w:drawing>
              <wp:inline distT="0" distB="0" distL="0" distR="0" wp14:anchorId="665E9546" wp14:editId="55918FF2">
                <wp:extent cx="6691123" cy="7037706"/>
                <wp:effectExtent l="0" t="0" r="0" b="0"/>
                <wp:docPr id="93404" name="Group 93404"/>
                <wp:cNvGraphicFramePr/>
                <a:graphic xmlns:a="http://schemas.openxmlformats.org/drawingml/2006/main">
                  <a:graphicData uri="http://schemas.microsoft.com/office/word/2010/wordprocessingGroup">
                    <wpg:wgp>
                      <wpg:cNvGrpSpPr/>
                      <wpg:grpSpPr>
                        <a:xfrm>
                          <a:off x="0" y="0"/>
                          <a:ext cx="6691123" cy="7037706"/>
                          <a:chOff x="0" y="0"/>
                          <a:chExt cx="6691123" cy="7037706"/>
                        </a:xfrm>
                      </wpg:grpSpPr>
                      <pic:pic xmlns:pic="http://schemas.openxmlformats.org/drawingml/2006/picture">
                        <pic:nvPicPr>
                          <pic:cNvPr id="5714" name="Picture 5714"/>
                          <pic:cNvPicPr/>
                        </pic:nvPicPr>
                        <pic:blipFill>
                          <a:blip r:embed="rId7"/>
                          <a:stretch>
                            <a:fillRect/>
                          </a:stretch>
                        </pic:blipFill>
                        <pic:spPr>
                          <a:xfrm>
                            <a:off x="583375" y="1779270"/>
                            <a:ext cx="5258435" cy="5258435"/>
                          </a:xfrm>
                          <a:prstGeom prst="rect">
                            <a:avLst/>
                          </a:prstGeom>
                        </pic:spPr>
                      </pic:pic>
                      <wps:wsp>
                        <wps:cNvPr id="5720" name="Rectangle 5720"/>
                        <wps:cNvSpPr/>
                        <wps:spPr>
                          <a:xfrm>
                            <a:off x="6516371" y="1931521"/>
                            <a:ext cx="58367" cy="181104"/>
                          </a:xfrm>
                          <a:prstGeom prst="rect">
                            <a:avLst/>
                          </a:prstGeom>
                          <a:ln>
                            <a:noFill/>
                          </a:ln>
                        </wps:spPr>
                        <wps:txbx>
                          <w:txbxContent>
                            <w:p w14:paraId="18CFB5D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5721" name="Rectangle 5721"/>
                        <wps:cNvSpPr/>
                        <wps:spPr>
                          <a:xfrm>
                            <a:off x="533705" y="2227013"/>
                            <a:ext cx="1303285" cy="200226"/>
                          </a:xfrm>
                          <a:prstGeom prst="rect">
                            <a:avLst/>
                          </a:prstGeom>
                          <a:ln>
                            <a:noFill/>
                          </a:ln>
                        </wps:spPr>
                        <wps:txbx>
                          <w:txbxContent>
                            <w:p w14:paraId="2B288D2F" w14:textId="77777777" w:rsidR="00761C32" w:rsidRDefault="00000000">
                              <w:r>
                                <w:rPr>
                                  <w:rFonts w:ascii="Microsoft YaHei UI" w:eastAsia="Microsoft YaHei UI" w:hAnsi="Microsoft YaHei UI" w:cs="Microsoft YaHei UI"/>
                                </w:rPr>
                                <w:t>在上面这张图中</w:t>
                              </w:r>
                            </w:p>
                          </w:txbxContent>
                        </wps:txbx>
                        <wps:bodyPr horzOverflow="overflow" vert="horz" lIns="0" tIns="0" rIns="0" bIns="0" rtlCol="0">
                          <a:noAutofit/>
                        </wps:bodyPr>
                      </wps:wsp>
                      <wps:wsp>
                        <wps:cNvPr id="5722" name="Rectangle 5722"/>
                        <wps:cNvSpPr/>
                        <wps:spPr>
                          <a:xfrm>
                            <a:off x="1512062" y="2227013"/>
                            <a:ext cx="1228322" cy="200226"/>
                          </a:xfrm>
                          <a:prstGeom prst="rect">
                            <a:avLst/>
                          </a:prstGeom>
                          <a:ln>
                            <a:noFill/>
                          </a:ln>
                        </wps:spPr>
                        <wps:txbx>
                          <w:txbxContent>
                            <w:p w14:paraId="6A56F582" w14:textId="77777777" w:rsidR="00761C32" w:rsidRDefault="00000000">
                              <w:r>
                                <w:rPr>
                                  <w:rFonts w:ascii="Microsoft YaHei UI" w:eastAsia="Microsoft YaHei UI" w:hAnsi="Microsoft YaHei UI" w:cs="Microsoft YaHei UI"/>
                                </w:rPr>
                                <w:t>，我们可以看到</w:t>
                              </w:r>
                            </w:p>
                          </w:txbxContent>
                        </wps:txbx>
                        <wps:bodyPr horzOverflow="overflow" vert="horz" lIns="0" tIns="0" rIns="0" bIns="0" rtlCol="0">
                          <a:noAutofit/>
                        </wps:bodyPr>
                      </wps:wsp>
                      <wps:wsp>
                        <wps:cNvPr id="5723" name="Rectangle 5723"/>
                        <wps:cNvSpPr/>
                        <wps:spPr>
                          <a:xfrm>
                            <a:off x="2471039" y="2233654"/>
                            <a:ext cx="108343" cy="181104"/>
                          </a:xfrm>
                          <a:prstGeom prst="rect">
                            <a:avLst/>
                          </a:prstGeom>
                          <a:ln>
                            <a:noFill/>
                          </a:ln>
                        </wps:spPr>
                        <wps:txbx>
                          <w:txbxContent>
                            <w:p w14:paraId="3F73D1C3" w14:textId="77777777" w:rsidR="00761C32" w:rsidRDefault="00000000">
                              <w:r>
                                <w:rPr>
                                  <w:rFonts w:ascii="Tahoma" w:eastAsia="Tahoma" w:hAnsi="Tahoma" w:cs="Tahoma"/>
                                </w:rPr>
                                <w:t>X</w:t>
                              </w:r>
                            </w:p>
                          </w:txbxContent>
                        </wps:txbx>
                        <wps:bodyPr horzOverflow="overflow" vert="horz" lIns="0" tIns="0" rIns="0" bIns="0" rtlCol="0">
                          <a:noAutofit/>
                        </wps:bodyPr>
                      </wps:wsp>
                      <wps:wsp>
                        <wps:cNvPr id="5724" name="Rectangle 5724"/>
                        <wps:cNvSpPr/>
                        <wps:spPr>
                          <a:xfrm>
                            <a:off x="2586863" y="2227013"/>
                            <a:ext cx="1301234" cy="200226"/>
                          </a:xfrm>
                          <a:prstGeom prst="rect">
                            <a:avLst/>
                          </a:prstGeom>
                          <a:ln>
                            <a:noFill/>
                          </a:ln>
                        </wps:spPr>
                        <wps:txbx>
                          <w:txbxContent>
                            <w:p w14:paraId="7818A1BF" w14:textId="77777777" w:rsidR="00761C32" w:rsidRDefault="00000000">
                              <w:r>
                                <w:rPr>
                                  <w:rFonts w:ascii="Microsoft YaHei UI" w:eastAsia="Microsoft YaHei UI" w:hAnsi="Microsoft YaHei UI" w:cs="Microsoft YaHei UI"/>
                                </w:rPr>
                                <w:t>绑定了两个队列</w:t>
                              </w:r>
                            </w:p>
                          </w:txbxContent>
                        </wps:txbx>
                        <wps:bodyPr horzOverflow="overflow" vert="horz" lIns="0" tIns="0" rIns="0" bIns="0" rtlCol="0">
                          <a:noAutofit/>
                        </wps:bodyPr>
                      </wps:wsp>
                      <wps:wsp>
                        <wps:cNvPr id="5725" name="Rectangle 5725"/>
                        <wps:cNvSpPr/>
                        <wps:spPr>
                          <a:xfrm>
                            <a:off x="3563747" y="2227013"/>
                            <a:ext cx="1043896" cy="200226"/>
                          </a:xfrm>
                          <a:prstGeom prst="rect">
                            <a:avLst/>
                          </a:prstGeom>
                          <a:ln>
                            <a:noFill/>
                          </a:ln>
                        </wps:spPr>
                        <wps:txbx>
                          <w:txbxContent>
                            <w:p w14:paraId="3D078185" w14:textId="77777777" w:rsidR="00761C32" w:rsidRDefault="00000000">
                              <w:r>
                                <w:rPr>
                                  <w:rFonts w:ascii="Microsoft YaHei UI" w:eastAsia="Microsoft YaHei UI" w:hAnsi="Microsoft YaHei UI" w:cs="Microsoft YaHei UI"/>
                                </w:rPr>
                                <w:t>，绑定类型是</w:t>
                              </w:r>
                            </w:p>
                          </w:txbxContent>
                        </wps:txbx>
                        <wps:bodyPr horzOverflow="overflow" vert="horz" lIns="0" tIns="0" rIns="0" bIns="0" rtlCol="0">
                          <a:noAutofit/>
                        </wps:bodyPr>
                      </wps:wsp>
                      <wps:wsp>
                        <wps:cNvPr id="5726" name="Rectangle 5726"/>
                        <wps:cNvSpPr/>
                        <wps:spPr>
                          <a:xfrm>
                            <a:off x="4383913" y="2233654"/>
                            <a:ext cx="455563" cy="181104"/>
                          </a:xfrm>
                          <a:prstGeom prst="rect">
                            <a:avLst/>
                          </a:prstGeom>
                          <a:ln>
                            <a:noFill/>
                          </a:ln>
                        </wps:spPr>
                        <wps:txbx>
                          <w:txbxContent>
                            <w:p w14:paraId="08CC95B2" w14:textId="77777777" w:rsidR="00761C32" w:rsidRDefault="00000000">
                              <w:r>
                                <w:rPr>
                                  <w:rFonts w:ascii="Tahoma" w:eastAsia="Tahoma" w:hAnsi="Tahoma" w:cs="Tahoma"/>
                                </w:rPr>
                                <w:t>direct</w:t>
                              </w:r>
                            </w:p>
                          </w:txbxContent>
                        </wps:txbx>
                        <wps:bodyPr horzOverflow="overflow" vert="horz" lIns="0" tIns="0" rIns="0" bIns="0" rtlCol="0">
                          <a:noAutofit/>
                        </wps:bodyPr>
                      </wps:wsp>
                      <wps:wsp>
                        <wps:cNvPr id="5727" name="Rectangle 5727"/>
                        <wps:cNvSpPr/>
                        <wps:spPr>
                          <a:xfrm>
                            <a:off x="4726813" y="2227013"/>
                            <a:ext cx="484466" cy="200226"/>
                          </a:xfrm>
                          <a:prstGeom prst="rect">
                            <a:avLst/>
                          </a:prstGeom>
                          <a:ln>
                            <a:noFill/>
                          </a:ln>
                        </wps:spPr>
                        <wps:txbx>
                          <w:txbxContent>
                            <w:p w14:paraId="70B7976D" w14:textId="77777777" w:rsidR="00761C32" w:rsidRDefault="00000000">
                              <w:r>
                                <w:rPr>
                                  <w:rFonts w:ascii="Microsoft YaHei UI" w:eastAsia="Microsoft YaHei UI" w:hAnsi="Microsoft YaHei UI" w:cs="Microsoft YaHei UI"/>
                                </w:rPr>
                                <w:t>。队列</w:t>
                              </w:r>
                            </w:p>
                          </w:txbxContent>
                        </wps:txbx>
                        <wps:bodyPr horzOverflow="overflow" vert="horz" lIns="0" tIns="0" rIns="0" bIns="0" rtlCol="0">
                          <a:noAutofit/>
                        </wps:bodyPr>
                      </wps:wsp>
                      <wps:wsp>
                        <wps:cNvPr id="5728" name="Rectangle 5728"/>
                        <wps:cNvSpPr/>
                        <wps:spPr>
                          <a:xfrm>
                            <a:off x="5126101" y="2233654"/>
                            <a:ext cx="233566" cy="181104"/>
                          </a:xfrm>
                          <a:prstGeom prst="rect">
                            <a:avLst/>
                          </a:prstGeom>
                          <a:ln>
                            <a:noFill/>
                          </a:ln>
                        </wps:spPr>
                        <wps:txbx>
                          <w:txbxContent>
                            <w:p w14:paraId="7FFB7DB5" w14:textId="77777777" w:rsidR="00761C32" w:rsidRDefault="00000000">
                              <w:r>
                                <w:rPr>
                                  <w:rFonts w:ascii="Tahoma" w:eastAsia="Tahoma" w:hAnsi="Tahoma" w:cs="Tahoma"/>
                                </w:rPr>
                                <w:t>Q1</w:t>
                              </w:r>
                            </w:p>
                          </w:txbxContent>
                        </wps:txbx>
                        <wps:bodyPr horzOverflow="overflow" vert="horz" lIns="0" tIns="0" rIns="0" bIns="0" rtlCol="0">
                          <a:noAutofit/>
                        </wps:bodyPr>
                      </wps:wsp>
                      <wps:wsp>
                        <wps:cNvPr id="5729" name="Rectangle 5729"/>
                        <wps:cNvSpPr/>
                        <wps:spPr>
                          <a:xfrm>
                            <a:off x="5336413" y="2227013"/>
                            <a:ext cx="743855" cy="200226"/>
                          </a:xfrm>
                          <a:prstGeom prst="rect">
                            <a:avLst/>
                          </a:prstGeom>
                          <a:ln>
                            <a:noFill/>
                          </a:ln>
                        </wps:spPr>
                        <wps:txbx>
                          <w:txbxContent>
                            <w:p w14:paraId="55682FFE" w14:textId="77777777" w:rsidR="00761C32" w:rsidRDefault="00000000">
                              <w:r>
                                <w:rPr>
                                  <w:rFonts w:ascii="Microsoft YaHei UI" w:eastAsia="Microsoft YaHei UI" w:hAnsi="Microsoft YaHei UI" w:cs="Microsoft YaHei UI"/>
                                </w:rPr>
                                <w:t>绑定键为</w:t>
                              </w:r>
                            </w:p>
                          </w:txbxContent>
                        </wps:txbx>
                        <wps:bodyPr horzOverflow="overflow" vert="horz" lIns="0" tIns="0" rIns="0" bIns="0" rtlCol="0">
                          <a:noAutofit/>
                        </wps:bodyPr>
                      </wps:wsp>
                      <wps:wsp>
                        <wps:cNvPr id="5730" name="Rectangle 5730"/>
                        <wps:cNvSpPr/>
                        <wps:spPr>
                          <a:xfrm>
                            <a:off x="5931154" y="2233654"/>
                            <a:ext cx="168478" cy="181104"/>
                          </a:xfrm>
                          <a:prstGeom prst="rect">
                            <a:avLst/>
                          </a:prstGeom>
                          <a:ln>
                            <a:noFill/>
                          </a:ln>
                        </wps:spPr>
                        <wps:txbx>
                          <w:txbxContent>
                            <w:p w14:paraId="1730832C" w14:textId="77777777" w:rsidR="00761C32" w:rsidRDefault="00000000">
                              <w:r>
                                <w:rPr>
                                  <w:rFonts w:ascii="Tahoma" w:eastAsia="Tahoma" w:hAnsi="Tahoma" w:cs="Tahoma"/>
                                </w:rPr>
                                <w:t>or</w:t>
                              </w:r>
                            </w:p>
                          </w:txbxContent>
                        </wps:txbx>
                        <wps:bodyPr horzOverflow="overflow" vert="horz" lIns="0" tIns="0" rIns="0" bIns="0" rtlCol="0">
                          <a:noAutofit/>
                        </wps:bodyPr>
                      </wps:wsp>
                      <wps:wsp>
                        <wps:cNvPr id="5731" name="Rectangle 5731"/>
                        <wps:cNvSpPr/>
                        <wps:spPr>
                          <a:xfrm>
                            <a:off x="6057646" y="2233654"/>
                            <a:ext cx="401857" cy="181104"/>
                          </a:xfrm>
                          <a:prstGeom prst="rect">
                            <a:avLst/>
                          </a:prstGeom>
                          <a:ln>
                            <a:noFill/>
                          </a:ln>
                        </wps:spPr>
                        <wps:txbx>
                          <w:txbxContent>
                            <w:p w14:paraId="14E7AE50" w14:textId="77777777" w:rsidR="00761C32" w:rsidRDefault="00000000">
                              <w:proofErr w:type="spellStart"/>
                              <w:r>
                                <w:rPr>
                                  <w:rFonts w:ascii="Tahoma" w:eastAsia="Tahoma" w:hAnsi="Tahoma" w:cs="Tahoma"/>
                                </w:rPr>
                                <w:t>ange</w:t>
                              </w:r>
                              <w:proofErr w:type="spellEnd"/>
                            </w:p>
                          </w:txbxContent>
                        </wps:txbx>
                        <wps:bodyPr horzOverflow="overflow" vert="horz" lIns="0" tIns="0" rIns="0" bIns="0" rtlCol="0">
                          <a:noAutofit/>
                        </wps:bodyPr>
                      </wps:wsp>
                      <wps:wsp>
                        <wps:cNvPr id="5732" name="Rectangle 5732"/>
                        <wps:cNvSpPr/>
                        <wps:spPr>
                          <a:xfrm>
                            <a:off x="6359399" y="2227013"/>
                            <a:ext cx="186476" cy="200226"/>
                          </a:xfrm>
                          <a:prstGeom prst="rect">
                            <a:avLst/>
                          </a:prstGeom>
                          <a:ln>
                            <a:noFill/>
                          </a:ln>
                        </wps:spPr>
                        <wps:txbx>
                          <w:txbxContent>
                            <w:p w14:paraId="6606FD40"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5733" name="Rectangle 5733"/>
                        <wps:cNvSpPr/>
                        <wps:spPr>
                          <a:xfrm>
                            <a:off x="266700" y="2467806"/>
                            <a:ext cx="372953" cy="200226"/>
                          </a:xfrm>
                          <a:prstGeom prst="rect">
                            <a:avLst/>
                          </a:prstGeom>
                          <a:ln>
                            <a:noFill/>
                          </a:ln>
                        </wps:spPr>
                        <wps:txbx>
                          <w:txbxContent>
                            <w:p w14:paraId="4FA1A640" w14:textId="77777777" w:rsidR="00761C32" w:rsidRDefault="00000000">
                              <w:r>
                                <w:rPr>
                                  <w:rFonts w:ascii="Microsoft YaHei UI" w:eastAsia="Microsoft YaHei UI" w:hAnsi="Microsoft YaHei UI" w:cs="Microsoft YaHei UI"/>
                                </w:rPr>
                                <w:t>队列</w:t>
                              </w:r>
                            </w:p>
                          </w:txbxContent>
                        </wps:txbx>
                        <wps:bodyPr horzOverflow="overflow" vert="horz" lIns="0" tIns="0" rIns="0" bIns="0" rtlCol="0">
                          <a:noAutofit/>
                        </wps:bodyPr>
                      </wps:wsp>
                      <wps:wsp>
                        <wps:cNvPr id="5734" name="Rectangle 5734"/>
                        <wps:cNvSpPr/>
                        <wps:spPr>
                          <a:xfrm>
                            <a:off x="582473" y="2474446"/>
                            <a:ext cx="233566" cy="181104"/>
                          </a:xfrm>
                          <a:prstGeom prst="rect">
                            <a:avLst/>
                          </a:prstGeom>
                          <a:ln>
                            <a:noFill/>
                          </a:ln>
                        </wps:spPr>
                        <wps:txbx>
                          <w:txbxContent>
                            <w:p w14:paraId="7DCA2EC9" w14:textId="77777777" w:rsidR="00761C32" w:rsidRDefault="00000000">
                              <w:r>
                                <w:rPr>
                                  <w:rFonts w:ascii="Tahoma" w:eastAsia="Tahoma" w:hAnsi="Tahoma" w:cs="Tahoma"/>
                                </w:rPr>
                                <w:t>Q2</w:t>
                              </w:r>
                            </w:p>
                          </w:txbxContent>
                        </wps:txbx>
                        <wps:bodyPr horzOverflow="overflow" vert="horz" lIns="0" tIns="0" rIns="0" bIns="0" rtlCol="0">
                          <a:noAutofit/>
                        </wps:bodyPr>
                      </wps:wsp>
                      <wps:wsp>
                        <wps:cNvPr id="5735" name="Rectangle 5735"/>
                        <wps:cNvSpPr/>
                        <wps:spPr>
                          <a:xfrm>
                            <a:off x="792785" y="2467806"/>
                            <a:ext cx="370926" cy="200226"/>
                          </a:xfrm>
                          <a:prstGeom prst="rect">
                            <a:avLst/>
                          </a:prstGeom>
                          <a:ln>
                            <a:noFill/>
                          </a:ln>
                        </wps:spPr>
                        <wps:txbx>
                          <w:txbxContent>
                            <w:p w14:paraId="36CC22F6" w14:textId="77777777" w:rsidR="00761C32" w:rsidRDefault="00000000">
                              <w:r>
                                <w:rPr>
                                  <w:rFonts w:ascii="Microsoft YaHei UI" w:eastAsia="Microsoft YaHei UI" w:hAnsi="Microsoft YaHei UI" w:cs="Microsoft YaHei UI"/>
                                </w:rPr>
                                <w:t>绑定</w:t>
                              </w:r>
                            </w:p>
                          </w:txbxContent>
                        </wps:txbx>
                        <wps:bodyPr horzOverflow="overflow" vert="horz" lIns="0" tIns="0" rIns="0" bIns="0" rtlCol="0">
                          <a:noAutofit/>
                        </wps:bodyPr>
                      </wps:wsp>
                      <wps:wsp>
                        <wps:cNvPr id="5736" name="Rectangle 5736"/>
                        <wps:cNvSpPr/>
                        <wps:spPr>
                          <a:xfrm>
                            <a:off x="1071626" y="2467806"/>
                            <a:ext cx="372953" cy="200226"/>
                          </a:xfrm>
                          <a:prstGeom prst="rect">
                            <a:avLst/>
                          </a:prstGeom>
                          <a:ln>
                            <a:noFill/>
                          </a:ln>
                        </wps:spPr>
                        <wps:txbx>
                          <w:txbxContent>
                            <w:p w14:paraId="72C97CCD" w14:textId="77777777" w:rsidR="00761C32" w:rsidRDefault="00000000">
                              <w:r>
                                <w:rPr>
                                  <w:rFonts w:ascii="Microsoft YaHei UI" w:eastAsia="Microsoft YaHei UI" w:hAnsi="Microsoft YaHei UI" w:cs="Microsoft YaHei UI"/>
                                </w:rPr>
                                <w:t>键有</w:t>
                              </w:r>
                            </w:p>
                          </w:txbxContent>
                        </wps:txbx>
                        <wps:bodyPr horzOverflow="overflow" vert="horz" lIns="0" tIns="0" rIns="0" bIns="0" rtlCol="0">
                          <a:noAutofit/>
                        </wps:bodyPr>
                      </wps:wsp>
                      <wps:wsp>
                        <wps:cNvPr id="5737" name="Rectangle 5737"/>
                        <wps:cNvSpPr/>
                        <wps:spPr>
                          <a:xfrm>
                            <a:off x="1350518" y="2467806"/>
                            <a:ext cx="372953" cy="200226"/>
                          </a:xfrm>
                          <a:prstGeom prst="rect">
                            <a:avLst/>
                          </a:prstGeom>
                          <a:ln>
                            <a:noFill/>
                          </a:ln>
                        </wps:spPr>
                        <wps:txbx>
                          <w:txbxContent>
                            <w:p w14:paraId="57DB436D" w14:textId="77777777" w:rsidR="00761C32" w:rsidRDefault="00000000">
                              <w:r>
                                <w:rPr>
                                  <w:rFonts w:ascii="Microsoft YaHei UI" w:eastAsia="Microsoft YaHei UI" w:hAnsi="Microsoft YaHei UI" w:cs="Microsoft YaHei UI"/>
                                </w:rPr>
                                <w:t>两个</w:t>
                              </w:r>
                            </w:p>
                          </w:txbxContent>
                        </wps:txbx>
                        <wps:bodyPr horzOverflow="overflow" vert="horz" lIns="0" tIns="0" rIns="0" bIns="0" rtlCol="0">
                          <a:noAutofit/>
                        </wps:bodyPr>
                      </wps:wsp>
                      <wps:wsp>
                        <wps:cNvPr id="5738" name="Rectangle 5738"/>
                        <wps:cNvSpPr/>
                        <wps:spPr>
                          <a:xfrm>
                            <a:off x="1630934" y="2474446"/>
                            <a:ext cx="66013" cy="181104"/>
                          </a:xfrm>
                          <a:prstGeom prst="rect">
                            <a:avLst/>
                          </a:prstGeom>
                          <a:ln>
                            <a:noFill/>
                          </a:ln>
                        </wps:spPr>
                        <wps:txbx>
                          <w:txbxContent>
                            <w:p w14:paraId="2172F252" w14:textId="77777777" w:rsidR="00761C32" w:rsidRDefault="00000000">
                              <w:r>
                                <w:rPr>
                                  <w:rFonts w:ascii="Tahoma" w:eastAsia="Tahoma" w:hAnsi="Tahoma" w:cs="Tahoma"/>
                                </w:rPr>
                                <w:t>:</w:t>
                              </w:r>
                            </w:p>
                          </w:txbxContent>
                        </wps:txbx>
                        <wps:bodyPr horzOverflow="overflow" vert="horz" lIns="0" tIns="0" rIns="0" bIns="0" rtlCol="0">
                          <a:noAutofit/>
                        </wps:bodyPr>
                      </wps:wsp>
                      <wps:wsp>
                        <wps:cNvPr id="5739" name="Rectangle 5739"/>
                        <wps:cNvSpPr/>
                        <wps:spPr>
                          <a:xfrm>
                            <a:off x="1679702" y="2467806"/>
                            <a:ext cx="1114757" cy="200226"/>
                          </a:xfrm>
                          <a:prstGeom prst="rect">
                            <a:avLst/>
                          </a:prstGeom>
                          <a:ln>
                            <a:noFill/>
                          </a:ln>
                        </wps:spPr>
                        <wps:txbx>
                          <w:txbxContent>
                            <w:p w14:paraId="58213C2C" w14:textId="77777777" w:rsidR="00761C32" w:rsidRDefault="00000000">
                              <w:r>
                                <w:rPr>
                                  <w:rFonts w:ascii="Microsoft YaHei UI" w:eastAsia="Microsoft YaHei UI" w:hAnsi="Microsoft YaHei UI" w:cs="Microsoft YaHei UI"/>
                                </w:rPr>
                                <w:t>一个绑定键为</w:t>
                              </w:r>
                            </w:p>
                          </w:txbxContent>
                        </wps:txbx>
                        <wps:bodyPr horzOverflow="overflow" vert="horz" lIns="0" tIns="0" rIns="0" bIns="0" rtlCol="0">
                          <a:noAutofit/>
                        </wps:bodyPr>
                      </wps:wsp>
                      <wps:wsp>
                        <wps:cNvPr id="5740" name="Rectangle 5740"/>
                        <wps:cNvSpPr/>
                        <wps:spPr>
                          <a:xfrm>
                            <a:off x="2553335" y="2474446"/>
                            <a:ext cx="421251" cy="181104"/>
                          </a:xfrm>
                          <a:prstGeom prst="rect">
                            <a:avLst/>
                          </a:prstGeom>
                          <a:ln>
                            <a:noFill/>
                          </a:ln>
                        </wps:spPr>
                        <wps:txbx>
                          <w:txbxContent>
                            <w:p w14:paraId="576E8AE5" w14:textId="77777777" w:rsidR="00761C32" w:rsidRDefault="00000000">
                              <w:r>
                                <w:rPr>
                                  <w:rFonts w:ascii="Tahoma" w:eastAsia="Tahoma" w:hAnsi="Tahoma" w:cs="Tahoma"/>
                                </w:rPr>
                                <w:t>black</w:t>
                              </w:r>
                            </w:p>
                          </w:txbxContent>
                        </wps:txbx>
                        <wps:bodyPr horzOverflow="overflow" vert="horz" lIns="0" tIns="0" rIns="0" bIns="0" rtlCol="0">
                          <a:noAutofit/>
                        </wps:bodyPr>
                      </wps:wsp>
                      <wps:wsp>
                        <wps:cNvPr id="5741" name="Rectangle 5741"/>
                        <wps:cNvSpPr/>
                        <wps:spPr>
                          <a:xfrm>
                            <a:off x="2870327" y="2467806"/>
                            <a:ext cx="741804" cy="200226"/>
                          </a:xfrm>
                          <a:prstGeom prst="rect">
                            <a:avLst/>
                          </a:prstGeom>
                          <a:ln>
                            <a:noFill/>
                          </a:ln>
                        </wps:spPr>
                        <wps:txbx>
                          <w:txbxContent>
                            <w:p w14:paraId="35AEC184" w14:textId="77777777" w:rsidR="00761C32" w:rsidRDefault="00000000">
                              <w:r>
                                <w:rPr>
                                  <w:rFonts w:ascii="Microsoft YaHei UI" w:eastAsia="Microsoft YaHei UI" w:hAnsi="Microsoft YaHei UI" w:cs="Microsoft YaHei UI"/>
                                </w:rPr>
                                <w:t>，另一个</w:t>
                              </w:r>
                            </w:p>
                          </w:txbxContent>
                        </wps:txbx>
                        <wps:bodyPr horzOverflow="overflow" vert="horz" lIns="0" tIns="0" rIns="0" bIns="0" rtlCol="0">
                          <a:noAutofit/>
                        </wps:bodyPr>
                      </wps:wsp>
                      <wps:wsp>
                        <wps:cNvPr id="5742" name="Rectangle 5742"/>
                        <wps:cNvSpPr/>
                        <wps:spPr>
                          <a:xfrm>
                            <a:off x="3428111" y="2467806"/>
                            <a:ext cx="743855" cy="200226"/>
                          </a:xfrm>
                          <a:prstGeom prst="rect">
                            <a:avLst/>
                          </a:prstGeom>
                          <a:ln>
                            <a:noFill/>
                          </a:ln>
                        </wps:spPr>
                        <wps:txbx>
                          <w:txbxContent>
                            <w:p w14:paraId="75C3F8C1" w14:textId="77777777" w:rsidR="00761C32" w:rsidRDefault="00000000">
                              <w:r>
                                <w:rPr>
                                  <w:rFonts w:ascii="Microsoft YaHei UI" w:eastAsia="Microsoft YaHei UI" w:hAnsi="Microsoft YaHei UI" w:cs="Microsoft YaHei UI"/>
                                </w:rPr>
                                <w:t>绑定键为</w:t>
                              </w:r>
                            </w:p>
                          </w:txbxContent>
                        </wps:txbx>
                        <wps:bodyPr horzOverflow="overflow" vert="horz" lIns="0" tIns="0" rIns="0" bIns="0" rtlCol="0">
                          <a:noAutofit/>
                        </wps:bodyPr>
                      </wps:wsp>
                      <wps:wsp>
                        <wps:cNvPr id="5743" name="Rectangle 5743"/>
                        <wps:cNvSpPr/>
                        <wps:spPr>
                          <a:xfrm>
                            <a:off x="4022725" y="2474446"/>
                            <a:ext cx="524745" cy="181104"/>
                          </a:xfrm>
                          <a:prstGeom prst="rect">
                            <a:avLst/>
                          </a:prstGeom>
                          <a:ln>
                            <a:noFill/>
                          </a:ln>
                        </wps:spPr>
                        <wps:txbx>
                          <w:txbxContent>
                            <w:p w14:paraId="5DAADC1B" w14:textId="77777777" w:rsidR="00761C32" w:rsidRDefault="00000000">
                              <w:r>
                                <w:rPr>
                                  <w:rFonts w:ascii="Tahoma" w:eastAsia="Tahoma" w:hAnsi="Tahoma" w:cs="Tahoma"/>
                                </w:rPr>
                                <w:t>green.</w:t>
                              </w:r>
                            </w:p>
                          </w:txbxContent>
                        </wps:txbx>
                        <wps:bodyPr horzOverflow="overflow" vert="horz" lIns="0" tIns="0" rIns="0" bIns="0" rtlCol="0">
                          <a:noAutofit/>
                        </wps:bodyPr>
                      </wps:wsp>
                      <wps:wsp>
                        <wps:cNvPr id="5744" name="Rectangle 5744"/>
                        <wps:cNvSpPr/>
                        <wps:spPr>
                          <a:xfrm>
                            <a:off x="4415917" y="2474446"/>
                            <a:ext cx="58367" cy="181104"/>
                          </a:xfrm>
                          <a:prstGeom prst="rect">
                            <a:avLst/>
                          </a:prstGeom>
                          <a:ln>
                            <a:noFill/>
                          </a:ln>
                        </wps:spPr>
                        <wps:txbx>
                          <w:txbxContent>
                            <w:p w14:paraId="4A576B3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5745" name="Rectangle 5745"/>
                        <wps:cNvSpPr/>
                        <wps:spPr>
                          <a:xfrm>
                            <a:off x="533705" y="2833566"/>
                            <a:ext cx="3159847" cy="200226"/>
                          </a:xfrm>
                          <a:prstGeom prst="rect">
                            <a:avLst/>
                          </a:prstGeom>
                          <a:ln>
                            <a:noFill/>
                          </a:ln>
                        </wps:spPr>
                        <wps:txbx>
                          <w:txbxContent>
                            <w:p w14:paraId="7F0214B0" w14:textId="77777777" w:rsidR="00761C32" w:rsidRDefault="00000000">
                              <w:r>
                                <w:rPr>
                                  <w:rFonts w:ascii="Microsoft YaHei UI" w:eastAsia="Microsoft YaHei UI" w:hAnsi="Microsoft YaHei UI" w:cs="Microsoft YaHei UI"/>
                                </w:rPr>
                                <w:t>在这种绑定情况下，生产者发布消息到</w:t>
                              </w:r>
                            </w:p>
                          </w:txbxContent>
                        </wps:txbx>
                        <wps:bodyPr horzOverflow="overflow" vert="horz" lIns="0" tIns="0" rIns="0" bIns="0" rtlCol="0">
                          <a:noAutofit/>
                        </wps:bodyPr>
                      </wps:wsp>
                      <wps:wsp>
                        <wps:cNvPr id="5746" name="Rectangle 5746"/>
                        <wps:cNvSpPr/>
                        <wps:spPr>
                          <a:xfrm>
                            <a:off x="2945003" y="2840206"/>
                            <a:ext cx="780778" cy="181104"/>
                          </a:xfrm>
                          <a:prstGeom prst="rect">
                            <a:avLst/>
                          </a:prstGeom>
                          <a:ln>
                            <a:noFill/>
                          </a:ln>
                        </wps:spPr>
                        <wps:txbx>
                          <w:txbxContent>
                            <w:p w14:paraId="7C4B1EBD" w14:textId="77777777" w:rsidR="00761C32" w:rsidRDefault="00000000">
                              <w:r>
                                <w:rPr>
                                  <w:rFonts w:ascii="Tahoma" w:eastAsia="Tahoma" w:hAnsi="Tahoma" w:cs="Tahoma"/>
                                </w:rPr>
                                <w:t>exchange</w:t>
                              </w:r>
                            </w:p>
                          </w:txbxContent>
                        </wps:txbx>
                        <wps:bodyPr horzOverflow="overflow" vert="horz" lIns="0" tIns="0" rIns="0" bIns="0" rtlCol="0">
                          <a:noAutofit/>
                        </wps:bodyPr>
                      </wps:wsp>
                      <wps:wsp>
                        <wps:cNvPr id="5747" name="Rectangle 5747"/>
                        <wps:cNvSpPr/>
                        <wps:spPr>
                          <a:xfrm>
                            <a:off x="3565271" y="2833566"/>
                            <a:ext cx="1116809" cy="200226"/>
                          </a:xfrm>
                          <a:prstGeom prst="rect">
                            <a:avLst/>
                          </a:prstGeom>
                          <a:ln>
                            <a:noFill/>
                          </a:ln>
                        </wps:spPr>
                        <wps:txbx>
                          <w:txbxContent>
                            <w:p w14:paraId="07D6BAF9" w14:textId="77777777" w:rsidR="00761C32" w:rsidRDefault="00000000">
                              <w:r>
                                <w:rPr>
                                  <w:rFonts w:ascii="Microsoft YaHei UI" w:eastAsia="Microsoft YaHei UI" w:hAnsi="Microsoft YaHei UI" w:cs="Microsoft YaHei UI"/>
                                </w:rPr>
                                <w:t>上，绑定键为</w:t>
                              </w:r>
                            </w:p>
                          </w:txbxContent>
                        </wps:txbx>
                        <wps:bodyPr horzOverflow="overflow" vert="horz" lIns="0" tIns="0" rIns="0" bIns="0" rtlCol="0">
                          <a:noAutofit/>
                        </wps:bodyPr>
                      </wps:wsp>
                      <wps:wsp>
                        <wps:cNvPr id="5748" name="Rectangle 5748"/>
                        <wps:cNvSpPr/>
                        <wps:spPr>
                          <a:xfrm>
                            <a:off x="4440301" y="2840206"/>
                            <a:ext cx="570059" cy="181104"/>
                          </a:xfrm>
                          <a:prstGeom prst="rect">
                            <a:avLst/>
                          </a:prstGeom>
                          <a:ln>
                            <a:noFill/>
                          </a:ln>
                        </wps:spPr>
                        <wps:txbx>
                          <w:txbxContent>
                            <w:p w14:paraId="5C72F21C" w14:textId="77777777" w:rsidR="00761C32" w:rsidRDefault="00000000">
                              <w:r>
                                <w:rPr>
                                  <w:rFonts w:ascii="Tahoma" w:eastAsia="Tahoma" w:hAnsi="Tahoma" w:cs="Tahoma"/>
                                </w:rPr>
                                <w:t>orange</w:t>
                              </w:r>
                            </w:p>
                          </w:txbxContent>
                        </wps:txbx>
                        <wps:bodyPr horzOverflow="overflow" vert="horz" lIns="0" tIns="0" rIns="0" bIns="0" rtlCol="0">
                          <a:noAutofit/>
                        </wps:bodyPr>
                      </wps:wsp>
                      <wps:wsp>
                        <wps:cNvPr id="5749" name="Rectangle 5749"/>
                        <wps:cNvSpPr/>
                        <wps:spPr>
                          <a:xfrm>
                            <a:off x="4903597" y="2833566"/>
                            <a:ext cx="1487711" cy="200226"/>
                          </a:xfrm>
                          <a:prstGeom prst="rect">
                            <a:avLst/>
                          </a:prstGeom>
                          <a:ln>
                            <a:noFill/>
                          </a:ln>
                        </wps:spPr>
                        <wps:txbx>
                          <w:txbxContent>
                            <w:p w14:paraId="79AB7A5A" w14:textId="77777777" w:rsidR="00761C32" w:rsidRDefault="00000000">
                              <w:r>
                                <w:rPr>
                                  <w:rFonts w:ascii="Microsoft YaHei UI" w:eastAsia="Microsoft YaHei UI" w:hAnsi="Microsoft YaHei UI" w:cs="Microsoft YaHei UI"/>
                                </w:rPr>
                                <w:t>的消息会被发布到</w:t>
                              </w:r>
                            </w:p>
                          </w:txbxContent>
                        </wps:txbx>
                        <wps:bodyPr horzOverflow="overflow" vert="horz" lIns="0" tIns="0" rIns="0" bIns="0" rtlCol="0">
                          <a:noAutofit/>
                        </wps:bodyPr>
                      </wps:wsp>
                      <wps:wsp>
                        <wps:cNvPr id="5750" name="Rectangle 5750"/>
                        <wps:cNvSpPr/>
                        <wps:spPr>
                          <a:xfrm>
                            <a:off x="6021070" y="2833566"/>
                            <a:ext cx="372954" cy="200226"/>
                          </a:xfrm>
                          <a:prstGeom prst="rect">
                            <a:avLst/>
                          </a:prstGeom>
                          <a:ln>
                            <a:noFill/>
                          </a:ln>
                        </wps:spPr>
                        <wps:txbx>
                          <w:txbxContent>
                            <w:p w14:paraId="08F3BEFE" w14:textId="77777777" w:rsidR="00761C32" w:rsidRDefault="00000000">
                              <w:r>
                                <w:rPr>
                                  <w:rFonts w:ascii="Microsoft YaHei UI" w:eastAsia="Microsoft YaHei UI" w:hAnsi="Microsoft YaHei UI" w:cs="Microsoft YaHei UI"/>
                                </w:rPr>
                                <w:t>队列</w:t>
                              </w:r>
                            </w:p>
                          </w:txbxContent>
                        </wps:txbx>
                        <wps:bodyPr horzOverflow="overflow" vert="horz" lIns="0" tIns="0" rIns="0" bIns="0" rtlCol="0">
                          <a:noAutofit/>
                        </wps:bodyPr>
                      </wps:wsp>
                      <wps:wsp>
                        <wps:cNvPr id="5751" name="Rectangle 5751"/>
                        <wps:cNvSpPr/>
                        <wps:spPr>
                          <a:xfrm>
                            <a:off x="266700" y="3080998"/>
                            <a:ext cx="233566" cy="181104"/>
                          </a:xfrm>
                          <a:prstGeom prst="rect">
                            <a:avLst/>
                          </a:prstGeom>
                          <a:ln>
                            <a:noFill/>
                          </a:ln>
                        </wps:spPr>
                        <wps:txbx>
                          <w:txbxContent>
                            <w:p w14:paraId="425DBA7B" w14:textId="77777777" w:rsidR="00761C32" w:rsidRDefault="00000000">
                              <w:r>
                                <w:rPr>
                                  <w:rFonts w:ascii="Tahoma" w:eastAsia="Tahoma" w:hAnsi="Tahoma" w:cs="Tahoma"/>
                                </w:rPr>
                                <w:t>Q1</w:t>
                              </w:r>
                            </w:p>
                          </w:txbxContent>
                        </wps:txbx>
                        <wps:bodyPr horzOverflow="overflow" vert="horz" lIns="0" tIns="0" rIns="0" bIns="0" rtlCol="0">
                          <a:noAutofit/>
                        </wps:bodyPr>
                      </wps:wsp>
                      <wps:wsp>
                        <wps:cNvPr id="5752" name="Rectangle 5752"/>
                        <wps:cNvSpPr/>
                        <wps:spPr>
                          <a:xfrm>
                            <a:off x="442265" y="3074358"/>
                            <a:ext cx="186477" cy="200226"/>
                          </a:xfrm>
                          <a:prstGeom prst="rect">
                            <a:avLst/>
                          </a:prstGeom>
                          <a:ln>
                            <a:noFill/>
                          </a:ln>
                        </wps:spPr>
                        <wps:txbx>
                          <w:txbxContent>
                            <w:p w14:paraId="3041DF65"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5753" name="Rectangle 5753"/>
                        <wps:cNvSpPr/>
                        <wps:spPr>
                          <a:xfrm>
                            <a:off x="582473" y="3074358"/>
                            <a:ext cx="743855" cy="200226"/>
                          </a:xfrm>
                          <a:prstGeom prst="rect">
                            <a:avLst/>
                          </a:prstGeom>
                          <a:ln>
                            <a:noFill/>
                          </a:ln>
                        </wps:spPr>
                        <wps:txbx>
                          <w:txbxContent>
                            <w:p w14:paraId="7DC7A759" w14:textId="77777777" w:rsidR="00761C32" w:rsidRDefault="00000000">
                              <w:r>
                                <w:rPr>
                                  <w:rFonts w:ascii="Microsoft YaHei UI" w:eastAsia="Microsoft YaHei UI" w:hAnsi="Microsoft YaHei UI" w:cs="Microsoft YaHei UI"/>
                                </w:rPr>
                                <w:t>绑定键为</w:t>
                              </w:r>
                            </w:p>
                          </w:txbxContent>
                        </wps:txbx>
                        <wps:bodyPr horzOverflow="overflow" vert="horz" lIns="0" tIns="0" rIns="0" bIns="0" rtlCol="0">
                          <a:noAutofit/>
                        </wps:bodyPr>
                      </wps:wsp>
                      <wps:wsp>
                        <wps:cNvPr id="5754" name="Rectangle 5754"/>
                        <wps:cNvSpPr/>
                        <wps:spPr>
                          <a:xfrm>
                            <a:off x="1176782" y="3080998"/>
                            <a:ext cx="888188" cy="181104"/>
                          </a:xfrm>
                          <a:prstGeom prst="rect">
                            <a:avLst/>
                          </a:prstGeom>
                          <a:ln>
                            <a:noFill/>
                          </a:ln>
                        </wps:spPr>
                        <wps:txbx>
                          <w:txbxContent>
                            <w:p w14:paraId="1D081C01" w14:textId="77777777" w:rsidR="00761C32" w:rsidRDefault="00000000">
                              <w:proofErr w:type="spellStart"/>
                              <w:r>
                                <w:rPr>
                                  <w:rFonts w:ascii="Tahoma" w:eastAsia="Tahoma" w:hAnsi="Tahoma" w:cs="Tahoma"/>
                                </w:rPr>
                                <w:t>blackgreen</w:t>
                              </w:r>
                              <w:proofErr w:type="spellEnd"/>
                            </w:p>
                          </w:txbxContent>
                        </wps:txbx>
                        <wps:bodyPr horzOverflow="overflow" vert="horz" lIns="0" tIns="0" rIns="0" bIns="0" rtlCol="0">
                          <a:noAutofit/>
                        </wps:bodyPr>
                      </wps:wsp>
                      <wps:wsp>
                        <wps:cNvPr id="5755" name="Rectangle 5755"/>
                        <wps:cNvSpPr/>
                        <wps:spPr>
                          <a:xfrm>
                            <a:off x="1879346" y="3074358"/>
                            <a:ext cx="1674187" cy="200226"/>
                          </a:xfrm>
                          <a:prstGeom prst="rect">
                            <a:avLst/>
                          </a:prstGeom>
                          <a:ln>
                            <a:noFill/>
                          </a:ln>
                        </wps:spPr>
                        <wps:txbx>
                          <w:txbxContent>
                            <w:p w14:paraId="0698B26E" w14:textId="77777777" w:rsidR="00761C32" w:rsidRDefault="00000000">
                              <w:r>
                                <w:rPr>
                                  <w:rFonts w:ascii="Microsoft YaHei UI" w:eastAsia="Microsoft YaHei UI" w:hAnsi="Microsoft YaHei UI" w:cs="Microsoft YaHei UI"/>
                                </w:rPr>
                                <w:t>和的消息会被发布到</w:t>
                              </w:r>
                            </w:p>
                          </w:txbxContent>
                        </wps:txbx>
                        <wps:bodyPr horzOverflow="overflow" vert="horz" lIns="0" tIns="0" rIns="0" bIns="0" rtlCol="0">
                          <a:noAutofit/>
                        </wps:bodyPr>
                      </wps:wsp>
                      <wps:wsp>
                        <wps:cNvPr id="5756" name="Rectangle 5756"/>
                        <wps:cNvSpPr/>
                        <wps:spPr>
                          <a:xfrm>
                            <a:off x="3138551" y="3074358"/>
                            <a:ext cx="370926" cy="200226"/>
                          </a:xfrm>
                          <a:prstGeom prst="rect">
                            <a:avLst/>
                          </a:prstGeom>
                          <a:ln>
                            <a:noFill/>
                          </a:ln>
                        </wps:spPr>
                        <wps:txbx>
                          <w:txbxContent>
                            <w:p w14:paraId="03B71011" w14:textId="77777777" w:rsidR="00761C32" w:rsidRDefault="00000000">
                              <w:r>
                                <w:rPr>
                                  <w:rFonts w:ascii="Microsoft YaHei UI" w:eastAsia="Microsoft YaHei UI" w:hAnsi="Microsoft YaHei UI" w:cs="Microsoft YaHei UI"/>
                                </w:rPr>
                                <w:t>队列</w:t>
                              </w:r>
                            </w:p>
                          </w:txbxContent>
                        </wps:txbx>
                        <wps:bodyPr horzOverflow="overflow" vert="horz" lIns="0" tIns="0" rIns="0" bIns="0" rtlCol="0">
                          <a:noAutofit/>
                        </wps:bodyPr>
                      </wps:wsp>
                      <wps:wsp>
                        <wps:cNvPr id="5757" name="Rectangle 5757"/>
                        <wps:cNvSpPr/>
                        <wps:spPr>
                          <a:xfrm>
                            <a:off x="3452495" y="3080998"/>
                            <a:ext cx="132025" cy="181104"/>
                          </a:xfrm>
                          <a:prstGeom prst="rect">
                            <a:avLst/>
                          </a:prstGeom>
                          <a:ln>
                            <a:noFill/>
                          </a:ln>
                        </wps:spPr>
                        <wps:txbx>
                          <w:txbxContent>
                            <w:p w14:paraId="3489CBDC" w14:textId="77777777" w:rsidR="00761C32" w:rsidRDefault="00000000">
                              <w:r>
                                <w:rPr>
                                  <w:rFonts w:ascii="Tahoma" w:eastAsia="Tahoma" w:hAnsi="Tahoma" w:cs="Tahoma"/>
                                </w:rPr>
                                <w:t>Q</w:t>
                              </w:r>
                            </w:p>
                          </w:txbxContent>
                        </wps:txbx>
                        <wps:bodyPr horzOverflow="overflow" vert="horz" lIns="0" tIns="0" rIns="0" bIns="0" rtlCol="0">
                          <a:noAutofit/>
                        </wps:bodyPr>
                      </wps:wsp>
                      <wps:wsp>
                        <wps:cNvPr id="5758" name="Rectangle 5758"/>
                        <wps:cNvSpPr/>
                        <wps:spPr>
                          <a:xfrm>
                            <a:off x="3551555" y="3080998"/>
                            <a:ext cx="101816" cy="181104"/>
                          </a:xfrm>
                          <a:prstGeom prst="rect">
                            <a:avLst/>
                          </a:prstGeom>
                          <a:ln>
                            <a:noFill/>
                          </a:ln>
                        </wps:spPr>
                        <wps:txbx>
                          <w:txbxContent>
                            <w:p w14:paraId="348BC10D"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5759" name="Rectangle 5759"/>
                        <wps:cNvSpPr/>
                        <wps:spPr>
                          <a:xfrm>
                            <a:off x="3627755" y="3074358"/>
                            <a:ext cx="186477" cy="200226"/>
                          </a:xfrm>
                          <a:prstGeom prst="rect">
                            <a:avLst/>
                          </a:prstGeom>
                          <a:ln>
                            <a:noFill/>
                          </a:ln>
                        </wps:spPr>
                        <wps:txbx>
                          <w:txbxContent>
                            <w:p w14:paraId="10020AFD"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5760" name="Rectangle 5760"/>
                        <wps:cNvSpPr/>
                        <wps:spPr>
                          <a:xfrm>
                            <a:off x="3768217" y="3074358"/>
                            <a:ext cx="743856" cy="200226"/>
                          </a:xfrm>
                          <a:prstGeom prst="rect">
                            <a:avLst/>
                          </a:prstGeom>
                          <a:ln>
                            <a:noFill/>
                          </a:ln>
                        </wps:spPr>
                        <wps:txbx>
                          <w:txbxContent>
                            <w:p w14:paraId="08BD0B28" w14:textId="77777777" w:rsidR="00761C32" w:rsidRDefault="00000000">
                              <w:r>
                                <w:rPr>
                                  <w:rFonts w:ascii="Microsoft YaHei UI" w:eastAsia="Microsoft YaHei UI" w:hAnsi="Microsoft YaHei UI" w:cs="Microsoft YaHei UI"/>
                                </w:rPr>
                                <w:t>其他消息</w:t>
                              </w:r>
                            </w:p>
                          </w:txbxContent>
                        </wps:txbx>
                        <wps:bodyPr horzOverflow="overflow" vert="horz" lIns="0" tIns="0" rIns="0" bIns="0" rtlCol="0">
                          <a:noAutofit/>
                        </wps:bodyPr>
                      </wps:wsp>
                      <wps:wsp>
                        <wps:cNvPr id="5761" name="Rectangle 5761"/>
                        <wps:cNvSpPr/>
                        <wps:spPr>
                          <a:xfrm>
                            <a:off x="4327525" y="3074358"/>
                            <a:ext cx="928281" cy="200226"/>
                          </a:xfrm>
                          <a:prstGeom prst="rect">
                            <a:avLst/>
                          </a:prstGeom>
                          <a:ln>
                            <a:noFill/>
                          </a:ln>
                        </wps:spPr>
                        <wps:txbx>
                          <w:txbxContent>
                            <w:p w14:paraId="5C378FB9" w14:textId="77777777" w:rsidR="00761C32" w:rsidRDefault="00000000">
                              <w:r>
                                <w:rPr>
                                  <w:rFonts w:ascii="Microsoft YaHei UI" w:eastAsia="Microsoft YaHei UI" w:hAnsi="Microsoft YaHei UI" w:cs="Microsoft YaHei UI"/>
                                </w:rPr>
                                <w:t>类型的消息</w:t>
                              </w:r>
                            </w:p>
                          </w:txbxContent>
                        </wps:txbx>
                        <wps:bodyPr horzOverflow="overflow" vert="horz" lIns="0" tIns="0" rIns="0" bIns="0" rtlCol="0">
                          <a:noAutofit/>
                        </wps:bodyPr>
                      </wps:wsp>
                      <wps:wsp>
                        <wps:cNvPr id="5762" name="Rectangle 5762"/>
                        <wps:cNvSpPr/>
                        <wps:spPr>
                          <a:xfrm>
                            <a:off x="5025517" y="3074358"/>
                            <a:ext cx="743856" cy="200226"/>
                          </a:xfrm>
                          <a:prstGeom prst="rect">
                            <a:avLst/>
                          </a:prstGeom>
                          <a:ln>
                            <a:noFill/>
                          </a:ln>
                        </wps:spPr>
                        <wps:txbx>
                          <w:txbxContent>
                            <w:p w14:paraId="1BD04C09" w14:textId="77777777" w:rsidR="00761C32" w:rsidRDefault="00000000">
                              <w:r>
                                <w:rPr>
                                  <w:rFonts w:ascii="Microsoft YaHei UI" w:eastAsia="Microsoft YaHei UI" w:hAnsi="Microsoft YaHei UI" w:cs="Microsoft YaHei UI"/>
                                </w:rPr>
                                <w:t>将被丢弃</w:t>
                              </w:r>
                            </w:p>
                          </w:txbxContent>
                        </wps:txbx>
                        <wps:bodyPr horzOverflow="overflow" vert="horz" lIns="0" tIns="0" rIns="0" bIns="0" rtlCol="0">
                          <a:noAutofit/>
                        </wps:bodyPr>
                      </wps:wsp>
                      <wps:wsp>
                        <wps:cNvPr id="5763" name="Rectangle 5763"/>
                        <wps:cNvSpPr/>
                        <wps:spPr>
                          <a:xfrm>
                            <a:off x="5585206" y="3074358"/>
                            <a:ext cx="186477" cy="200226"/>
                          </a:xfrm>
                          <a:prstGeom prst="rect">
                            <a:avLst/>
                          </a:prstGeom>
                          <a:ln>
                            <a:noFill/>
                          </a:ln>
                        </wps:spPr>
                        <wps:txbx>
                          <w:txbxContent>
                            <w:p w14:paraId="57A239D5"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5764" name="Rectangle 5764"/>
                        <wps:cNvSpPr/>
                        <wps:spPr>
                          <a:xfrm>
                            <a:off x="5723890" y="3080998"/>
                            <a:ext cx="58367" cy="181104"/>
                          </a:xfrm>
                          <a:prstGeom prst="rect">
                            <a:avLst/>
                          </a:prstGeom>
                          <a:ln>
                            <a:noFill/>
                          </a:ln>
                        </wps:spPr>
                        <wps:txbx>
                          <w:txbxContent>
                            <w:p w14:paraId="3CADDE1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5765" name="Rectangle 5765"/>
                        <wps:cNvSpPr/>
                        <wps:spPr>
                          <a:xfrm>
                            <a:off x="0" y="3443407"/>
                            <a:ext cx="716516" cy="237149"/>
                          </a:xfrm>
                          <a:prstGeom prst="rect">
                            <a:avLst/>
                          </a:prstGeom>
                          <a:ln>
                            <a:noFill/>
                          </a:ln>
                        </wps:spPr>
                        <wps:txbx>
                          <w:txbxContent>
                            <w:p w14:paraId="223DE064" w14:textId="77777777" w:rsidR="00761C32" w:rsidRDefault="00000000">
                              <w:r>
                                <w:rPr>
                                  <w:rFonts w:ascii="黑体" w:eastAsia="黑体" w:hAnsi="黑体" w:cs="黑体"/>
                                  <w:sz w:val="28"/>
                                </w:rPr>
                                <w:t>5.5.3.</w:t>
                              </w:r>
                            </w:p>
                          </w:txbxContent>
                        </wps:txbx>
                        <wps:bodyPr horzOverflow="overflow" vert="horz" lIns="0" tIns="0" rIns="0" bIns="0" rtlCol="0">
                          <a:noAutofit/>
                        </wps:bodyPr>
                      </wps:wsp>
                      <wps:wsp>
                        <wps:cNvPr id="5766" name="Rectangle 5766"/>
                        <wps:cNvSpPr/>
                        <wps:spPr>
                          <a:xfrm>
                            <a:off x="538277" y="3435271"/>
                            <a:ext cx="65888" cy="264422"/>
                          </a:xfrm>
                          <a:prstGeom prst="rect">
                            <a:avLst/>
                          </a:prstGeom>
                          <a:ln>
                            <a:noFill/>
                          </a:ln>
                        </wps:spPr>
                        <wps:txbx>
                          <w:txbxContent>
                            <w:p w14:paraId="4647E889"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5767" name="Rectangle 5767"/>
                        <wps:cNvSpPr/>
                        <wps:spPr>
                          <a:xfrm>
                            <a:off x="800405" y="3443407"/>
                            <a:ext cx="950496" cy="237149"/>
                          </a:xfrm>
                          <a:prstGeom prst="rect">
                            <a:avLst/>
                          </a:prstGeom>
                          <a:ln>
                            <a:noFill/>
                          </a:ln>
                        </wps:spPr>
                        <wps:txbx>
                          <w:txbxContent>
                            <w:p w14:paraId="476D5716" w14:textId="77777777" w:rsidR="00761C32" w:rsidRDefault="00000000">
                              <w:r>
                                <w:rPr>
                                  <w:rFonts w:ascii="黑体" w:eastAsia="黑体" w:hAnsi="黑体" w:cs="黑体"/>
                                  <w:sz w:val="28"/>
                                </w:rPr>
                                <w:t>多重绑定</w:t>
                              </w:r>
                            </w:p>
                          </w:txbxContent>
                        </wps:txbx>
                        <wps:bodyPr horzOverflow="overflow" vert="horz" lIns="0" tIns="0" rIns="0" bIns="0" rtlCol="0">
                          <a:noAutofit/>
                        </wps:bodyPr>
                      </wps:wsp>
                      <wps:wsp>
                        <wps:cNvPr id="5768" name="Rectangle 5768"/>
                        <wps:cNvSpPr/>
                        <wps:spPr>
                          <a:xfrm>
                            <a:off x="1515110" y="3443407"/>
                            <a:ext cx="118575" cy="237149"/>
                          </a:xfrm>
                          <a:prstGeom prst="rect">
                            <a:avLst/>
                          </a:prstGeom>
                          <a:ln>
                            <a:noFill/>
                          </a:ln>
                        </wps:spPr>
                        <wps:txbx>
                          <w:txbxContent>
                            <w:p w14:paraId="0B4F0C0E"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5769" name="Rectangle 5769"/>
                        <wps:cNvSpPr/>
                        <wps:spPr>
                          <a:xfrm>
                            <a:off x="533705" y="3844522"/>
                            <a:ext cx="58367" cy="181105"/>
                          </a:xfrm>
                          <a:prstGeom prst="rect">
                            <a:avLst/>
                          </a:prstGeom>
                          <a:ln>
                            <a:noFill/>
                          </a:ln>
                        </wps:spPr>
                        <wps:txbx>
                          <w:txbxContent>
                            <w:p w14:paraId="554C103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5771" name="Rectangle 5771"/>
                        <wps:cNvSpPr/>
                        <wps:spPr>
                          <a:xfrm>
                            <a:off x="533705" y="6055556"/>
                            <a:ext cx="745907" cy="200225"/>
                          </a:xfrm>
                          <a:prstGeom prst="rect">
                            <a:avLst/>
                          </a:prstGeom>
                          <a:ln>
                            <a:noFill/>
                          </a:ln>
                        </wps:spPr>
                        <wps:txbx>
                          <w:txbxContent>
                            <w:p w14:paraId="47E4950C" w14:textId="77777777" w:rsidR="00761C32" w:rsidRDefault="00000000">
                              <w:r>
                                <w:rPr>
                                  <w:rFonts w:ascii="Microsoft YaHei UI" w:eastAsia="Microsoft YaHei UI" w:hAnsi="Microsoft YaHei UI" w:cs="Microsoft YaHei UI"/>
                                </w:rPr>
                                <w:t>当然如果</w:t>
                              </w:r>
                            </w:p>
                          </w:txbxContent>
                        </wps:txbx>
                        <wps:bodyPr horzOverflow="overflow" vert="horz" lIns="0" tIns="0" rIns="0" bIns="0" rtlCol="0">
                          <a:noAutofit/>
                        </wps:bodyPr>
                      </wps:wsp>
                      <wps:wsp>
                        <wps:cNvPr id="5772" name="Rectangle 5772"/>
                        <wps:cNvSpPr/>
                        <wps:spPr>
                          <a:xfrm>
                            <a:off x="1129538" y="6062196"/>
                            <a:ext cx="778726" cy="181104"/>
                          </a:xfrm>
                          <a:prstGeom prst="rect">
                            <a:avLst/>
                          </a:prstGeom>
                          <a:ln>
                            <a:noFill/>
                          </a:ln>
                        </wps:spPr>
                        <wps:txbx>
                          <w:txbxContent>
                            <w:p w14:paraId="7E815ECC" w14:textId="77777777" w:rsidR="00761C32" w:rsidRDefault="00000000">
                              <w:r>
                                <w:rPr>
                                  <w:rFonts w:ascii="Tahoma" w:eastAsia="Tahoma" w:hAnsi="Tahoma" w:cs="Tahoma"/>
                                </w:rPr>
                                <w:t>exchange</w:t>
                              </w:r>
                            </w:p>
                          </w:txbxContent>
                        </wps:txbx>
                        <wps:bodyPr horzOverflow="overflow" vert="horz" lIns="0" tIns="0" rIns="0" bIns="0" rtlCol="0">
                          <a:noAutofit/>
                        </wps:bodyPr>
                      </wps:wsp>
                      <wps:wsp>
                        <wps:cNvPr id="5773" name="Rectangle 5773"/>
                        <wps:cNvSpPr/>
                        <wps:spPr>
                          <a:xfrm>
                            <a:off x="1749806" y="6055556"/>
                            <a:ext cx="1116809" cy="200225"/>
                          </a:xfrm>
                          <a:prstGeom prst="rect">
                            <a:avLst/>
                          </a:prstGeom>
                          <a:ln>
                            <a:noFill/>
                          </a:ln>
                        </wps:spPr>
                        <wps:txbx>
                          <w:txbxContent>
                            <w:p w14:paraId="66334D9B" w14:textId="77777777" w:rsidR="00761C32" w:rsidRDefault="00000000">
                              <w:r>
                                <w:rPr>
                                  <w:rFonts w:ascii="Microsoft YaHei UI" w:eastAsia="Microsoft YaHei UI" w:hAnsi="Microsoft YaHei UI" w:cs="Microsoft YaHei UI"/>
                                </w:rPr>
                                <w:t>的绑定类型是</w:t>
                              </w:r>
                            </w:p>
                          </w:txbxContent>
                        </wps:txbx>
                        <wps:bodyPr horzOverflow="overflow" vert="horz" lIns="0" tIns="0" rIns="0" bIns="0" rtlCol="0">
                          <a:noAutofit/>
                        </wps:bodyPr>
                      </wps:wsp>
                      <wps:wsp>
                        <wps:cNvPr id="5774" name="Rectangle 5774"/>
                        <wps:cNvSpPr/>
                        <wps:spPr>
                          <a:xfrm>
                            <a:off x="2623439" y="6062196"/>
                            <a:ext cx="457614" cy="181104"/>
                          </a:xfrm>
                          <a:prstGeom prst="rect">
                            <a:avLst/>
                          </a:prstGeom>
                          <a:ln>
                            <a:noFill/>
                          </a:ln>
                        </wps:spPr>
                        <wps:txbx>
                          <w:txbxContent>
                            <w:p w14:paraId="658DC239" w14:textId="77777777" w:rsidR="00761C32" w:rsidRDefault="00000000">
                              <w:r>
                                <w:rPr>
                                  <w:rFonts w:ascii="Tahoma" w:eastAsia="Tahoma" w:hAnsi="Tahoma" w:cs="Tahoma"/>
                                </w:rPr>
                                <w:t>direct</w:t>
                              </w:r>
                            </w:p>
                          </w:txbxContent>
                        </wps:txbx>
                        <wps:bodyPr horzOverflow="overflow" vert="horz" lIns="0" tIns="0" rIns="0" bIns="0" rtlCol="0">
                          <a:noAutofit/>
                        </wps:bodyPr>
                      </wps:wsp>
                      <wps:wsp>
                        <wps:cNvPr id="5775" name="Rectangle 5775"/>
                        <wps:cNvSpPr/>
                        <wps:spPr>
                          <a:xfrm>
                            <a:off x="2967863" y="6055556"/>
                            <a:ext cx="186477" cy="200225"/>
                          </a:xfrm>
                          <a:prstGeom prst="rect">
                            <a:avLst/>
                          </a:prstGeom>
                          <a:ln>
                            <a:noFill/>
                          </a:ln>
                        </wps:spPr>
                        <wps:txbx>
                          <w:txbxContent>
                            <w:p w14:paraId="4251C681"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5776" name="Rectangle 5776"/>
                        <wps:cNvSpPr/>
                        <wps:spPr>
                          <a:xfrm>
                            <a:off x="3108071" y="6055556"/>
                            <a:ext cx="2043038" cy="200225"/>
                          </a:xfrm>
                          <a:prstGeom prst="rect">
                            <a:avLst/>
                          </a:prstGeom>
                          <a:ln>
                            <a:noFill/>
                          </a:ln>
                        </wps:spPr>
                        <wps:txbx>
                          <w:txbxContent>
                            <w:p w14:paraId="680C1731" w14:textId="77777777" w:rsidR="00761C32" w:rsidRDefault="00000000">
                              <w:r>
                                <w:rPr>
                                  <w:rFonts w:ascii="Microsoft YaHei UI" w:eastAsia="Microsoft YaHei UI" w:hAnsi="Microsoft YaHei UI" w:cs="Microsoft YaHei UI"/>
                                  <w:b/>
                                </w:rPr>
                                <w:t>但是它绑定的多个队列的</w:t>
                              </w:r>
                            </w:p>
                          </w:txbxContent>
                        </wps:txbx>
                        <wps:bodyPr horzOverflow="overflow" vert="horz" lIns="0" tIns="0" rIns="0" bIns="0" rtlCol="0">
                          <a:noAutofit/>
                        </wps:bodyPr>
                      </wps:wsp>
                      <wps:wsp>
                        <wps:cNvPr id="5777" name="Rectangle 5777"/>
                        <wps:cNvSpPr/>
                        <wps:spPr>
                          <a:xfrm>
                            <a:off x="4679569" y="6062196"/>
                            <a:ext cx="330250" cy="181104"/>
                          </a:xfrm>
                          <a:prstGeom prst="rect">
                            <a:avLst/>
                          </a:prstGeom>
                          <a:ln>
                            <a:noFill/>
                          </a:ln>
                        </wps:spPr>
                        <wps:txbx>
                          <w:txbxContent>
                            <w:p w14:paraId="38C71AEA" w14:textId="77777777" w:rsidR="00761C32" w:rsidRDefault="00000000">
                              <w:r>
                                <w:rPr>
                                  <w:rFonts w:ascii="Tahoma" w:eastAsia="Tahoma" w:hAnsi="Tahoma" w:cs="Tahoma"/>
                                  <w:b/>
                                </w:rPr>
                                <w:t>key</w:t>
                              </w:r>
                            </w:p>
                          </w:txbxContent>
                        </wps:txbx>
                        <wps:bodyPr horzOverflow="overflow" vert="horz" lIns="0" tIns="0" rIns="0" bIns="0" rtlCol="0">
                          <a:noAutofit/>
                        </wps:bodyPr>
                      </wps:wsp>
                      <wps:wsp>
                        <wps:cNvPr id="5778" name="Rectangle 5778"/>
                        <wps:cNvSpPr/>
                        <wps:spPr>
                          <a:xfrm>
                            <a:off x="4961509" y="6055556"/>
                            <a:ext cx="930332" cy="200225"/>
                          </a:xfrm>
                          <a:prstGeom prst="rect">
                            <a:avLst/>
                          </a:prstGeom>
                          <a:ln>
                            <a:noFill/>
                          </a:ln>
                        </wps:spPr>
                        <wps:txbx>
                          <w:txbxContent>
                            <w:p w14:paraId="0F4174BE" w14:textId="77777777" w:rsidR="00761C32" w:rsidRDefault="00000000">
                              <w:r>
                                <w:rPr>
                                  <w:rFonts w:ascii="Microsoft YaHei UI" w:eastAsia="Microsoft YaHei UI" w:hAnsi="Microsoft YaHei UI" w:cs="Microsoft YaHei UI"/>
                                  <w:b/>
                                </w:rPr>
                                <w:t>如果都相同</w:t>
                              </w:r>
                            </w:p>
                          </w:txbxContent>
                        </wps:txbx>
                        <wps:bodyPr horzOverflow="overflow" vert="horz" lIns="0" tIns="0" rIns="0" bIns="0" rtlCol="0">
                          <a:noAutofit/>
                        </wps:bodyPr>
                      </wps:wsp>
                      <wps:wsp>
                        <wps:cNvPr id="5779" name="Rectangle 5779"/>
                        <wps:cNvSpPr/>
                        <wps:spPr>
                          <a:xfrm>
                            <a:off x="5661406" y="6055556"/>
                            <a:ext cx="930332" cy="200225"/>
                          </a:xfrm>
                          <a:prstGeom prst="rect">
                            <a:avLst/>
                          </a:prstGeom>
                          <a:ln>
                            <a:noFill/>
                          </a:ln>
                        </wps:spPr>
                        <wps:txbx>
                          <w:txbxContent>
                            <w:p w14:paraId="6F6B673F" w14:textId="77777777" w:rsidR="00761C32" w:rsidRDefault="00000000">
                              <w:r>
                                <w:rPr>
                                  <w:rFonts w:ascii="Microsoft YaHei UI" w:eastAsia="Microsoft YaHei UI" w:hAnsi="Microsoft YaHei UI" w:cs="Microsoft YaHei UI"/>
                                </w:rPr>
                                <w:t>，在这种情</w:t>
                              </w:r>
                            </w:p>
                          </w:txbxContent>
                        </wps:txbx>
                        <wps:bodyPr horzOverflow="overflow" vert="horz" lIns="0" tIns="0" rIns="0" bIns="0" rtlCol="0">
                          <a:noAutofit/>
                        </wps:bodyPr>
                      </wps:wsp>
                      <wps:wsp>
                        <wps:cNvPr id="5780" name="Rectangle 5780"/>
                        <wps:cNvSpPr/>
                        <wps:spPr>
                          <a:xfrm>
                            <a:off x="266700" y="6296729"/>
                            <a:ext cx="1674187" cy="200225"/>
                          </a:xfrm>
                          <a:prstGeom prst="rect">
                            <a:avLst/>
                          </a:prstGeom>
                          <a:ln>
                            <a:noFill/>
                          </a:ln>
                        </wps:spPr>
                        <wps:txbx>
                          <w:txbxContent>
                            <w:p w14:paraId="63EC6C3D" w14:textId="77777777" w:rsidR="00761C32" w:rsidRDefault="00000000">
                              <w:r>
                                <w:rPr>
                                  <w:rFonts w:ascii="Microsoft YaHei UI" w:eastAsia="Microsoft YaHei UI" w:hAnsi="Microsoft YaHei UI" w:cs="Microsoft YaHei UI"/>
                                </w:rPr>
                                <w:t>况下虽然绑定类型是</w:t>
                              </w:r>
                            </w:p>
                          </w:txbxContent>
                        </wps:txbx>
                        <wps:bodyPr horzOverflow="overflow" vert="horz" lIns="0" tIns="0" rIns="0" bIns="0" rtlCol="0">
                          <a:noAutofit/>
                        </wps:bodyPr>
                      </wps:wsp>
                      <wps:wsp>
                        <wps:cNvPr id="5781" name="Rectangle 5781"/>
                        <wps:cNvSpPr/>
                        <wps:spPr>
                          <a:xfrm>
                            <a:off x="1560830" y="6303369"/>
                            <a:ext cx="455562" cy="181104"/>
                          </a:xfrm>
                          <a:prstGeom prst="rect">
                            <a:avLst/>
                          </a:prstGeom>
                          <a:ln>
                            <a:noFill/>
                          </a:ln>
                        </wps:spPr>
                        <wps:txbx>
                          <w:txbxContent>
                            <w:p w14:paraId="4DE957D4" w14:textId="77777777" w:rsidR="00761C32" w:rsidRDefault="00000000">
                              <w:r>
                                <w:rPr>
                                  <w:rFonts w:ascii="Tahoma" w:eastAsia="Tahoma" w:hAnsi="Tahoma" w:cs="Tahoma"/>
                                </w:rPr>
                                <w:t>direct</w:t>
                              </w:r>
                            </w:p>
                          </w:txbxContent>
                        </wps:txbx>
                        <wps:bodyPr horzOverflow="overflow" vert="horz" lIns="0" tIns="0" rIns="0" bIns="0" rtlCol="0">
                          <a:noAutofit/>
                        </wps:bodyPr>
                      </wps:wsp>
                      <wps:wsp>
                        <wps:cNvPr id="5782" name="Rectangle 5782"/>
                        <wps:cNvSpPr/>
                        <wps:spPr>
                          <a:xfrm>
                            <a:off x="1938782" y="6296729"/>
                            <a:ext cx="1487710" cy="200225"/>
                          </a:xfrm>
                          <a:prstGeom prst="rect">
                            <a:avLst/>
                          </a:prstGeom>
                          <a:ln>
                            <a:noFill/>
                          </a:ln>
                        </wps:spPr>
                        <wps:txbx>
                          <w:txbxContent>
                            <w:p w14:paraId="7791A032" w14:textId="77777777" w:rsidR="00761C32" w:rsidRDefault="00000000">
                              <w:r>
                                <w:rPr>
                                  <w:rFonts w:ascii="Microsoft YaHei UI" w:eastAsia="Microsoft YaHei UI" w:hAnsi="Microsoft YaHei UI" w:cs="Microsoft YaHei UI"/>
                                  <w:b/>
                                </w:rPr>
                                <w:t>但是它表现的就和</w:t>
                              </w:r>
                            </w:p>
                          </w:txbxContent>
                        </wps:txbx>
                        <wps:bodyPr horzOverflow="overflow" vert="horz" lIns="0" tIns="0" rIns="0" bIns="0" rtlCol="0">
                          <a:noAutofit/>
                        </wps:bodyPr>
                      </wps:wsp>
                      <wps:wsp>
                        <wps:cNvPr id="5783" name="Rectangle 5783"/>
                        <wps:cNvSpPr/>
                        <wps:spPr>
                          <a:xfrm>
                            <a:off x="3092831" y="6303369"/>
                            <a:ext cx="612576" cy="181104"/>
                          </a:xfrm>
                          <a:prstGeom prst="rect">
                            <a:avLst/>
                          </a:prstGeom>
                          <a:ln>
                            <a:noFill/>
                          </a:ln>
                        </wps:spPr>
                        <wps:txbx>
                          <w:txbxContent>
                            <w:p w14:paraId="4163C623" w14:textId="77777777" w:rsidR="00761C32" w:rsidRDefault="00000000">
                              <w:r>
                                <w:rPr>
                                  <w:rFonts w:ascii="Tahoma" w:eastAsia="Tahoma" w:hAnsi="Tahoma" w:cs="Tahoma"/>
                                  <w:b/>
                                </w:rPr>
                                <w:t>fanout</w:t>
                              </w:r>
                            </w:p>
                          </w:txbxContent>
                        </wps:txbx>
                        <wps:bodyPr horzOverflow="overflow" vert="horz" lIns="0" tIns="0" rIns="0" bIns="0" rtlCol="0">
                          <a:noAutofit/>
                        </wps:bodyPr>
                      </wps:wsp>
                      <wps:wsp>
                        <wps:cNvPr id="5784" name="Rectangle 5784"/>
                        <wps:cNvSpPr/>
                        <wps:spPr>
                          <a:xfrm>
                            <a:off x="3588131" y="6296729"/>
                            <a:ext cx="930332" cy="200225"/>
                          </a:xfrm>
                          <a:prstGeom prst="rect">
                            <a:avLst/>
                          </a:prstGeom>
                          <a:ln>
                            <a:noFill/>
                          </a:ln>
                        </wps:spPr>
                        <wps:txbx>
                          <w:txbxContent>
                            <w:p w14:paraId="5933F97E" w14:textId="77777777" w:rsidR="00761C32" w:rsidRDefault="00000000">
                              <w:r>
                                <w:rPr>
                                  <w:rFonts w:ascii="Microsoft YaHei UI" w:eastAsia="Microsoft YaHei UI" w:hAnsi="Microsoft YaHei UI" w:cs="Microsoft YaHei UI"/>
                                  <w:b/>
                                </w:rPr>
                                <w:t>有点类似了</w:t>
                              </w:r>
                            </w:p>
                          </w:txbxContent>
                        </wps:txbx>
                        <wps:bodyPr horzOverflow="overflow" vert="horz" lIns="0" tIns="0" rIns="0" bIns="0" rtlCol="0">
                          <a:noAutofit/>
                        </wps:bodyPr>
                      </wps:wsp>
                      <wps:wsp>
                        <wps:cNvPr id="5785" name="Rectangle 5785"/>
                        <wps:cNvSpPr/>
                        <wps:spPr>
                          <a:xfrm>
                            <a:off x="4286377" y="6296729"/>
                            <a:ext cx="2786894" cy="200225"/>
                          </a:xfrm>
                          <a:prstGeom prst="rect">
                            <a:avLst/>
                          </a:prstGeom>
                          <a:ln>
                            <a:noFill/>
                          </a:ln>
                        </wps:spPr>
                        <wps:txbx>
                          <w:txbxContent>
                            <w:p w14:paraId="5BD71FC8" w14:textId="77777777" w:rsidR="00761C32" w:rsidRDefault="00000000">
                              <w:r>
                                <w:rPr>
                                  <w:rFonts w:ascii="Microsoft YaHei UI" w:eastAsia="Microsoft YaHei UI" w:hAnsi="Microsoft YaHei UI" w:cs="Microsoft YaHei UI"/>
                                </w:rPr>
                                <w:t>，就跟广播差不多，如上图所示。</w:t>
                              </w:r>
                            </w:p>
                          </w:txbxContent>
                        </wps:txbx>
                        <wps:bodyPr horzOverflow="overflow" vert="horz" lIns="0" tIns="0" rIns="0" bIns="0" rtlCol="0">
                          <a:noAutofit/>
                        </wps:bodyPr>
                      </wps:wsp>
                      <wps:wsp>
                        <wps:cNvPr id="5786" name="Rectangle 5786"/>
                        <wps:cNvSpPr/>
                        <wps:spPr>
                          <a:xfrm>
                            <a:off x="6380734" y="6303369"/>
                            <a:ext cx="58367" cy="181104"/>
                          </a:xfrm>
                          <a:prstGeom prst="rect">
                            <a:avLst/>
                          </a:prstGeom>
                          <a:ln>
                            <a:noFill/>
                          </a:ln>
                        </wps:spPr>
                        <wps:txbx>
                          <w:txbxContent>
                            <w:p w14:paraId="66F474A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5788" name="Picture 5788"/>
                          <pic:cNvPicPr/>
                        </pic:nvPicPr>
                        <pic:blipFill>
                          <a:blip r:embed="rId82"/>
                          <a:stretch>
                            <a:fillRect/>
                          </a:stretch>
                        </pic:blipFill>
                        <pic:spPr>
                          <a:xfrm>
                            <a:off x="266192" y="0"/>
                            <a:ext cx="6244590" cy="2020570"/>
                          </a:xfrm>
                          <a:prstGeom prst="rect">
                            <a:avLst/>
                          </a:prstGeom>
                        </pic:spPr>
                      </pic:pic>
                      <pic:pic xmlns:pic="http://schemas.openxmlformats.org/drawingml/2006/picture">
                        <pic:nvPicPr>
                          <pic:cNvPr id="5790" name="Picture 5790"/>
                          <pic:cNvPicPr/>
                        </pic:nvPicPr>
                        <pic:blipFill>
                          <a:blip r:embed="rId83"/>
                          <a:stretch>
                            <a:fillRect/>
                          </a:stretch>
                        </pic:blipFill>
                        <pic:spPr>
                          <a:xfrm>
                            <a:off x="266192" y="3980307"/>
                            <a:ext cx="6424931" cy="1868805"/>
                          </a:xfrm>
                          <a:prstGeom prst="rect">
                            <a:avLst/>
                          </a:prstGeom>
                        </pic:spPr>
                      </pic:pic>
                    </wpg:wgp>
                  </a:graphicData>
                </a:graphic>
              </wp:inline>
            </w:drawing>
          </mc:Choice>
          <mc:Fallback>
            <w:pict>
              <v:group w14:anchorId="665E9546" id="Group 93404" o:spid="_x0000_s3286" style="width:526.85pt;height:554.15pt;mso-position-horizontal-relative:char;mso-position-vertical-relative:line" coordsize="66911,70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96looAx&#10;bfwno1nq0uqwabbR6hKu17hY/natq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KM0AL&#10;RSZozQAtFFFABRSUtABRSZozQAtFJmjNAC0UmaWgAopM0ZoAWikzRmgBaKSigBaKTNGaAFopM0Zo&#10;AWikooAWikozQAtFJmjNAC0UUlAC0UUUAFFFFABRRRQAUUUUAFFFFABRRRQAUUUUAFFFJQAtFJS0&#10;AFFFFABRSUtABRRSUALRSU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kpaKACiiigAooooAKKKKACiiigAooooAKKKKACiiigAooooASilo&#10;oASl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wvF3imx8IaHdalfS+TFDGz18dX/7XHxd8c3ks/wAL&#10;vCFl4h0RHZftEz7fuff/AIKAPuKivlv4HftYah4q8VHwn46s4NE8TKu9rSL+7X0xfSyjT7iW0USz&#10;+UzxL/ebb8tAFyivz4+K37XP7R/wdjl1XxH8OdNs/Dn2/wCypd+b/Cz7U/hr7s8I6xJ4g8K6Pqkq&#10;7Jb2ziuGVf8AaQNQBt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m63o1r4g02eyvIlmhlVlKtXx78Rv2CtVuXv7zwd4/1Dwrb+UzrY2KpsZv++K+1KKAPzx/&#10;Yq0GLwZ8Vbjw14zl/tLxhErP9ru/9a0Xz7K/QK+t/tWn3FtHJ5Xmxsiuv8OVrEj+HHhqHxQ/iNNI&#10;tV1tk2fbdvz7a6egD4F8ff8ABNXxP8Rmu49X+Mms3mnz3LXC2kypsX59y/wV6X8Av2OfFnwa8Z2G&#10;rah8VNX8SabaxeUumXG3yv8A0Cvq+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SgBaKKKACiiigAooooAKKKKACiiigAooooAKKKKACiiigAoopKAFooooAKKKKACiiigAoooo&#10;AKKKKACiiigAooooAKKKTNAC0UlFAC0UmaWgAoopM0AL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KWiigAooooAKKKKACiiigBKWiigAooooAKKKKACiiigAooooAKKKKAEpaKKACi&#10;iigAooooAKKKKACiiigAooooAKKKKACiiigAooooAKKKKACiiigAooooAKKKKACiiigAooooASil&#10;ooAKSl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">
                <v:shape id="Picture 5714" o:spid="_x0000_s3287" type="#_x0000_t75" style="position:absolute;left:5833;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">
                  <v:imagedata r:id="rId10" o:title=""/>
                </v:shape>
                <v:rect id="Rectangle 5720" o:spid="_x0000_s3288" style="position:absolute;left:65163;top:1931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UcGwwAAAN0AAAAPAAAAZHJzL2Rvd25yZXYueG1sRE/LisIw&#10;FN0L8w/hDrjTdITx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QdFHBsMAAADdAAAADwAA&#10;AAAAAAAAAAAAAAAHAgAAZHJzL2Rvd25yZXYueG1sUEsFBgAAAAADAAMAtwAAAPcCAAAAAA==&#10;" filled="f" stroked="f">
                  <v:textbox inset="0,0,0,0">
                    <w:txbxContent>
                      <w:p w14:paraId="18CFB5DE" w14:textId="77777777" w:rsidR="00761C32" w:rsidRDefault="00000000">
                        <w:r>
                          <w:rPr>
                            <w:rFonts w:ascii="Tahoma" w:eastAsia="Tahoma" w:hAnsi="Tahoma" w:cs="Tahoma"/>
                          </w:rPr>
                          <w:t xml:space="preserve"> </w:t>
                        </w:r>
                      </w:p>
                    </w:txbxContent>
                  </v:textbox>
                </v:rect>
                <v:rect id="Rectangle 5721" o:spid="_x0000_s3289" style="position:absolute;left:5337;top:22270;width:1303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" filled="f" stroked="f">
                  <v:textbox inset="0,0,0,0">
                    <w:txbxContent>
                      <w:p w14:paraId="2B288D2F" w14:textId="77777777" w:rsidR="00761C32" w:rsidRDefault="00000000">
                        <w:r>
                          <w:rPr>
                            <w:rFonts w:ascii="Microsoft YaHei UI" w:eastAsia="Microsoft YaHei UI" w:hAnsi="Microsoft YaHei UI" w:cs="Microsoft YaHei UI"/>
                          </w:rPr>
                          <w:t>在上面这张图中</w:t>
                        </w:r>
                      </w:p>
                    </w:txbxContent>
                  </v:textbox>
                </v:rect>
                <v:rect id="Rectangle 5722" o:spid="_x0000_s3290" style="position:absolute;left:15120;top:22270;width:1228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3zqxwAAAN0AAAAPAAAAZHJzL2Rvd25yZXYueG1sRI9Ba8JA&#10;FITvhf6H5RV6azYNVG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N5PfOrHAAAA3QAA&#10;AA8AAAAAAAAAAAAAAAAABwIAAGRycy9kb3ducmV2LnhtbFBLBQYAAAAAAwADALcAAAD7AgAAAAA=&#10;" filled="f" stroked="f">
                  <v:textbox inset="0,0,0,0">
                    <w:txbxContent>
                      <w:p w14:paraId="6A56F582" w14:textId="77777777" w:rsidR="00761C32" w:rsidRDefault="00000000">
                        <w:r>
                          <w:rPr>
                            <w:rFonts w:ascii="Microsoft YaHei UI" w:eastAsia="Microsoft YaHei UI" w:hAnsi="Microsoft YaHei UI" w:cs="Microsoft YaHei UI"/>
                          </w:rPr>
                          <w:t>，我们可以看到</w:t>
                        </w:r>
                      </w:p>
                    </w:txbxContent>
                  </v:textbox>
                </v:rect>
                <v:rect id="Rectangle 5723" o:spid="_x0000_s3291" style="position:absolute;left:24710;top:22336;width:10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lxxwAAAN0AAAAPAAAAZHJzL2Rvd25yZXYueG1sRI9Ba8JA&#10;FITvhf6H5RV6q5tatJ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LED2XHHAAAA3QAA&#10;AA8AAAAAAAAAAAAAAAAABwIAAGRycy9kb3ducmV2LnhtbFBLBQYAAAAAAwADALcAAAD7AgAAAAA=&#10;" filled="f" stroked="f">
                  <v:textbox inset="0,0,0,0">
                    <w:txbxContent>
                      <w:p w14:paraId="3F73D1C3" w14:textId="77777777" w:rsidR="00761C32" w:rsidRDefault="00000000">
                        <w:r>
                          <w:rPr>
                            <w:rFonts w:ascii="Tahoma" w:eastAsia="Tahoma" w:hAnsi="Tahoma" w:cs="Tahoma"/>
                          </w:rPr>
                          <w:t>X</w:t>
                        </w:r>
                      </w:p>
                    </w:txbxContent>
                  </v:textbox>
                </v:rect>
                <v:rect id="Rectangle 5724" o:spid="_x0000_s3292" style="position:absolute;left:25868;top:22270;width:1301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EFxwAAAN0AAAAPAAAAZHJzL2Rvd25yZXYueG1sRI9Ba8JA&#10;FITvhf6H5RV6q5tKt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D7qQQXHAAAA3QAA&#10;AA8AAAAAAAAAAAAAAAAABwIAAGRycy9kb3ducmV2LnhtbFBLBQYAAAAAAwADALcAAAD7AgAAAAA=&#10;" filled="f" stroked="f">
                  <v:textbox inset="0,0,0,0">
                    <w:txbxContent>
                      <w:p w14:paraId="7818A1BF" w14:textId="77777777" w:rsidR="00761C32" w:rsidRDefault="00000000">
                        <w:r>
                          <w:rPr>
                            <w:rFonts w:ascii="Microsoft YaHei UI" w:eastAsia="Microsoft YaHei UI" w:hAnsi="Microsoft YaHei UI" w:cs="Microsoft YaHei UI"/>
                          </w:rPr>
                          <w:t>绑定了两个队列</w:t>
                        </w:r>
                      </w:p>
                    </w:txbxContent>
                  </v:textbox>
                </v:rect>
                <v:rect id="Rectangle 5725" o:spid="_x0000_s3293" style="position:absolute;left:35637;top:22270;width:10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SexgAAAN0AAAAPAAAAZHJzL2Rvd25yZXYueG1sRI9Pi8Iw&#10;FMTvC36H8ARva6qg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UabknsYAAADdAAAA&#10;DwAAAAAAAAAAAAAAAAAHAgAAZHJzL2Rvd25yZXYueG1sUEsFBgAAAAADAAMAtwAAAPoCAAAAAA==&#10;" filled="f" stroked="f">
                  <v:textbox inset="0,0,0,0">
                    <w:txbxContent>
                      <w:p w14:paraId="3D078185" w14:textId="77777777" w:rsidR="00761C32" w:rsidRDefault="00000000">
                        <w:r>
                          <w:rPr>
                            <w:rFonts w:ascii="Microsoft YaHei UI" w:eastAsia="Microsoft YaHei UI" w:hAnsi="Microsoft YaHei UI" w:cs="Microsoft YaHei UI"/>
                          </w:rPr>
                          <w:t>，绑定类型是</w:t>
                        </w:r>
                      </w:p>
                    </w:txbxContent>
                  </v:textbox>
                </v:rect>
                <v:rect id="Rectangle 5726" o:spid="_x0000_s3294" style="position:absolute;left:43839;top:22336;width:455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r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oXR66cYAAADdAAAA&#10;DwAAAAAAAAAAAAAAAAAHAgAAZHJzL2Rvd25yZXYueG1sUEsFBgAAAAADAAMAtwAAAPoCAAAAAA==&#10;" filled="f" stroked="f">
                  <v:textbox inset="0,0,0,0">
                    <w:txbxContent>
                      <w:p w14:paraId="08CC95B2" w14:textId="77777777" w:rsidR="00761C32" w:rsidRDefault="00000000">
                        <w:r>
                          <w:rPr>
                            <w:rFonts w:ascii="Tahoma" w:eastAsia="Tahoma" w:hAnsi="Tahoma" w:cs="Tahoma"/>
                          </w:rPr>
                          <w:t>direct</w:t>
                        </w:r>
                      </w:p>
                    </w:txbxContent>
                  </v:textbox>
                </v:rect>
                <v:rect id="Rectangle 5727" o:spid="_x0000_s3295" style="position:absolute;left:47268;top:22270;width:484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9yxwAAAN0AAAAPAAAAZHJzL2Rvd25yZXYueG1sRI9Ba8JA&#10;FITvBf/D8oTe6qZCq0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M4433LHAAAA3QAA&#10;AA8AAAAAAAAAAAAAAAAABwIAAGRycy9kb3ducmV2LnhtbFBLBQYAAAAAAwADALcAAAD7AgAAAAA=&#10;" filled="f" stroked="f">
                  <v:textbox inset="0,0,0,0">
                    <w:txbxContent>
                      <w:p w14:paraId="70B7976D" w14:textId="77777777" w:rsidR="00761C32" w:rsidRDefault="00000000">
                        <w:r>
                          <w:rPr>
                            <w:rFonts w:ascii="Microsoft YaHei UI" w:eastAsia="Microsoft YaHei UI" w:hAnsi="Microsoft YaHei UI" w:cs="Microsoft YaHei UI"/>
                          </w:rPr>
                          <w:t>。队列</w:t>
                        </w:r>
                      </w:p>
                    </w:txbxContent>
                  </v:textbox>
                </v:rect>
                <v:rect id="Rectangle 5728" o:spid="_x0000_s3296" style="position:absolute;left:51261;top:22336;width:233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AwwAAAN0AAAAPAAAAZHJzL2Rvd25yZXYueG1sRE/LisIw&#10;FN0L8w/hDrjTdITx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v6dLAMMAAADdAAAADwAA&#10;AAAAAAAAAAAAAAAHAgAAZHJzL2Rvd25yZXYueG1sUEsFBgAAAAADAAMAtwAAAPcCAAAAAA==&#10;" filled="f" stroked="f">
                  <v:textbox inset="0,0,0,0">
                    <w:txbxContent>
                      <w:p w14:paraId="7FFB7DB5" w14:textId="77777777" w:rsidR="00761C32" w:rsidRDefault="00000000">
                        <w:r>
                          <w:rPr>
                            <w:rFonts w:ascii="Tahoma" w:eastAsia="Tahoma" w:hAnsi="Tahoma" w:cs="Tahoma"/>
                          </w:rPr>
                          <w:t>Q1</w:t>
                        </w:r>
                      </w:p>
                    </w:txbxContent>
                  </v:textbox>
                </v:rect>
                <v:rect id="Rectangle 5729" o:spid="_x0000_s3297" style="position:absolute;left:53364;top:22270;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6bxgAAAN0AAAAPAAAAZHJzL2Rvd25yZXYueG1sRI9Ba8JA&#10;FITvgv9heQVvuqlg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0Ovum8YAAADdAAAA&#10;DwAAAAAAAAAAAAAAAAAHAgAAZHJzL2Rvd25yZXYueG1sUEsFBgAAAAADAAMAtwAAAPoCAAAAAA==&#10;" filled="f" stroked="f">
                  <v:textbox inset="0,0,0,0">
                    <w:txbxContent>
                      <w:p w14:paraId="55682FFE" w14:textId="77777777" w:rsidR="00761C32" w:rsidRDefault="00000000">
                        <w:r>
                          <w:rPr>
                            <w:rFonts w:ascii="Microsoft YaHei UI" w:eastAsia="Microsoft YaHei UI" w:hAnsi="Microsoft YaHei UI" w:cs="Microsoft YaHei UI"/>
                          </w:rPr>
                          <w:t>绑定键为</w:t>
                        </w:r>
                      </w:p>
                    </w:txbxContent>
                  </v:textbox>
                </v:rect>
                <v:rect id="Rectangle 5730" o:spid="_x0000_s3298" style="position:absolute;left:59311;top:22336;width:168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HbxQAAAN0AAAAPAAAAZHJzL2Rvd25yZXYueG1sRE/LasJA&#10;FN0L/sNwC+500pb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DECNHbxQAAAN0AAAAP&#10;AAAAAAAAAAAAAAAAAAcCAABkcnMvZG93bnJldi54bWxQSwUGAAAAAAMAAwC3AAAA+QIAAAAA&#10;" filled="f" stroked="f">
                  <v:textbox inset="0,0,0,0">
                    <w:txbxContent>
                      <w:p w14:paraId="1730832C" w14:textId="77777777" w:rsidR="00761C32" w:rsidRDefault="00000000">
                        <w:r>
                          <w:rPr>
                            <w:rFonts w:ascii="Tahoma" w:eastAsia="Tahoma" w:hAnsi="Tahoma" w:cs="Tahoma"/>
                          </w:rPr>
                          <w:t>or</w:t>
                        </w:r>
                      </w:p>
                    </w:txbxContent>
                  </v:textbox>
                </v:rect>
                <v:rect id="Rectangle 5731" o:spid="_x0000_s3299" style="position:absolute;left:60576;top:22336;width:40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RAxgAAAN0AAAAPAAAAZHJzL2Rvd25yZXYueG1sRI9Ba8JA&#10;FITvgv9heYI33Vip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0R0QMYAAADdAAAA&#10;DwAAAAAAAAAAAAAAAAAHAgAAZHJzL2Rvd25yZXYueG1sUEsFBgAAAAADAAMAtwAAAPoCAAAAAA==&#10;" filled="f" stroked="f">
                  <v:textbox inset="0,0,0,0">
                    <w:txbxContent>
                      <w:p w14:paraId="14E7AE50" w14:textId="77777777" w:rsidR="00761C32" w:rsidRDefault="00000000">
                        <w:proofErr w:type="spellStart"/>
                        <w:r>
                          <w:rPr>
                            <w:rFonts w:ascii="Tahoma" w:eastAsia="Tahoma" w:hAnsi="Tahoma" w:cs="Tahoma"/>
                          </w:rPr>
                          <w:t>ange</w:t>
                        </w:r>
                        <w:proofErr w:type="spellEnd"/>
                      </w:p>
                    </w:txbxContent>
                  </v:textbox>
                </v:rect>
                <v:rect id="Rectangle 5732" o:spid="_x0000_s3300" style="position:absolute;left:63593;top:22270;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uo3xwAAAN0AAAAPAAAAZHJzL2Rvd25yZXYueG1sRI9Ba8JA&#10;FITvhf6H5RV6q5tatJ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FuW6jfHAAAA3QAA&#10;AA8AAAAAAAAAAAAAAAAABwIAAGRycy9kb3ducmV2LnhtbFBLBQYAAAAAAwADALcAAAD7AgAAAAA=&#10;" filled="f" stroked="f">
                  <v:textbox inset="0,0,0,0">
                    <w:txbxContent>
                      <w:p w14:paraId="6606FD40" w14:textId="77777777" w:rsidR="00761C32" w:rsidRDefault="00000000">
                        <w:r>
                          <w:rPr>
                            <w:rFonts w:ascii="Microsoft YaHei UI" w:eastAsia="Microsoft YaHei UI" w:hAnsi="Microsoft YaHei UI" w:cs="Microsoft YaHei UI"/>
                          </w:rPr>
                          <w:t>，</w:t>
                        </w:r>
                      </w:p>
                    </w:txbxContent>
                  </v:textbox>
                </v:rect>
                <v:rect id="Rectangle 5733" o:spid="_x0000_s3301" style="position:absolute;left:2667;top:24678;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14:paraId="4FA1A640" w14:textId="77777777" w:rsidR="00761C32" w:rsidRDefault="00000000">
                        <w:r>
                          <w:rPr>
                            <w:rFonts w:ascii="Microsoft YaHei UI" w:eastAsia="Microsoft YaHei UI" w:hAnsi="Microsoft YaHei UI" w:cs="Microsoft YaHei UI"/>
                          </w:rPr>
                          <w:t>队列</w:t>
                        </w:r>
                      </w:p>
                    </w:txbxContent>
                  </v:textbox>
                </v:rect>
                <v:rect id="Rectangle 5734" o:spid="_x0000_s3302" style="position:absolute;left:5824;top:24744;width:233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9fY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4P4C/N+EJyPkDAAD//wMAUEsBAi0AFAAGAAgAAAAhANvh9svuAAAAhQEAABMAAAAAAAAA&#10;AAAAAAAAAAAAAFtDb250ZW50X1R5cGVzXS54bWxQSwECLQAUAAYACAAAACEAWvQsW78AAAAVAQAA&#10;CwAAAAAAAAAAAAAAAAAfAQAAX3JlbHMvLnJlbHNQSwECLQAUAAYACAAAACEAuzPX2MYAAADdAAAA&#10;DwAAAAAAAAAAAAAAAAAHAgAAZHJzL2Rvd25yZXYueG1sUEsFBgAAAAADAAMAtwAAAPoCAAAAAA==&#10;" filled="f" stroked="f">
                  <v:textbox inset="0,0,0,0">
                    <w:txbxContent>
                      <w:p w14:paraId="7DCA2EC9" w14:textId="77777777" w:rsidR="00761C32" w:rsidRDefault="00000000">
                        <w:r>
                          <w:rPr>
                            <w:rFonts w:ascii="Tahoma" w:eastAsia="Tahoma" w:hAnsi="Tahoma" w:cs="Tahoma"/>
                          </w:rPr>
                          <w:t>Q2</w:t>
                        </w:r>
                      </w:p>
                    </w:txbxContent>
                  </v:textbox>
                </v:rect>
                <v:rect id="Rectangle 5735" o:spid="_x0000_s3303" style="position:absolute;left:7927;top:24678;width:371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14:paraId="36CC22F6" w14:textId="77777777" w:rsidR="00761C32" w:rsidRDefault="00000000">
                        <w:r>
                          <w:rPr>
                            <w:rFonts w:ascii="Microsoft YaHei UI" w:eastAsia="Microsoft YaHei UI" w:hAnsi="Microsoft YaHei UI" w:cs="Microsoft YaHei UI"/>
                          </w:rPr>
                          <w:t>绑定</w:t>
                        </w:r>
                      </w:p>
                    </w:txbxContent>
                  </v:textbox>
                </v:rect>
                <v:rect id="Rectangle 5736" o:spid="_x0000_s3304" style="position:absolute;left:10716;top:24678;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w0xwAAAN0AAAAPAAAAZHJzL2Rvd25yZXYueG1sRI9Pa8JA&#10;FMTvBb/D8oTemo2V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CSt7DTHAAAA3QAA&#10;AA8AAAAAAAAAAAAAAAAABwIAAGRycy9kb3ducmV2LnhtbFBLBQYAAAAAAwADALcAAAD7AgAAAAA=&#10;" filled="f" stroked="f">
                  <v:textbox inset="0,0,0,0">
                    <w:txbxContent>
                      <w:p w14:paraId="72C97CCD" w14:textId="77777777" w:rsidR="00761C32" w:rsidRDefault="00000000">
                        <w:r>
                          <w:rPr>
                            <w:rFonts w:ascii="Microsoft YaHei UI" w:eastAsia="Microsoft YaHei UI" w:hAnsi="Microsoft YaHei UI" w:cs="Microsoft YaHei UI"/>
                          </w:rPr>
                          <w:t>键有</w:t>
                        </w:r>
                      </w:p>
                    </w:txbxContent>
                  </v:textbox>
                </v:rect>
                <v:rect id="Rectangle 5737" o:spid="_x0000_s3305" style="position:absolute;left:13505;top:24678;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Umv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EvhSa/HAAAA3QAA&#10;AA8AAAAAAAAAAAAAAAAABwIAAGRycy9kb3ducmV2LnhtbFBLBQYAAAAAAwADALcAAAD7AgAAAAA=&#10;" filled="f" stroked="f">
                  <v:textbox inset="0,0,0,0">
                    <w:txbxContent>
                      <w:p w14:paraId="57DB436D" w14:textId="77777777" w:rsidR="00761C32" w:rsidRDefault="00000000">
                        <w:r>
                          <w:rPr>
                            <w:rFonts w:ascii="Microsoft YaHei UI" w:eastAsia="Microsoft YaHei UI" w:hAnsi="Microsoft YaHei UI" w:cs="Microsoft YaHei UI"/>
                          </w:rPr>
                          <w:t>两个</w:t>
                        </w:r>
                      </w:p>
                    </w:txbxContent>
                  </v:textbox>
                </v:rect>
                <v:rect id="Rectangle 5738" o:spid="_x0000_s3306" style="position:absolute;left:16309;top:24744;width:6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3dxQAAAN0AAAAPAAAAZHJzL2Rvd25yZXYueG1sRE/LasJA&#10;FN0L/sNwC+500pb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A6ft3dxQAAAN0AAAAP&#10;AAAAAAAAAAAAAAAAAAcCAABkcnMvZG93bnJldi54bWxQSwUGAAAAAAMAAwC3AAAA+QIAAAAA&#10;" filled="f" stroked="f">
                  <v:textbox inset="0,0,0,0">
                    <w:txbxContent>
                      <w:p w14:paraId="2172F252" w14:textId="77777777" w:rsidR="00761C32" w:rsidRDefault="00000000">
                        <w:r>
                          <w:rPr>
                            <w:rFonts w:ascii="Tahoma" w:eastAsia="Tahoma" w:hAnsi="Tahoma" w:cs="Tahoma"/>
                          </w:rPr>
                          <w:t>:</w:t>
                        </w:r>
                      </w:p>
                    </w:txbxContent>
                  </v:textbox>
                </v:rect>
                <v:rect id="Rectangle 5739" o:spid="_x0000_s3307" style="position:absolute;left:16797;top:24678;width:1114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hG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FUyeEbHAAAA3QAA&#10;AA8AAAAAAAAAAAAAAAAABwIAAGRycy9kb3ducmV2LnhtbFBLBQYAAAAAAwADALcAAAD7AgAAAAA=&#10;" filled="f" stroked="f">
                  <v:textbox inset="0,0,0,0">
                    <w:txbxContent>
                      <w:p w14:paraId="58213C2C" w14:textId="77777777" w:rsidR="00761C32" w:rsidRDefault="00000000">
                        <w:r>
                          <w:rPr>
                            <w:rFonts w:ascii="Microsoft YaHei UI" w:eastAsia="Microsoft YaHei UI" w:hAnsi="Microsoft YaHei UI" w:cs="Microsoft YaHei UI"/>
                          </w:rPr>
                          <w:t>一个绑定键为</w:t>
                        </w:r>
                      </w:p>
                    </w:txbxContent>
                  </v:textbox>
                </v:rect>
                <v:rect id="Rectangle 5740" o:spid="_x0000_s3308" style="position:absolute;left:25533;top:24744;width:42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KmxQAAAN0AAAAPAAAAZHJzL2Rvd25yZXYueG1sRE/LasJA&#10;FN0L/sNwC+500tL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CcDqKmxQAAAN0AAAAP&#10;AAAAAAAAAAAAAAAAAAcCAABkcnMvZG93bnJldi54bWxQSwUGAAAAAAMAAwC3AAAA+QIAAAAA&#10;" filled="f" stroked="f">
                  <v:textbox inset="0,0,0,0">
                    <w:txbxContent>
                      <w:p w14:paraId="576E8AE5" w14:textId="77777777" w:rsidR="00761C32" w:rsidRDefault="00000000">
                        <w:r>
                          <w:rPr>
                            <w:rFonts w:ascii="Tahoma" w:eastAsia="Tahoma" w:hAnsi="Tahoma" w:cs="Tahoma"/>
                          </w:rPr>
                          <w:t>black</w:t>
                        </w:r>
                      </w:p>
                    </w:txbxContent>
                  </v:textbox>
                </v:rect>
                <v:rect id="Rectangle 5741" o:spid="_x0000_s3309" style="position:absolute;left:28703;top:24678;width:74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c9xgAAAN0AAAAPAAAAZHJzL2Rvd25yZXYueG1sRI9Ba8JA&#10;FITvgv9heYI33Vis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80IHPcYAAADdAAAA&#10;DwAAAAAAAAAAAAAAAAAHAgAAZHJzL2Rvd25yZXYueG1sUEsFBgAAAAADAAMAtwAAAPoCAAAAAA==&#10;" filled="f" stroked="f">
                  <v:textbox inset="0,0,0,0">
                    <w:txbxContent>
                      <w:p w14:paraId="35AEC184" w14:textId="77777777" w:rsidR="00761C32" w:rsidRDefault="00000000">
                        <w:r>
                          <w:rPr>
                            <w:rFonts w:ascii="Microsoft YaHei UI" w:eastAsia="Microsoft YaHei UI" w:hAnsi="Microsoft YaHei UI" w:cs="Microsoft YaHei UI"/>
                          </w:rPr>
                          <w:t>，另一个</w:t>
                        </w:r>
                      </w:p>
                    </w:txbxContent>
                  </v:textbox>
                </v:rect>
                <v:rect id="Rectangle 5742" o:spid="_x0000_s3310" style="position:absolute;left:34281;top:24678;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lKxwAAAN0AAAAPAAAAZHJzL2Rvd25yZXYueG1sRI9Ba8JA&#10;FITvhf6H5RV6q5tKt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AOQmUrHAAAA3QAA&#10;AA8AAAAAAAAAAAAAAAAABwIAAGRycy9kb3ducmV2LnhtbFBLBQYAAAAAAwADALcAAAD7AgAAAAA=&#10;" filled="f" stroked="f">
                  <v:textbox inset="0,0,0,0">
                    <w:txbxContent>
                      <w:p w14:paraId="75C3F8C1" w14:textId="77777777" w:rsidR="00761C32" w:rsidRDefault="00000000">
                        <w:r>
                          <w:rPr>
                            <w:rFonts w:ascii="Microsoft YaHei UI" w:eastAsia="Microsoft YaHei UI" w:hAnsi="Microsoft YaHei UI" w:cs="Microsoft YaHei UI"/>
                          </w:rPr>
                          <w:t>绑定键为</w:t>
                        </w:r>
                      </w:p>
                    </w:txbxContent>
                  </v:textbox>
                </v:rect>
                <v:rect id="Rectangle 5743" o:spid="_x0000_s3311" style="position:absolute;left:40227;top:24744;width:52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zR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40Ie/N+EJyPkDAAD//wMAUEsBAi0AFAAGAAgAAAAhANvh9svuAAAAhQEAABMAAAAAAAAA&#10;AAAAAAAAAAAAAFtDb250ZW50X1R5cGVzXS54bWxQSwECLQAUAAYACAAAACEAWvQsW78AAAAVAQAA&#10;CwAAAAAAAAAAAAAAAAAfAQAAX3JlbHMvLnJlbHNQSwECLQAUAAYACAAAACEAbNw80cYAAADdAAAA&#10;DwAAAAAAAAAAAAAAAAAHAgAAZHJzL2Rvd25yZXYueG1sUEsFBgAAAAADAAMAtwAAAPoCAAAAAA==&#10;" filled="f" stroked="f">
                  <v:textbox inset="0,0,0,0">
                    <w:txbxContent>
                      <w:p w14:paraId="5DAADC1B" w14:textId="77777777" w:rsidR="00761C32" w:rsidRDefault="00000000">
                        <w:r>
                          <w:rPr>
                            <w:rFonts w:ascii="Tahoma" w:eastAsia="Tahoma" w:hAnsi="Tahoma" w:cs="Tahoma"/>
                          </w:rPr>
                          <w:t>green.</w:t>
                        </w:r>
                      </w:p>
                    </w:txbxContent>
                  </v:textbox>
                </v:rect>
                <v:rect id="Rectangle 5744" o:spid="_x0000_s3312" style="position:absolute;left:44159;top:2474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SlxwAAAN0AAAAPAAAAZHJzL2Rvd25yZXYueG1sRI9Pa8JA&#10;FMTvgt9heYI33Vhs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OM1pKXHAAAA3QAA&#10;AA8AAAAAAAAAAAAAAAAABwIAAGRycy9kb3ducmV2LnhtbFBLBQYAAAAAAwADALcAAAD7AgAAAAA=&#10;" filled="f" stroked="f">
                  <v:textbox inset="0,0,0,0">
                    <w:txbxContent>
                      <w:p w14:paraId="4A576B3F" w14:textId="77777777" w:rsidR="00761C32" w:rsidRDefault="00000000">
                        <w:r>
                          <w:rPr>
                            <w:rFonts w:ascii="Tahoma" w:eastAsia="Tahoma" w:hAnsi="Tahoma" w:cs="Tahoma"/>
                          </w:rPr>
                          <w:t xml:space="preserve"> </w:t>
                        </w:r>
                      </w:p>
                    </w:txbxContent>
                  </v:textbox>
                </v:rect>
                <v:rect id="Rectangle 5745" o:spid="_x0000_s3313" style="position:absolute;left:5337;top:28335;width:3159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E+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jHkBPsYAAADdAAAA&#10;DwAAAAAAAAAAAAAAAAAHAgAAZHJzL2Rvd25yZXYueG1sUEsFBgAAAAADAAMAtwAAAPoCAAAAAA==&#10;" filled="f" stroked="f">
                  <v:textbox inset="0,0,0,0">
                    <w:txbxContent>
                      <w:p w14:paraId="7F0214B0" w14:textId="77777777" w:rsidR="00761C32" w:rsidRDefault="00000000">
                        <w:r>
                          <w:rPr>
                            <w:rFonts w:ascii="Microsoft YaHei UI" w:eastAsia="Microsoft YaHei UI" w:hAnsi="Microsoft YaHei UI" w:cs="Microsoft YaHei UI"/>
                          </w:rPr>
                          <w:t>在这种绑定情况下，生产者发布消息到</w:t>
                        </w:r>
                      </w:p>
                    </w:txbxContent>
                  </v:textbox>
                </v:rect>
                <v:rect id="Rectangle 5746" o:spid="_x0000_s3314" style="position:absolute;left:29450;top:28402;width:78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59JxwAAAN0AAAAPAAAAZHJzL2Rvd25yZXYueG1sRI9Pa8JA&#10;FMTvBb/D8oTemo3F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Hyrn0nHAAAA3QAA&#10;AA8AAAAAAAAAAAAAAAAABwIAAGRycy9kb3ducmV2LnhtbFBLBQYAAAAAAwADALcAAAD7AgAAAAA=&#10;" filled="f" stroked="f">
                  <v:textbox inset="0,0,0,0">
                    <w:txbxContent>
                      <w:p w14:paraId="7C4B1EBD" w14:textId="77777777" w:rsidR="00761C32" w:rsidRDefault="00000000">
                        <w:r>
                          <w:rPr>
                            <w:rFonts w:ascii="Tahoma" w:eastAsia="Tahoma" w:hAnsi="Tahoma" w:cs="Tahoma"/>
                          </w:rPr>
                          <w:t>exchange</w:t>
                        </w:r>
                      </w:p>
                    </w:txbxContent>
                  </v:textbox>
                </v:rect>
                <v:rect id="Rectangle 5747" o:spid="_x0000_s3315" style="position:absolute;left:35652;top:28335;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zrS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BPnOtLHAAAA3QAA&#10;AA8AAAAAAAAAAAAAAAAABwIAAGRycy9kb3ducmV2LnhtbFBLBQYAAAAAAwADALcAAAD7AgAAAAA=&#10;" filled="f" stroked="f">
                  <v:textbox inset="0,0,0,0">
                    <w:txbxContent>
                      <w:p w14:paraId="07D6BAF9" w14:textId="77777777" w:rsidR="00761C32" w:rsidRDefault="00000000">
                        <w:r>
                          <w:rPr>
                            <w:rFonts w:ascii="Microsoft YaHei UI" w:eastAsia="Microsoft YaHei UI" w:hAnsi="Microsoft YaHei UI" w:cs="Microsoft YaHei UI"/>
                          </w:rPr>
                          <w:t>上，绑定键为</w:t>
                        </w:r>
                      </w:p>
                    </w:txbxContent>
                  </v:textbox>
                </v:rect>
                <v:rect id="Rectangle 5748" o:spid="_x0000_s3316" style="position:absolute;left:44403;top:28402;width:57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6gxQAAAN0AAAAPAAAAZHJzL2Rvd25yZXYueG1sRE/LasJA&#10;FN0L/sNwC+500tL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BieK6gxQAAAN0AAAAP&#10;AAAAAAAAAAAAAAAAAAcCAABkcnMvZG93bnJldi54bWxQSwUGAAAAAAMAAwC3AAAA+QIAAAAA&#10;" filled="f" stroked="f">
                  <v:textbox inset="0,0,0,0">
                    <w:txbxContent>
                      <w:p w14:paraId="5C72F21C" w14:textId="77777777" w:rsidR="00761C32" w:rsidRDefault="00000000">
                        <w:r>
                          <w:rPr>
                            <w:rFonts w:ascii="Tahoma" w:eastAsia="Tahoma" w:hAnsi="Tahoma" w:cs="Tahoma"/>
                          </w:rPr>
                          <w:t>orange</w:t>
                        </w:r>
                      </w:p>
                    </w:txbxContent>
                  </v:textbox>
                </v:rect>
                <v:rect id="Rectangle 5749" o:spid="_x0000_s3317" style="position:absolute;left:49035;top:28335;width:1487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s7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A00CzvHAAAA3QAA&#10;AA8AAAAAAAAAAAAAAAAABwIAAGRycy9kb3ducmV2LnhtbFBLBQYAAAAAAwADALcAAAD7AgAAAAA=&#10;" filled="f" stroked="f">
                  <v:textbox inset="0,0,0,0">
                    <w:txbxContent>
                      <w:p w14:paraId="79AB7A5A" w14:textId="77777777" w:rsidR="00761C32" w:rsidRDefault="00000000">
                        <w:r>
                          <w:rPr>
                            <w:rFonts w:ascii="Microsoft YaHei UI" w:eastAsia="Microsoft YaHei UI" w:hAnsi="Microsoft YaHei UI" w:cs="Microsoft YaHei UI"/>
                          </w:rPr>
                          <w:t>的消息会被发布到</w:t>
                        </w:r>
                      </w:p>
                    </w:txbxContent>
                  </v:textbox>
                </v:rect>
                <v:rect id="Rectangle 5750" o:spid="_x0000_s3318" style="position:absolute;left:60210;top:28335;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zR7wwAAAN0AAAAPAAAAZHJzL2Rvd25yZXYueG1sRE9Ni8Iw&#10;EL0v+B/CCN7WVM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Gdc0e8MAAADdAAAADwAA&#10;AAAAAAAAAAAAAAAHAgAAZHJzL2Rvd25yZXYueG1sUEsFBgAAAAADAAMAtwAAAPcCAAAAAA==&#10;" filled="f" stroked="f">
                  <v:textbox inset="0,0,0,0">
                    <w:txbxContent>
                      <w:p w14:paraId="08F3BEFE" w14:textId="77777777" w:rsidR="00761C32" w:rsidRDefault="00000000">
                        <w:r>
                          <w:rPr>
                            <w:rFonts w:ascii="Microsoft YaHei UI" w:eastAsia="Microsoft YaHei UI" w:hAnsi="Microsoft YaHei UI" w:cs="Microsoft YaHei UI"/>
                          </w:rPr>
                          <w:t>队列</w:t>
                        </w:r>
                      </w:p>
                    </w:txbxContent>
                  </v:textbox>
                </v:rect>
                <v:rect id="Rectangle 5751" o:spid="_x0000_s3319" style="position:absolute;left:2667;top:30809;width:233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" filled="f" stroked="f">
                  <v:textbox inset="0,0,0,0">
                    <w:txbxContent>
                      <w:p w14:paraId="425DBA7B" w14:textId="77777777" w:rsidR="00761C32" w:rsidRDefault="00000000">
                        <w:r>
                          <w:rPr>
                            <w:rFonts w:ascii="Tahoma" w:eastAsia="Tahoma" w:hAnsi="Tahoma" w:cs="Tahoma"/>
                          </w:rPr>
                          <w:t>Q1</w:t>
                        </w:r>
                      </w:p>
                    </w:txbxContent>
                  </v:textbox>
                </v:rect>
                <v:rect id="Rectangle 5752" o:spid="_x0000_s3320" style="position:absolute;left:4422;top:30743;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XxgAAAN0AAAAPAAAAZHJzL2Rvd25yZXYueG1sRI9Pi8Iw&#10;FMTvC36H8ARva6qg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hkkPl8YAAADdAAAA&#10;DwAAAAAAAAAAAAAAAAAHAgAAZHJzL2Rvd25yZXYueG1sUEsFBgAAAAADAAMAtwAAAPoCAAAAAA==&#10;" filled="f" stroked="f">
                  <v:textbox inset="0,0,0,0">
                    <w:txbxContent>
                      <w:p w14:paraId="3041DF65" w14:textId="77777777" w:rsidR="00761C32" w:rsidRDefault="00000000">
                        <w:r>
                          <w:rPr>
                            <w:rFonts w:ascii="Microsoft YaHei UI" w:eastAsia="Microsoft YaHei UI" w:hAnsi="Microsoft YaHei UI" w:cs="Microsoft YaHei UI"/>
                          </w:rPr>
                          <w:t>。</w:t>
                        </w:r>
                      </w:p>
                    </w:txbxContent>
                  </v:textbox>
                </v:rect>
                <v:rect id="Rectangle 5753" o:spid="_x0000_s3321" style="position:absolute;left:5824;top:30743;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oM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6QWqDMYAAADdAAAA&#10;DwAAAAAAAAAAAAAAAAAHAgAAZHJzL2Rvd25yZXYueG1sUEsFBgAAAAADAAMAtwAAAPoCAAAAAA==&#10;" filled="f" stroked="f">
                  <v:textbox inset="0,0,0,0">
                    <w:txbxContent>
                      <w:p w14:paraId="7DC7A759" w14:textId="77777777" w:rsidR="00761C32" w:rsidRDefault="00000000">
                        <w:r>
                          <w:rPr>
                            <w:rFonts w:ascii="Microsoft YaHei UI" w:eastAsia="Microsoft YaHei UI" w:hAnsi="Microsoft YaHei UI" w:cs="Microsoft YaHei UI"/>
                          </w:rPr>
                          <w:t>绑定键为</w:t>
                        </w:r>
                      </w:p>
                    </w:txbxContent>
                  </v:textbox>
                </v:rect>
                <v:rect id="Rectangle 5754" o:spid="_x0000_s3322" style="position:absolute;left:11767;top:30809;width:88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DJ4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ZuwyeMYAAADdAAAA&#10;DwAAAAAAAAAAAAAAAAAHAgAAZHJzL2Rvd25yZXYueG1sUEsFBgAAAAADAAMAtwAAAPoCAAAAAA==&#10;" filled="f" stroked="f">
                  <v:textbox inset="0,0,0,0">
                    <w:txbxContent>
                      <w:p w14:paraId="1D081C01" w14:textId="77777777" w:rsidR="00761C32" w:rsidRDefault="00000000">
                        <w:proofErr w:type="spellStart"/>
                        <w:r>
                          <w:rPr>
                            <w:rFonts w:ascii="Tahoma" w:eastAsia="Tahoma" w:hAnsi="Tahoma" w:cs="Tahoma"/>
                          </w:rPr>
                          <w:t>blackgreen</w:t>
                        </w:r>
                        <w:proofErr w:type="spellEnd"/>
                      </w:p>
                    </w:txbxContent>
                  </v:textbox>
                </v:rect>
                <v:rect id="Rectangle 5755" o:spid="_x0000_s3323" style="position:absolute;left:18793;top:30743;width:1674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fjxwAAAN0AAAAPAAAAZHJzL2Rvd25yZXYueG1sRI9Ba8JA&#10;FITvhf6H5Qm9NRuF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mgl+PHAAAA3QAA&#10;AA8AAAAAAAAAAAAAAAAABwIAAGRycy9kb3ducmV2LnhtbFBLBQYAAAAAAwADALcAAAD7AgAAAAA=&#10;" filled="f" stroked="f">
                  <v:textbox inset="0,0,0,0">
                    <w:txbxContent>
                      <w:p w14:paraId="0698B26E" w14:textId="77777777" w:rsidR="00761C32" w:rsidRDefault="00000000">
                        <w:r>
                          <w:rPr>
                            <w:rFonts w:ascii="Microsoft YaHei UI" w:eastAsia="Microsoft YaHei UI" w:hAnsi="Microsoft YaHei UI" w:cs="Microsoft YaHei UI"/>
                          </w:rPr>
                          <w:t>和的消息会被发布到</w:t>
                        </w:r>
                      </w:p>
                    </w:txbxContent>
                  </v:textbox>
                </v:rect>
                <v:rect id="Rectangle 5756" o:spid="_x0000_s3324" style="position:absolute;left:31385;top:30743;width:37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mU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XIJlMYAAADdAAAA&#10;DwAAAAAAAAAAAAAAAAAHAgAAZHJzL2Rvd25yZXYueG1sUEsFBgAAAAADAAMAtwAAAPoCAAAAAA==&#10;" filled="f" stroked="f">
                  <v:textbox inset="0,0,0,0">
                    <w:txbxContent>
                      <w:p w14:paraId="03B71011" w14:textId="77777777" w:rsidR="00761C32" w:rsidRDefault="00000000">
                        <w:r>
                          <w:rPr>
                            <w:rFonts w:ascii="Microsoft YaHei UI" w:eastAsia="Microsoft YaHei UI" w:hAnsi="Microsoft YaHei UI" w:cs="Microsoft YaHei UI"/>
                          </w:rPr>
                          <w:t>队列</w:t>
                        </w:r>
                      </w:p>
                    </w:txbxContent>
                  </v:textbox>
                </v:rect>
                <v:rect id="Rectangle 5757" o:spid="_x0000_s3325" style="position:absolute;left:34524;top:30809;width:1321;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wPxwAAAN0AAAAPAAAAZHJzL2Rvd25yZXYueG1sRI9Ba8JA&#10;FITvBf/D8oTe6qaC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JY+rA/HAAAA3QAA&#10;AA8AAAAAAAAAAAAAAAAABwIAAGRycy9kb3ducmV2LnhtbFBLBQYAAAAAAwADALcAAAD7AgAAAAA=&#10;" filled="f" stroked="f">
                  <v:textbox inset="0,0,0,0">
                    <w:txbxContent>
                      <w:p w14:paraId="3489CBDC" w14:textId="77777777" w:rsidR="00761C32" w:rsidRDefault="00000000">
                        <w:r>
                          <w:rPr>
                            <w:rFonts w:ascii="Tahoma" w:eastAsia="Tahoma" w:hAnsi="Tahoma" w:cs="Tahoma"/>
                          </w:rPr>
                          <w:t>Q</w:t>
                        </w:r>
                      </w:p>
                    </w:txbxContent>
                  </v:textbox>
                </v:rect>
                <v:rect id="Rectangle 5758" o:spid="_x0000_s3326" style="position:absolute;left:35515;top:30809;width:101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h9wwAAAN0AAAAPAAAAZHJzL2Rvd25yZXYueG1sRE9Ni8Iw&#10;EL0v+B/CCN7WVM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56E4fcMAAADdAAAADwAA&#10;AAAAAAAAAAAAAAAHAgAAZHJzL2Rvd25yZXYueG1sUEsFBgAAAAADAAMAtwAAAPcCAAAAAA==&#10;" filled="f" stroked="f">
                  <v:textbox inset="0,0,0,0">
                    <w:txbxContent>
                      <w:p w14:paraId="348BC10D" w14:textId="77777777" w:rsidR="00761C32" w:rsidRDefault="00000000">
                        <w:r>
                          <w:rPr>
                            <w:rFonts w:ascii="Tahoma" w:eastAsia="Tahoma" w:hAnsi="Tahoma" w:cs="Tahoma"/>
                          </w:rPr>
                          <w:t>2</w:t>
                        </w:r>
                      </w:p>
                    </w:txbxContent>
                  </v:textbox>
                </v:rect>
                <v:rect id="Rectangle 5759" o:spid="_x0000_s3327" style="position:absolute;left:36277;top:30743;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Z3mxwAAAN0AAAAPAAAAZHJzL2Rvd25yZXYueG1sRI9Pa8JA&#10;FMTvhX6H5Qm91Y0FrY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IjtnebHAAAA3QAA&#10;AA8AAAAAAAAAAAAAAAAABwIAAGRycy9kb3ducmV2LnhtbFBLBQYAAAAAAwADALcAAAD7AgAAAAA=&#10;" filled="f" stroked="f">
                  <v:textbox inset="0,0,0,0">
                    <w:txbxContent>
                      <w:p w14:paraId="10020AFD" w14:textId="77777777" w:rsidR="00761C32" w:rsidRDefault="00000000">
                        <w:r>
                          <w:rPr>
                            <w:rFonts w:ascii="Microsoft YaHei UI" w:eastAsia="Microsoft YaHei UI" w:hAnsi="Microsoft YaHei UI" w:cs="Microsoft YaHei UI"/>
                          </w:rPr>
                          <w:t>，</w:t>
                        </w:r>
                      </w:p>
                    </w:txbxContent>
                  </v:textbox>
                </v:rect>
                <v:rect id="Rectangle 5760" o:spid="_x0000_s3328" style="position:absolute;left:37682;top:30743;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" filled="f" stroked="f">
                  <v:textbox inset="0,0,0,0">
                    <w:txbxContent>
                      <w:p w14:paraId="08BD0B28" w14:textId="77777777" w:rsidR="00761C32" w:rsidRDefault="00000000">
                        <w:r>
                          <w:rPr>
                            <w:rFonts w:ascii="Microsoft YaHei UI" w:eastAsia="Microsoft YaHei UI" w:hAnsi="Microsoft YaHei UI" w:cs="Microsoft YaHei UI"/>
                          </w:rPr>
                          <w:t>其他消息</w:t>
                        </w:r>
                      </w:p>
                    </w:txbxContent>
                  </v:textbox>
                </v:rect>
                <v:rect id="Rectangle 5761" o:spid="_x0000_s3329" style="position:absolute;left:43275;top:30743;width:928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" filled="f" stroked="f">
                  <v:textbox inset="0,0,0,0">
                    <w:txbxContent>
                      <w:p w14:paraId="5C378FB9" w14:textId="77777777" w:rsidR="00761C32" w:rsidRDefault="00000000">
                        <w:r>
                          <w:rPr>
                            <w:rFonts w:ascii="Microsoft YaHei UI" w:eastAsia="Microsoft YaHei UI" w:hAnsi="Microsoft YaHei UI" w:cs="Microsoft YaHei UI"/>
                          </w:rPr>
                          <w:t>类型的消息</w:t>
                        </w:r>
                      </w:p>
                    </w:txbxContent>
                  </v:textbox>
                </v:rect>
                <v:rect id="Rectangle 5762" o:spid="_x0000_s3330" style="position:absolute;left:50255;top:30743;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cU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SCXFKsYAAADdAAAA&#10;DwAAAAAAAAAAAAAAAAAHAgAAZHJzL2Rvd25yZXYueG1sUEsFBgAAAAADAAMAtwAAAPoCAAAAAA==&#10;" filled="f" stroked="f">
                  <v:textbox inset="0,0,0,0">
                    <w:txbxContent>
                      <w:p w14:paraId="1BD04C09" w14:textId="77777777" w:rsidR="00761C32" w:rsidRDefault="00000000">
                        <w:r>
                          <w:rPr>
                            <w:rFonts w:ascii="Microsoft YaHei UI" w:eastAsia="Microsoft YaHei UI" w:hAnsi="Microsoft YaHei UI" w:cs="Microsoft YaHei UI"/>
                          </w:rPr>
                          <w:t>将被丢弃</w:t>
                        </w:r>
                      </w:p>
                    </w:txbxContent>
                  </v:textbox>
                </v:rect>
                <v:rect id="Rectangle 5763" o:spid="_x0000_s3331" style="position:absolute;left:55852;top:30743;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CxxwAAAN0AAAAPAAAAZHJzL2Rvd25yZXYueG1sRI9Pa8JA&#10;FMTvBb/D8oTemo2V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CdpYLHHAAAA3QAA&#10;AA8AAAAAAAAAAAAAAAAABwIAAGRycy9kb3ducmV2LnhtbFBLBQYAAAAAAwADALcAAAD7AgAAAAA=&#10;" filled="f" stroked="f">
                  <v:textbox inset="0,0,0,0">
                    <w:txbxContent>
                      <w:p w14:paraId="57A239D5" w14:textId="77777777" w:rsidR="00761C32" w:rsidRDefault="00000000">
                        <w:r>
                          <w:rPr>
                            <w:rFonts w:ascii="Microsoft YaHei UI" w:eastAsia="Microsoft YaHei UI" w:hAnsi="Microsoft YaHei UI" w:cs="Microsoft YaHei UI"/>
                          </w:rPr>
                          <w:t>。</w:t>
                        </w:r>
                      </w:p>
                    </w:txbxContent>
                  </v:textbox>
                </v:rect>
                <v:rect id="Rectangle 5764" o:spid="_x0000_s3332" style="position:absolute;left:57238;top:30809;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jFxwAAAN0AAAAPAAAAZHJzL2Rvd25yZXYueG1sRI9Pa8JA&#10;FMTvBb/D8oTemo3F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KiA+MXHAAAA3QAA&#10;AA8AAAAAAAAAAAAAAAAABwIAAGRycy9kb3ducmV2LnhtbFBLBQYAAAAAAwADALcAAAD7AgAAAAA=&#10;" filled="f" stroked="f">
                  <v:textbox inset="0,0,0,0">
                    <w:txbxContent>
                      <w:p w14:paraId="3CADDE1D" w14:textId="77777777" w:rsidR="00761C32" w:rsidRDefault="00000000">
                        <w:r>
                          <w:rPr>
                            <w:rFonts w:ascii="Tahoma" w:eastAsia="Tahoma" w:hAnsi="Tahoma" w:cs="Tahoma"/>
                          </w:rPr>
                          <w:t xml:space="preserve"> </w:t>
                        </w:r>
                      </w:p>
                    </w:txbxContent>
                  </v:textbox>
                </v:rect>
                <v:rect id="Rectangle 5765" o:spid="_x0000_s3333" style="position:absolute;top:34434;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1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x8xdXsYAAADdAAAA&#10;DwAAAAAAAAAAAAAAAAAHAgAAZHJzL2Rvd25yZXYueG1sUEsFBgAAAAADAAMAtwAAAPoCAAAAAA==&#10;" filled="f" stroked="f">
                  <v:textbox inset="0,0,0,0">
                    <w:txbxContent>
                      <w:p w14:paraId="223DE064" w14:textId="77777777" w:rsidR="00761C32" w:rsidRDefault="00000000">
                        <w:r>
                          <w:rPr>
                            <w:rFonts w:ascii="黑体" w:eastAsia="黑体" w:hAnsi="黑体" w:cs="黑体"/>
                            <w:sz w:val="28"/>
                          </w:rPr>
                          <w:t>5.5.3.</w:t>
                        </w:r>
                      </w:p>
                    </w:txbxContent>
                  </v:textbox>
                </v:rect>
                <v:rect id="Rectangle 5766" o:spid="_x0000_s3334" style="position:absolute;left:5382;top:3435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MpxgAAAN0AAAAPAAAAZHJzL2Rvd25yZXYueG1sRI9Ba8JA&#10;FITvBf/D8gRvdaPQ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Nx7DKcYAAADdAAAA&#10;DwAAAAAAAAAAAAAAAAAHAgAAZHJzL2Rvd25yZXYueG1sUEsFBgAAAAADAAMAtwAAAPoCAAAAAA==&#10;" filled="f" stroked="f">
                  <v:textbox inset="0,0,0,0">
                    <w:txbxContent>
                      <w:p w14:paraId="4647E889" w14:textId="77777777" w:rsidR="00761C32" w:rsidRDefault="00000000">
                        <w:r>
                          <w:rPr>
                            <w:rFonts w:ascii="Arial" w:eastAsia="Arial" w:hAnsi="Arial" w:cs="Arial"/>
                            <w:b/>
                            <w:sz w:val="28"/>
                          </w:rPr>
                          <w:t xml:space="preserve"> </w:t>
                        </w:r>
                      </w:p>
                    </w:txbxContent>
                  </v:textbox>
                </v:rect>
                <v:rect id="Rectangle 5767" o:spid="_x0000_s3335" style="position:absolute;left:8004;top:34434;width:950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ay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4gv834QnI+R8AAAD//wMAUEsBAi0AFAAGAAgAAAAhANvh9svuAAAAhQEAABMAAAAAAAAA&#10;AAAAAAAAAAAAAFtDb250ZW50X1R5cGVzXS54bWxQSwECLQAUAAYACAAAACEAWvQsW78AAAAVAQAA&#10;CwAAAAAAAAAAAAAAAAAfAQAAX3JlbHMvLnJlbHNQSwECLQAUAAYACAAAACEAWFJmssYAAADdAAAA&#10;DwAAAAAAAAAAAAAAAAAHAgAAZHJzL2Rvd25yZXYueG1sUEsFBgAAAAADAAMAtwAAAPoCAAAAAA==&#10;" filled="f" stroked="f">
                  <v:textbox inset="0,0,0,0">
                    <w:txbxContent>
                      <w:p w14:paraId="476D5716" w14:textId="77777777" w:rsidR="00761C32" w:rsidRDefault="00000000">
                        <w:r>
                          <w:rPr>
                            <w:rFonts w:ascii="黑体" w:eastAsia="黑体" w:hAnsi="黑体" w:cs="黑体"/>
                            <w:sz w:val="28"/>
                          </w:rPr>
                          <w:t>多重绑定</w:t>
                        </w:r>
                      </w:p>
                    </w:txbxContent>
                  </v:textbox>
                </v:rect>
                <v:rect id="Rectangle 5768" o:spid="_x0000_s3336" style="position:absolute;left:15151;top:34434;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" filled="f" stroked="f">
                  <v:textbox inset="0,0,0,0">
                    <w:txbxContent>
                      <w:p w14:paraId="0B4F0C0E" w14:textId="77777777" w:rsidR="00761C32" w:rsidRDefault="00000000">
                        <w:r>
                          <w:rPr>
                            <w:rFonts w:ascii="黑体" w:eastAsia="黑体" w:hAnsi="黑体" w:cs="黑体"/>
                            <w:sz w:val="28"/>
                          </w:rPr>
                          <w:t xml:space="preserve"> </w:t>
                        </w:r>
                      </w:p>
                    </w:txbxContent>
                  </v:textbox>
                </v:rect>
                <v:rect id="Rectangle 5769" o:spid="_x0000_s3337" style="position:absolute;left:5337;top:38445;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dbxwAAAN0AAAAPAAAAZHJzL2Rvd25yZXYueG1sRI9Ba8JA&#10;FITvhf6H5RW81U2Fxi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EaBV1vHAAAA3QAA&#10;AA8AAAAAAAAAAAAAAAAABwIAAGRycy9kb3ducmV2LnhtbFBLBQYAAAAAAwADALcAAAD7AgAAAAA=&#10;" filled="f" stroked="f">
                  <v:textbox inset="0,0,0,0">
                    <w:txbxContent>
                      <w:p w14:paraId="554C103D" w14:textId="77777777" w:rsidR="00761C32" w:rsidRDefault="00000000">
                        <w:r>
                          <w:rPr>
                            <w:rFonts w:ascii="Tahoma" w:eastAsia="Tahoma" w:hAnsi="Tahoma" w:cs="Tahoma"/>
                          </w:rPr>
                          <w:t xml:space="preserve"> </w:t>
                        </w:r>
                      </w:p>
                    </w:txbxContent>
                  </v:textbox>
                </v:rect>
                <v:rect id="Rectangle 5771" o:spid="_x0000_s3338" style="position:absolute;left:5337;top:60555;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2AxwAAAN0AAAAPAAAAZHJzL2Rvd25yZXYueG1sRI9Ba8JA&#10;FITvBf/D8gq91Y0Fa4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D0uzYDHAAAA3QAA&#10;AA8AAAAAAAAAAAAAAAAABwIAAGRycy9kb3ducmV2LnhtbFBLBQYAAAAAAwADALcAAAD7AgAAAAA=&#10;" filled="f" stroked="f">
                  <v:textbox inset="0,0,0,0">
                    <w:txbxContent>
                      <w:p w14:paraId="47E4950C" w14:textId="77777777" w:rsidR="00761C32" w:rsidRDefault="00000000">
                        <w:r>
                          <w:rPr>
                            <w:rFonts w:ascii="Microsoft YaHei UI" w:eastAsia="Microsoft YaHei UI" w:hAnsi="Microsoft YaHei UI" w:cs="Microsoft YaHei UI"/>
                          </w:rPr>
                          <w:t>当然如果</w:t>
                        </w:r>
                      </w:p>
                    </w:txbxContent>
                  </v:textbox>
                </v:rect>
                <v:rect id="Rectangle 5772" o:spid="_x0000_s3339" style="position:absolute;left:11295;top:60621;width:778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3xwAAAN0AAAAPAAAAZHJzL2Rvd25yZXYueG1sRI9Ba8JA&#10;FITvBf/D8oTe6qZCq0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M38U/fHAAAA3QAA&#10;AA8AAAAAAAAAAAAAAAAABwIAAGRycy9kb3ducmV2LnhtbFBLBQYAAAAAAwADALcAAAD7AgAAAAA=&#10;" filled="f" stroked="f">
                  <v:textbox inset="0,0,0,0">
                    <w:txbxContent>
                      <w:p w14:paraId="7E815ECC" w14:textId="77777777" w:rsidR="00761C32" w:rsidRDefault="00000000">
                        <w:r>
                          <w:rPr>
                            <w:rFonts w:ascii="Tahoma" w:eastAsia="Tahoma" w:hAnsi="Tahoma" w:cs="Tahoma"/>
                          </w:rPr>
                          <w:t>exchange</w:t>
                        </w:r>
                      </w:p>
                    </w:txbxContent>
                  </v:textbox>
                </v:rect>
                <v:rect id="Rectangle 5773" o:spid="_x0000_s3340" style="position:absolute;left:17498;top:60555;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Zs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KKw9mzHAAAA3QAA&#10;AA8AAAAAAAAAAAAAAAAABwIAAGRycy9kb3ducmV2LnhtbFBLBQYAAAAAAwADALcAAAD7AgAAAAA=&#10;" filled="f" stroked="f">
                  <v:textbox inset="0,0,0,0">
                    <w:txbxContent>
                      <w:p w14:paraId="66334D9B" w14:textId="77777777" w:rsidR="00761C32" w:rsidRDefault="00000000">
                        <w:r>
                          <w:rPr>
                            <w:rFonts w:ascii="Microsoft YaHei UI" w:eastAsia="Microsoft YaHei UI" w:hAnsi="Microsoft YaHei UI" w:cs="Microsoft YaHei UI"/>
                          </w:rPr>
                          <w:t>的绑定类型是</w:t>
                        </w:r>
                      </w:p>
                    </w:txbxContent>
                  </v:textbox>
                </v:rect>
                <v:rect id="Rectangle 5774" o:spid="_x0000_s3341" style="position:absolute;left:26234;top:60621;width:457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4Y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C1ZbhjHAAAA3QAA&#10;AA8AAAAAAAAAAAAAAAAABwIAAGRycy9kb3ducmV2LnhtbFBLBQYAAAAAAwADALcAAAD7AgAAAAA=&#10;" filled="f" stroked="f">
                  <v:textbox inset="0,0,0,0">
                    <w:txbxContent>
                      <w:p w14:paraId="658DC239" w14:textId="77777777" w:rsidR="00761C32" w:rsidRDefault="00000000">
                        <w:r>
                          <w:rPr>
                            <w:rFonts w:ascii="Tahoma" w:eastAsia="Tahoma" w:hAnsi="Tahoma" w:cs="Tahoma"/>
                          </w:rPr>
                          <w:t>direct</w:t>
                        </w:r>
                      </w:p>
                    </w:txbxContent>
                  </v:textbox>
                </v:rect>
                <v:rect id="Rectangle 5775" o:spid="_x0000_s3342" style="position:absolute;left:29678;top:60555;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uDxwAAAN0AAAAPAAAAZHJzL2Rvd25yZXYueG1sRI9Ba8JA&#10;FITvBf/D8oTe6qaC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EIVy4PHAAAA3QAA&#10;AA8AAAAAAAAAAAAAAAAABwIAAGRycy9kb3ducmV2LnhtbFBLBQYAAAAAAwADALcAAAD7AgAAAAA=&#10;" filled="f" stroked="f">
                  <v:textbox inset="0,0,0,0">
                    <w:txbxContent>
                      <w:p w14:paraId="4251C681" w14:textId="77777777" w:rsidR="00761C32" w:rsidRDefault="00000000">
                        <w:r>
                          <w:rPr>
                            <w:rFonts w:ascii="Microsoft YaHei UI" w:eastAsia="Microsoft YaHei UI" w:hAnsi="Microsoft YaHei UI" w:cs="Microsoft YaHei UI"/>
                          </w:rPr>
                          <w:t>，</w:t>
                        </w:r>
                      </w:p>
                    </w:txbxContent>
                  </v:textbox>
                </v:rect>
                <v:rect id="Rectangle 5776" o:spid="_x0000_s3343" style="position:absolute;left:31080;top:60555;width:2043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14:paraId="680C1731" w14:textId="77777777" w:rsidR="00761C32" w:rsidRDefault="00000000">
                        <w:r>
                          <w:rPr>
                            <w:rFonts w:ascii="Microsoft YaHei UI" w:eastAsia="Microsoft YaHei UI" w:hAnsi="Microsoft YaHei UI" w:cs="Microsoft YaHei UI"/>
                            <w:b/>
                          </w:rPr>
                          <w:t>但是它绑定的多个队列的</w:t>
                        </w:r>
                      </w:p>
                    </w:txbxContent>
                  </v:textbox>
                </v:rect>
                <v:rect id="Rectangle 5777" o:spid="_x0000_s3344" style="position:absolute;left:46795;top:60621;width:330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vxwAAAN0AAAAPAAAAZHJzL2Rvd25yZXYueG1sRI9Ba8JA&#10;FITvhf6H5RW8NZsKb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N2L8G/HAAAA3QAA&#10;AA8AAAAAAAAAAAAAAAAABwIAAGRycy9kb3ducmV2LnhtbFBLBQYAAAAAAwADALcAAAD7AgAAAAA=&#10;" filled="f" stroked="f">
                  <v:textbox inset="0,0,0,0">
                    <w:txbxContent>
                      <w:p w14:paraId="38C71AEA" w14:textId="77777777" w:rsidR="00761C32" w:rsidRDefault="00000000">
                        <w:r>
                          <w:rPr>
                            <w:rFonts w:ascii="Tahoma" w:eastAsia="Tahoma" w:hAnsi="Tahoma" w:cs="Tahoma"/>
                            <w:b/>
                          </w:rPr>
                          <w:t>key</w:t>
                        </w:r>
                      </w:p>
                    </w:txbxContent>
                  </v:textbox>
                </v:rect>
                <v:rect id="Rectangle 5778" o:spid="_x0000_s3345" style="position:absolute;left:49615;top:60555;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14:paraId="0F4174BE" w14:textId="77777777" w:rsidR="00761C32" w:rsidRDefault="00000000">
                        <w:r>
                          <w:rPr>
                            <w:rFonts w:ascii="Microsoft YaHei UI" w:eastAsia="Microsoft YaHei UI" w:hAnsi="Microsoft YaHei UI" w:cs="Microsoft YaHei UI"/>
                            <w:b/>
                          </w:rPr>
                          <w:t>如果都相同</w:t>
                        </w:r>
                      </w:p>
                    </w:txbxContent>
                  </v:textbox>
                </v:rect>
                <v:rect id="Rectangle 5779" o:spid="_x0000_s3346" style="position:absolute;left:56614;top:60555;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GGxgAAAN0AAAAPAAAAZHJzL2Rvd25yZXYueG1sRI9Ba8JA&#10;FITvhf6H5Qne6kah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w1jBhsYAAADdAAAA&#10;DwAAAAAAAAAAAAAAAAAHAgAAZHJzL2Rvd25yZXYueG1sUEsFBgAAAAADAAMAtwAAAPoCAAAAAA==&#10;" filled="f" stroked="f">
                  <v:textbox inset="0,0,0,0">
                    <w:txbxContent>
                      <w:p w14:paraId="6F6B673F" w14:textId="77777777" w:rsidR="00761C32" w:rsidRDefault="00000000">
                        <w:r>
                          <w:rPr>
                            <w:rFonts w:ascii="Microsoft YaHei UI" w:eastAsia="Microsoft YaHei UI" w:hAnsi="Microsoft YaHei UI" w:cs="Microsoft YaHei UI"/>
                          </w:rPr>
                          <w:t>，在这种情</w:t>
                        </w:r>
                      </w:p>
                    </w:txbxContent>
                  </v:textbox>
                </v:rect>
                <v:rect id="Rectangle 5780" o:spid="_x0000_s3347" style="position:absolute;left:2667;top:62967;width:1674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g8wwAAAN0AAAAPAAAAZHJzL2Rvd25yZXYueG1sRE/LisIw&#10;FN0P+A/hCu7GVE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Z7cYPMMAAADdAAAADwAA&#10;AAAAAAAAAAAAAAAHAgAAZHJzL2Rvd25yZXYueG1sUEsFBgAAAAADAAMAtwAAAPcCAAAAAA==&#10;" filled="f" stroked="f">
                  <v:textbox inset="0,0,0,0">
                    <w:txbxContent>
                      <w:p w14:paraId="63EC6C3D" w14:textId="77777777" w:rsidR="00761C32" w:rsidRDefault="00000000">
                        <w:r>
                          <w:rPr>
                            <w:rFonts w:ascii="Microsoft YaHei UI" w:eastAsia="Microsoft YaHei UI" w:hAnsi="Microsoft YaHei UI" w:cs="Microsoft YaHei UI"/>
                          </w:rPr>
                          <w:t>况下虽然绑定类型是</w:t>
                        </w:r>
                      </w:p>
                    </w:txbxContent>
                  </v:textbox>
                </v:rect>
                <v:rect id="Rectangle 5781" o:spid="_x0000_s3348" style="position:absolute;left:15608;top:63033;width:455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2nxgAAAN0AAAAPAAAAZHJzL2Rvd25yZXYueG1sRI9Pa8JA&#10;FMTvQr/D8gredGPB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CPu9p8YAAADdAAAA&#10;DwAAAAAAAAAAAAAAAAAHAgAAZHJzL2Rvd25yZXYueG1sUEsFBgAAAAADAAMAtwAAAPoCAAAAAA==&#10;" filled="f" stroked="f">
                  <v:textbox inset="0,0,0,0">
                    <w:txbxContent>
                      <w:p w14:paraId="4DE957D4" w14:textId="77777777" w:rsidR="00761C32" w:rsidRDefault="00000000">
                        <w:r>
                          <w:rPr>
                            <w:rFonts w:ascii="Tahoma" w:eastAsia="Tahoma" w:hAnsi="Tahoma" w:cs="Tahoma"/>
                          </w:rPr>
                          <w:t>direct</w:t>
                        </w:r>
                      </w:p>
                    </w:txbxContent>
                  </v:textbox>
                </v:rect>
                <v:rect id="Rectangle 5782" o:spid="_x0000_s3349" style="position:absolute;left:19387;top:62967;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S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kj0MYAAADdAAAA&#10;DwAAAAAAAAAAAAAAAAAHAgAAZHJzL2Rvd25yZXYueG1sUEsFBgAAAAADAAMAtwAAAPoCAAAAAA==&#10;" filled="f" stroked="f">
                  <v:textbox inset="0,0,0,0">
                    <w:txbxContent>
                      <w:p w14:paraId="7791A032" w14:textId="77777777" w:rsidR="00761C32" w:rsidRDefault="00000000">
                        <w:r>
                          <w:rPr>
                            <w:rFonts w:ascii="Microsoft YaHei UI" w:eastAsia="Microsoft YaHei UI" w:hAnsi="Microsoft YaHei UI" w:cs="Microsoft YaHei UI"/>
                            <w:b/>
                          </w:rPr>
                          <w:t>但是它表现的就和</w:t>
                        </w:r>
                      </w:p>
                    </w:txbxContent>
                  </v:textbox>
                </v:rect>
                <v:rect id="Rectangle 5783" o:spid="_x0000_s3350" style="position:absolute;left:30928;top:63033;width:612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YZLxwAAAN0AAAAPAAAAZHJzL2Rvd25yZXYueG1sRI9Pa8JA&#10;FMTvBb/D8gRvdaPS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JdlhkvHAAAA3QAA&#10;AA8AAAAAAAAAAAAAAAAABwIAAGRycy9kb3ducmV2LnhtbFBLBQYAAAAAAwADALcAAAD7AgAAAAA=&#10;" filled="f" stroked="f">
                  <v:textbox inset="0,0,0,0">
                    <w:txbxContent>
                      <w:p w14:paraId="4163C623" w14:textId="77777777" w:rsidR="00761C32" w:rsidRDefault="00000000">
                        <w:r>
                          <w:rPr>
                            <w:rFonts w:ascii="Tahoma" w:eastAsia="Tahoma" w:hAnsi="Tahoma" w:cs="Tahoma"/>
                            <w:b/>
                          </w:rPr>
                          <w:t>fanout</w:t>
                        </w:r>
                      </w:p>
                    </w:txbxContent>
                  </v:textbox>
                </v:rect>
                <v:rect id="Rectangle 5784" o:spid="_x0000_s3351" style="position:absolute;left:35881;top:62967;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4/xwAAAN0AAAAPAAAAZHJzL2Rvd25yZXYueG1sRI9Pa8JA&#10;FMTvBb/D8gRvdaPY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BiMHj/HAAAA3QAA&#10;AA8AAAAAAAAAAAAAAAAABwIAAGRycy9kb3ducmV2LnhtbFBLBQYAAAAAAwADALcAAAD7AgAAAAA=&#10;" filled="f" stroked="f">
                  <v:textbox inset="0,0,0,0">
                    <w:txbxContent>
                      <w:p w14:paraId="5933F97E" w14:textId="77777777" w:rsidR="00761C32" w:rsidRDefault="00000000">
                        <w:r>
                          <w:rPr>
                            <w:rFonts w:ascii="Microsoft YaHei UI" w:eastAsia="Microsoft YaHei UI" w:hAnsi="Microsoft YaHei UI" w:cs="Microsoft YaHei UI"/>
                            <w:b/>
                          </w:rPr>
                          <w:t>有点类似了</w:t>
                        </w:r>
                      </w:p>
                    </w:txbxContent>
                  </v:textbox>
                </v:rect>
                <v:rect id="Rectangle 5785" o:spid="_x0000_s3352" style="position:absolute;left:42863;top:62967;width:2786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uk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d8C7pMYAAADdAAAA&#10;DwAAAAAAAAAAAAAAAAAHAgAAZHJzL2Rvd25yZXYueG1sUEsFBgAAAAADAAMAtwAAAPoCAAAAAA==&#10;" filled="f" stroked="f">
                  <v:textbox inset="0,0,0,0">
                    <w:txbxContent>
                      <w:p w14:paraId="5BD71FC8" w14:textId="77777777" w:rsidR="00761C32" w:rsidRDefault="00000000">
                        <w:r>
                          <w:rPr>
                            <w:rFonts w:ascii="Microsoft YaHei UI" w:eastAsia="Microsoft YaHei UI" w:hAnsi="Microsoft YaHei UI" w:cs="Microsoft YaHei UI"/>
                          </w:rPr>
                          <w:t>，就跟广播差不多，如上图所示。</w:t>
                        </w:r>
                      </w:p>
                    </w:txbxContent>
                  </v:textbox>
                </v:rect>
                <v:rect id="Rectangle 5786" o:spid="_x0000_s3353" style="position:absolute;left:63807;top:6303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XT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IcSJdPHAAAA3QAA&#10;AA8AAAAAAAAAAAAAAAAABwIAAGRycy9kb3ducmV2LnhtbFBLBQYAAAAAAwADALcAAAD7AgAAAAA=&#10;" filled="f" stroked="f">
                  <v:textbox inset="0,0,0,0">
                    <w:txbxContent>
                      <w:p w14:paraId="66F474A8" w14:textId="77777777" w:rsidR="00761C32" w:rsidRDefault="00000000">
                        <w:r>
                          <w:rPr>
                            <w:rFonts w:ascii="Tahoma" w:eastAsia="Tahoma" w:hAnsi="Tahoma" w:cs="Tahoma"/>
                          </w:rPr>
                          <w:t xml:space="preserve"> </w:t>
                        </w:r>
                      </w:p>
                    </w:txbxContent>
                  </v:textbox>
                </v:rect>
                <v:shape id="Picture 5788" o:spid="_x0000_s3354" type="#_x0000_t75" style="position:absolute;left:2661;width:62446;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">
                  <v:imagedata r:id="rId84" o:title=""/>
                </v:shape>
                <v:shape id="Picture 5790" o:spid="_x0000_s3355" type="#_x0000_t75" style="position:absolute;left:2661;top:39803;width:64250;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">
                  <v:imagedata r:id="rId85" o:title=""/>
                </v:shape>
                <w10:anchorlock/>
              </v:group>
            </w:pict>
          </mc:Fallback>
        </mc:AlternateContent>
      </w:r>
      <w:r>
        <w:rPr>
          <w:rFonts w:ascii="Tahoma" w:eastAsia="Tahoma" w:hAnsi="Tahoma" w:cs="Tahoma"/>
        </w:rPr>
        <w:t xml:space="preserve"> </w:t>
      </w:r>
    </w:p>
    <w:p w14:paraId="74C8380C" w14:textId="77777777" w:rsidR="00761C32" w:rsidRDefault="00000000">
      <w:pPr>
        <w:pStyle w:val="3"/>
        <w:spacing w:after="0"/>
        <w:ind w:left="-5"/>
      </w:pPr>
      <w:r>
        <w:lastRenderedPageBreak/>
        <w:t>5.5.4.</w:t>
      </w:r>
      <w:r>
        <w:rPr>
          <w:rFonts w:ascii="Arial" w:eastAsia="Arial" w:hAnsi="Arial" w:cs="Arial"/>
          <w:b/>
        </w:rPr>
        <w:t xml:space="preserve"> </w:t>
      </w:r>
      <w:r>
        <w:t xml:space="preserve">实战 </w:t>
      </w:r>
    </w:p>
    <w:p w14:paraId="401B1906" w14:textId="77777777" w:rsidR="00761C32" w:rsidRDefault="00000000">
      <w:pPr>
        <w:spacing w:after="36"/>
        <w:ind w:left="419"/>
      </w:pPr>
      <w:r>
        <w:rPr>
          <w:noProof/>
        </w:rPr>
        <mc:AlternateContent>
          <mc:Choice Requires="wpg">
            <w:drawing>
              <wp:inline distT="0" distB="0" distL="0" distR="0" wp14:anchorId="4C4C17DF" wp14:editId="1E3CA180">
                <wp:extent cx="6255963" cy="8017637"/>
                <wp:effectExtent l="0" t="0" r="0" b="0"/>
                <wp:docPr id="91358" name="Group 91358"/>
                <wp:cNvGraphicFramePr/>
                <a:graphic xmlns:a="http://schemas.openxmlformats.org/drawingml/2006/main">
                  <a:graphicData uri="http://schemas.microsoft.com/office/word/2010/wordprocessingGroup">
                    <wpg:wgp>
                      <wpg:cNvGrpSpPr/>
                      <wpg:grpSpPr>
                        <a:xfrm>
                          <a:off x="0" y="0"/>
                          <a:ext cx="6255963" cy="8017637"/>
                          <a:chOff x="0" y="0"/>
                          <a:chExt cx="6255963" cy="8017637"/>
                        </a:xfrm>
                      </wpg:grpSpPr>
                      <pic:pic xmlns:pic="http://schemas.openxmlformats.org/drawingml/2006/picture">
                        <pic:nvPicPr>
                          <pic:cNvPr id="5794" name="Picture 5794"/>
                          <pic:cNvPicPr/>
                        </pic:nvPicPr>
                        <pic:blipFill>
                          <a:blip r:embed="rId7"/>
                          <a:stretch>
                            <a:fillRect/>
                          </a:stretch>
                        </pic:blipFill>
                        <pic:spPr>
                          <a:xfrm>
                            <a:off x="317182" y="1383538"/>
                            <a:ext cx="5258435" cy="5258435"/>
                          </a:xfrm>
                          <a:prstGeom prst="rect">
                            <a:avLst/>
                          </a:prstGeom>
                        </pic:spPr>
                      </pic:pic>
                      <wps:wsp>
                        <wps:cNvPr id="5804" name="Rectangle 5804"/>
                        <wps:cNvSpPr/>
                        <wps:spPr>
                          <a:xfrm>
                            <a:off x="6212078" y="2522198"/>
                            <a:ext cx="58367" cy="181104"/>
                          </a:xfrm>
                          <a:prstGeom prst="rect">
                            <a:avLst/>
                          </a:prstGeom>
                          <a:ln>
                            <a:noFill/>
                          </a:ln>
                        </wps:spPr>
                        <wps:txbx>
                          <w:txbxContent>
                            <w:p w14:paraId="7A2D4AE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5805" name="Rectangle 5805"/>
                        <wps:cNvSpPr/>
                        <wps:spPr>
                          <a:xfrm>
                            <a:off x="2876931" y="4992856"/>
                            <a:ext cx="58367" cy="181105"/>
                          </a:xfrm>
                          <a:prstGeom prst="rect">
                            <a:avLst/>
                          </a:prstGeom>
                          <a:ln>
                            <a:noFill/>
                          </a:ln>
                        </wps:spPr>
                        <wps:txbx>
                          <w:txbxContent>
                            <w:p w14:paraId="11F1392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2473" name="Shape 112473"/>
                        <wps:cNvSpPr/>
                        <wps:spPr>
                          <a:xfrm>
                            <a:off x="52324" y="523265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74" name="Shape 112474"/>
                        <wps:cNvSpPr/>
                        <wps:spPr>
                          <a:xfrm>
                            <a:off x="70612" y="5232654"/>
                            <a:ext cx="2332355" cy="129540"/>
                          </a:xfrm>
                          <a:custGeom>
                            <a:avLst/>
                            <a:gdLst/>
                            <a:ahLst/>
                            <a:cxnLst/>
                            <a:rect l="0" t="0" r="0" b="0"/>
                            <a:pathLst>
                              <a:path w="2332355" h="129540">
                                <a:moveTo>
                                  <a:pt x="0" y="0"/>
                                </a:moveTo>
                                <a:lnTo>
                                  <a:pt x="2332355" y="0"/>
                                </a:lnTo>
                                <a:lnTo>
                                  <a:pt x="23323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08" name="Rectangle 5808"/>
                        <wps:cNvSpPr/>
                        <wps:spPr>
                          <a:xfrm>
                            <a:off x="70612" y="5254756"/>
                            <a:ext cx="1185749" cy="141924"/>
                          </a:xfrm>
                          <a:prstGeom prst="rect">
                            <a:avLst/>
                          </a:prstGeom>
                          <a:ln>
                            <a:noFill/>
                          </a:ln>
                        </wps:spPr>
                        <wps:txbx>
                          <w:txbxContent>
                            <w:p w14:paraId="48F839EC"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5809" name="Rectangle 5809"/>
                        <wps:cNvSpPr/>
                        <wps:spPr>
                          <a:xfrm>
                            <a:off x="962406" y="5257100"/>
                            <a:ext cx="1915439" cy="138806"/>
                          </a:xfrm>
                          <a:prstGeom prst="rect">
                            <a:avLst/>
                          </a:prstGeom>
                          <a:ln>
                            <a:noFill/>
                          </a:ln>
                        </wps:spPr>
                        <wps:txbx>
                          <w:txbxContent>
                            <w:p w14:paraId="35ED6A8B" w14:textId="77777777" w:rsidR="00761C32" w:rsidRDefault="00000000">
                              <w:r>
                                <w:rPr>
                                  <w:rFonts w:ascii="Courier New" w:eastAsia="Courier New" w:hAnsi="Courier New" w:cs="Courier New"/>
                                  <w:sz w:val="18"/>
                                </w:rPr>
                                <w:t>ReceiveLogsDirect01 {</w:t>
                              </w:r>
                            </w:p>
                          </w:txbxContent>
                        </wps:txbx>
                        <wps:bodyPr horzOverflow="overflow" vert="horz" lIns="0" tIns="0" rIns="0" bIns="0" rtlCol="0">
                          <a:noAutofit/>
                        </wps:bodyPr>
                      </wps:wsp>
                      <wps:wsp>
                        <wps:cNvPr id="5810" name="Rectangle 5810"/>
                        <wps:cNvSpPr/>
                        <wps:spPr>
                          <a:xfrm>
                            <a:off x="2402967" y="5257100"/>
                            <a:ext cx="91211" cy="138806"/>
                          </a:xfrm>
                          <a:prstGeom prst="rect">
                            <a:avLst/>
                          </a:prstGeom>
                          <a:ln>
                            <a:noFill/>
                          </a:ln>
                        </wps:spPr>
                        <wps:txbx>
                          <w:txbxContent>
                            <w:p w14:paraId="29CBB0D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75" name="Shape 112475"/>
                        <wps:cNvSpPr/>
                        <wps:spPr>
                          <a:xfrm>
                            <a:off x="52324" y="536219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76" name="Shape 112476"/>
                        <wps:cNvSpPr/>
                        <wps:spPr>
                          <a:xfrm>
                            <a:off x="70612" y="5362194"/>
                            <a:ext cx="4207129" cy="129540"/>
                          </a:xfrm>
                          <a:custGeom>
                            <a:avLst/>
                            <a:gdLst/>
                            <a:ahLst/>
                            <a:cxnLst/>
                            <a:rect l="0" t="0" r="0" b="0"/>
                            <a:pathLst>
                              <a:path w="4207129" h="129540">
                                <a:moveTo>
                                  <a:pt x="0" y="0"/>
                                </a:moveTo>
                                <a:lnTo>
                                  <a:pt x="4207129" y="0"/>
                                </a:lnTo>
                                <a:lnTo>
                                  <a:pt x="42071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13" name="Rectangle 5813"/>
                        <wps:cNvSpPr/>
                        <wps:spPr>
                          <a:xfrm>
                            <a:off x="70612" y="5386640"/>
                            <a:ext cx="318176" cy="138806"/>
                          </a:xfrm>
                          <a:prstGeom prst="rect">
                            <a:avLst/>
                          </a:prstGeom>
                          <a:ln>
                            <a:noFill/>
                          </a:ln>
                        </wps:spPr>
                        <wps:txbx>
                          <w:txbxContent>
                            <w:p w14:paraId="03FD4A5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14" name="Rectangle 5814"/>
                        <wps:cNvSpPr/>
                        <wps:spPr>
                          <a:xfrm>
                            <a:off x="297993" y="5384296"/>
                            <a:ext cx="1917264" cy="141924"/>
                          </a:xfrm>
                          <a:prstGeom prst="rect">
                            <a:avLst/>
                          </a:prstGeom>
                          <a:ln>
                            <a:noFill/>
                          </a:ln>
                        </wps:spPr>
                        <wps:txbx>
                          <w:txbxContent>
                            <w:p w14:paraId="4A2D71A2" w14:textId="77777777" w:rsidR="00761C32" w:rsidRDefault="00000000">
                              <w:r>
                                <w:rPr>
                                  <w:rFonts w:ascii="Courier New" w:eastAsia="Courier New" w:hAnsi="Courier New" w:cs="Courier New"/>
                                  <w:b/>
                                  <w:color w:val="000080"/>
                                  <w:sz w:val="18"/>
                                </w:rPr>
                                <w:t xml:space="preserve">private static final </w:t>
                              </w:r>
                            </w:p>
                          </w:txbxContent>
                        </wps:txbx>
                        <wps:bodyPr horzOverflow="overflow" vert="horz" lIns="0" tIns="0" rIns="0" bIns="0" rtlCol="0">
                          <a:noAutofit/>
                        </wps:bodyPr>
                      </wps:wsp>
                      <wps:wsp>
                        <wps:cNvPr id="5815" name="Rectangle 5815"/>
                        <wps:cNvSpPr/>
                        <wps:spPr>
                          <a:xfrm>
                            <a:off x="1739646" y="5386640"/>
                            <a:ext cx="638480" cy="138806"/>
                          </a:xfrm>
                          <a:prstGeom prst="rect">
                            <a:avLst/>
                          </a:prstGeom>
                          <a:ln>
                            <a:noFill/>
                          </a:ln>
                        </wps:spPr>
                        <wps:txbx>
                          <w:txbxContent>
                            <w:p w14:paraId="166A0F5A"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5816" name="Rectangle 5816"/>
                        <wps:cNvSpPr/>
                        <wps:spPr>
                          <a:xfrm>
                            <a:off x="2220087" y="5384296"/>
                            <a:ext cx="1276960" cy="141924"/>
                          </a:xfrm>
                          <a:prstGeom prst="rect">
                            <a:avLst/>
                          </a:prstGeom>
                          <a:ln>
                            <a:noFill/>
                          </a:ln>
                        </wps:spPr>
                        <wps:txbx>
                          <w:txbxContent>
                            <w:p w14:paraId="6E65DCC6" w14:textId="77777777" w:rsidR="00761C32" w:rsidRDefault="00000000">
                              <w:r>
                                <w:rPr>
                                  <w:rFonts w:ascii="Courier New" w:eastAsia="Courier New" w:hAnsi="Courier New" w:cs="Courier New"/>
                                  <w:b/>
                                  <w:i/>
                                  <w:color w:val="660E7A"/>
                                  <w:sz w:val="18"/>
                                </w:rPr>
                                <w:t xml:space="preserve">EXCHANGE_NAME </w:t>
                              </w:r>
                            </w:p>
                          </w:txbxContent>
                        </wps:txbx>
                        <wps:bodyPr horzOverflow="overflow" vert="horz" lIns="0" tIns="0" rIns="0" bIns="0" rtlCol="0">
                          <a:noAutofit/>
                        </wps:bodyPr>
                      </wps:wsp>
                      <wps:wsp>
                        <wps:cNvPr id="88136" name="Rectangle 88136"/>
                        <wps:cNvSpPr/>
                        <wps:spPr>
                          <a:xfrm>
                            <a:off x="3248787" y="5386640"/>
                            <a:ext cx="91211" cy="138806"/>
                          </a:xfrm>
                          <a:prstGeom prst="rect">
                            <a:avLst/>
                          </a:prstGeom>
                          <a:ln>
                            <a:noFill/>
                          </a:ln>
                        </wps:spPr>
                        <wps:txbx>
                          <w:txbxContent>
                            <w:p w14:paraId="5327319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8135" name="Rectangle 88135"/>
                        <wps:cNvSpPr/>
                        <wps:spPr>
                          <a:xfrm>
                            <a:off x="3180207" y="5386640"/>
                            <a:ext cx="91211" cy="138806"/>
                          </a:xfrm>
                          <a:prstGeom prst="rect">
                            <a:avLst/>
                          </a:prstGeom>
                          <a:ln>
                            <a:noFill/>
                          </a:ln>
                        </wps:spPr>
                        <wps:txbx>
                          <w:txbxContent>
                            <w:p w14:paraId="2BB095D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818" name="Rectangle 5818"/>
                        <wps:cNvSpPr/>
                        <wps:spPr>
                          <a:xfrm>
                            <a:off x="3317367" y="5384296"/>
                            <a:ext cx="1185749" cy="141924"/>
                          </a:xfrm>
                          <a:prstGeom prst="rect">
                            <a:avLst/>
                          </a:prstGeom>
                          <a:ln>
                            <a:noFill/>
                          </a:ln>
                        </wps:spPr>
                        <wps:txbx>
                          <w:txbxContent>
                            <w:p w14:paraId="68C63F13"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direct_logs</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5819" name="Rectangle 5819"/>
                        <wps:cNvSpPr/>
                        <wps:spPr>
                          <a:xfrm>
                            <a:off x="4209161" y="5386640"/>
                            <a:ext cx="91211" cy="138806"/>
                          </a:xfrm>
                          <a:prstGeom prst="rect">
                            <a:avLst/>
                          </a:prstGeom>
                          <a:ln>
                            <a:noFill/>
                          </a:ln>
                        </wps:spPr>
                        <wps:txbx>
                          <w:txbxContent>
                            <w:p w14:paraId="69F9D79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820" name="Rectangle 5820"/>
                        <wps:cNvSpPr/>
                        <wps:spPr>
                          <a:xfrm>
                            <a:off x="4277741" y="5386640"/>
                            <a:ext cx="91211" cy="138806"/>
                          </a:xfrm>
                          <a:prstGeom prst="rect">
                            <a:avLst/>
                          </a:prstGeom>
                          <a:ln>
                            <a:noFill/>
                          </a:ln>
                        </wps:spPr>
                        <wps:txbx>
                          <w:txbxContent>
                            <w:p w14:paraId="3A0EDA0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77" name="Shape 112477"/>
                        <wps:cNvSpPr/>
                        <wps:spPr>
                          <a:xfrm>
                            <a:off x="52324" y="549173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78" name="Shape 112478"/>
                        <wps:cNvSpPr/>
                        <wps:spPr>
                          <a:xfrm>
                            <a:off x="70612" y="5491734"/>
                            <a:ext cx="4138549" cy="129540"/>
                          </a:xfrm>
                          <a:custGeom>
                            <a:avLst/>
                            <a:gdLst/>
                            <a:ahLst/>
                            <a:cxnLst/>
                            <a:rect l="0" t="0" r="0" b="0"/>
                            <a:pathLst>
                              <a:path w="4138549" h="129540">
                                <a:moveTo>
                                  <a:pt x="0" y="0"/>
                                </a:moveTo>
                                <a:lnTo>
                                  <a:pt x="4138549" y="0"/>
                                </a:lnTo>
                                <a:lnTo>
                                  <a:pt x="41385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23" name="Rectangle 5823"/>
                        <wps:cNvSpPr/>
                        <wps:spPr>
                          <a:xfrm>
                            <a:off x="70612" y="5516180"/>
                            <a:ext cx="318176" cy="138806"/>
                          </a:xfrm>
                          <a:prstGeom prst="rect">
                            <a:avLst/>
                          </a:prstGeom>
                          <a:ln>
                            <a:noFill/>
                          </a:ln>
                        </wps:spPr>
                        <wps:txbx>
                          <w:txbxContent>
                            <w:p w14:paraId="2FD3713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24" name="Rectangle 5824"/>
                        <wps:cNvSpPr/>
                        <wps:spPr>
                          <a:xfrm>
                            <a:off x="297993" y="5513836"/>
                            <a:ext cx="1733017" cy="141924"/>
                          </a:xfrm>
                          <a:prstGeom prst="rect">
                            <a:avLst/>
                          </a:prstGeom>
                          <a:ln>
                            <a:noFill/>
                          </a:ln>
                        </wps:spPr>
                        <wps:txbx>
                          <w:txbxContent>
                            <w:p w14:paraId="71E55000" w14:textId="77777777" w:rsidR="00761C32" w:rsidRDefault="00000000">
                              <w:r>
                                <w:rPr>
                                  <w:rFonts w:ascii="Courier New" w:eastAsia="Courier New" w:hAnsi="Courier New" w:cs="Courier New"/>
                                  <w:b/>
                                  <w:color w:val="000080"/>
                                  <w:sz w:val="18"/>
                                </w:rPr>
                                <w:t xml:space="preserve">public static void </w:t>
                              </w:r>
                            </w:p>
                          </w:txbxContent>
                        </wps:txbx>
                        <wps:bodyPr horzOverflow="overflow" vert="horz" lIns="0" tIns="0" rIns="0" bIns="0" rtlCol="0">
                          <a:noAutofit/>
                        </wps:bodyPr>
                      </wps:wsp>
                      <wps:wsp>
                        <wps:cNvPr id="5825" name="Rectangle 5825"/>
                        <wps:cNvSpPr/>
                        <wps:spPr>
                          <a:xfrm>
                            <a:off x="1602486" y="5516180"/>
                            <a:ext cx="1824228" cy="138806"/>
                          </a:xfrm>
                          <a:prstGeom prst="rect">
                            <a:avLst/>
                          </a:prstGeom>
                          <a:ln>
                            <a:noFill/>
                          </a:ln>
                        </wps:spPr>
                        <wps:txbx>
                          <w:txbxContent>
                            <w:p w14:paraId="43B32631"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826" name="Rectangle 5826"/>
                        <wps:cNvSpPr/>
                        <wps:spPr>
                          <a:xfrm>
                            <a:off x="2974467" y="5513836"/>
                            <a:ext cx="638480" cy="141924"/>
                          </a:xfrm>
                          <a:prstGeom prst="rect">
                            <a:avLst/>
                          </a:prstGeom>
                          <a:ln>
                            <a:noFill/>
                          </a:ln>
                        </wps:spPr>
                        <wps:txbx>
                          <w:txbxContent>
                            <w:p w14:paraId="32AC4874"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5827" name="Rectangle 5827"/>
                        <wps:cNvSpPr/>
                        <wps:spPr>
                          <a:xfrm>
                            <a:off x="3454527" y="5516180"/>
                            <a:ext cx="1003325" cy="138806"/>
                          </a:xfrm>
                          <a:prstGeom prst="rect">
                            <a:avLst/>
                          </a:prstGeom>
                          <a:ln>
                            <a:noFill/>
                          </a:ln>
                        </wps:spPr>
                        <wps:txbx>
                          <w:txbxContent>
                            <w:p w14:paraId="22D85751" w14:textId="77777777" w:rsidR="00761C32" w:rsidRDefault="00000000">
                              <w:r>
                                <w:rPr>
                                  <w:rFonts w:ascii="Courier New" w:eastAsia="Courier New" w:hAnsi="Courier New" w:cs="Courier New"/>
                                  <w:sz w:val="18"/>
                                </w:rPr>
                                <w:t>Exception {</w:t>
                              </w:r>
                            </w:p>
                          </w:txbxContent>
                        </wps:txbx>
                        <wps:bodyPr horzOverflow="overflow" vert="horz" lIns="0" tIns="0" rIns="0" bIns="0" rtlCol="0">
                          <a:noAutofit/>
                        </wps:bodyPr>
                      </wps:wsp>
                      <wps:wsp>
                        <wps:cNvPr id="5828" name="Rectangle 5828"/>
                        <wps:cNvSpPr/>
                        <wps:spPr>
                          <a:xfrm>
                            <a:off x="4209161" y="5516180"/>
                            <a:ext cx="91211" cy="138806"/>
                          </a:xfrm>
                          <a:prstGeom prst="rect">
                            <a:avLst/>
                          </a:prstGeom>
                          <a:ln>
                            <a:noFill/>
                          </a:ln>
                        </wps:spPr>
                        <wps:txbx>
                          <w:txbxContent>
                            <w:p w14:paraId="22E1FC2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79" name="Shape 112479"/>
                        <wps:cNvSpPr/>
                        <wps:spPr>
                          <a:xfrm>
                            <a:off x="52324" y="5621273"/>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80" name="Shape 112480"/>
                        <wps:cNvSpPr/>
                        <wps:spPr>
                          <a:xfrm>
                            <a:off x="70612" y="5621273"/>
                            <a:ext cx="3406775" cy="129541"/>
                          </a:xfrm>
                          <a:custGeom>
                            <a:avLst/>
                            <a:gdLst/>
                            <a:ahLst/>
                            <a:cxnLst/>
                            <a:rect l="0" t="0" r="0" b="0"/>
                            <a:pathLst>
                              <a:path w="3406775" h="129541">
                                <a:moveTo>
                                  <a:pt x="0" y="0"/>
                                </a:moveTo>
                                <a:lnTo>
                                  <a:pt x="3406775" y="0"/>
                                </a:lnTo>
                                <a:lnTo>
                                  <a:pt x="3406775"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31" name="Rectangle 5831"/>
                        <wps:cNvSpPr/>
                        <wps:spPr>
                          <a:xfrm>
                            <a:off x="70612" y="5645720"/>
                            <a:ext cx="622214" cy="138806"/>
                          </a:xfrm>
                          <a:prstGeom prst="rect">
                            <a:avLst/>
                          </a:prstGeom>
                          <a:ln>
                            <a:noFill/>
                          </a:ln>
                        </wps:spPr>
                        <wps:txbx>
                          <w:txbxContent>
                            <w:p w14:paraId="5365900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32" name="Rectangle 5832"/>
                        <wps:cNvSpPr/>
                        <wps:spPr>
                          <a:xfrm>
                            <a:off x="526593" y="5645720"/>
                            <a:ext cx="2738167" cy="138806"/>
                          </a:xfrm>
                          <a:prstGeom prst="rect">
                            <a:avLst/>
                          </a:prstGeom>
                          <a:ln>
                            <a:noFill/>
                          </a:ln>
                        </wps:spPr>
                        <wps:txbx>
                          <w:txbxContent>
                            <w:p w14:paraId="4642A560"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833" name="Rectangle 5833"/>
                        <wps:cNvSpPr/>
                        <wps:spPr>
                          <a:xfrm>
                            <a:off x="2585847" y="5645720"/>
                            <a:ext cx="912114" cy="138806"/>
                          </a:xfrm>
                          <a:prstGeom prst="rect">
                            <a:avLst/>
                          </a:prstGeom>
                          <a:ln>
                            <a:noFill/>
                          </a:ln>
                        </wps:spPr>
                        <wps:txbx>
                          <w:txbxContent>
                            <w:p w14:paraId="7AA339EC" w14:textId="77777777" w:rsidR="00761C32" w:rsidRDefault="00000000">
                              <w:proofErr w:type="spellStart"/>
                              <w:r>
                                <w:rPr>
                                  <w:rFonts w:ascii="Courier New" w:eastAsia="Courier New" w:hAnsi="Courier New" w:cs="Courier New"/>
                                  <w:i/>
                                  <w:sz w:val="18"/>
                                </w:rPr>
                                <w:t>getChannel</w:t>
                              </w:r>
                              <w:proofErr w:type="spellEnd"/>
                            </w:p>
                          </w:txbxContent>
                        </wps:txbx>
                        <wps:bodyPr horzOverflow="overflow" vert="horz" lIns="0" tIns="0" rIns="0" bIns="0" rtlCol="0">
                          <a:noAutofit/>
                        </wps:bodyPr>
                      </wps:wsp>
                      <wps:wsp>
                        <wps:cNvPr id="88138" name="Rectangle 88138"/>
                        <wps:cNvSpPr/>
                        <wps:spPr>
                          <a:xfrm>
                            <a:off x="3408807" y="5645720"/>
                            <a:ext cx="91212" cy="138806"/>
                          </a:xfrm>
                          <a:prstGeom prst="rect">
                            <a:avLst/>
                          </a:prstGeom>
                          <a:ln>
                            <a:noFill/>
                          </a:ln>
                        </wps:spPr>
                        <wps:txbx>
                          <w:txbxContent>
                            <w:p w14:paraId="7A23E61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37" name="Rectangle 88137"/>
                        <wps:cNvSpPr/>
                        <wps:spPr>
                          <a:xfrm>
                            <a:off x="3271647" y="5645720"/>
                            <a:ext cx="182423" cy="138806"/>
                          </a:xfrm>
                          <a:prstGeom prst="rect">
                            <a:avLst/>
                          </a:prstGeom>
                          <a:ln>
                            <a:noFill/>
                          </a:ln>
                        </wps:spPr>
                        <wps:txbx>
                          <w:txbxContent>
                            <w:p w14:paraId="45AB265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835" name="Rectangle 5835"/>
                        <wps:cNvSpPr/>
                        <wps:spPr>
                          <a:xfrm>
                            <a:off x="3477387" y="5645720"/>
                            <a:ext cx="91211" cy="138806"/>
                          </a:xfrm>
                          <a:prstGeom prst="rect">
                            <a:avLst/>
                          </a:prstGeom>
                          <a:ln>
                            <a:noFill/>
                          </a:ln>
                        </wps:spPr>
                        <wps:txbx>
                          <w:txbxContent>
                            <w:p w14:paraId="148EBA3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81" name="Shape 112481"/>
                        <wps:cNvSpPr/>
                        <wps:spPr>
                          <a:xfrm>
                            <a:off x="52324" y="5750814"/>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82" name="Shape 112482"/>
                        <wps:cNvSpPr/>
                        <wps:spPr>
                          <a:xfrm>
                            <a:off x="70612" y="5750814"/>
                            <a:ext cx="5052949" cy="129539"/>
                          </a:xfrm>
                          <a:custGeom>
                            <a:avLst/>
                            <a:gdLst/>
                            <a:ahLst/>
                            <a:cxnLst/>
                            <a:rect l="0" t="0" r="0" b="0"/>
                            <a:pathLst>
                              <a:path w="5052949" h="129539">
                                <a:moveTo>
                                  <a:pt x="0" y="0"/>
                                </a:moveTo>
                                <a:lnTo>
                                  <a:pt x="5052949" y="0"/>
                                </a:lnTo>
                                <a:lnTo>
                                  <a:pt x="5052949"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38" name="Rectangle 5838"/>
                        <wps:cNvSpPr/>
                        <wps:spPr>
                          <a:xfrm>
                            <a:off x="70612" y="5775259"/>
                            <a:ext cx="622214" cy="138806"/>
                          </a:xfrm>
                          <a:prstGeom prst="rect">
                            <a:avLst/>
                          </a:prstGeom>
                          <a:ln>
                            <a:noFill/>
                          </a:ln>
                        </wps:spPr>
                        <wps:txbx>
                          <w:txbxContent>
                            <w:p w14:paraId="36EA415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39" name="Rectangle 5839"/>
                        <wps:cNvSpPr/>
                        <wps:spPr>
                          <a:xfrm>
                            <a:off x="526593" y="5775259"/>
                            <a:ext cx="2190898" cy="138806"/>
                          </a:xfrm>
                          <a:prstGeom prst="rect">
                            <a:avLst/>
                          </a:prstGeom>
                          <a:ln>
                            <a:noFill/>
                          </a:ln>
                        </wps:spPr>
                        <wps:txbx>
                          <w:txbxContent>
                            <w:p w14:paraId="0154439D"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840" name="Rectangle 5840"/>
                        <wps:cNvSpPr/>
                        <wps:spPr>
                          <a:xfrm>
                            <a:off x="2174367" y="5772915"/>
                            <a:ext cx="1094537" cy="141924"/>
                          </a:xfrm>
                          <a:prstGeom prst="rect">
                            <a:avLst/>
                          </a:prstGeom>
                          <a:ln>
                            <a:noFill/>
                          </a:ln>
                        </wps:spPr>
                        <wps:txbx>
                          <w:txbxContent>
                            <w:p w14:paraId="156581B0" w14:textId="77777777" w:rsidR="00761C32" w:rsidRDefault="00000000">
                              <w:r>
                                <w:rPr>
                                  <w:rFonts w:ascii="Courier New" w:eastAsia="Courier New" w:hAnsi="Courier New" w:cs="Courier New"/>
                                  <w:b/>
                                  <w:i/>
                                  <w:color w:val="660E7A"/>
                                  <w:sz w:val="18"/>
                                </w:rPr>
                                <w:t>EXCHANGE_NAM</w:t>
                              </w:r>
                            </w:p>
                          </w:txbxContent>
                        </wps:txbx>
                        <wps:bodyPr horzOverflow="overflow" vert="horz" lIns="0" tIns="0" rIns="0" bIns="0" rtlCol="0">
                          <a:noAutofit/>
                        </wps:bodyPr>
                      </wps:wsp>
                      <wps:wsp>
                        <wps:cNvPr id="5841" name="Rectangle 5841"/>
                        <wps:cNvSpPr/>
                        <wps:spPr>
                          <a:xfrm>
                            <a:off x="2997327" y="5772915"/>
                            <a:ext cx="91211" cy="141924"/>
                          </a:xfrm>
                          <a:prstGeom prst="rect">
                            <a:avLst/>
                          </a:prstGeom>
                          <a:ln>
                            <a:noFill/>
                          </a:ln>
                        </wps:spPr>
                        <wps:txbx>
                          <w:txbxContent>
                            <w:p w14:paraId="43C33514" w14:textId="77777777" w:rsidR="00761C32" w:rsidRDefault="00000000">
                              <w:r>
                                <w:rPr>
                                  <w:rFonts w:ascii="Courier New" w:eastAsia="Courier New" w:hAnsi="Courier New" w:cs="Courier New"/>
                                  <w:b/>
                                  <w:i/>
                                  <w:color w:val="660E7A"/>
                                  <w:sz w:val="18"/>
                                </w:rPr>
                                <w:t>E</w:t>
                              </w:r>
                            </w:p>
                          </w:txbxContent>
                        </wps:txbx>
                        <wps:bodyPr horzOverflow="overflow" vert="horz" lIns="0" tIns="0" rIns="0" bIns="0" rtlCol="0">
                          <a:noAutofit/>
                        </wps:bodyPr>
                      </wps:wsp>
                      <wps:wsp>
                        <wps:cNvPr id="5842" name="Rectangle 5842"/>
                        <wps:cNvSpPr/>
                        <wps:spPr>
                          <a:xfrm>
                            <a:off x="3065907" y="5775259"/>
                            <a:ext cx="2006651" cy="138806"/>
                          </a:xfrm>
                          <a:prstGeom prst="rect">
                            <a:avLst/>
                          </a:prstGeom>
                          <a:ln>
                            <a:noFill/>
                          </a:ln>
                        </wps:spPr>
                        <wps:txbx>
                          <w:txbxContent>
                            <w:p w14:paraId="2574663E"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843" name="Rectangle 5843"/>
                        <wps:cNvSpPr/>
                        <wps:spPr>
                          <a:xfrm>
                            <a:off x="4574921" y="5772915"/>
                            <a:ext cx="547268" cy="141924"/>
                          </a:xfrm>
                          <a:prstGeom prst="rect">
                            <a:avLst/>
                          </a:prstGeom>
                          <a:ln>
                            <a:noFill/>
                          </a:ln>
                        </wps:spPr>
                        <wps:txbx>
                          <w:txbxContent>
                            <w:p w14:paraId="2C94B271" w14:textId="77777777" w:rsidR="00761C32" w:rsidRDefault="00000000">
                              <w:r>
                                <w:rPr>
                                  <w:rFonts w:ascii="Courier New" w:eastAsia="Courier New" w:hAnsi="Courier New" w:cs="Courier New"/>
                                  <w:b/>
                                  <w:i/>
                                  <w:color w:val="660E7A"/>
                                  <w:sz w:val="18"/>
                                </w:rPr>
                                <w:t>DIRECT</w:t>
                              </w:r>
                            </w:p>
                          </w:txbxContent>
                        </wps:txbx>
                        <wps:bodyPr horzOverflow="overflow" vert="horz" lIns="0" tIns="0" rIns="0" bIns="0" rtlCol="0">
                          <a:noAutofit/>
                        </wps:bodyPr>
                      </wps:wsp>
                      <wps:wsp>
                        <wps:cNvPr id="88140" name="Rectangle 88140"/>
                        <wps:cNvSpPr/>
                        <wps:spPr>
                          <a:xfrm>
                            <a:off x="5054981" y="5775259"/>
                            <a:ext cx="91211" cy="138806"/>
                          </a:xfrm>
                          <a:prstGeom prst="rect">
                            <a:avLst/>
                          </a:prstGeom>
                          <a:ln>
                            <a:noFill/>
                          </a:ln>
                        </wps:spPr>
                        <wps:txbx>
                          <w:txbxContent>
                            <w:p w14:paraId="75A3F47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39" name="Rectangle 88139"/>
                        <wps:cNvSpPr/>
                        <wps:spPr>
                          <a:xfrm>
                            <a:off x="4986401" y="5775259"/>
                            <a:ext cx="91211" cy="138806"/>
                          </a:xfrm>
                          <a:prstGeom prst="rect">
                            <a:avLst/>
                          </a:prstGeom>
                          <a:ln>
                            <a:noFill/>
                          </a:ln>
                        </wps:spPr>
                        <wps:txbx>
                          <w:txbxContent>
                            <w:p w14:paraId="7B71C43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845" name="Rectangle 5845"/>
                        <wps:cNvSpPr/>
                        <wps:spPr>
                          <a:xfrm>
                            <a:off x="5123561" y="5775259"/>
                            <a:ext cx="91211" cy="138806"/>
                          </a:xfrm>
                          <a:prstGeom prst="rect">
                            <a:avLst/>
                          </a:prstGeom>
                          <a:ln>
                            <a:noFill/>
                          </a:ln>
                        </wps:spPr>
                        <wps:txbx>
                          <w:txbxContent>
                            <w:p w14:paraId="4EB5F21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83" name="Shape 112483"/>
                        <wps:cNvSpPr/>
                        <wps:spPr>
                          <a:xfrm>
                            <a:off x="52324" y="5880430"/>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84" name="Shape 112484"/>
                        <wps:cNvSpPr/>
                        <wps:spPr>
                          <a:xfrm>
                            <a:off x="70612" y="5880430"/>
                            <a:ext cx="2240915" cy="129845"/>
                          </a:xfrm>
                          <a:custGeom>
                            <a:avLst/>
                            <a:gdLst/>
                            <a:ahLst/>
                            <a:cxnLst/>
                            <a:rect l="0" t="0" r="0" b="0"/>
                            <a:pathLst>
                              <a:path w="2240915" h="129845">
                                <a:moveTo>
                                  <a:pt x="0" y="0"/>
                                </a:moveTo>
                                <a:lnTo>
                                  <a:pt x="2240915" y="0"/>
                                </a:lnTo>
                                <a:lnTo>
                                  <a:pt x="2240915"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48" name="Rectangle 5848"/>
                        <wps:cNvSpPr/>
                        <wps:spPr>
                          <a:xfrm>
                            <a:off x="70612" y="5905181"/>
                            <a:ext cx="622214" cy="138806"/>
                          </a:xfrm>
                          <a:prstGeom prst="rect">
                            <a:avLst/>
                          </a:prstGeom>
                          <a:ln>
                            <a:noFill/>
                          </a:ln>
                        </wps:spPr>
                        <wps:txbx>
                          <w:txbxContent>
                            <w:p w14:paraId="7817D9C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49" name="Rectangle 5849"/>
                        <wps:cNvSpPr/>
                        <wps:spPr>
                          <a:xfrm>
                            <a:off x="526593" y="5905181"/>
                            <a:ext cx="1734841" cy="138806"/>
                          </a:xfrm>
                          <a:prstGeom prst="rect">
                            <a:avLst/>
                          </a:prstGeom>
                          <a:ln>
                            <a:noFill/>
                          </a:ln>
                        </wps:spPr>
                        <wps:txbx>
                          <w:txbxContent>
                            <w:p w14:paraId="240A4AD1"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5850" name="Rectangle 5850"/>
                        <wps:cNvSpPr/>
                        <wps:spPr>
                          <a:xfrm>
                            <a:off x="1831467" y="5902837"/>
                            <a:ext cx="547269" cy="141924"/>
                          </a:xfrm>
                          <a:prstGeom prst="rect">
                            <a:avLst/>
                          </a:prstGeom>
                          <a:ln>
                            <a:noFill/>
                          </a:ln>
                        </wps:spPr>
                        <wps:txbx>
                          <w:txbxContent>
                            <w:p w14:paraId="1FD5B1D7" w14:textId="77777777" w:rsidR="00761C32" w:rsidRDefault="00000000">
                              <w:r>
                                <w:rPr>
                                  <w:rFonts w:ascii="Courier New" w:eastAsia="Courier New" w:hAnsi="Courier New" w:cs="Courier New"/>
                                  <w:b/>
                                  <w:color w:val="008000"/>
                                  <w:sz w:val="18"/>
                                </w:rPr>
                                <w:t>"disk"</w:t>
                              </w:r>
                            </w:p>
                          </w:txbxContent>
                        </wps:txbx>
                        <wps:bodyPr horzOverflow="overflow" vert="horz" lIns="0" tIns="0" rIns="0" bIns="0" rtlCol="0">
                          <a:noAutofit/>
                        </wps:bodyPr>
                      </wps:wsp>
                      <wps:wsp>
                        <wps:cNvPr id="5851" name="Rectangle 5851"/>
                        <wps:cNvSpPr/>
                        <wps:spPr>
                          <a:xfrm>
                            <a:off x="2242947" y="5905181"/>
                            <a:ext cx="91211" cy="138806"/>
                          </a:xfrm>
                          <a:prstGeom prst="rect">
                            <a:avLst/>
                          </a:prstGeom>
                          <a:ln>
                            <a:noFill/>
                          </a:ln>
                        </wps:spPr>
                        <wps:txbx>
                          <w:txbxContent>
                            <w:p w14:paraId="77D6D1C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852" name="Rectangle 5852"/>
                        <wps:cNvSpPr/>
                        <wps:spPr>
                          <a:xfrm>
                            <a:off x="2311527" y="5905181"/>
                            <a:ext cx="91211" cy="138806"/>
                          </a:xfrm>
                          <a:prstGeom prst="rect">
                            <a:avLst/>
                          </a:prstGeom>
                          <a:ln>
                            <a:noFill/>
                          </a:ln>
                        </wps:spPr>
                        <wps:txbx>
                          <w:txbxContent>
                            <w:p w14:paraId="684EE18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85" name="Shape 112485"/>
                        <wps:cNvSpPr/>
                        <wps:spPr>
                          <a:xfrm>
                            <a:off x="52324" y="6010274"/>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86" name="Shape 112486"/>
                        <wps:cNvSpPr/>
                        <wps:spPr>
                          <a:xfrm>
                            <a:off x="70612" y="6010274"/>
                            <a:ext cx="4504309" cy="129541"/>
                          </a:xfrm>
                          <a:custGeom>
                            <a:avLst/>
                            <a:gdLst/>
                            <a:ahLst/>
                            <a:cxnLst/>
                            <a:rect l="0" t="0" r="0" b="0"/>
                            <a:pathLst>
                              <a:path w="4504309" h="129541">
                                <a:moveTo>
                                  <a:pt x="0" y="0"/>
                                </a:moveTo>
                                <a:lnTo>
                                  <a:pt x="4504309" y="0"/>
                                </a:lnTo>
                                <a:lnTo>
                                  <a:pt x="4504309"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55" name="Rectangle 5855"/>
                        <wps:cNvSpPr/>
                        <wps:spPr>
                          <a:xfrm>
                            <a:off x="70612" y="6034721"/>
                            <a:ext cx="622214" cy="138806"/>
                          </a:xfrm>
                          <a:prstGeom prst="rect">
                            <a:avLst/>
                          </a:prstGeom>
                          <a:ln>
                            <a:noFill/>
                          </a:ln>
                        </wps:spPr>
                        <wps:txbx>
                          <w:txbxContent>
                            <w:p w14:paraId="519AE50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56" name="Rectangle 5856"/>
                        <wps:cNvSpPr/>
                        <wps:spPr>
                          <a:xfrm>
                            <a:off x="526593" y="6034721"/>
                            <a:ext cx="2920589" cy="138806"/>
                          </a:xfrm>
                          <a:prstGeom prst="rect">
                            <a:avLst/>
                          </a:prstGeom>
                          <a:ln>
                            <a:noFill/>
                          </a:ln>
                        </wps:spPr>
                        <wps:txbx>
                          <w:txbxContent>
                            <w:p w14:paraId="46824D37" w14:textId="77777777" w:rsidR="00761C32" w:rsidRDefault="00000000">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857" name="Rectangle 5857"/>
                        <wps:cNvSpPr/>
                        <wps:spPr>
                          <a:xfrm>
                            <a:off x="2723007" y="6032377"/>
                            <a:ext cx="456057" cy="141924"/>
                          </a:xfrm>
                          <a:prstGeom prst="rect">
                            <a:avLst/>
                          </a:prstGeom>
                          <a:ln>
                            <a:noFill/>
                          </a:ln>
                        </wps:spPr>
                        <wps:txbx>
                          <w:txbxContent>
                            <w:p w14:paraId="15C035F4"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5858" name="Rectangle 5858"/>
                        <wps:cNvSpPr/>
                        <wps:spPr>
                          <a:xfrm>
                            <a:off x="3065907" y="6034721"/>
                            <a:ext cx="182423" cy="138806"/>
                          </a:xfrm>
                          <a:prstGeom prst="rect">
                            <a:avLst/>
                          </a:prstGeom>
                          <a:ln>
                            <a:noFill/>
                          </a:ln>
                        </wps:spPr>
                        <wps:txbx>
                          <w:txbxContent>
                            <w:p w14:paraId="55E255F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59" name="Rectangle 5859"/>
                        <wps:cNvSpPr/>
                        <wps:spPr>
                          <a:xfrm>
                            <a:off x="3203067" y="6032377"/>
                            <a:ext cx="456057" cy="141924"/>
                          </a:xfrm>
                          <a:prstGeom prst="rect">
                            <a:avLst/>
                          </a:prstGeom>
                          <a:ln>
                            <a:noFill/>
                          </a:ln>
                        </wps:spPr>
                        <wps:txbx>
                          <w:txbxContent>
                            <w:p w14:paraId="76C8D984"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5860" name="Rectangle 5860"/>
                        <wps:cNvSpPr/>
                        <wps:spPr>
                          <a:xfrm>
                            <a:off x="3546221" y="6034721"/>
                            <a:ext cx="182423" cy="138806"/>
                          </a:xfrm>
                          <a:prstGeom prst="rect">
                            <a:avLst/>
                          </a:prstGeom>
                          <a:ln>
                            <a:noFill/>
                          </a:ln>
                        </wps:spPr>
                        <wps:txbx>
                          <w:txbxContent>
                            <w:p w14:paraId="44D54D4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61" name="Rectangle 5861"/>
                        <wps:cNvSpPr/>
                        <wps:spPr>
                          <a:xfrm>
                            <a:off x="3683381" y="6032377"/>
                            <a:ext cx="456057" cy="141924"/>
                          </a:xfrm>
                          <a:prstGeom prst="rect">
                            <a:avLst/>
                          </a:prstGeom>
                          <a:ln>
                            <a:noFill/>
                          </a:ln>
                        </wps:spPr>
                        <wps:txbx>
                          <w:txbxContent>
                            <w:p w14:paraId="3D3BFDF4"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5862" name="Rectangle 5862"/>
                        <wps:cNvSpPr/>
                        <wps:spPr>
                          <a:xfrm>
                            <a:off x="4026281" y="6034721"/>
                            <a:ext cx="182423" cy="138806"/>
                          </a:xfrm>
                          <a:prstGeom prst="rect">
                            <a:avLst/>
                          </a:prstGeom>
                          <a:ln>
                            <a:noFill/>
                          </a:ln>
                        </wps:spPr>
                        <wps:txbx>
                          <w:txbxContent>
                            <w:p w14:paraId="71E5508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63" name="Rectangle 5863"/>
                        <wps:cNvSpPr/>
                        <wps:spPr>
                          <a:xfrm>
                            <a:off x="4163441" y="6032377"/>
                            <a:ext cx="364846" cy="141924"/>
                          </a:xfrm>
                          <a:prstGeom prst="rect">
                            <a:avLst/>
                          </a:prstGeom>
                          <a:ln>
                            <a:noFill/>
                          </a:ln>
                        </wps:spPr>
                        <wps:txbx>
                          <w:txbxContent>
                            <w:p w14:paraId="574FB6C1"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88143" name="Rectangle 88143"/>
                        <wps:cNvSpPr/>
                        <wps:spPr>
                          <a:xfrm>
                            <a:off x="4506341" y="6034721"/>
                            <a:ext cx="91211" cy="138806"/>
                          </a:xfrm>
                          <a:prstGeom prst="rect">
                            <a:avLst/>
                          </a:prstGeom>
                          <a:ln>
                            <a:noFill/>
                          </a:ln>
                        </wps:spPr>
                        <wps:txbx>
                          <w:txbxContent>
                            <w:p w14:paraId="6083D74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42" name="Rectangle 88142"/>
                        <wps:cNvSpPr/>
                        <wps:spPr>
                          <a:xfrm>
                            <a:off x="4437761" y="6034721"/>
                            <a:ext cx="91211" cy="138806"/>
                          </a:xfrm>
                          <a:prstGeom prst="rect">
                            <a:avLst/>
                          </a:prstGeom>
                          <a:ln>
                            <a:noFill/>
                          </a:ln>
                        </wps:spPr>
                        <wps:txbx>
                          <w:txbxContent>
                            <w:p w14:paraId="1674B4B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865" name="Rectangle 5865"/>
                        <wps:cNvSpPr/>
                        <wps:spPr>
                          <a:xfrm>
                            <a:off x="4574921" y="6034721"/>
                            <a:ext cx="91211" cy="138806"/>
                          </a:xfrm>
                          <a:prstGeom prst="rect">
                            <a:avLst/>
                          </a:prstGeom>
                          <a:ln>
                            <a:noFill/>
                          </a:ln>
                        </wps:spPr>
                        <wps:txbx>
                          <w:txbxContent>
                            <w:p w14:paraId="69F6EA4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87" name="Shape 112487"/>
                        <wps:cNvSpPr/>
                        <wps:spPr>
                          <a:xfrm>
                            <a:off x="52324" y="6139815"/>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88" name="Shape 112488"/>
                        <wps:cNvSpPr/>
                        <wps:spPr>
                          <a:xfrm>
                            <a:off x="70612" y="6139815"/>
                            <a:ext cx="4092829" cy="129539"/>
                          </a:xfrm>
                          <a:custGeom>
                            <a:avLst/>
                            <a:gdLst/>
                            <a:ahLst/>
                            <a:cxnLst/>
                            <a:rect l="0" t="0" r="0" b="0"/>
                            <a:pathLst>
                              <a:path w="4092829" h="129539">
                                <a:moveTo>
                                  <a:pt x="0" y="0"/>
                                </a:moveTo>
                                <a:lnTo>
                                  <a:pt x="4092829" y="0"/>
                                </a:lnTo>
                                <a:lnTo>
                                  <a:pt x="4092829"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68" name="Rectangle 5868"/>
                        <wps:cNvSpPr/>
                        <wps:spPr>
                          <a:xfrm>
                            <a:off x="70612" y="6164260"/>
                            <a:ext cx="622214" cy="138806"/>
                          </a:xfrm>
                          <a:prstGeom prst="rect">
                            <a:avLst/>
                          </a:prstGeom>
                          <a:ln>
                            <a:noFill/>
                          </a:ln>
                        </wps:spPr>
                        <wps:txbx>
                          <w:txbxContent>
                            <w:p w14:paraId="143FD33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69" name="Rectangle 5869"/>
                        <wps:cNvSpPr/>
                        <wps:spPr>
                          <a:xfrm>
                            <a:off x="526593" y="6164260"/>
                            <a:ext cx="2646955" cy="138806"/>
                          </a:xfrm>
                          <a:prstGeom prst="rect">
                            <a:avLst/>
                          </a:prstGeom>
                          <a:ln>
                            <a:noFill/>
                          </a:ln>
                        </wps:spPr>
                        <wps:txbx>
                          <w:txbxContent>
                            <w:p w14:paraId="6BCB93D9" w14:textId="77777777" w:rsidR="00761C32" w:rsidRDefault="00000000">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870" name="Rectangle 5870"/>
                        <wps:cNvSpPr/>
                        <wps:spPr>
                          <a:xfrm>
                            <a:off x="2517267" y="6161916"/>
                            <a:ext cx="1185748" cy="141924"/>
                          </a:xfrm>
                          <a:prstGeom prst="rect">
                            <a:avLst/>
                          </a:prstGeom>
                          <a:ln>
                            <a:noFill/>
                          </a:ln>
                        </wps:spPr>
                        <wps:txbx>
                          <w:txbxContent>
                            <w:p w14:paraId="547CCC01" w14:textId="77777777" w:rsidR="00761C32" w:rsidRDefault="00000000">
                              <w:r>
                                <w:rPr>
                                  <w:rFonts w:ascii="Courier New" w:eastAsia="Courier New" w:hAnsi="Courier New" w:cs="Courier New"/>
                                  <w:b/>
                                  <w:i/>
                                  <w:color w:val="660E7A"/>
                                  <w:sz w:val="18"/>
                                </w:rPr>
                                <w:t>EXCHANGE_NAME</w:t>
                              </w:r>
                            </w:p>
                          </w:txbxContent>
                        </wps:txbx>
                        <wps:bodyPr horzOverflow="overflow" vert="horz" lIns="0" tIns="0" rIns="0" bIns="0" rtlCol="0">
                          <a:noAutofit/>
                        </wps:bodyPr>
                      </wps:wsp>
                      <wps:wsp>
                        <wps:cNvPr id="5871" name="Rectangle 5871"/>
                        <wps:cNvSpPr/>
                        <wps:spPr>
                          <a:xfrm>
                            <a:off x="3408807" y="6164260"/>
                            <a:ext cx="182423" cy="138806"/>
                          </a:xfrm>
                          <a:prstGeom prst="rect">
                            <a:avLst/>
                          </a:prstGeom>
                          <a:ln>
                            <a:noFill/>
                          </a:ln>
                        </wps:spPr>
                        <wps:txbx>
                          <w:txbxContent>
                            <w:p w14:paraId="08CA8F8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72" name="Rectangle 5872"/>
                        <wps:cNvSpPr/>
                        <wps:spPr>
                          <a:xfrm>
                            <a:off x="3546221" y="6161916"/>
                            <a:ext cx="638480" cy="141924"/>
                          </a:xfrm>
                          <a:prstGeom prst="rect">
                            <a:avLst/>
                          </a:prstGeom>
                          <a:ln>
                            <a:noFill/>
                          </a:ln>
                        </wps:spPr>
                        <wps:txbx>
                          <w:txbxContent>
                            <w:p w14:paraId="1E507DAB" w14:textId="77777777" w:rsidR="00761C32" w:rsidRDefault="00000000">
                              <w:r>
                                <w:rPr>
                                  <w:rFonts w:ascii="Courier New" w:eastAsia="Courier New" w:hAnsi="Courier New" w:cs="Courier New"/>
                                  <w:b/>
                                  <w:color w:val="008000"/>
                                  <w:sz w:val="18"/>
                                </w:rPr>
                                <w:t>"error"</w:t>
                              </w:r>
                            </w:p>
                          </w:txbxContent>
                        </wps:txbx>
                        <wps:bodyPr horzOverflow="overflow" vert="horz" lIns="0" tIns="0" rIns="0" bIns="0" rtlCol="0">
                          <a:noAutofit/>
                        </wps:bodyPr>
                      </wps:wsp>
                      <wps:wsp>
                        <wps:cNvPr id="88144" name="Rectangle 88144"/>
                        <wps:cNvSpPr/>
                        <wps:spPr>
                          <a:xfrm>
                            <a:off x="4026281" y="6164260"/>
                            <a:ext cx="91211" cy="138806"/>
                          </a:xfrm>
                          <a:prstGeom prst="rect">
                            <a:avLst/>
                          </a:prstGeom>
                          <a:ln>
                            <a:noFill/>
                          </a:ln>
                        </wps:spPr>
                        <wps:txbx>
                          <w:txbxContent>
                            <w:p w14:paraId="2841243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45" name="Rectangle 88145"/>
                        <wps:cNvSpPr/>
                        <wps:spPr>
                          <a:xfrm>
                            <a:off x="4094861" y="6164260"/>
                            <a:ext cx="91211" cy="138806"/>
                          </a:xfrm>
                          <a:prstGeom prst="rect">
                            <a:avLst/>
                          </a:prstGeom>
                          <a:ln>
                            <a:noFill/>
                          </a:ln>
                        </wps:spPr>
                        <wps:txbx>
                          <w:txbxContent>
                            <w:p w14:paraId="085F0FD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874" name="Rectangle 5874"/>
                        <wps:cNvSpPr/>
                        <wps:spPr>
                          <a:xfrm>
                            <a:off x="4163441" y="6164260"/>
                            <a:ext cx="91211" cy="138806"/>
                          </a:xfrm>
                          <a:prstGeom prst="rect">
                            <a:avLst/>
                          </a:prstGeom>
                          <a:ln>
                            <a:noFill/>
                          </a:ln>
                        </wps:spPr>
                        <wps:txbx>
                          <w:txbxContent>
                            <w:p w14:paraId="0548D86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89" name="Shape 112489"/>
                        <wps:cNvSpPr/>
                        <wps:spPr>
                          <a:xfrm>
                            <a:off x="52324" y="6269355"/>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90" name="Shape 112490"/>
                        <wps:cNvSpPr/>
                        <wps:spPr>
                          <a:xfrm>
                            <a:off x="70612" y="6269355"/>
                            <a:ext cx="3066923" cy="149352"/>
                          </a:xfrm>
                          <a:custGeom>
                            <a:avLst/>
                            <a:gdLst/>
                            <a:ahLst/>
                            <a:cxnLst/>
                            <a:rect l="0" t="0" r="0" b="0"/>
                            <a:pathLst>
                              <a:path w="3066923" h="149352">
                                <a:moveTo>
                                  <a:pt x="0" y="0"/>
                                </a:moveTo>
                                <a:lnTo>
                                  <a:pt x="3066923" y="0"/>
                                </a:lnTo>
                                <a:lnTo>
                                  <a:pt x="3066923"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77" name="Rectangle 5877"/>
                        <wps:cNvSpPr/>
                        <wps:spPr>
                          <a:xfrm>
                            <a:off x="70612" y="6315136"/>
                            <a:ext cx="622214" cy="138806"/>
                          </a:xfrm>
                          <a:prstGeom prst="rect">
                            <a:avLst/>
                          </a:prstGeom>
                          <a:ln>
                            <a:noFill/>
                          </a:ln>
                        </wps:spPr>
                        <wps:txbx>
                          <w:txbxContent>
                            <w:p w14:paraId="30F5DBB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78" name="Rectangle 5878"/>
                        <wps:cNvSpPr/>
                        <wps:spPr>
                          <a:xfrm>
                            <a:off x="526593" y="6315136"/>
                            <a:ext cx="638480" cy="138806"/>
                          </a:xfrm>
                          <a:prstGeom prst="rect">
                            <a:avLst/>
                          </a:prstGeom>
                          <a:ln>
                            <a:noFill/>
                          </a:ln>
                        </wps:spPr>
                        <wps:txbx>
                          <w:txbxContent>
                            <w:p w14:paraId="67C07AF4"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5879" name="Rectangle 5879"/>
                        <wps:cNvSpPr/>
                        <wps:spPr>
                          <a:xfrm>
                            <a:off x="1006602" y="6312792"/>
                            <a:ext cx="273634" cy="141924"/>
                          </a:xfrm>
                          <a:prstGeom prst="rect">
                            <a:avLst/>
                          </a:prstGeom>
                          <a:ln>
                            <a:noFill/>
                          </a:ln>
                        </wps:spPr>
                        <wps:txbx>
                          <w:txbxContent>
                            <w:p w14:paraId="6D644E47"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5880" name="Rectangle 5880"/>
                        <wps:cNvSpPr/>
                        <wps:spPr>
                          <a:xfrm>
                            <a:off x="1212342" y="6315136"/>
                            <a:ext cx="822727" cy="138806"/>
                          </a:xfrm>
                          <a:prstGeom prst="rect">
                            <a:avLst/>
                          </a:prstGeom>
                          <a:ln>
                            <a:noFill/>
                          </a:ln>
                        </wps:spPr>
                        <wps:txbx>
                          <w:txbxContent>
                            <w:p w14:paraId="15056369"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881" name="Rectangle 5881"/>
                        <wps:cNvSpPr/>
                        <wps:spPr>
                          <a:xfrm>
                            <a:off x="1831467" y="6312792"/>
                            <a:ext cx="91211" cy="141924"/>
                          </a:xfrm>
                          <a:prstGeom prst="rect">
                            <a:avLst/>
                          </a:prstGeom>
                          <a:ln>
                            <a:noFill/>
                          </a:ln>
                        </wps:spPr>
                        <wps:txbx>
                          <w:txbxContent>
                            <w:p w14:paraId="03D7A3DD"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882" name="Rectangle 5882"/>
                        <wps:cNvSpPr/>
                        <wps:spPr>
                          <a:xfrm>
                            <a:off x="1900047" y="6286952"/>
                            <a:ext cx="915762" cy="152019"/>
                          </a:xfrm>
                          <a:prstGeom prst="rect">
                            <a:avLst/>
                          </a:prstGeom>
                          <a:ln>
                            <a:noFill/>
                          </a:ln>
                        </wps:spPr>
                        <wps:txbx>
                          <w:txbxContent>
                            <w:p w14:paraId="1A5BAAF5" w14:textId="77777777" w:rsidR="00761C32" w:rsidRDefault="00000000">
                              <w:r>
                                <w:rPr>
                                  <w:rFonts w:ascii="宋体" w:eastAsia="宋体" w:hAnsi="宋体" w:cs="宋体"/>
                                  <w:color w:val="008000"/>
                                  <w:sz w:val="18"/>
                                </w:rPr>
                                <w:t>等待接收消息</w:t>
                              </w:r>
                            </w:p>
                          </w:txbxContent>
                        </wps:txbx>
                        <wps:bodyPr horzOverflow="overflow" vert="horz" lIns="0" tIns="0" rIns="0" bIns="0" rtlCol="0">
                          <a:noAutofit/>
                        </wps:bodyPr>
                      </wps:wsp>
                      <wps:wsp>
                        <wps:cNvPr id="5883" name="Rectangle 5883"/>
                        <wps:cNvSpPr/>
                        <wps:spPr>
                          <a:xfrm>
                            <a:off x="2590419" y="6312792"/>
                            <a:ext cx="547268" cy="141924"/>
                          </a:xfrm>
                          <a:prstGeom prst="rect">
                            <a:avLst/>
                          </a:prstGeom>
                          <a:ln>
                            <a:noFill/>
                          </a:ln>
                        </wps:spPr>
                        <wps:txbx>
                          <w:txbxContent>
                            <w:p w14:paraId="07F5A018"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46" name="Rectangle 88146"/>
                        <wps:cNvSpPr/>
                        <wps:spPr>
                          <a:xfrm>
                            <a:off x="3001899" y="6315136"/>
                            <a:ext cx="91211" cy="138806"/>
                          </a:xfrm>
                          <a:prstGeom prst="rect">
                            <a:avLst/>
                          </a:prstGeom>
                          <a:ln>
                            <a:noFill/>
                          </a:ln>
                        </wps:spPr>
                        <wps:txbx>
                          <w:txbxContent>
                            <w:p w14:paraId="50CCDCA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47" name="Rectangle 88147"/>
                        <wps:cNvSpPr/>
                        <wps:spPr>
                          <a:xfrm>
                            <a:off x="3070479" y="6315136"/>
                            <a:ext cx="91211" cy="138806"/>
                          </a:xfrm>
                          <a:prstGeom prst="rect">
                            <a:avLst/>
                          </a:prstGeom>
                          <a:ln>
                            <a:noFill/>
                          </a:ln>
                        </wps:spPr>
                        <wps:txbx>
                          <w:txbxContent>
                            <w:p w14:paraId="6462AE3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885" name="Rectangle 5885"/>
                        <wps:cNvSpPr/>
                        <wps:spPr>
                          <a:xfrm>
                            <a:off x="3137535" y="6315136"/>
                            <a:ext cx="91211" cy="138806"/>
                          </a:xfrm>
                          <a:prstGeom prst="rect">
                            <a:avLst/>
                          </a:prstGeom>
                          <a:ln>
                            <a:noFill/>
                          </a:ln>
                        </wps:spPr>
                        <wps:txbx>
                          <w:txbxContent>
                            <w:p w14:paraId="1471DD7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91" name="Shape 112491"/>
                        <wps:cNvSpPr/>
                        <wps:spPr>
                          <a:xfrm>
                            <a:off x="52324" y="641870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92" name="Shape 112492"/>
                        <wps:cNvSpPr/>
                        <wps:spPr>
                          <a:xfrm>
                            <a:off x="70612" y="6418707"/>
                            <a:ext cx="4710049" cy="129540"/>
                          </a:xfrm>
                          <a:custGeom>
                            <a:avLst/>
                            <a:gdLst/>
                            <a:ahLst/>
                            <a:cxnLst/>
                            <a:rect l="0" t="0" r="0" b="0"/>
                            <a:pathLst>
                              <a:path w="4710049" h="129540">
                                <a:moveTo>
                                  <a:pt x="0" y="0"/>
                                </a:moveTo>
                                <a:lnTo>
                                  <a:pt x="4710049" y="0"/>
                                </a:lnTo>
                                <a:lnTo>
                                  <a:pt x="47100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88" name="Rectangle 5888"/>
                        <wps:cNvSpPr/>
                        <wps:spPr>
                          <a:xfrm>
                            <a:off x="70612" y="6443153"/>
                            <a:ext cx="622214" cy="138806"/>
                          </a:xfrm>
                          <a:prstGeom prst="rect">
                            <a:avLst/>
                          </a:prstGeom>
                          <a:ln>
                            <a:noFill/>
                          </a:ln>
                        </wps:spPr>
                        <wps:txbx>
                          <w:txbxContent>
                            <w:p w14:paraId="774DAB8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89" name="Rectangle 5889"/>
                        <wps:cNvSpPr/>
                        <wps:spPr>
                          <a:xfrm>
                            <a:off x="526593" y="6443153"/>
                            <a:ext cx="5292086" cy="138806"/>
                          </a:xfrm>
                          <a:prstGeom prst="rect">
                            <a:avLst/>
                          </a:prstGeom>
                          <a:ln>
                            <a:noFill/>
                          </a:ln>
                        </wps:spPr>
                        <wps:txbx>
                          <w:txbxContent>
                            <w:p w14:paraId="54FDC31A" w14:textId="77777777" w:rsidR="00761C32" w:rsidRDefault="00000000">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 </w:t>
                              </w:r>
                            </w:p>
                          </w:txbxContent>
                        </wps:txbx>
                        <wps:bodyPr horzOverflow="overflow" vert="horz" lIns="0" tIns="0" rIns="0" bIns="0" rtlCol="0">
                          <a:noAutofit/>
                        </wps:bodyPr>
                      </wps:wsp>
                      <wps:wsp>
                        <wps:cNvPr id="5890" name="Rectangle 5890"/>
                        <wps:cNvSpPr/>
                        <wps:spPr>
                          <a:xfrm>
                            <a:off x="4506341" y="6443153"/>
                            <a:ext cx="91211" cy="138806"/>
                          </a:xfrm>
                          <a:prstGeom prst="rect">
                            <a:avLst/>
                          </a:prstGeom>
                          <a:ln>
                            <a:noFill/>
                          </a:ln>
                        </wps:spPr>
                        <wps:txbx>
                          <w:txbxContent>
                            <w:p w14:paraId="7F882B7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48" name="Rectangle 88148"/>
                        <wps:cNvSpPr/>
                        <wps:spPr>
                          <a:xfrm>
                            <a:off x="4574921" y="6443153"/>
                            <a:ext cx="91211" cy="138806"/>
                          </a:xfrm>
                          <a:prstGeom prst="rect">
                            <a:avLst/>
                          </a:prstGeom>
                          <a:ln>
                            <a:noFill/>
                          </a:ln>
                        </wps:spPr>
                        <wps:txbx>
                          <w:txbxContent>
                            <w:p w14:paraId="7470538A" w14:textId="77777777" w:rsidR="00761C32" w:rsidRDefault="00000000">
                              <w:r>
                                <w:rPr>
                                  <w:rFonts w:ascii="Courier New" w:eastAsia="Courier New" w:hAnsi="Courier New" w:cs="Courier New"/>
                                  <w:sz w:val="18"/>
                                </w:rPr>
                                <w:t>&gt;</w:t>
                              </w:r>
                            </w:p>
                          </w:txbxContent>
                        </wps:txbx>
                        <wps:bodyPr horzOverflow="overflow" vert="horz" lIns="0" tIns="0" rIns="0" bIns="0" rtlCol="0">
                          <a:noAutofit/>
                        </wps:bodyPr>
                      </wps:wsp>
                      <wps:wsp>
                        <wps:cNvPr id="88149" name="Rectangle 88149"/>
                        <wps:cNvSpPr/>
                        <wps:spPr>
                          <a:xfrm>
                            <a:off x="4712081" y="6443153"/>
                            <a:ext cx="91212" cy="138806"/>
                          </a:xfrm>
                          <a:prstGeom prst="rect">
                            <a:avLst/>
                          </a:prstGeom>
                          <a:ln>
                            <a:noFill/>
                          </a:ln>
                        </wps:spPr>
                        <wps:txbx>
                          <w:txbxContent>
                            <w:p w14:paraId="3D5CED8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50" name="Rectangle 88150"/>
                        <wps:cNvSpPr/>
                        <wps:spPr>
                          <a:xfrm>
                            <a:off x="4643501" y="6443153"/>
                            <a:ext cx="91211" cy="138806"/>
                          </a:xfrm>
                          <a:prstGeom prst="rect">
                            <a:avLst/>
                          </a:prstGeom>
                          <a:ln>
                            <a:noFill/>
                          </a:ln>
                        </wps:spPr>
                        <wps:txbx>
                          <w:txbxContent>
                            <w:p w14:paraId="5E63F37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92" name="Rectangle 5892"/>
                        <wps:cNvSpPr/>
                        <wps:spPr>
                          <a:xfrm>
                            <a:off x="4780661" y="6443153"/>
                            <a:ext cx="91211" cy="138806"/>
                          </a:xfrm>
                          <a:prstGeom prst="rect">
                            <a:avLst/>
                          </a:prstGeom>
                          <a:ln>
                            <a:noFill/>
                          </a:ln>
                        </wps:spPr>
                        <wps:txbx>
                          <w:txbxContent>
                            <w:p w14:paraId="2F649A8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93" name="Shape 112493"/>
                        <wps:cNvSpPr/>
                        <wps:spPr>
                          <a:xfrm>
                            <a:off x="52324" y="654824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94" name="Shape 112494"/>
                        <wps:cNvSpPr/>
                        <wps:spPr>
                          <a:xfrm>
                            <a:off x="70612" y="6548247"/>
                            <a:ext cx="4595749" cy="129540"/>
                          </a:xfrm>
                          <a:custGeom>
                            <a:avLst/>
                            <a:gdLst/>
                            <a:ahLst/>
                            <a:cxnLst/>
                            <a:rect l="0" t="0" r="0" b="0"/>
                            <a:pathLst>
                              <a:path w="4595749" h="129540">
                                <a:moveTo>
                                  <a:pt x="0" y="0"/>
                                </a:moveTo>
                                <a:lnTo>
                                  <a:pt x="4595749" y="0"/>
                                </a:lnTo>
                                <a:lnTo>
                                  <a:pt x="45957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895" name="Rectangle 5895"/>
                        <wps:cNvSpPr/>
                        <wps:spPr>
                          <a:xfrm>
                            <a:off x="70612" y="6572693"/>
                            <a:ext cx="926252" cy="138806"/>
                          </a:xfrm>
                          <a:prstGeom prst="rect">
                            <a:avLst/>
                          </a:prstGeom>
                          <a:ln>
                            <a:noFill/>
                          </a:ln>
                        </wps:spPr>
                        <wps:txbx>
                          <w:txbxContent>
                            <w:p w14:paraId="54271F7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896" name="Rectangle 5896"/>
                        <wps:cNvSpPr/>
                        <wps:spPr>
                          <a:xfrm>
                            <a:off x="755142" y="6572693"/>
                            <a:ext cx="1552418" cy="138806"/>
                          </a:xfrm>
                          <a:prstGeom prst="rect">
                            <a:avLst/>
                          </a:prstGeom>
                          <a:ln>
                            <a:noFill/>
                          </a:ln>
                        </wps:spPr>
                        <wps:txbx>
                          <w:txbxContent>
                            <w:p w14:paraId="14EF7A93" w14:textId="77777777" w:rsidR="00761C32" w:rsidRDefault="00000000">
                              <w:r>
                                <w:rPr>
                                  <w:rFonts w:ascii="Courier New" w:eastAsia="Courier New" w:hAnsi="Courier New" w:cs="Courier New"/>
                                  <w:sz w:val="18"/>
                                </w:rPr>
                                <w:t xml:space="preserve">String message = </w:t>
                              </w:r>
                            </w:p>
                          </w:txbxContent>
                        </wps:txbx>
                        <wps:bodyPr horzOverflow="overflow" vert="horz" lIns="0" tIns="0" rIns="0" bIns="0" rtlCol="0">
                          <a:noAutofit/>
                        </wps:bodyPr>
                      </wps:wsp>
                      <wps:wsp>
                        <wps:cNvPr id="5897" name="Rectangle 5897"/>
                        <wps:cNvSpPr/>
                        <wps:spPr>
                          <a:xfrm>
                            <a:off x="1922907" y="6570349"/>
                            <a:ext cx="364846" cy="141924"/>
                          </a:xfrm>
                          <a:prstGeom prst="rect">
                            <a:avLst/>
                          </a:prstGeom>
                          <a:ln>
                            <a:noFill/>
                          </a:ln>
                        </wps:spPr>
                        <wps:txbx>
                          <w:txbxContent>
                            <w:p w14:paraId="608F7046"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5898" name="Rectangle 5898"/>
                        <wps:cNvSpPr/>
                        <wps:spPr>
                          <a:xfrm>
                            <a:off x="2197227" y="6572693"/>
                            <a:ext cx="2462708" cy="138806"/>
                          </a:xfrm>
                          <a:prstGeom prst="rect">
                            <a:avLst/>
                          </a:prstGeom>
                          <a:ln>
                            <a:noFill/>
                          </a:ln>
                        </wps:spPr>
                        <wps:txbx>
                          <w:txbxContent>
                            <w:p w14:paraId="2FDBF2F7" w14:textId="77777777" w:rsidR="00761C32" w:rsidRDefault="00000000">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899" name="Rectangle 5899"/>
                        <wps:cNvSpPr/>
                        <wps:spPr>
                          <a:xfrm>
                            <a:off x="4049141" y="6570349"/>
                            <a:ext cx="364846" cy="141924"/>
                          </a:xfrm>
                          <a:prstGeom prst="rect">
                            <a:avLst/>
                          </a:prstGeom>
                          <a:ln>
                            <a:noFill/>
                          </a:ln>
                        </wps:spPr>
                        <wps:txbx>
                          <w:txbxContent>
                            <w:p w14:paraId="62A3292A" w14:textId="77777777" w:rsidR="00761C32" w:rsidRDefault="00000000">
                              <w:r>
                                <w:rPr>
                                  <w:rFonts w:ascii="Courier New" w:eastAsia="Courier New" w:hAnsi="Courier New" w:cs="Courier New"/>
                                  <w:b/>
                                  <w:color w:val="008000"/>
                                  <w:sz w:val="18"/>
                                </w:rPr>
                                <w:t>"UTF</w:t>
                              </w:r>
                            </w:p>
                          </w:txbxContent>
                        </wps:txbx>
                        <wps:bodyPr horzOverflow="overflow" vert="horz" lIns="0" tIns="0" rIns="0" bIns="0" rtlCol="0">
                          <a:noAutofit/>
                        </wps:bodyPr>
                      </wps:wsp>
                      <wps:wsp>
                        <wps:cNvPr id="5900" name="Rectangle 5900"/>
                        <wps:cNvSpPr/>
                        <wps:spPr>
                          <a:xfrm>
                            <a:off x="4323461" y="6570349"/>
                            <a:ext cx="91211" cy="141924"/>
                          </a:xfrm>
                          <a:prstGeom prst="rect">
                            <a:avLst/>
                          </a:prstGeom>
                          <a:ln>
                            <a:noFill/>
                          </a:ln>
                        </wps:spPr>
                        <wps:txbx>
                          <w:txbxContent>
                            <w:p w14:paraId="475BED52"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51" name="Rectangle 88151"/>
                        <wps:cNvSpPr/>
                        <wps:spPr>
                          <a:xfrm>
                            <a:off x="4392041" y="6570349"/>
                            <a:ext cx="91211" cy="141924"/>
                          </a:xfrm>
                          <a:prstGeom prst="rect">
                            <a:avLst/>
                          </a:prstGeom>
                          <a:ln>
                            <a:noFill/>
                          </a:ln>
                        </wps:spPr>
                        <wps:txbx>
                          <w:txbxContent>
                            <w:p w14:paraId="695C1E9A" w14:textId="77777777" w:rsidR="00761C32" w:rsidRDefault="00000000">
                              <w:r>
                                <w:rPr>
                                  <w:rFonts w:ascii="Courier New" w:eastAsia="Courier New" w:hAnsi="Courier New" w:cs="Courier New"/>
                                  <w:b/>
                                  <w:color w:val="008000"/>
                                  <w:sz w:val="18"/>
                                </w:rPr>
                                <w:t>8</w:t>
                              </w:r>
                            </w:p>
                          </w:txbxContent>
                        </wps:txbx>
                        <wps:bodyPr horzOverflow="overflow" vert="horz" lIns="0" tIns="0" rIns="0" bIns="0" rtlCol="0">
                          <a:noAutofit/>
                        </wps:bodyPr>
                      </wps:wsp>
                      <wps:wsp>
                        <wps:cNvPr id="88152" name="Rectangle 88152"/>
                        <wps:cNvSpPr/>
                        <wps:spPr>
                          <a:xfrm>
                            <a:off x="4460621" y="6570349"/>
                            <a:ext cx="91211" cy="141924"/>
                          </a:xfrm>
                          <a:prstGeom prst="rect">
                            <a:avLst/>
                          </a:prstGeom>
                          <a:ln>
                            <a:noFill/>
                          </a:ln>
                        </wps:spPr>
                        <wps:txbx>
                          <w:txbxContent>
                            <w:p w14:paraId="6E57A438"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53" name="Rectangle 88153"/>
                        <wps:cNvSpPr/>
                        <wps:spPr>
                          <a:xfrm>
                            <a:off x="4529201" y="6572693"/>
                            <a:ext cx="91211" cy="138806"/>
                          </a:xfrm>
                          <a:prstGeom prst="rect">
                            <a:avLst/>
                          </a:prstGeom>
                          <a:ln>
                            <a:noFill/>
                          </a:ln>
                        </wps:spPr>
                        <wps:txbx>
                          <w:txbxContent>
                            <w:p w14:paraId="4D3C174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54" name="Rectangle 88154"/>
                        <wps:cNvSpPr/>
                        <wps:spPr>
                          <a:xfrm>
                            <a:off x="4597781" y="6572693"/>
                            <a:ext cx="91211" cy="138806"/>
                          </a:xfrm>
                          <a:prstGeom prst="rect">
                            <a:avLst/>
                          </a:prstGeom>
                          <a:ln>
                            <a:noFill/>
                          </a:ln>
                        </wps:spPr>
                        <wps:txbx>
                          <w:txbxContent>
                            <w:p w14:paraId="3D7E10B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903" name="Rectangle 5903"/>
                        <wps:cNvSpPr/>
                        <wps:spPr>
                          <a:xfrm>
                            <a:off x="4666361" y="6572693"/>
                            <a:ext cx="91211" cy="138806"/>
                          </a:xfrm>
                          <a:prstGeom prst="rect">
                            <a:avLst/>
                          </a:prstGeom>
                          <a:ln>
                            <a:noFill/>
                          </a:ln>
                        </wps:spPr>
                        <wps:txbx>
                          <w:txbxContent>
                            <w:p w14:paraId="630242A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95" name="Shape 112495"/>
                        <wps:cNvSpPr/>
                        <wps:spPr>
                          <a:xfrm>
                            <a:off x="52324" y="6677787"/>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96" name="Shape 112496"/>
                        <wps:cNvSpPr/>
                        <wps:spPr>
                          <a:xfrm>
                            <a:off x="70612" y="6677787"/>
                            <a:ext cx="5880862" cy="149352"/>
                          </a:xfrm>
                          <a:custGeom>
                            <a:avLst/>
                            <a:gdLst/>
                            <a:ahLst/>
                            <a:cxnLst/>
                            <a:rect l="0" t="0" r="0" b="0"/>
                            <a:pathLst>
                              <a:path w="5880862" h="149352">
                                <a:moveTo>
                                  <a:pt x="0" y="0"/>
                                </a:moveTo>
                                <a:lnTo>
                                  <a:pt x="5880862" y="0"/>
                                </a:lnTo>
                                <a:lnTo>
                                  <a:pt x="5880862"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906" name="Rectangle 5906"/>
                        <wps:cNvSpPr/>
                        <wps:spPr>
                          <a:xfrm>
                            <a:off x="70612" y="6723569"/>
                            <a:ext cx="926252" cy="138806"/>
                          </a:xfrm>
                          <a:prstGeom prst="rect">
                            <a:avLst/>
                          </a:prstGeom>
                          <a:ln>
                            <a:noFill/>
                          </a:ln>
                        </wps:spPr>
                        <wps:txbx>
                          <w:txbxContent>
                            <w:p w14:paraId="454ABB3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907" name="Rectangle 5907"/>
                        <wps:cNvSpPr/>
                        <wps:spPr>
                          <a:xfrm>
                            <a:off x="755142" y="6723569"/>
                            <a:ext cx="729691" cy="138806"/>
                          </a:xfrm>
                          <a:prstGeom prst="rect">
                            <a:avLst/>
                          </a:prstGeom>
                          <a:ln>
                            <a:noFill/>
                          </a:ln>
                        </wps:spPr>
                        <wps:txbx>
                          <w:txbxContent>
                            <w:p w14:paraId="04B19C7A" w14:textId="77777777" w:rsidR="00761C32" w:rsidRDefault="00000000">
                              <w:r>
                                <w:rPr>
                                  <w:rFonts w:ascii="Courier New" w:eastAsia="Courier New" w:hAnsi="Courier New" w:cs="Courier New"/>
                                  <w:sz w:val="18"/>
                                </w:rPr>
                                <w:t>message=</w:t>
                              </w:r>
                            </w:p>
                          </w:txbxContent>
                        </wps:txbx>
                        <wps:bodyPr horzOverflow="overflow" vert="horz" lIns="0" tIns="0" rIns="0" bIns="0" rtlCol="0">
                          <a:noAutofit/>
                        </wps:bodyPr>
                      </wps:wsp>
                      <wps:wsp>
                        <wps:cNvPr id="5908" name="Rectangle 5908"/>
                        <wps:cNvSpPr/>
                        <wps:spPr>
                          <a:xfrm>
                            <a:off x="1303782" y="6721225"/>
                            <a:ext cx="91211" cy="141924"/>
                          </a:xfrm>
                          <a:prstGeom prst="rect">
                            <a:avLst/>
                          </a:prstGeom>
                          <a:ln>
                            <a:noFill/>
                          </a:ln>
                        </wps:spPr>
                        <wps:txbx>
                          <w:txbxContent>
                            <w:p w14:paraId="417C3839"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909" name="Rectangle 5909"/>
                        <wps:cNvSpPr/>
                        <wps:spPr>
                          <a:xfrm>
                            <a:off x="1372362" y="6695385"/>
                            <a:ext cx="765568" cy="152019"/>
                          </a:xfrm>
                          <a:prstGeom prst="rect">
                            <a:avLst/>
                          </a:prstGeom>
                          <a:ln>
                            <a:noFill/>
                          </a:ln>
                        </wps:spPr>
                        <wps:txbx>
                          <w:txbxContent>
                            <w:p w14:paraId="05A503C9" w14:textId="77777777" w:rsidR="00761C32" w:rsidRDefault="00000000">
                              <w:r>
                                <w:rPr>
                                  <w:rFonts w:ascii="宋体" w:eastAsia="宋体" w:hAnsi="宋体" w:cs="宋体"/>
                                  <w:color w:val="008000"/>
                                  <w:sz w:val="18"/>
                                </w:rPr>
                                <w:t>接收绑定键</w:t>
                              </w:r>
                            </w:p>
                          </w:txbxContent>
                        </wps:txbx>
                        <wps:bodyPr horzOverflow="overflow" vert="horz" lIns="0" tIns="0" rIns="0" bIns="0" rtlCol="0">
                          <a:noAutofit/>
                        </wps:bodyPr>
                      </wps:wsp>
                      <wps:wsp>
                        <wps:cNvPr id="88155" name="Rectangle 88155"/>
                        <wps:cNvSpPr/>
                        <wps:spPr>
                          <a:xfrm>
                            <a:off x="1950339" y="6721225"/>
                            <a:ext cx="91211" cy="141924"/>
                          </a:xfrm>
                          <a:prstGeom prst="rect">
                            <a:avLst/>
                          </a:prstGeom>
                          <a:ln>
                            <a:noFill/>
                          </a:ln>
                        </wps:spPr>
                        <wps:txbx>
                          <w:txbxContent>
                            <w:p w14:paraId="558C08B1"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56" name="Rectangle 88156"/>
                        <wps:cNvSpPr/>
                        <wps:spPr>
                          <a:xfrm>
                            <a:off x="2018919" y="6721225"/>
                            <a:ext cx="91212" cy="141924"/>
                          </a:xfrm>
                          <a:prstGeom prst="rect">
                            <a:avLst/>
                          </a:prstGeom>
                          <a:ln>
                            <a:noFill/>
                          </a:ln>
                        </wps:spPr>
                        <wps:txbx>
                          <w:txbxContent>
                            <w:p w14:paraId="590995C1"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57" name="Rectangle 88157"/>
                        <wps:cNvSpPr/>
                        <wps:spPr>
                          <a:xfrm>
                            <a:off x="2087499" y="6723569"/>
                            <a:ext cx="91211" cy="138806"/>
                          </a:xfrm>
                          <a:prstGeom prst="rect">
                            <a:avLst/>
                          </a:prstGeom>
                          <a:ln>
                            <a:noFill/>
                          </a:ln>
                        </wps:spPr>
                        <wps:txbx>
                          <w:txbxContent>
                            <w:p w14:paraId="52C6F47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59" name="Rectangle 88159"/>
                        <wps:cNvSpPr/>
                        <wps:spPr>
                          <a:xfrm>
                            <a:off x="4623473" y="6723569"/>
                            <a:ext cx="273634" cy="138806"/>
                          </a:xfrm>
                          <a:prstGeom prst="rect">
                            <a:avLst/>
                          </a:prstGeom>
                          <a:ln>
                            <a:noFill/>
                          </a:ln>
                        </wps:spPr>
                        <wps:txbx>
                          <w:txbxContent>
                            <w:p w14:paraId="5AFC57E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60" name="Rectangle 88160"/>
                        <wps:cNvSpPr/>
                        <wps:spPr>
                          <a:xfrm>
                            <a:off x="2156079" y="6723569"/>
                            <a:ext cx="3281634" cy="138806"/>
                          </a:xfrm>
                          <a:prstGeom prst="rect">
                            <a:avLst/>
                          </a:prstGeom>
                          <a:ln>
                            <a:noFill/>
                          </a:ln>
                        </wps:spPr>
                        <wps:txbx>
                          <w:txbxContent>
                            <w:p w14:paraId="077697E5" w14:textId="77777777" w:rsidR="00761C32" w:rsidRDefault="00000000">
                              <w:proofErr w:type="spellStart"/>
                              <w:r>
                                <w:rPr>
                                  <w:rFonts w:ascii="Courier New" w:eastAsia="Courier New" w:hAnsi="Courier New" w:cs="Courier New"/>
                                  <w:sz w:val="18"/>
                                </w:rPr>
                                <w:t>delivery.getEnvelope</w:t>
                              </w:r>
                              <w:proofErr w:type="spellEnd"/>
                              <w:r>
                                <w:rPr>
                                  <w:rFonts w:ascii="Courier New" w:eastAsia="Courier New" w:hAnsi="Courier New" w:cs="Courier New"/>
                                  <w:sz w:val="18"/>
                                </w:rPr>
                                <w:t>().</w:t>
                              </w:r>
                              <w:proofErr w:type="spellStart"/>
                              <w:r>
                                <w:rPr>
                                  <w:rFonts w:ascii="Courier New" w:eastAsia="Courier New" w:hAnsi="Courier New" w:cs="Courier New"/>
                                  <w:sz w:val="18"/>
                                </w:rPr>
                                <w:t>getRoutingKey</w:t>
                              </w:r>
                              <w:proofErr w:type="spellEnd"/>
                            </w:p>
                          </w:txbxContent>
                        </wps:txbx>
                        <wps:bodyPr horzOverflow="overflow" vert="horz" lIns="0" tIns="0" rIns="0" bIns="0" rtlCol="0">
                          <a:noAutofit/>
                        </wps:bodyPr>
                      </wps:wsp>
                      <wps:wsp>
                        <wps:cNvPr id="5912" name="Rectangle 5912"/>
                        <wps:cNvSpPr/>
                        <wps:spPr>
                          <a:xfrm>
                            <a:off x="4829429" y="6721225"/>
                            <a:ext cx="182423" cy="141924"/>
                          </a:xfrm>
                          <a:prstGeom prst="rect">
                            <a:avLst/>
                          </a:prstGeom>
                          <a:ln>
                            <a:noFill/>
                          </a:ln>
                        </wps:spPr>
                        <wps:txbx>
                          <w:txbxContent>
                            <w:p w14:paraId="063CCDE3"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913" name="Rectangle 5913"/>
                        <wps:cNvSpPr/>
                        <wps:spPr>
                          <a:xfrm>
                            <a:off x="4966589" y="6695385"/>
                            <a:ext cx="306065" cy="152019"/>
                          </a:xfrm>
                          <a:prstGeom prst="rect">
                            <a:avLst/>
                          </a:prstGeom>
                          <a:ln>
                            <a:noFill/>
                          </a:ln>
                        </wps:spPr>
                        <wps:txbx>
                          <w:txbxContent>
                            <w:p w14:paraId="256C6A9B" w14:textId="77777777" w:rsidR="00761C32" w:rsidRDefault="00000000">
                              <w:r>
                                <w:rPr>
                                  <w:rFonts w:ascii="宋体" w:eastAsia="宋体" w:hAnsi="宋体" w:cs="宋体"/>
                                  <w:color w:val="008000"/>
                                  <w:sz w:val="18"/>
                                </w:rPr>
                                <w:t>消息</w:t>
                              </w:r>
                            </w:p>
                          </w:txbxContent>
                        </wps:txbx>
                        <wps:bodyPr horzOverflow="overflow" vert="horz" lIns="0" tIns="0" rIns="0" bIns="0" rtlCol="0">
                          <a:noAutofit/>
                        </wps:bodyPr>
                      </wps:wsp>
                      <wps:wsp>
                        <wps:cNvPr id="88161" name="Rectangle 88161"/>
                        <wps:cNvSpPr/>
                        <wps:spPr>
                          <a:xfrm>
                            <a:off x="5198618" y="6721225"/>
                            <a:ext cx="91211" cy="141924"/>
                          </a:xfrm>
                          <a:prstGeom prst="rect">
                            <a:avLst/>
                          </a:prstGeom>
                          <a:ln>
                            <a:noFill/>
                          </a:ln>
                        </wps:spPr>
                        <wps:txbx>
                          <w:txbxContent>
                            <w:p w14:paraId="5150E677"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62" name="Rectangle 88162"/>
                        <wps:cNvSpPr/>
                        <wps:spPr>
                          <a:xfrm>
                            <a:off x="5267198" y="6721225"/>
                            <a:ext cx="91211" cy="141924"/>
                          </a:xfrm>
                          <a:prstGeom prst="rect">
                            <a:avLst/>
                          </a:prstGeom>
                          <a:ln>
                            <a:noFill/>
                          </a:ln>
                        </wps:spPr>
                        <wps:txbx>
                          <w:txbxContent>
                            <w:p w14:paraId="2DD8405A"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65" name="Rectangle 88165"/>
                        <wps:cNvSpPr/>
                        <wps:spPr>
                          <a:xfrm>
                            <a:off x="5404358" y="6723569"/>
                            <a:ext cx="729691" cy="138806"/>
                          </a:xfrm>
                          <a:prstGeom prst="rect">
                            <a:avLst/>
                          </a:prstGeom>
                          <a:ln>
                            <a:noFill/>
                          </a:ln>
                        </wps:spPr>
                        <wps:txbx>
                          <w:txbxContent>
                            <w:p w14:paraId="41DA1EF1" w14:textId="77777777" w:rsidR="00761C32" w:rsidRDefault="00000000">
                              <w:r>
                                <w:rPr>
                                  <w:rFonts w:ascii="Courier New" w:eastAsia="Courier New" w:hAnsi="Courier New" w:cs="Courier New"/>
                                  <w:sz w:val="18"/>
                                </w:rPr>
                                <w:t>message;</w:t>
                              </w:r>
                            </w:p>
                          </w:txbxContent>
                        </wps:txbx>
                        <wps:bodyPr horzOverflow="overflow" vert="horz" lIns="0" tIns="0" rIns="0" bIns="0" rtlCol="0">
                          <a:noAutofit/>
                        </wps:bodyPr>
                      </wps:wsp>
                      <wps:wsp>
                        <wps:cNvPr id="88163" name="Rectangle 88163"/>
                        <wps:cNvSpPr/>
                        <wps:spPr>
                          <a:xfrm>
                            <a:off x="5335778" y="6723569"/>
                            <a:ext cx="91211" cy="138806"/>
                          </a:xfrm>
                          <a:prstGeom prst="rect">
                            <a:avLst/>
                          </a:prstGeom>
                          <a:ln>
                            <a:noFill/>
                          </a:ln>
                        </wps:spPr>
                        <wps:txbx>
                          <w:txbxContent>
                            <w:p w14:paraId="6039088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916" name="Rectangle 5916"/>
                        <wps:cNvSpPr/>
                        <wps:spPr>
                          <a:xfrm>
                            <a:off x="5951474" y="6723569"/>
                            <a:ext cx="91212" cy="138806"/>
                          </a:xfrm>
                          <a:prstGeom prst="rect">
                            <a:avLst/>
                          </a:prstGeom>
                          <a:ln>
                            <a:noFill/>
                          </a:ln>
                        </wps:spPr>
                        <wps:txbx>
                          <w:txbxContent>
                            <w:p w14:paraId="6D5BC54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97" name="Shape 112497"/>
                        <wps:cNvSpPr/>
                        <wps:spPr>
                          <a:xfrm>
                            <a:off x="52324" y="6827139"/>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98" name="Shape 112498"/>
                        <wps:cNvSpPr/>
                        <wps:spPr>
                          <a:xfrm>
                            <a:off x="70612" y="6827139"/>
                            <a:ext cx="4252849" cy="129539"/>
                          </a:xfrm>
                          <a:custGeom>
                            <a:avLst/>
                            <a:gdLst/>
                            <a:ahLst/>
                            <a:cxnLst/>
                            <a:rect l="0" t="0" r="0" b="0"/>
                            <a:pathLst>
                              <a:path w="4252849" h="129539">
                                <a:moveTo>
                                  <a:pt x="0" y="0"/>
                                </a:moveTo>
                                <a:lnTo>
                                  <a:pt x="4252849" y="0"/>
                                </a:lnTo>
                                <a:lnTo>
                                  <a:pt x="4252849"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919" name="Rectangle 5919"/>
                        <wps:cNvSpPr/>
                        <wps:spPr>
                          <a:xfrm>
                            <a:off x="70612" y="6851584"/>
                            <a:ext cx="926252" cy="138806"/>
                          </a:xfrm>
                          <a:prstGeom prst="rect">
                            <a:avLst/>
                          </a:prstGeom>
                          <a:ln>
                            <a:noFill/>
                          </a:ln>
                        </wps:spPr>
                        <wps:txbx>
                          <w:txbxContent>
                            <w:p w14:paraId="72C0A02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920" name="Rectangle 5920"/>
                        <wps:cNvSpPr/>
                        <wps:spPr>
                          <a:xfrm>
                            <a:off x="755142" y="6851584"/>
                            <a:ext cx="1094537" cy="138806"/>
                          </a:xfrm>
                          <a:prstGeom prst="rect">
                            <a:avLst/>
                          </a:prstGeom>
                          <a:ln>
                            <a:noFill/>
                          </a:ln>
                        </wps:spPr>
                        <wps:txbx>
                          <w:txbxContent>
                            <w:p w14:paraId="0DEE23D6" w14:textId="77777777" w:rsidR="00761C32" w:rsidRDefault="00000000">
                              <w:r>
                                <w:rPr>
                                  <w:rFonts w:ascii="Courier New" w:eastAsia="Courier New" w:hAnsi="Courier New" w:cs="Courier New"/>
                                  <w:sz w:val="18"/>
                                </w:rPr>
                                <w:t xml:space="preserve">File </w:t>
                              </w:r>
                              <w:proofErr w:type="spellStart"/>
                              <w:r>
                                <w:rPr>
                                  <w:rFonts w:ascii="Courier New" w:eastAsia="Courier New" w:hAnsi="Courier New" w:cs="Courier New"/>
                                  <w:sz w:val="18"/>
                                </w:rPr>
                                <w:t>file</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5921" name="Rectangle 5921"/>
                        <wps:cNvSpPr/>
                        <wps:spPr>
                          <a:xfrm>
                            <a:off x="1579626" y="6849240"/>
                            <a:ext cx="364846" cy="141924"/>
                          </a:xfrm>
                          <a:prstGeom prst="rect">
                            <a:avLst/>
                          </a:prstGeom>
                          <a:ln>
                            <a:noFill/>
                          </a:ln>
                        </wps:spPr>
                        <wps:txbx>
                          <w:txbxContent>
                            <w:p w14:paraId="7D83D535"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5922" name="Rectangle 5922"/>
                        <wps:cNvSpPr/>
                        <wps:spPr>
                          <a:xfrm>
                            <a:off x="1854327" y="6851584"/>
                            <a:ext cx="273634" cy="138806"/>
                          </a:xfrm>
                          <a:prstGeom prst="rect">
                            <a:avLst/>
                          </a:prstGeom>
                          <a:ln>
                            <a:noFill/>
                          </a:ln>
                        </wps:spPr>
                        <wps:txbx>
                          <w:txbxContent>
                            <w:p w14:paraId="5B4B6CC4" w14:textId="77777777" w:rsidR="00761C32" w:rsidRDefault="00000000">
                              <w:r>
                                <w:rPr>
                                  <w:rFonts w:ascii="Courier New" w:eastAsia="Courier New" w:hAnsi="Courier New" w:cs="Courier New"/>
                                  <w:sz w:val="18"/>
                                </w:rPr>
                                <w:t>Fil</w:t>
                              </w:r>
                            </w:p>
                          </w:txbxContent>
                        </wps:txbx>
                        <wps:bodyPr horzOverflow="overflow" vert="horz" lIns="0" tIns="0" rIns="0" bIns="0" rtlCol="0">
                          <a:noAutofit/>
                        </wps:bodyPr>
                      </wps:wsp>
                      <wps:wsp>
                        <wps:cNvPr id="5923" name="Rectangle 5923"/>
                        <wps:cNvSpPr/>
                        <wps:spPr>
                          <a:xfrm>
                            <a:off x="2060067" y="6851584"/>
                            <a:ext cx="182423" cy="138806"/>
                          </a:xfrm>
                          <a:prstGeom prst="rect">
                            <a:avLst/>
                          </a:prstGeom>
                          <a:ln>
                            <a:noFill/>
                          </a:ln>
                        </wps:spPr>
                        <wps:txbx>
                          <w:txbxContent>
                            <w:p w14:paraId="31F0F496" w14:textId="77777777" w:rsidR="00761C32" w:rsidRDefault="00000000">
                              <w:r>
                                <w:rPr>
                                  <w:rFonts w:ascii="Courier New" w:eastAsia="Courier New" w:hAnsi="Courier New" w:cs="Courier New"/>
                                  <w:sz w:val="18"/>
                                </w:rPr>
                                <w:t>e(</w:t>
                              </w:r>
                            </w:p>
                          </w:txbxContent>
                        </wps:txbx>
                        <wps:bodyPr horzOverflow="overflow" vert="horz" lIns="0" tIns="0" rIns="0" bIns="0" rtlCol="0">
                          <a:noAutofit/>
                        </wps:bodyPr>
                      </wps:wsp>
                      <wps:wsp>
                        <wps:cNvPr id="5924" name="Rectangle 5924"/>
                        <wps:cNvSpPr/>
                        <wps:spPr>
                          <a:xfrm>
                            <a:off x="2197227" y="6849240"/>
                            <a:ext cx="273634" cy="141924"/>
                          </a:xfrm>
                          <a:prstGeom prst="rect">
                            <a:avLst/>
                          </a:prstGeom>
                          <a:ln>
                            <a:noFill/>
                          </a:ln>
                        </wps:spPr>
                        <wps:txbx>
                          <w:txbxContent>
                            <w:p w14:paraId="5BD76542" w14:textId="77777777" w:rsidR="00761C32" w:rsidRDefault="00000000">
                              <w:r>
                                <w:rPr>
                                  <w:rFonts w:ascii="Courier New" w:eastAsia="Courier New" w:hAnsi="Courier New" w:cs="Courier New"/>
                                  <w:b/>
                                  <w:color w:val="008000"/>
                                  <w:sz w:val="18"/>
                                </w:rPr>
                                <w:t>"C:</w:t>
                              </w:r>
                            </w:p>
                          </w:txbxContent>
                        </wps:txbx>
                        <wps:bodyPr horzOverflow="overflow" vert="horz" lIns="0" tIns="0" rIns="0" bIns="0" rtlCol="0">
                          <a:noAutofit/>
                        </wps:bodyPr>
                      </wps:wsp>
                      <wps:wsp>
                        <wps:cNvPr id="5925" name="Rectangle 5925"/>
                        <wps:cNvSpPr/>
                        <wps:spPr>
                          <a:xfrm>
                            <a:off x="2402967" y="6849240"/>
                            <a:ext cx="91211" cy="141924"/>
                          </a:xfrm>
                          <a:prstGeom prst="rect">
                            <a:avLst/>
                          </a:prstGeom>
                          <a:ln>
                            <a:noFill/>
                          </a:ln>
                        </wps:spPr>
                        <wps:txbx>
                          <w:txbxContent>
                            <w:p w14:paraId="4EAD9F4A" w14:textId="77777777" w:rsidR="00761C32" w:rsidRDefault="00000000">
                              <w:r>
                                <w:rPr>
                                  <w:rFonts w:ascii="Courier New" w:eastAsia="Courier New" w:hAnsi="Courier New" w:cs="Courier New"/>
                                  <w:b/>
                                  <w:color w:val="000080"/>
                                  <w:sz w:val="18"/>
                                </w:rPr>
                                <w:t>\</w:t>
                              </w:r>
                            </w:p>
                          </w:txbxContent>
                        </wps:txbx>
                        <wps:bodyPr horzOverflow="overflow" vert="horz" lIns="0" tIns="0" rIns="0" bIns="0" rtlCol="0">
                          <a:noAutofit/>
                        </wps:bodyPr>
                      </wps:wsp>
                      <wps:wsp>
                        <wps:cNvPr id="5926" name="Rectangle 5926"/>
                        <wps:cNvSpPr/>
                        <wps:spPr>
                          <a:xfrm>
                            <a:off x="2471547" y="6849240"/>
                            <a:ext cx="91212" cy="141924"/>
                          </a:xfrm>
                          <a:prstGeom prst="rect">
                            <a:avLst/>
                          </a:prstGeom>
                          <a:ln>
                            <a:noFill/>
                          </a:ln>
                        </wps:spPr>
                        <wps:txbx>
                          <w:txbxContent>
                            <w:p w14:paraId="1491A481" w14:textId="77777777" w:rsidR="00761C32" w:rsidRDefault="00000000">
                              <w:r>
                                <w:rPr>
                                  <w:rFonts w:ascii="Courier New" w:eastAsia="Courier New" w:hAnsi="Courier New" w:cs="Courier New"/>
                                  <w:b/>
                                  <w:color w:val="000080"/>
                                  <w:sz w:val="18"/>
                                </w:rPr>
                                <w:t>\</w:t>
                              </w:r>
                            </w:p>
                          </w:txbxContent>
                        </wps:txbx>
                        <wps:bodyPr horzOverflow="overflow" vert="horz" lIns="0" tIns="0" rIns="0" bIns="0" rtlCol="0">
                          <a:noAutofit/>
                        </wps:bodyPr>
                      </wps:wsp>
                      <wps:wsp>
                        <wps:cNvPr id="5927" name="Rectangle 5927"/>
                        <wps:cNvSpPr/>
                        <wps:spPr>
                          <a:xfrm>
                            <a:off x="2540127" y="6849240"/>
                            <a:ext cx="364846" cy="141924"/>
                          </a:xfrm>
                          <a:prstGeom prst="rect">
                            <a:avLst/>
                          </a:prstGeom>
                          <a:ln>
                            <a:noFill/>
                          </a:ln>
                        </wps:spPr>
                        <wps:txbx>
                          <w:txbxContent>
                            <w:p w14:paraId="4200E8C2" w14:textId="77777777" w:rsidR="00761C32" w:rsidRDefault="00000000">
                              <w:r>
                                <w:rPr>
                                  <w:rFonts w:ascii="Courier New" w:eastAsia="Courier New" w:hAnsi="Courier New" w:cs="Courier New"/>
                                  <w:b/>
                                  <w:color w:val="008000"/>
                                  <w:sz w:val="18"/>
                                </w:rPr>
                                <w:t>work</w:t>
                              </w:r>
                            </w:p>
                          </w:txbxContent>
                        </wps:txbx>
                        <wps:bodyPr horzOverflow="overflow" vert="horz" lIns="0" tIns="0" rIns="0" bIns="0" rtlCol="0">
                          <a:noAutofit/>
                        </wps:bodyPr>
                      </wps:wsp>
                      <wps:wsp>
                        <wps:cNvPr id="5928" name="Rectangle 5928"/>
                        <wps:cNvSpPr/>
                        <wps:spPr>
                          <a:xfrm>
                            <a:off x="2814447" y="6849240"/>
                            <a:ext cx="91211" cy="141924"/>
                          </a:xfrm>
                          <a:prstGeom prst="rect">
                            <a:avLst/>
                          </a:prstGeom>
                          <a:ln>
                            <a:noFill/>
                          </a:ln>
                        </wps:spPr>
                        <wps:txbx>
                          <w:txbxContent>
                            <w:p w14:paraId="46433127" w14:textId="77777777" w:rsidR="00761C32" w:rsidRDefault="00000000">
                              <w:r>
                                <w:rPr>
                                  <w:rFonts w:ascii="Courier New" w:eastAsia="Courier New" w:hAnsi="Courier New" w:cs="Courier New"/>
                                  <w:b/>
                                  <w:color w:val="000080"/>
                                  <w:sz w:val="18"/>
                                </w:rPr>
                                <w:t>\</w:t>
                              </w:r>
                            </w:p>
                          </w:txbxContent>
                        </wps:txbx>
                        <wps:bodyPr horzOverflow="overflow" vert="horz" lIns="0" tIns="0" rIns="0" bIns="0" rtlCol="0">
                          <a:noAutofit/>
                        </wps:bodyPr>
                      </wps:wsp>
                      <wps:wsp>
                        <wps:cNvPr id="5929" name="Rectangle 5929"/>
                        <wps:cNvSpPr/>
                        <wps:spPr>
                          <a:xfrm>
                            <a:off x="2883027" y="6849240"/>
                            <a:ext cx="91211" cy="141924"/>
                          </a:xfrm>
                          <a:prstGeom prst="rect">
                            <a:avLst/>
                          </a:prstGeom>
                          <a:ln>
                            <a:noFill/>
                          </a:ln>
                        </wps:spPr>
                        <wps:txbx>
                          <w:txbxContent>
                            <w:p w14:paraId="0C044379" w14:textId="77777777" w:rsidR="00761C32" w:rsidRDefault="00000000">
                              <w:r>
                                <w:rPr>
                                  <w:rFonts w:ascii="Courier New" w:eastAsia="Courier New" w:hAnsi="Courier New" w:cs="Courier New"/>
                                  <w:b/>
                                  <w:color w:val="000080"/>
                                  <w:sz w:val="18"/>
                                </w:rPr>
                                <w:t>\</w:t>
                              </w:r>
                            </w:p>
                          </w:txbxContent>
                        </wps:txbx>
                        <wps:bodyPr horzOverflow="overflow" vert="horz" lIns="0" tIns="0" rIns="0" bIns="0" rtlCol="0">
                          <a:noAutofit/>
                        </wps:bodyPr>
                      </wps:wsp>
                      <wps:wsp>
                        <wps:cNvPr id="5930" name="Rectangle 5930"/>
                        <wps:cNvSpPr/>
                        <wps:spPr>
                          <a:xfrm>
                            <a:off x="2951607" y="6849240"/>
                            <a:ext cx="1641805" cy="141924"/>
                          </a:xfrm>
                          <a:prstGeom prst="rect">
                            <a:avLst/>
                          </a:prstGeom>
                          <a:ln>
                            <a:noFill/>
                          </a:ln>
                        </wps:spPr>
                        <wps:txbx>
                          <w:txbxContent>
                            <w:p w14:paraId="190F4366" w14:textId="77777777" w:rsidR="00761C32" w:rsidRDefault="00000000">
                              <w:r>
                                <w:rPr>
                                  <w:rFonts w:ascii="Courier New" w:eastAsia="Courier New" w:hAnsi="Courier New" w:cs="Courier New"/>
                                  <w:b/>
                                  <w:color w:val="008000"/>
                                  <w:sz w:val="18"/>
                                </w:rPr>
                                <w:t>rabbitmq_info.txt"</w:t>
                              </w:r>
                            </w:p>
                          </w:txbxContent>
                        </wps:txbx>
                        <wps:bodyPr horzOverflow="overflow" vert="horz" lIns="0" tIns="0" rIns="0" bIns="0" rtlCol="0">
                          <a:noAutofit/>
                        </wps:bodyPr>
                      </wps:wsp>
                      <wps:wsp>
                        <wps:cNvPr id="88166" name="Rectangle 88166"/>
                        <wps:cNvSpPr/>
                        <wps:spPr>
                          <a:xfrm>
                            <a:off x="4186301" y="6851584"/>
                            <a:ext cx="91211" cy="138806"/>
                          </a:xfrm>
                          <a:prstGeom prst="rect">
                            <a:avLst/>
                          </a:prstGeom>
                          <a:ln>
                            <a:noFill/>
                          </a:ln>
                        </wps:spPr>
                        <wps:txbx>
                          <w:txbxContent>
                            <w:p w14:paraId="0ABBD35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67" name="Rectangle 88167"/>
                        <wps:cNvSpPr/>
                        <wps:spPr>
                          <a:xfrm>
                            <a:off x="4254881" y="6851584"/>
                            <a:ext cx="91211" cy="138806"/>
                          </a:xfrm>
                          <a:prstGeom prst="rect">
                            <a:avLst/>
                          </a:prstGeom>
                          <a:ln>
                            <a:noFill/>
                          </a:ln>
                        </wps:spPr>
                        <wps:txbx>
                          <w:txbxContent>
                            <w:p w14:paraId="640C278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932" name="Rectangle 5932"/>
                        <wps:cNvSpPr/>
                        <wps:spPr>
                          <a:xfrm>
                            <a:off x="4323461" y="6851584"/>
                            <a:ext cx="91211" cy="138806"/>
                          </a:xfrm>
                          <a:prstGeom prst="rect">
                            <a:avLst/>
                          </a:prstGeom>
                          <a:ln>
                            <a:noFill/>
                          </a:ln>
                        </wps:spPr>
                        <wps:txbx>
                          <w:txbxContent>
                            <w:p w14:paraId="1374617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499" name="Shape 112499"/>
                        <wps:cNvSpPr/>
                        <wps:spPr>
                          <a:xfrm>
                            <a:off x="52324" y="695667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00" name="Shape 112500"/>
                        <wps:cNvSpPr/>
                        <wps:spPr>
                          <a:xfrm>
                            <a:off x="70612" y="6956679"/>
                            <a:ext cx="4115689" cy="129540"/>
                          </a:xfrm>
                          <a:custGeom>
                            <a:avLst/>
                            <a:gdLst/>
                            <a:ahLst/>
                            <a:cxnLst/>
                            <a:rect l="0" t="0" r="0" b="0"/>
                            <a:pathLst>
                              <a:path w="4115689" h="129540">
                                <a:moveTo>
                                  <a:pt x="0" y="0"/>
                                </a:moveTo>
                                <a:lnTo>
                                  <a:pt x="4115689" y="0"/>
                                </a:lnTo>
                                <a:lnTo>
                                  <a:pt x="41156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935" name="Rectangle 5935"/>
                        <wps:cNvSpPr/>
                        <wps:spPr>
                          <a:xfrm>
                            <a:off x="70612" y="6981125"/>
                            <a:ext cx="926252" cy="138806"/>
                          </a:xfrm>
                          <a:prstGeom prst="rect">
                            <a:avLst/>
                          </a:prstGeom>
                          <a:ln>
                            <a:noFill/>
                          </a:ln>
                        </wps:spPr>
                        <wps:txbx>
                          <w:txbxContent>
                            <w:p w14:paraId="0046A56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936" name="Rectangle 5936"/>
                        <wps:cNvSpPr/>
                        <wps:spPr>
                          <a:xfrm>
                            <a:off x="755142" y="6981125"/>
                            <a:ext cx="912114" cy="138806"/>
                          </a:xfrm>
                          <a:prstGeom prst="rect">
                            <a:avLst/>
                          </a:prstGeom>
                          <a:ln>
                            <a:noFill/>
                          </a:ln>
                        </wps:spPr>
                        <wps:txbx>
                          <w:txbxContent>
                            <w:p w14:paraId="7B378064" w14:textId="77777777" w:rsidR="00761C32" w:rsidRDefault="00000000">
                              <w:proofErr w:type="spellStart"/>
                              <w:r>
                                <w:rPr>
                                  <w:rFonts w:ascii="Courier New" w:eastAsia="Courier New" w:hAnsi="Courier New" w:cs="Courier New"/>
                                  <w:sz w:val="18"/>
                                </w:rPr>
                                <w:t>FileUtils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937" name="Rectangle 5937"/>
                        <wps:cNvSpPr/>
                        <wps:spPr>
                          <a:xfrm>
                            <a:off x="1440942" y="6981125"/>
                            <a:ext cx="1552418" cy="138806"/>
                          </a:xfrm>
                          <a:prstGeom prst="rect">
                            <a:avLst/>
                          </a:prstGeom>
                          <a:ln>
                            <a:noFill/>
                          </a:ln>
                        </wps:spPr>
                        <wps:txbx>
                          <w:txbxContent>
                            <w:p w14:paraId="50A8231B" w14:textId="77777777" w:rsidR="00761C32" w:rsidRDefault="00000000">
                              <w:proofErr w:type="spellStart"/>
                              <w:r>
                                <w:rPr>
                                  <w:rFonts w:ascii="Courier New" w:eastAsia="Courier New" w:hAnsi="Courier New" w:cs="Courier New"/>
                                  <w:i/>
                                  <w:sz w:val="18"/>
                                </w:rPr>
                                <w:t>writeStringToFile</w:t>
                              </w:r>
                              <w:proofErr w:type="spellEnd"/>
                            </w:p>
                          </w:txbxContent>
                        </wps:txbx>
                        <wps:bodyPr horzOverflow="overflow" vert="horz" lIns="0" tIns="0" rIns="0" bIns="0" rtlCol="0">
                          <a:noAutofit/>
                        </wps:bodyPr>
                      </wps:wsp>
                      <wps:wsp>
                        <wps:cNvPr id="88168" name="Rectangle 88168"/>
                        <wps:cNvSpPr/>
                        <wps:spPr>
                          <a:xfrm>
                            <a:off x="2608707" y="6981125"/>
                            <a:ext cx="91211" cy="138806"/>
                          </a:xfrm>
                          <a:prstGeom prst="rect">
                            <a:avLst/>
                          </a:prstGeom>
                          <a:ln>
                            <a:noFill/>
                          </a:ln>
                        </wps:spPr>
                        <wps:txbx>
                          <w:txbxContent>
                            <w:p w14:paraId="05523BC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70" name="Rectangle 88170"/>
                        <wps:cNvSpPr/>
                        <wps:spPr>
                          <a:xfrm>
                            <a:off x="2677287" y="6981125"/>
                            <a:ext cx="1185749" cy="138806"/>
                          </a:xfrm>
                          <a:prstGeom prst="rect">
                            <a:avLst/>
                          </a:prstGeom>
                          <a:ln>
                            <a:noFill/>
                          </a:ln>
                        </wps:spPr>
                        <wps:txbx>
                          <w:txbxContent>
                            <w:p w14:paraId="38284E4A" w14:textId="77777777" w:rsidR="00761C32" w:rsidRDefault="00000000">
                              <w:proofErr w:type="spellStart"/>
                              <w:r>
                                <w:rPr>
                                  <w:rFonts w:ascii="Courier New" w:eastAsia="Courier New" w:hAnsi="Courier New" w:cs="Courier New"/>
                                  <w:sz w:val="18"/>
                                </w:rPr>
                                <w:t>file,message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939" name="Rectangle 5939"/>
                        <wps:cNvSpPr/>
                        <wps:spPr>
                          <a:xfrm>
                            <a:off x="3569081" y="6978781"/>
                            <a:ext cx="364846" cy="141924"/>
                          </a:xfrm>
                          <a:prstGeom prst="rect">
                            <a:avLst/>
                          </a:prstGeom>
                          <a:ln>
                            <a:noFill/>
                          </a:ln>
                        </wps:spPr>
                        <wps:txbx>
                          <w:txbxContent>
                            <w:p w14:paraId="0C205419" w14:textId="77777777" w:rsidR="00761C32" w:rsidRDefault="00000000">
                              <w:r>
                                <w:rPr>
                                  <w:rFonts w:ascii="Courier New" w:eastAsia="Courier New" w:hAnsi="Courier New" w:cs="Courier New"/>
                                  <w:b/>
                                  <w:color w:val="008000"/>
                                  <w:sz w:val="18"/>
                                </w:rPr>
                                <w:t>"UTF</w:t>
                              </w:r>
                            </w:p>
                          </w:txbxContent>
                        </wps:txbx>
                        <wps:bodyPr horzOverflow="overflow" vert="horz" lIns="0" tIns="0" rIns="0" bIns="0" rtlCol="0">
                          <a:noAutofit/>
                        </wps:bodyPr>
                      </wps:wsp>
                      <wps:wsp>
                        <wps:cNvPr id="5940" name="Rectangle 5940"/>
                        <wps:cNvSpPr/>
                        <wps:spPr>
                          <a:xfrm>
                            <a:off x="3843401" y="6978781"/>
                            <a:ext cx="91211" cy="141924"/>
                          </a:xfrm>
                          <a:prstGeom prst="rect">
                            <a:avLst/>
                          </a:prstGeom>
                          <a:ln>
                            <a:noFill/>
                          </a:ln>
                        </wps:spPr>
                        <wps:txbx>
                          <w:txbxContent>
                            <w:p w14:paraId="70849C95"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71" name="Rectangle 88171"/>
                        <wps:cNvSpPr/>
                        <wps:spPr>
                          <a:xfrm>
                            <a:off x="3911981" y="6978781"/>
                            <a:ext cx="91211" cy="141924"/>
                          </a:xfrm>
                          <a:prstGeom prst="rect">
                            <a:avLst/>
                          </a:prstGeom>
                          <a:ln>
                            <a:noFill/>
                          </a:ln>
                        </wps:spPr>
                        <wps:txbx>
                          <w:txbxContent>
                            <w:p w14:paraId="596F4617" w14:textId="77777777" w:rsidR="00761C32" w:rsidRDefault="00000000">
                              <w:r>
                                <w:rPr>
                                  <w:rFonts w:ascii="Courier New" w:eastAsia="Courier New" w:hAnsi="Courier New" w:cs="Courier New"/>
                                  <w:b/>
                                  <w:color w:val="008000"/>
                                  <w:sz w:val="18"/>
                                </w:rPr>
                                <w:t>8</w:t>
                              </w:r>
                            </w:p>
                          </w:txbxContent>
                        </wps:txbx>
                        <wps:bodyPr horzOverflow="overflow" vert="horz" lIns="0" tIns="0" rIns="0" bIns="0" rtlCol="0">
                          <a:noAutofit/>
                        </wps:bodyPr>
                      </wps:wsp>
                      <wps:wsp>
                        <wps:cNvPr id="88172" name="Rectangle 88172"/>
                        <wps:cNvSpPr/>
                        <wps:spPr>
                          <a:xfrm>
                            <a:off x="3980561" y="6978781"/>
                            <a:ext cx="91211" cy="141924"/>
                          </a:xfrm>
                          <a:prstGeom prst="rect">
                            <a:avLst/>
                          </a:prstGeom>
                          <a:ln>
                            <a:noFill/>
                          </a:ln>
                        </wps:spPr>
                        <wps:txbx>
                          <w:txbxContent>
                            <w:p w14:paraId="74C9BC88"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74" name="Rectangle 88174"/>
                        <wps:cNvSpPr/>
                        <wps:spPr>
                          <a:xfrm>
                            <a:off x="4117721" y="6981125"/>
                            <a:ext cx="91211" cy="138806"/>
                          </a:xfrm>
                          <a:prstGeom prst="rect">
                            <a:avLst/>
                          </a:prstGeom>
                          <a:ln>
                            <a:noFill/>
                          </a:ln>
                        </wps:spPr>
                        <wps:txbx>
                          <w:txbxContent>
                            <w:p w14:paraId="4E76C70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73" name="Rectangle 88173"/>
                        <wps:cNvSpPr/>
                        <wps:spPr>
                          <a:xfrm>
                            <a:off x="4049141" y="6981125"/>
                            <a:ext cx="91211" cy="138806"/>
                          </a:xfrm>
                          <a:prstGeom prst="rect">
                            <a:avLst/>
                          </a:prstGeom>
                          <a:ln>
                            <a:noFill/>
                          </a:ln>
                        </wps:spPr>
                        <wps:txbx>
                          <w:txbxContent>
                            <w:p w14:paraId="5711781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943" name="Rectangle 5943"/>
                        <wps:cNvSpPr/>
                        <wps:spPr>
                          <a:xfrm>
                            <a:off x="4186301" y="6981125"/>
                            <a:ext cx="91211" cy="138806"/>
                          </a:xfrm>
                          <a:prstGeom prst="rect">
                            <a:avLst/>
                          </a:prstGeom>
                          <a:ln>
                            <a:noFill/>
                          </a:ln>
                        </wps:spPr>
                        <wps:txbx>
                          <w:txbxContent>
                            <w:p w14:paraId="42E5924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01" name="Shape 112501"/>
                        <wps:cNvSpPr/>
                        <wps:spPr>
                          <a:xfrm>
                            <a:off x="52324" y="7086219"/>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02" name="Shape 112502"/>
                        <wps:cNvSpPr/>
                        <wps:spPr>
                          <a:xfrm>
                            <a:off x="70612" y="7086219"/>
                            <a:ext cx="3181223" cy="149352"/>
                          </a:xfrm>
                          <a:custGeom>
                            <a:avLst/>
                            <a:gdLst/>
                            <a:ahLst/>
                            <a:cxnLst/>
                            <a:rect l="0" t="0" r="0" b="0"/>
                            <a:pathLst>
                              <a:path w="3181223" h="149352">
                                <a:moveTo>
                                  <a:pt x="0" y="0"/>
                                </a:moveTo>
                                <a:lnTo>
                                  <a:pt x="3181223" y="0"/>
                                </a:lnTo>
                                <a:lnTo>
                                  <a:pt x="3181223"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946" name="Rectangle 5946"/>
                        <wps:cNvSpPr/>
                        <wps:spPr>
                          <a:xfrm>
                            <a:off x="70612" y="7132001"/>
                            <a:ext cx="926252" cy="138806"/>
                          </a:xfrm>
                          <a:prstGeom prst="rect">
                            <a:avLst/>
                          </a:prstGeom>
                          <a:ln>
                            <a:noFill/>
                          </a:ln>
                        </wps:spPr>
                        <wps:txbx>
                          <w:txbxContent>
                            <w:p w14:paraId="7AD071C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947" name="Rectangle 5947"/>
                        <wps:cNvSpPr/>
                        <wps:spPr>
                          <a:xfrm>
                            <a:off x="755142" y="7132001"/>
                            <a:ext cx="638480" cy="138806"/>
                          </a:xfrm>
                          <a:prstGeom prst="rect">
                            <a:avLst/>
                          </a:prstGeom>
                          <a:ln>
                            <a:noFill/>
                          </a:ln>
                        </wps:spPr>
                        <wps:txbx>
                          <w:txbxContent>
                            <w:p w14:paraId="0C33D0EC"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5948" name="Rectangle 5948"/>
                        <wps:cNvSpPr/>
                        <wps:spPr>
                          <a:xfrm>
                            <a:off x="1235202" y="7129657"/>
                            <a:ext cx="273634" cy="141924"/>
                          </a:xfrm>
                          <a:prstGeom prst="rect">
                            <a:avLst/>
                          </a:prstGeom>
                          <a:ln>
                            <a:noFill/>
                          </a:ln>
                        </wps:spPr>
                        <wps:txbx>
                          <w:txbxContent>
                            <w:p w14:paraId="26B65F1B"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5949" name="Rectangle 5949"/>
                        <wps:cNvSpPr/>
                        <wps:spPr>
                          <a:xfrm>
                            <a:off x="1440942" y="7132001"/>
                            <a:ext cx="822727" cy="138806"/>
                          </a:xfrm>
                          <a:prstGeom prst="rect">
                            <a:avLst/>
                          </a:prstGeom>
                          <a:ln>
                            <a:noFill/>
                          </a:ln>
                        </wps:spPr>
                        <wps:txbx>
                          <w:txbxContent>
                            <w:p w14:paraId="59617F18"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5950" name="Rectangle 5950"/>
                        <wps:cNvSpPr/>
                        <wps:spPr>
                          <a:xfrm>
                            <a:off x="2060067" y="7129657"/>
                            <a:ext cx="91211" cy="141924"/>
                          </a:xfrm>
                          <a:prstGeom prst="rect">
                            <a:avLst/>
                          </a:prstGeom>
                          <a:ln>
                            <a:noFill/>
                          </a:ln>
                        </wps:spPr>
                        <wps:txbx>
                          <w:txbxContent>
                            <w:p w14:paraId="494C0CA6"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5951" name="Rectangle 5951"/>
                        <wps:cNvSpPr/>
                        <wps:spPr>
                          <a:xfrm>
                            <a:off x="2128647" y="7103816"/>
                            <a:ext cx="1219800" cy="152019"/>
                          </a:xfrm>
                          <a:prstGeom prst="rect">
                            <a:avLst/>
                          </a:prstGeom>
                          <a:ln>
                            <a:noFill/>
                          </a:ln>
                        </wps:spPr>
                        <wps:txbx>
                          <w:txbxContent>
                            <w:p w14:paraId="36D4BC89" w14:textId="77777777" w:rsidR="00761C32" w:rsidRDefault="00000000">
                              <w:r>
                                <w:rPr>
                                  <w:rFonts w:ascii="宋体" w:eastAsia="宋体" w:hAnsi="宋体" w:cs="宋体"/>
                                  <w:color w:val="008000"/>
                                  <w:sz w:val="18"/>
                                </w:rPr>
                                <w:t>错误日志已经接收</w:t>
                              </w:r>
                            </w:p>
                          </w:txbxContent>
                        </wps:txbx>
                        <wps:bodyPr horzOverflow="overflow" vert="horz" lIns="0" tIns="0" rIns="0" bIns="0" rtlCol="0">
                          <a:noAutofit/>
                        </wps:bodyPr>
                      </wps:wsp>
                      <wps:wsp>
                        <wps:cNvPr id="5952" name="Rectangle 5952"/>
                        <wps:cNvSpPr/>
                        <wps:spPr>
                          <a:xfrm>
                            <a:off x="3047619" y="7129657"/>
                            <a:ext cx="91211" cy="141924"/>
                          </a:xfrm>
                          <a:prstGeom prst="rect">
                            <a:avLst/>
                          </a:prstGeom>
                          <a:ln>
                            <a:noFill/>
                          </a:ln>
                        </wps:spPr>
                        <wps:txbx>
                          <w:txbxContent>
                            <w:p w14:paraId="4B782018"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176" name="Rectangle 88176"/>
                        <wps:cNvSpPr/>
                        <wps:spPr>
                          <a:xfrm>
                            <a:off x="3183255" y="7132001"/>
                            <a:ext cx="91211" cy="138806"/>
                          </a:xfrm>
                          <a:prstGeom prst="rect">
                            <a:avLst/>
                          </a:prstGeom>
                          <a:ln>
                            <a:noFill/>
                          </a:ln>
                        </wps:spPr>
                        <wps:txbx>
                          <w:txbxContent>
                            <w:p w14:paraId="2FEAC14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75" name="Rectangle 88175"/>
                        <wps:cNvSpPr/>
                        <wps:spPr>
                          <a:xfrm>
                            <a:off x="3114675" y="7132001"/>
                            <a:ext cx="91211" cy="138806"/>
                          </a:xfrm>
                          <a:prstGeom prst="rect">
                            <a:avLst/>
                          </a:prstGeom>
                          <a:ln>
                            <a:noFill/>
                          </a:ln>
                        </wps:spPr>
                        <wps:txbx>
                          <w:txbxContent>
                            <w:p w14:paraId="6D40FB4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954" name="Rectangle 5954"/>
                        <wps:cNvSpPr/>
                        <wps:spPr>
                          <a:xfrm>
                            <a:off x="3251835" y="7132001"/>
                            <a:ext cx="91211" cy="138806"/>
                          </a:xfrm>
                          <a:prstGeom prst="rect">
                            <a:avLst/>
                          </a:prstGeom>
                          <a:ln>
                            <a:noFill/>
                          </a:ln>
                        </wps:spPr>
                        <wps:txbx>
                          <w:txbxContent>
                            <w:p w14:paraId="038A538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03" name="Shape 112503"/>
                        <wps:cNvSpPr/>
                        <wps:spPr>
                          <a:xfrm>
                            <a:off x="52324" y="723557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04" name="Shape 112504"/>
                        <wps:cNvSpPr/>
                        <wps:spPr>
                          <a:xfrm>
                            <a:off x="70612" y="7235571"/>
                            <a:ext cx="594665" cy="129540"/>
                          </a:xfrm>
                          <a:custGeom>
                            <a:avLst/>
                            <a:gdLst/>
                            <a:ahLst/>
                            <a:cxnLst/>
                            <a:rect l="0" t="0" r="0" b="0"/>
                            <a:pathLst>
                              <a:path w="594665" h="129540">
                                <a:moveTo>
                                  <a:pt x="0" y="0"/>
                                </a:moveTo>
                                <a:lnTo>
                                  <a:pt x="594665" y="0"/>
                                </a:lnTo>
                                <a:lnTo>
                                  <a:pt x="59466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957" name="Rectangle 5957"/>
                        <wps:cNvSpPr/>
                        <wps:spPr>
                          <a:xfrm>
                            <a:off x="70612" y="7260017"/>
                            <a:ext cx="622214" cy="138806"/>
                          </a:xfrm>
                          <a:prstGeom prst="rect">
                            <a:avLst/>
                          </a:prstGeom>
                          <a:ln>
                            <a:noFill/>
                          </a:ln>
                        </wps:spPr>
                        <wps:txbx>
                          <w:txbxContent>
                            <w:p w14:paraId="1D7E171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8178" name="Rectangle 88178"/>
                        <wps:cNvSpPr/>
                        <wps:spPr>
                          <a:xfrm>
                            <a:off x="595173" y="7260017"/>
                            <a:ext cx="91211" cy="138806"/>
                          </a:xfrm>
                          <a:prstGeom prst="rect">
                            <a:avLst/>
                          </a:prstGeom>
                          <a:ln>
                            <a:noFill/>
                          </a:ln>
                        </wps:spPr>
                        <wps:txbx>
                          <w:txbxContent>
                            <w:p w14:paraId="3368317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77" name="Rectangle 88177"/>
                        <wps:cNvSpPr/>
                        <wps:spPr>
                          <a:xfrm>
                            <a:off x="526593" y="7260017"/>
                            <a:ext cx="91211" cy="138806"/>
                          </a:xfrm>
                          <a:prstGeom prst="rect">
                            <a:avLst/>
                          </a:prstGeom>
                          <a:ln>
                            <a:noFill/>
                          </a:ln>
                        </wps:spPr>
                        <wps:txbx>
                          <w:txbxContent>
                            <w:p w14:paraId="3C83314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959" name="Rectangle 5959"/>
                        <wps:cNvSpPr/>
                        <wps:spPr>
                          <a:xfrm>
                            <a:off x="665226" y="7260017"/>
                            <a:ext cx="91211" cy="138806"/>
                          </a:xfrm>
                          <a:prstGeom prst="rect">
                            <a:avLst/>
                          </a:prstGeom>
                          <a:ln>
                            <a:noFill/>
                          </a:ln>
                        </wps:spPr>
                        <wps:txbx>
                          <w:txbxContent>
                            <w:p w14:paraId="525A6E6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05" name="Shape 112505"/>
                        <wps:cNvSpPr/>
                        <wps:spPr>
                          <a:xfrm>
                            <a:off x="52324" y="736511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06" name="Shape 112506"/>
                        <wps:cNvSpPr/>
                        <wps:spPr>
                          <a:xfrm>
                            <a:off x="70612" y="7365111"/>
                            <a:ext cx="5327650" cy="129540"/>
                          </a:xfrm>
                          <a:custGeom>
                            <a:avLst/>
                            <a:gdLst/>
                            <a:ahLst/>
                            <a:cxnLst/>
                            <a:rect l="0" t="0" r="0" b="0"/>
                            <a:pathLst>
                              <a:path w="5327650" h="129540">
                                <a:moveTo>
                                  <a:pt x="0" y="0"/>
                                </a:moveTo>
                                <a:lnTo>
                                  <a:pt x="5327650" y="0"/>
                                </a:lnTo>
                                <a:lnTo>
                                  <a:pt x="532765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962" name="Rectangle 5962"/>
                        <wps:cNvSpPr/>
                        <wps:spPr>
                          <a:xfrm>
                            <a:off x="70612" y="7389557"/>
                            <a:ext cx="622214" cy="138806"/>
                          </a:xfrm>
                          <a:prstGeom prst="rect">
                            <a:avLst/>
                          </a:prstGeom>
                          <a:ln>
                            <a:noFill/>
                          </a:ln>
                        </wps:spPr>
                        <wps:txbx>
                          <w:txbxContent>
                            <w:p w14:paraId="21088B1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963" name="Rectangle 5963"/>
                        <wps:cNvSpPr/>
                        <wps:spPr>
                          <a:xfrm>
                            <a:off x="526593" y="7389557"/>
                            <a:ext cx="2920589" cy="138806"/>
                          </a:xfrm>
                          <a:prstGeom prst="rect">
                            <a:avLst/>
                          </a:prstGeom>
                          <a:ln>
                            <a:noFill/>
                          </a:ln>
                        </wps:spPr>
                        <wps:txbx>
                          <w:txbxContent>
                            <w:p w14:paraId="482FD8CF" w14:textId="77777777" w:rsidR="00761C32" w:rsidRDefault="00000000">
                              <w:proofErr w:type="spellStart"/>
                              <w:r>
                                <w:rPr>
                                  <w:rFonts w:ascii="Courier New" w:eastAsia="Courier New" w:hAnsi="Courier New" w:cs="Courier New"/>
                                  <w:sz w:val="18"/>
                                </w:rPr>
                                <w:t>channel.basicConsume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964" name="Rectangle 5964"/>
                        <wps:cNvSpPr/>
                        <wps:spPr>
                          <a:xfrm>
                            <a:off x="2723007" y="7387213"/>
                            <a:ext cx="364846" cy="141924"/>
                          </a:xfrm>
                          <a:prstGeom prst="rect">
                            <a:avLst/>
                          </a:prstGeom>
                          <a:ln>
                            <a:noFill/>
                          </a:ln>
                        </wps:spPr>
                        <wps:txbx>
                          <w:txbxContent>
                            <w:p w14:paraId="279F0F99" w14:textId="77777777" w:rsidR="00761C32" w:rsidRDefault="00000000">
                              <w:r>
                                <w:rPr>
                                  <w:rFonts w:ascii="Courier New" w:eastAsia="Courier New" w:hAnsi="Courier New" w:cs="Courier New"/>
                                  <w:b/>
                                  <w:color w:val="000080"/>
                                  <w:sz w:val="18"/>
                                </w:rPr>
                                <w:t>true</w:t>
                              </w:r>
                            </w:p>
                          </w:txbxContent>
                        </wps:txbx>
                        <wps:bodyPr horzOverflow="overflow" vert="horz" lIns="0" tIns="0" rIns="0" bIns="0" rtlCol="0">
                          <a:noAutofit/>
                        </wps:bodyPr>
                      </wps:wsp>
                      <wps:wsp>
                        <wps:cNvPr id="5965" name="Rectangle 5965"/>
                        <wps:cNvSpPr/>
                        <wps:spPr>
                          <a:xfrm>
                            <a:off x="2997327" y="7389557"/>
                            <a:ext cx="2827554" cy="138806"/>
                          </a:xfrm>
                          <a:prstGeom prst="rect">
                            <a:avLst/>
                          </a:prstGeom>
                          <a:ln>
                            <a:noFill/>
                          </a:ln>
                        </wps:spPr>
                        <wps:txbx>
                          <w:txbxContent>
                            <w:p w14:paraId="7CAB4BCE"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5966" name="Rectangle 5966"/>
                        <wps:cNvSpPr/>
                        <wps:spPr>
                          <a:xfrm>
                            <a:off x="5123561" y="7389557"/>
                            <a:ext cx="91211" cy="138806"/>
                          </a:xfrm>
                          <a:prstGeom prst="rect">
                            <a:avLst/>
                          </a:prstGeom>
                          <a:ln>
                            <a:noFill/>
                          </a:ln>
                        </wps:spPr>
                        <wps:txbx>
                          <w:txbxContent>
                            <w:p w14:paraId="4C6AE69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80" name="Rectangle 88180"/>
                        <wps:cNvSpPr/>
                        <wps:spPr>
                          <a:xfrm>
                            <a:off x="5192522" y="7389557"/>
                            <a:ext cx="91211" cy="138806"/>
                          </a:xfrm>
                          <a:prstGeom prst="rect">
                            <a:avLst/>
                          </a:prstGeom>
                          <a:ln>
                            <a:noFill/>
                          </a:ln>
                        </wps:spPr>
                        <wps:txbx>
                          <w:txbxContent>
                            <w:p w14:paraId="1F92C60C" w14:textId="77777777" w:rsidR="00761C32" w:rsidRDefault="00000000">
                              <w:r>
                                <w:rPr>
                                  <w:rFonts w:ascii="Courier New" w:eastAsia="Courier New" w:hAnsi="Courier New" w:cs="Courier New"/>
                                  <w:sz w:val="18"/>
                                </w:rPr>
                                <w:t>&gt;</w:t>
                              </w:r>
                            </w:p>
                          </w:txbxContent>
                        </wps:txbx>
                        <wps:bodyPr horzOverflow="overflow" vert="horz" lIns="0" tIns="0" rIns="0" bIns="0" rtlCol="0">
                          <a:noAutofit/>
                        </wps:bodyPr>
                      </wps:wsp>
                      <wps:wsp>
                        <wps:cNvPr id="88182" name="Rectangle 88182"/>
                        <wps:cNvSpPr/>
                        <wps:spPr>
                          <a:xfrm>
                            <a:off x="5329682" y="7389557"/>
                            <a:ext cx="91212" cy="138806"/>
                          </a:xfrm>
                          <a:prstGeom prst="rect">
                            <a:avLst/>
                          </a:prstGeom>
                          <a:ln>
                            <a:noFill/>
                          </a:ln>
                        </wps:spPr>
                        <wps:txbx>
                          <w:txbxContent>
                            <w:p w14:paraId="7AC9ED7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83" name="Rectangle 88183"/>
                        <wps:cNvSpPr/>
                        <wps:spPr>
                          <a:xfrm>
                            <a:off x="5261102" y="7389557"/>
                            <a:ext cx="91211" cy="138806"/>
                          </a:xfrm>
                          <a:prstGeom prst="rect">
                            <a:avLst/>
                          </a:prstGeom>
                          <a:ln>
                            <a:noFill/>
                          </a:ln>
                        </wps:spPr>
                        <wps:txbx>
                          <w:txbxContent>
                            <w:p w14:paraId="586A4A6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968" name="Rectangle 5968"/>
                        <wps:cNvSpPr/>
                        <wps:spPr>
                          <a:xfrm>
                            <a:off x="5398262" y="7389557"/>
                            <a:ext cx="91211" cy="138806"/>
                          </a:xfrm>
                          <a:prstGeom prst="rect">
                            <a:avLst/>
                          </a:prstGeom>
                          <a:ln>
                            <a:noFill/>
                          </a:ln>
                        </wps:spPr>
                        <wps:txbx>
                          <w:txbxContent>
                            <w:p w14:paraId="2653AB2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07" name="Shape 112507"/>
                        <wps:cNvSpPr/>
                        <wps:spPr>
                          <a:xfrm>
                            <a:off x="52324" y="749465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08" name="Shape 112508"/>
                        <wps:cNvSpPr/>
                        <wps:spPr>
                          <a:xfrm>
                            <a:off x="70612" y="7494651"/>
                            <a:ext cx="663245" cy="129540"/>
                          </a:xfrm>
                          <a:custGeom>
                            <a:avLst/>
                            <a:gdLst/>
                            <a:ahLst/>
                            <a:cxnLst/>
                            <a:rect l="0" t="0" r="0" b="0"/>
                            <a:pathLst>
                              <a:path w="663245" h="129540">
                                <a:moveTo>
                                  <a:pt x="0" y="0"/>
                                </a:moveTo>
                                <a:lnTo>
                                  <a:pt x="663245" y="0"/>
                                </a:lnTo>
                                <a:lnTo>
                                  <a:pt x="66324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971" name="Rectangle 5971"/>
                        <wps:cNvSpPr/>
                        <wps:spPr>
                          <a:xfrm>
                            <a:off x="70612" y="7519097"/>
                            <a:ext cx="622214" cy="138806"/>
                          </a:xfrm>
                          <a:prstGeom prst="rect">
                            <a:avLst/>
                          </a:prstGeom>
                          <a:ln>
                            <a:noFill/>
                          </a:ln>
                        </wps:spPr>
                        <wps:txbx>
                          <w:txbxContent>
                            <w:p w14:paraId="342C788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8184" name="Rectangle 88184"/>
                        <wps:cNvSpPr/>
                        <wps:spPr>
                          <a:xfrm>
                            <a:off x="526593" y="7519097"/>
                            <a:ext cx="182423" cy="138806"/>
                          </a:xfrm>
                          <a:prstGeom prst="rect">
                            <a:avLst/>
                          </a:prstGeom>
                          <a:ln>
                            <a:noFill/>
                          </a:ln>
                        </wps:spPr>
                        <wps:txbx>
                          <w:txbxContent>
                            <w:p w14:paraId="51D8C4C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185" name="Rectangle 88185"/>
                        <wps:cNvSpPr/>
                        <wps:spPr>
                          <a:xfrm>
                            <a:off x="663753" y="7519097"/>
                            <a:ext cx="91211" cy="138806"/>
                          </a:xfrm>
                          <a:prstGeom prst="rect">
                            <a:avLst/>
                          </a:prstGeom>
                          <a:ln>
                            <a:noFill/>
                          </a:ln>
                        </wps:spPr>
                        <wps:txbx>
                          <w:txbxContent>
                            <w:p w14:paraId="4484DEE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973" name="Rectangle 5973"/>
                        <wps:cNvSpPr/>
                        <wps:spPr>
                          <a:xfrm>
                            <a:off x="733806" y="7519097"/>
                            <a:ext cx="91211" cy="138806"/>
                          </a:xfrm>
                          <a:prstGeom prst="rect">
                            <a:avLst/>
                          </a:prstGeom>
                          <a:ln>
                            <a:noFill/>
                          </a:ln>
                        </wps:spPr>
                        <wps:txbx>
                          <w:txbxContent>
                            <w:p w14:paraId="00AB7E8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09" name="Shape 112509"/>
                        <wps:cNvSpPr/>
                        <wps:spPr>
                          <a:xfrm>
                            <a:off x="52324" y="7624191"/>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10" name="Shape 112510"/>
                        <wps:cNvSpPr/>
                        <wps:spPr>
                          <a:xfrm>
                            <a:off x="70612" y="7624191"/>
                            <a:ext cx="297485" cy="129539"/>
                          </a:xfrm>
                          <a:custGeom>
                            <a:avLst/>
                            <a:gdLst/>
                            <a:ahLst/>
                            <a:cxnLst/>
                            <a:rect l="0" t="0" r="0" b="0"/>
                            <a:pathLst>
                              <a:path w="297485" h="129539">
                                <a:moveTo>
                                  <a:pt x="0" y="0"/>
                                </a:moveTo>
                                <a:lnTo>
                                  <a:pt x="297485" y="0"/>
                                </a:lnTo>
                                <a:lnTo>
                                  <a:pt x="29748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976" name="Rectangle 5976"/>
                        <wps:cNvSpPr/>
                        <wps:spPr>
                          <a:xfrm>
                            <a:off x="70612" y="7648636"/>
                            <a:ext cx="318176" cy="138806"/>
                          </a:xfrm>
                          <a:prstGeom prst="rect">
                            <a:avLst/>
                          </a:prstGeom>
                          <a:ln>
                            <a:noFill/>
                          </a:ln>
                        </wps:spPr>
                        <wps:txbx>
                          <w:txbxContent>
                            <w:p w14:paraId="6B4B3C7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5977" name="Rectangle 5977"/>
                        <wps:cNvSpPr/>
                        <wps:spPr>
                          <a:xfrm>
                            <a:off x="297993" y="7648636"/>
                            <a:ext cx="91211" cy="138806"/>
                          </a:xfrm>
                          <a:prstGeom prst="rect">
                            <a:avLst/>
                          </a:prstGeom>
                          <a:ln>
                            <a:noFill/>
                          </a:ln>
                        </wps:spPr>
                        <wps:txbx>
                          <w:txbxContent>
                            <w:p w14:paraId="283002F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978" name="Rectangle 5978"/>
                        <wps:cNvSpPr/>
                        <wps:spPr>
                          <a:xfrm>
                            <a:off x="368097" y="7648636"/>
                            <a:ext cx="91211" cy="138806"/>
                          </a:xfrm>
                          <a:prstGeom prst="rect">
                            <a:avLst/>
                          </a:prstGeom>
                          <a:ln>
                            <a:noFill/>
                          </a:ln>
                        </wps:spPr>
                        <wps:txbx>
                          <w:txbxContent>
                            <w:p w14:paraId="76722DC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11" name="Shape 112511"/>
                        <wps:cNvSpPr/>
                        <wps:spPr>
                          <a:xfrm>
                            <a:off x="52324" y="775373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12" name="Shape 112512"/>
                        <wps:cNvSpPr/>
                        <wps:spPr>
                          <a:xfrm>
                            <a:off x="70612" y="7753731"/>
                            <a:ext cx="68885" cy="129540"/>
                          </a:xfrm>
                          <a:custGeom>
                            <a:avLst/>
                            <a:gdLst/>
                            <a:ahLst/>
                            <a:cxnLst/>
                            <a:rect l="0" t="0" r="0" b="0"/>
                            <a:pathLst>
                              <a:path w="68885" h="129540">
                                <a:moveTo>
                                  <a:pt x="0" y="0"/>
                                </a:moveTo>
                                <a:lnTo>
                                  <a:pt x="68885" y="0"/>
                                </a:lnTo>
                                <a:lnTo>
                                  <a:pt x="688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5981" name="Rectangle 5981"/>
                        <wps:cNvSpPr/>
                        <wps:spPr>
                          <a:xfrm>
                            <a:off x="70612" y="7778177"/>
                            <a:ext cx="91211" cy="138806"/>
                          </a:xfrm>
                          <a:prstGeom prst="rect">
                            <a:avLst/>
                          </a:prstGeom>
                          <a:ln>
                            <a:noFill/>
                          </a:ln>
                        </wps:spPr>
                        <wps:txbx>
                          <w:txbxContent>
                            <w:p w14:paraId="298642B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5982" name="Rectangle 5982"/>
                        <wps:cNvSpPr/>
                        <wps:spPr>
                          <a:xfrm>
                            <a:off x="139497" y="7717250"/>
                            <a:ext cx="101346" cy="202692"/>
                          </a:xfrm>
                          <a:prstGeom prst="rect">
                            <a:avLst/>
                          </a:prstGeom>
                          <a:ln>
                            <a:noFill/>
                          </a:ln>
                        </wps:spPr>
                        <wps:txbx>
                          <w:txbxContent>
                            <w:p w14:paraId="7B50B703"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2513" name="Shape 112513"/>
                        <wps:cNvSpPr/>
                        <wps:spPr>
                          <a:xfrm>
                            <a:off x="508" y="52265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14" name="Shape 112514"/>
                        <wps:cNvSpPr/>
                        <wps:spPr>
                          <a:xfrm>
                            <a:off x="6604" y="5226558"/>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15" name="Shape 112515"/>
                        <wps:cNvSpPr/>
                        <wps:spPr>
                          <a:xfrm>
                            <a:off x="6111494" y="52265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16" name="Shape 112516"/>
                        <wps:cNvSpPr/>
                        <wps:spPr>
                          <a:xfrm>
                            <a:off x="508" y="5232654"/>
                            <a:ext cx="9144" cy="2778888"/>
                          </a:xfrm>
                          <a:custGeom>
                            <a:avLst/>
                            <a:gdLst/>
                            <a:ahLst/>
                            <a:cxnLst/>
                            <a:rect l="0" t="0" r="0" b="0"/>
                            <a:pathLst>
                              <a:path w="9144" h="2778888">
                                <a:moveTo>
                                  <a:pt x="0" y="0"/>
                                </a:moveTo>
                                <a:lnTo>
                                  <a:pt x="9144" y="0"/>
                                </a:lnTo>
                                <a:lnTo>
                                  <a:pt x="9144" y="2778888"/>
                                </a:lnTo>
                                <a:lnTo>
                                  <a:pt x="0" y="27788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17" name="Shape 112517"/>
                        <wps:cNvSpPr/>
                        <wps:spPr>
                          <a:xfrm>
                            <a:off x="508" y="80115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18" name="Shape 112518"/>
                        <wps:cNvSpPr/>
                        <wps:spPr>
                          <a:xfrm>
                            <a:off x="6604" y="8011541"/>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19" name="Shape 112519"/>
                        <wps:cNvSpPr/>
                        <wps:spPr>
                          <a:xfrm>
                            <a:off x="6111494" y="5232654"/>
                            <a:ext cx="9144" cy="2778888"/>
                          </a:xfrm>
                          <a:custGeom>
                            <a:avLst/>
                            <a:gdLst/>
                            <a:ahLst/>
                            <a:cxnLst/>
                            <a:rect l="0" t="0" r="0" b="0"/>
                            <a:pathLst>
                              <a:path w="9144" h="2778888">
                                <a:moveTo>
                                  <a:pt x="0" y="0"/>
                                </a:moveTo>
                                <a:lnTo>
                                  <a:pt x="9144" y="0"/>
                                </a:lnTo>
                                <a:lnTo>
                                  <a:pt x="9144" y="2778888"/>
                                </a:lnTo>
                                <a:lnTo>
                                  <a:pt x="0" y="27788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20" name="Shape 112520"/>
                        <wps:cNvSpPr/>
                        <wps:spPr>
                          <a:xfrm>
                            <a:off x="6111494" y="80115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997" name="Picture 5997"/>
                          <pic:cNvPicPr/>
                        </pic:nvPicPr>
                        <pic:blipFill>
                          <a:blip r:embed="rId86"/>
                          <a:stretch>
                            <a:fillRect/>
                          </a:stretch>
                        </pic:blipFill>
                        <pic:spPr>
                          <a:xfrm>
                            <a:off x="0" y="0"/>
                            <a:ext cx="6210300" cy="2628900"/>
                          </a:xfrm>
                          <a:prstGeom prst="rect">
                            <a:avLst/>
                          </a:prstGeom>
                        </pic:spPr>
                      </pic:pic>
                      <pic:pic xmlns:pic="http://schemas.openxmlformats.org/drawingml/2006/picture">
                        <pic:nvPicPr>
                          <pic:cNvPr id="5999" name="Picture 5999"/>
                          <pic:cNvPicPr/>
                        </pic:nvPicPr>
                        <pic:blipFill>
                          <a:blip r:embed="rId87"/>
                          <a:stretch>
                            <a:fillRect/>
                          </a:stretch>
                        </pic:blipFill>
                        <pic:spPr>
                          <a:xfrm>
                            <a:off x="0" y="2755900"/>
                            <a:ext cx="2868295" cy="2331720"/>
                          </a:xfrm>
                          <a:prstGeom prst="rect">
                            <a:avLst/>
                          </a:prstGeom>
                        </pic:spPr>
                      </pic:pic>
                    </wpg:wgp>
                  </a:graphicData>
                </a:graphic>
              </wp:inline>
            </w:drawing>
          </mc:Choice>
          <mc:Fallback>
            <w:pict>
              <v:group w14:anchorId="4C4C17DF" id="Group 91358" o:spid="_x0000_s3356" style="width:492.6pt;height:631.3pt;mso-position-horizontal-relative:char;mso-position-vertical-relative:line" coordsize="62559,8017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B6&#10;V+Q82VcAANlXAAAUAAAAZHJzL21lZGlhL2ltYWdlMy5qcGf/2P/gABBKRklGAAEBAQBgAGAAAP/b&#10;AEMAAwICAwICAwMDAwQDAwQFCAUFBAQFCgcHBggMCgwMCwoLCw0OEhANDhEOCwsQFhARExQVFRUM&#10;DxcYFhQYEhQVFP/bAEMBAwQEBQQFCQUFCRQNCw0UFBQUFBQUFBQUFBQUFBQUFBQUFBQUFBQUFBQU&#10;FBQUFBQUFBQUFBQUFBQUFBQUFBQUFP/AABEIAVcBp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">
                <v:shape id="Picture 5794" o:spid="_x0000_s3357" type="#_x0000_t75" style="position:absolute;left:3171;top:13835;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">
                  <v:imagedata r:id="rId10" o:title=""/>
                </v:shape>
                <v:rect id="Rectangle 5804" o:spid="_x0000_s3358" style="position:absolute;left:62120;top:25221;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4kzxwAAAN0AAAAPAAAAZHJzL2Rvd25yZXYueG1sRI9Pa8JA&#10;FMTvBb/D8oTe6qZS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IPriTPHAAAA3QAA&#10;AA8AAAAAAAAAAAAAAAAABwIAAGRycy9kb3ducmV2LnhtbFBLBQYAAAAAAwADALcAAAD7AgAAAAA=&#10;" filled="f" stroked="f">
                  <v:textbox inset="0,0,0,0">
                    <w:txbxContent>
                      <w:p w14:paraId="7A2D4AE5" w14:textId="77777777" w:rsidR="00761C32" w:rsidRDefault="00000000">
                        <w:r>
                          <w:rPr>
                            <w:rFonts w:ascii="Tahoma" w:eastAsia="Tahoma" w:hAnsi="Tahoma" w:cs="Tahoma"/>
                          </w:rPr>
                          <w:t xml:space="preserve"> </w:t>
                        </w:r>
                      </w:p>
                    </w:txbxContent>
                  </v:textbox>
                </v:rect>
                <v:rect id="Rectangle 5805" o:spid="_x0000_s3359" style="position:absolute;left:28769;top:4992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yoxQAAAN0AAAAPAAAAZHJzL2Rvd25yZXYueG1sRI9Pi8Iw&#10;FMTvwn6H8Ba8aarg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spyyoxQAAAN0AAAAP&#10;AAAAAAAAAAAAAAAAAAcCAABkcnMvZG93bnJldi54bWxQSwUGAAAAAAMAAwC3AAAA+QIAAAAA&#10;" filled="f" stroked="f">
                  <v:textbox inset="0,0,0,0">
                    <w:txbxContent>
                      <w:p w14:paraId="11F13922" w14:textId="77777777" w:rsidR="00761C32" w:rsidRDefault="00000000">
                        <w:r>
                          <w:rPr>
                            <w:rFonts w:ascii="Tahoma" w:eastAsia="Tahoma" w:hAnsi="Tahoma" w:cs="Tahoma"/>
                          </w:rPr>
                          <w:t xml:space="preserve"> </w:t>
                        </w:r>
                      </w:p>
                    </w:txbxContent>
                  </v:textbox>
                </v:rect>
                <v:shape id="Shape 112473" o:spid="_x0000_s3360" style="position:absolute;left:523;top:5232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" path="m,l6011926,r,129540l,129540,,e" fillcolor="#c7edcc" stroked="f" strokeweight="0">
                  <v:stroke miterlimit="83231f" joinstyle="miter"/>
                  <v:path arrowok="t" textboxrect="0,0,6011926,129540"/>
                </v:shape>
                <v:shape id="Shape 112474" o:spid="_x0000_s3361" style="position:absolute;left:706;top:52326;width:23323;height:1295;visibility:visible;mso-wrap-style:square;v-text-anchor:top" coordsize="233235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" path="m,l2332355,r,129540l,129540,,e" fillcolor="#c7edcc" stroked="f" strokeweight="0">
                  <v:stroke miterlimit="83231f" joinstyle="miter"/>
                  <v:path arrowok="t" textboxrect="0,0,2332355,129540"/>
                </v:shape>
                <v:rect id="Rectangle 5808" o:spid="_x0000_s3362" style="position:absolute;left:706;top:52547;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M2wwAAAN0AAAAPAAAAZHJzL2Rvd25yZXYueG1sRE/Pa8Iw&#10;FL4P/B/CG3ib6QaT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AqaDNsMAAADdAAAADwAA&#10;AAAAAAAAAAAAAAAHAgAAZHJzL2Rvd25yZXYueG1sUEsFBgAAAAADAAMAtwAAAPcCAAAAAA==&#10;" filled="f" stroked="f">
                  <v:textbox inset="0,0,0,0">
                    <w:txbxContent>
                      <w:p w14:paraId="48F839EC" w14:textId="77777777" w:rsidR="00761C32" w:rsidRDefault="00000000">
                        <w:r>
                          <w:rPr>
                            <w:rFonts w:ascii="Courier New" w:eastAsia="Courier New" w:hAnsi="Courier New" w:cs="Courier New"/>
                            <w:b/>
                            <w:color w:val="000080"/>
                            <w:sz w:val="18"/>
                          </w:rPr>
                          <w:t xml:space="preserve">public class </w:t>
                        </w:r>
                      </w:p>
                    </w:txbxContent>
                  </v:textbox>
                </v:rect>
                <v:rect id="Rectangle 5809" o:spid="_x0000_s3363" style="position:absolute;left:9624;top:52571;width:1915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iatxgAAAN0AAAAPAAAAZHJzL2Rvd25yZXYueG1sRI9Pa8JA&#10;FMTvhX6H5RV6q5sWK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beomrcYAAADdAAAA&#10;DwAAAAAAAAAAAAAAAAAHAgAAZHJzL2Rvd25yZXYueG1sUEsFBgAAAAADAAMAtwAAAPoCAAAAAA==&#10;" filled="f" stroked="f">
                  <v:textbox inset="0,0,0,0">
                    <w:txbxContent>
                      <w:p w14:paraId="35ED6A8B" w14:textId="77777777" w:rsidR="00761C32" w:rsidRDefault="00000000">
                        <w:r>
                          <w:rPr>
                            <w:rFonts w:ascii="Courier New" w:eastAsia="Courier New" w:hAnsi="Courier New" w:cs="Courier New"/>
                            <w:sz w:val="18"/>
                          </w:rPr>
                          <w:t>ReceiveLogsDirect01 {</w:t>
                        </w:r>
                      </w:p>
                    </w:txbxContent>
                  </v:textbox>
                </v:rect>
                <v:rect id="Rectangle 5810" o:spid="_x0000_s3364" style="position:absolute;left:24029;top:5257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twwAAAN0AAAAPAAAAZHJzL2Rvd25yZXYueG1sRE/LisIw&#10;FN0P+A/hDrgbUwWl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eQkZ7cMAAADdAAAADwAA&#10;AAAAAAAAAAAAAAAHAgAAZHJzL2Rvd25yZXYueG1sUEsFBgAAAAADAAMAtwAAAPcCAAAAAA==&#10;" filled="f" stroked="f">
                  <v:textbox inset="0,0,0,0">
                    <w:txbxContent>
                      <w:p w14:paraId="29CBB0D0" w14:textId="77777777" w:rsidR="00761C32" w:rsidRDefault="00000000">
                        <w:r>
                          <w:rPr>
                            <w:rFonts w:ascii="Courier New" w:eastAsia="Courier New" w:hAnsi="Courier New" w:cs="Courier New"/>
                            <w:sz w:val="18"/>
                          </w:rPr>
                          <w:t xml:space="preserve"> </w:t>
                        </w:r>
                      </w:p>
                    </w:txbxContent>
                  </v:textbox>
                </v:rect>
                <v:shape id="Shape 112475" o:spid="_x0000_s3365" style="position:absolute;left:523;top:53621;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" path="m,l6011926,r,129540l,129540,,e" fillcolor="#c7edcc" stroked="f" strokeweight="0">
                  <v:stroke miterlimit="83231f" joinstyle="miter"/>
                  <v:path arrowok="t" textboxrect="0,0,6011926,129540"/>
                </v:shape>
                <v:shape id="Shape 112476" o:spid="_x0000_s3366" style="position:absolute;left:706;top:53621;width:42071;height:1296;visibility:visible;mso-wrap-style:square;v-text-anchor:top" coordsize="420712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" path="m,l4207129,r,129540l,129540,,e" fillcolor="#c7edcc" stroked="f" strokeweight="0">
                  <v:stroke miterlimit="83231f" joinstyle="miter"/>
                  <v:path arrowok="t" textboxrect="0,0,4207129,129540"/>
                </v:shape>
                <v:rect id="Rectangle 5813" o:spid="_x0000_s3367" style="position:absolute;left:706;top:53866;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ea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iduHmsYAAADdAAAA&#10;DwAAAAAAAAAAAAAAAAAHAgAAZHJzL2Rvd25yZXYueG1sUEsFBgAAAAADAAMAtwAAAPoCAAAAAA==&#10;" filled="f" stroked="f">
                  <v:textbox inset="0,0,0,0">
                    <w:txbxContent>
                      <w:p w14:paraId="03FD4A5F" w14:textId="77777777" w:rsidR="00761C32" w:rsidRDefault="00000000">
                        <w:r>
                          <w:rPr>
                            <w:rFonts w:ascii="Courier New" w:eastAsia="Courier New" w:hAnsi="Courier New" w:cs="Courier New"/>
                            <w:sz w:val="18"/>
                          </w:rPr>
                          <w:t xml:space="preserve">    </w:t>
                        </w:r>
                      </w:p>
                    </w:txbxContent>
                  </v:textbox>
                </v:rect>
                <v:rect id="Rectangle 5814" o:spid="_x0000_s3368" style="position:absolute;left:2979;top:53842;width:1917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u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BjIf7sYAAADdAAAA&#10;DwAAAAAAAAAAAAAAAAAHAgAAZHJzL2Rvd25yZXYueG1sUEsFBgAAAAADAAMAtwAAAPoCAAAAAA==&#10;" filled="f" stroked="f">
                  <v:textbox inset="0,0,0,0">
                    <w:txbxContent>
                      <w:p w14:paraId="4A2D71A2" w14:textId="77777777" w:rsidR="00761C32" w:rsidRDefault="00000000">
                        <w:r>
                          <w:rPr>
                            <w:rFonts w:ascii="Courier New" w:eastAsia="Courier New" w:hAnsi="Courier New" w:cs="Courier New"/>
                            <w:b/>
                            <w:color w:val="000080"/>
                            <w:sz w:val="18"/>
                          </w:rPr>
                          <w:t xml:space="preserve">private static final </w:t>
                        </w:r>
                      </w:p>
                    </w:txbxContent>
                  </v:textbox>
                </v:rect>
                <v:rect id="Rectangle 5815" o:spid="_x0000_s3369" style="position:absolute;left:17396;top:53866;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1xQAAAN0AAAAPAAAAZHJzL2Rvd25yZXYueG1sRI9Pi8Iw&#10;FMTvwn6H8Ba8aaqg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pfrp1xQAAAN0AAAAP&#10;AAAAAAAAAAAAAAAAAAcCAABkcnMvZG93bnJldi54bWxQSwUGAAAAAAMAAwC3AAAA+QIAAAAA&#10;" filled="f" stroked="f">
                  <v:textbox inset="0,0,0,0">
                    <w:txbxContent>
                      <w:p w14:paraId="166A0F5A" w14:textId="77777777" w:rsidR="00761C32" w:rsidRDefault="00000000">
                        <w:r>
                          <w:rPr>
                            <w:rFonts w:ascii="Courier New" w:eastAsia="Courier New" w:hAnsi="Courier New" w:cs="Courier New"/>
                            <w:sz w:val="18"/>
                          </w:rPr>
                          <w:t xml:space="preserve">String </w:t>
                        </w:r>
                      </w:p>
                    </w:txbxContent>
                  </v:textbox>
                </v:rect>
                <v:rect id="Rectangle 5816" o:spid="_x0000_s3370" style="position:absolute;left:22200;top:53842;width:1277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CQCxQAAAN0AAAAPAAAAZHJzL2Rvd25yZXYueG1sRI9Pi8Iw&#10;FMTvgt8hPMGbpgpK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CZrCQCxQAAAN0AAAAP&#10;AAAAAAAAAAAAAAAAAAcCAABkcnMvZG93bnJldi54bWxQSwUGAAAAAAMAAwC3AAAA+QIAAAAA&#10;" filled="f" stroked="f">
                  <v:textbox inset="0,0,0,0">
                    <w:txbxContent>
                      <w:p w14:paraId="6E65DCC6" w14:textId="77777777" w:rsidR="00761C32" w:rsidRDefault="00000000">
                        <w:r>
                          <w:rPr>
                            <w:rFonts w:ascii="Courier New" w:eastAsia="Courier New" w:hAnsi="Courier New" w:cs="Courier New"/>
                            <w:b/>
                            <w:i/>
                            <w:color w:val="660E7A"/>
                            <w:sz w:val="18"/>
                          </w:rPr>
                          <w:t xml:space="preserve">EXCHANGE_NAME </w:t>
                        </w:r>
                      </w:p>
                    </w:txbxContent>
                  </v:textbox>
                </v:rect>
                <v:rect id="Rectangle 88136" o:spid="_x0000_s3371" style="position:absolute;left:32487;top:5386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" filled="f" stroked="f">
                  <v:textbox inset="0,0,0,0">
                    <w:txbxContent>
                      <w:p w14:paraId="5327319E" w14:textId="77777777" w:rsidR="00761C32" w:rsidRDefault="00000000">
                        <w:r>
                          <w:rPr>
                            <w:rFonts w:ascii="Courier New" w:eastAsia="Courier New" w:hAnsi="Courier New" w:cs="Courier New"/>
                            <w:sz w:val="18"/>
                          </w:rPr>
                          <w:t xml:space="preserve"> </w:t>
                        </w:r>
                      </w:p>
                    </w:txbxContent>
                  </v:textbox>
                </v:rect>
                <v:rect id="Rectangle 88135" o:spid="_x0000_s3372" style="position:absolute;left:31802;top:5386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" filled="f" stroked="f">
                  <v:textbox inset="0,0,0,0">
                    <w:txbxContent>
                      <w:p w14:paraId="2BB095D3" w14:textId="77777777" w:rsidR="00761C32" w:rsidRDefault="00000000">
                        <w:r>
                          <w:rPr>
                            <w:rFonts w:ascii="Courier New" w:eastAsia="Courier New" w:hAnsi="Courier New" w:cs="Courier New"/>
                            <w:sz w:val="18"/>
                          </w:rPr>
                          <w:t>=</w:t>
                        </w:r>
                      </w:p>
                    </w:txbxContent>
                  </v:textbox>
                </v:rect>
                <v:rect id="Rectangle 5818" o:spid="_x0000_s3373" style="position:absolute;left:33173;top:53842;width:1185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XrwwAAAN0AAAAPAAAAZHJzL2Rvd25yZXYueG1sRE/LisIw&#10;FN0P+A/hDrgbUwWl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h38V68MAAADdAAAADwAA&#10;AAAAAAAAAAAAAAAHAgAAZHJzL2Rvd25yZXYueG1sUEsFBgAAAAADAAMAtwAAAPcCAAAAAA==&#10;" filled="f" stroked="f">
                  <v:textbox inset="0,0,0,0">
                    <w:txbxContent>
                      <w:p w14:paraId="68C63F13"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direct_logs</w:t>
                        </w:r>
                        <w:proofErr w:type="spellEnd"/>
                        <w:r>
                          <w:rPr>
                            <w:rFonts w:ascii="Courier New" w:eastAsia="Courier New" w:hAnsi="Courier New" w:cs="Courier New"/>
                            <w:b/>
                            <w:color w:val="008000"/>
                            <w:sz w:val="18"/>
                          </w:rPr>
                          <w:t>"</w:t>
                        </w:r>
                      </w:p>
                    </w:txbxContent>
                  </v:textbox>
                </v:rect>
                <v:rect id="Rectangle 5819" o:spid="_x0000_s3374" style="position:absolute;left:42091;top:5386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7BwxQAAAN0AAAAPAAAAZHJzL2Rvd25yZXYueG1sRI9Ba8JA&#10;FITvQv/D8gredGNB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DoM7BwxQAAAN0AAAAP&#10;AAAAAAAAAAAAAAAAAAcCAABkcnMvZG93bnJldi54bWxQSwUGAAAAAAMAAwC3AAAA+QIAAAAA&#10;" filled="f" stroked="f">
                  <v:textbox inset="0,0,0,0">
                    <w:txbxContent>
                      <w:p w14:paraId="69F9D793" w14:textId="77777777" w:rsidR="00761C32" w:rsidRDefault="00000000">
                        <w:r>
                          <w:rPr>
                            <w:rFonts w:ascii="Courier New" w:eastAsia="Courier New" w:hAnsi="Courier New" w:cs="Courier New"/>
                            <w:sz w:val="18"/>
                          </w:rPr>
                          <w:t>;</w:t>
                        </w:r>
                      </w:p>
                    </w:txbxContent>
                  </v:textbox>
                </v:rect>
                <v:rect id="Rectangle 5820" o:spid="_x0000_s3375" style="position:absolute;left:42777;top:5386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NQwgAAAN0AAAAPAAAAZHJzL2Rvd25yZXYueG1sRE9Ni8Iw&#10;EL0L/ocwwt40VVB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C3ZdNQwgAAAN0AAAAPAAAA&#10;AAAAAAAAAAAAAAcCAABkcnMvZG93bnJldi54bWxQSwUGAAAAAAMAAwC3AAAA9gIAAAAA&#10;" filled="f" stroked="f">
                  <v:textbox inset="0,0,0,0">
                    <w:txbxContent>
                      <w:p w14:paraId="3A0EDA07" w14:textId="77777777" w:rsidR="00761C32" w:rsidRDefault="00000000">
                        <w:r>
                          <w:rPr>
                            <w:rFonts w:ascii="Courier New" w:eastAsia="Courier New" w:hAnsi="Courier New" w:cs="Courier New"/>
                            <w:sz w:val="18"/>
                          </w:rPr>
                          <w:t xml:space="preserve"> </w:t>
                        </w:r>
                      </w:p>
                    </w:txbxContent>
                  </v:textbox>
                </v:rect>
                <v:shape id="Shape 112477" o:spid="_x0000_s3376" style="position:absolute;left:523;top:5491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" path="m,l6011926,r,129540l,129540,,e" fillcolor="#c7edcc" stroked="f" strokeweight="0">
                  <v:stroke miterlimit="83231f" joinstyle="miter"/>
                  <v:path arrowok="t" textboxrect="0,0,6011926,129540"/>
                </v:shape>
                <v:shape id="Shape 112478" o:spid="_x0000_s3377" style="position:absolute;left:706;top:54917;width:41385;height:1295;visibility:visible;mso-wrap-style:square;v-text-anchor:top" coordsize="41385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" path="m,l4138549,r,129540l,129540,,e" fillcolor="#c7edcc" stroked="f" strokeweight="0">
                  <v:stroke miterlimit="83231f" joinstyle="miter"/>
                  <v:path arrowok="t" textboxrect="0,0,4138549,129540"/>
                </v:shape>
                <v:rect id="Rectangle 5823" o:spid="_x0000_s3378" style="position:absolute;left:706;top:55161;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0n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7dNJ8YAAADdAAAA&#10;DwAAAAAAAAAAAAAAAAAHAgAAZHJzL2Rvd25yZXYueG1sUEsFBgAAAAADAAMAtwAAAPoCAAAAAA==&#10;" filled="f" stroked="f">
                  <v:textbox inset="0,0,0,0">
                    <w:txbxContent>
                      <w:p w14:paraId="2FD37133" w14:textId="77777777" w:rsidR="00761C32" w:rsidRDefault="00000000">
                        <w:r>
                          <w:rPr>
                            <w:rFonts w:ascii="Courier New" w:eastAsia="Courier New" w:hAnsi="Courier New" w:cs="Courier New"/>
                            <w:sz w:val="18"/>
                          </w:rPr>
                          <w:t xml:space="preserve">    </w:t>
                        </w:r>
                      </w:p>
                    </w:txbxContent>
                  </v:textbox>
                </v:rect>
                <v:rect id="Rectangle 5824" o:spid="_x0000_s3379" style="position:absolute;left:2979;top:55138;width:173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VT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yF7VU8YAAADdAAAA&#10;DwAAAAAAAAAAAAAAAAAHAgAAZHJzL2Rvd25yZXYueG1sUEsFBgAAAAADAAMAtwAAAPoCAAAAAA==&#10;" filled="f" stroked="f">
                  <v:textbox inset="0,0,0,0">
                    <w:txbxContent>
                      <w:p w14:paraId="71E55000" w14:textId="77777777" w:rsidR="00761C32" w:rsidRDefault="00000000">
                        <w:r>
                          <w:rPr>
                            <w:rFonts w:ascii="Courier New" w:eastAsia="Courier New" w:hAnsi="Courier New" w:cs="Courier New"/>
                            <w:b/>
                            <w:color w:val="000080"/>
                            <w:sz w:val="18"/>
                          </w:rPr>
                          <w:t xml:space="preserve">public static void </w:t>
                        </w:r>
                      </w:p>
                    </w:txbxContent>
                  </v:textbox>
                </v:rect>
                <v:rect id="Rectangle 5825" o:spid="_x0000_s3380" style="position:absolute;left:16024;top:55161;width:182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nDIxQAAAN0AAAAPAAAAZHJzL2Rvd25yZXYueG1sRI9Bi8Iw&#10;FITvgv8hPGFvmiq4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nEnDIxQAAAN0AAAAP&#10;AAAAAAAAAAAAAAAAAAcCAABkcnMvZG93bnJldi54bWxQSwUGAAAAAAMAAwC3AAAA+QIAAAAA&#10;" filled="f" stroked="f">
                  <v:textbox inset="0,0,0,0">
                    <w:txbxContent>
                      <w:p w14:paraId="43B32631"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v:textbox>
                </v:rect>
                <v:rect id="Rectangle 5826" o:spid="_x0000_s3381" style="position:absolute;left:29744;top:55138;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6/xwAAAN0AAAAPAAAAZHJzL2Rvd25yZXYueG1sRI9Ba8JA&#10;FITvgv9heUJvulFo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FfA7r/HAAAA3QAA&#10;AA8AAAAAAAAAAAAAAAAABwIAAGRycy9kb3ducmV2LnhtbFBLBQYAAAAAAwADALcAAAD7AgAAAAA=&#10;" filled="f" stroked="f">
                  <v:textbox inset="0,0,0,0">
                    <w:txbxContent>
                      <w:p w14:paraId="32AC4874" w14:textId="77777777" w:rsidR="00761C32" w:rsidRDefault="00000000">
                        <w:r>
                          <w:rPr>
                            <w:rFonts w:ascii="Courier New" w:eastAsia="Courier New" w:hAnsi="Courier New" w:cs="Courier New"/>
                            <w:b/>
                            <w:color w:val="000080"/>
                            <w:sz w:val="18"/>
                          </w:rPr>
                          <w:t xml:space="preserve">throws </w:t>
                        </w:r>
                      </w:p>
                    </w:txbxContent>
                  </v:textbox>
                </v:rect>
                <v:rect id="Rectangle 5827" o:spid="_x0000_s3382" style="position:absolute;left:34545;top:55161;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Esk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OIxLJMYAAADdAAAA&#10;DwAAAAAAAAAAAAAAAAAHAgAAZHJzL2Rvd25yZXYueG1sUEsFBgAAAAADAAMAtwAAAPoCAAAAAA==&#10;" filled="f" stroked="f">
                  <v:textbox inset="0,0,0,0">
                    <w:txbxContent>
                      <w:p w14:paraId="22D85751" w14:textId="77777777" w:rsidR="00761C32" w:rsidRDefault="00000000">
                        <w:r>
                          <w:rPr>
                            <w:rFonts w:ascii="Courier New" w:eastAsia="Courier New" w:hAnsi="Courier New" w:cs="Courier New"/>
                            <w:sz w:val="18"/>
                          </w:rPr>
                          <w:t>Exception {</w:t>
                        </w:r>
                      </w:p>
                    </w:txbxContent>
                  </v:textbox>
                </v:rect>
                <v:rect id="Rectangle 5828" o:spid="_x0000_s3383" style="position:absolute;left:42091;top:5516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99WwgAAAN0AAAAPAAAAZHJzL2Rvd25yZXYueG1sRE9Ni8Iw&#10;EL0L/ocwwt40VVB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BJE99WwgAAAN0AAAAPAAAA&#10;AAAAAAAAAAAAAAcCAABkcnMvZG93bnJldi54bWxQSwUGAAAAAAMAAwC3AAAA9gIAAAAA&#10;" filled="f" stroked="f">
                  <v:textbox inset="0,0,0,0">
                    <w:txbxContent>
                      <w:p w14:paraId="22E1FC22" w14:textId="77777777" w:rsidR="00761C32" w:rsidRDefault="00000000">
                        <w:r>
                          <w:rPr>
                            <w:rFonts w:ascii="Courier New" w:eastAsia="Courier New" w:hAnsi="Courier New" w:cs="Courier New"/>
                            <w:sz w:val="18"/>
                          </w:rPr>
                          <w:t xml:space="preserve"> </w:t>
                        </w:r>
                      </w:p>
                    </w:txbxContent>
                  </v:textbox>
                </v:rect>
                <v:shape id="Shape 112479" o:spid="_x0000_s3384" style="position:absolute;left:523;top:56212;width:60119;height:1296;visibility:visible;mso-wrap-style:square;v-text-anchor:top" coordsize="6011926,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" path="m,l6011926,r,129541l,129541,,e" fillcolor="#c7edcc" stroked="f" strokeweight="0">
                  <v:stroke miterlimit="83231f" joinstyle="miter"/>
                  <v:path arrowok="t" textboxrect="0,0,6011926,129541"/>
                </v:shape>
                <v:shape id="Shape 112480" o:spid="_x0000_s3385" style="position:absolute;left:706;top:56212;width:34067;height:1296;visibility:visible;mso-wrap-style:square;v-text-anchor:top" coordsize="3406775,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" path="m,l3406775,r,129541l,129541,,e" fillcolor="#c7edcc" stroked="f" strokeweight="0">
                  <v:stroke miterlimit="83231f" joinstyle="miter"/>
                  <v:path arrowok="t" textboxrect="0,0,3406775,129541"/>
                </v:shape>
                <v:rect id="Rectangle 5831" o:spid="_x0000_s3386" style="position:absolute;left:706;top:56457;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OAW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XfDgFsYAAADdAAAA&#10;DwAAAAAAAAAAAAAAAAAHAgAAZHJzL2Rvd25yZXYueG1sUEsFBgAAAAADAAMAtwAAAPoCAAAAAA==&#10;" filled="f" stroked="f">
                  <v:textbox inset="0,0,0,0">
                    <w:txbxContent>
                      <w:p w14:paraId="53659001" w14:textId="77777777" w:rsidR="00761C32" w:rsidRDefault="00000000">
                        <w:r>
                          <w:rPr>
                            <w:rFonts w:ascii="Courier New" w:eastAsia="Courier New" w:hAnsi="Courier New" w:cs="Courier New"/>
                            <w:sz w:val="18"/>
                          </w:rPr>
                          <w:t xml:space="preserve">        </w:t>
                        </w:r>
                      </w:p>
                    </w:txbxContent>
                  </v:textbox>
                </v:rect>
                <v:rect id="Rectangle 5832" o:spid="_x0000_s3387" style="position:absolute;left:5265;top:56457;width:273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n5h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SJ+YcYAAADdAAAA&#10;DwAAAAAAAAAAAAAAAAAHAgAAZHJzL2Rvd25yZXYueG1sUEsFBgAAAAADAAMAtwAAAPoCAAAAAA==&#10;" filled="f" stroked="f">
                  <v:textbox inset="0,0,0,0">
                    <w:txbxContent>
                      <w:p w14:paraId="4642A560"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proofErr w:type="spellEnd"/>
                        <w:r>
                          <w:rPr>
                            <w:rFonts w:ascii="Courier New" w:eastAsia="Courier New" w:hAnsi="Courier New" w:cs="Courier New"/>
                            <w:sz w:val="18"/>
                          </w:rPr>
                          <w:t>.</w:t>
                        </w:r>
                      </w:p>
                    </w:txbxContent>
                  </v:textbox>
                </v:rect>
                <v:rect id="Rectangle 5833" o:spid="_x0000_s3388" style="position:absolute;left:25858;top:56457;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v6xgAAAN0AAAAPAAAAZHJzL2Rvd25yZXYueG1sRI9Li8JA&#10;EITvwv6HoYW96cSVl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wm7b+sYAAADdAAAA&#10;DwAAAAAAAAAAAAAAAAAHAgAAZHJzL2Rvd25yZXYueG1sUEsFBgAAAAADAAMAtwAAAPoCAAAAAA==&#10;" filled="f" stroked="f">
                  <v:textbox inset="0,0,0,0">
                    <w:txbxContent>
                      <w:p w14:paraId="7AA339EC" w14:textId="77777777" w:rsidR="00761C32" w:rsidRDefault="00000000">
                        <w:proofErr w:type="spellStart"/>
                        <w:r>
                          <w:rPr>
                            <w:rFonts w:ascii="Courier New" w:eastAsia="Courier New" w:hAnsi="Courier New" w:cs="Courier New"/>
                            <w:i/>
                            <w:sz w:val="18"/>
                          </w:rPr>
                          <w:t>getChannel</w:t>
                        </w:r>
                        <w:proofErr w:type="spellEnd"/>
                      </w:p>
                    </w:txbxContent>
                  </v:textbox>
                </v:rect>
                <v:rect id="Rectangle 88138" o:spid="_x0000_s3389" style="position:absolute;left:34088;top:5645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" filled="f" stroked="f">
                  <v:textbox inset="0,0,0,0">
                    <w:txbxContent>
                      <w:p w14:paraId="7A23E612" w14:textId="77777777" w:rsidR="00761C32" w:rsidRDefault="00000000">
                        <w:r>
                          <w:rPr>
                            <w:rFonts w:ascii="Courier New" w:eastAsia="Courier New" w:hAnsi="Courier New" w:cs="Courier New"/>
                            <w:sz w:val="18"/>
                          </w:rPr>
                          <w:t>;</w:t>
                        </w:r>
                      </w:p>
                    </w:txbxContent>
                  </v:textbox>
                </v:rect>
                <v:rect id="Rectangle 88137" o:spid="_x0000_s3390" style="position:absolute;left:32716;top:56457;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" filled="f" stroked="f">
                  <v:textbox inset="0,0,0,0">
                    <w:txbxContent>
                      <w:p w14:paraId="45AB2652" w14:textId="77777777" w:rsidR="00761C32" w:rsidRDefault="00000000">
                        <w:r>
                          <w:rPr>
                            <w:rFonts w:ascii="Courier New" w:eastAsia="Courier New" w:hAnsi="Courier New" w:cs="Courier New"/>
                            <w:sz w:val="18"/>
                          </w:rPr>
                          <w:t>()</w:t>
                        </w:r>
                      </w:p>
                    </w:txbxContent>
                  </v:textbox>
                </v:rect>
                <v:rect id="Rectangle 5835" o:spid="_x0000_s3391" style="position:absolute;left:34773;top:5645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VxwAAAN0AAAAPAAAAZHJzL2Rvd25yZXYueG1sRI9Ba8JA&#10;FITvhf6H5RW8NZtaLD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CLL5hXHAAAA3QAA&#10;AA8AAAAAAAAAAAAAAAAABwIAAGRycy9kb3ducmV2LnhtbFBLBQYAAAAAAwADALcAAAD7AgAAAAA=&#10;" filled="f" stroked="f">
                  <v:textbox inset="0,0,0,0">
                    <w:txbxContent>
                      <w:p w14:paraId="148EBA31" w14:textId="77777777" w:rsidR="00761C32" w:rsidRDefault="00000000">
                        <w:r>
                          <w:rPr>
                            <w:rFonts w:ascii="Courier New" w:eastAsia="Courier New" w:hAnsi="Courier New" w:cs="Courier New"/>
                            <w:sz w:val="18"/>
                          </w:rPr>
                          <w:t xml:space="preserve"> </w:t>
                        </w:r>
                      </w:p>
                    </w:txbxContent>
                  </v:textbox>
                </v:rect>
                <v:shape id="Shape 112481" o:spid="_x0000_s3392" style="position:absolute;left:523;top:57508;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" path="m,l6011926,r,129539l,129539,,e" fillcolor="#c7edcc" stroked="f" strokeweight="0">
                  <v:stroke miterlimit="83231f" joinstyle="miter"/>
                  <v:path arrowok="t" textboxrect="0,0,6011926,129539"/>
                </v:shape>
                <v:shape id="Shape 112482" o:spid="_x0000_s3393" style="position:absolute;left:706;top:57508;width:50529;height:1295;visibility:visible;mso-wrap-style:square;v-text-anchor:top" coordsize="5052949,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" path="m,l5052949,r,129539l,129539,,e" fillcolor="#c7edcc" stroked="f" strokeweight="0">
                  <v:stroke miterlimit="83231f" joinstyle="miter"/>
                  <v:path arrowok="t" textboxrect="0,0,5052949,129539"/>
                </v:shape>
                <v:rect id="Rectangle 5838" o:spid="_x0000_s3394" style="position:absolute;left:706;top:57752;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kmLwwAAAN0AAAAPAAAAZHJzL2Rvd25yZXYueG1sRE/LisIw&#10;FN0P+A/hCu7GVMW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zMpJi8MAAADdAAAADwAA&#10;AAAAAAAAAAAAAAAHAgAAZHJzL2Rvd25yZXYueG1sUEsFBgAAAAADAAMAtwAAAPcCAAAAAA==&#10;" filled="f" stroked="f">
                  <v:textbox inset="0,0,0,0">
                    <w:txbxContent>
                      <w:p w14:paraId="36EA415E" w14:textId="77777777" w:rsidR="00761C32" w:rsidRDefault="00000000">
                        <w:r>
                          <w:rPr>
                            <w:rFonts w:ascii="Courier New" w:eastAsia="Courier New" w:hAnsi="Courier New" w:cs="Courier New"/>
                            <w:sz w:val="18"/>
                          </w:rPr>
                          <w:t xml:space="preserve">        </w:t>
                        </w:r>
                      </w:p>
                    </w:txbxContent>
                  </v:textbox>
                </v:rect>
                <v:rect id="Rectangle 5839" o:spid="_x0000_s3395" style="position:absolute;left:5265;top:57752;width:219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wQxgAAAN0AAAAPAAAAZHJzL2Rvd25yZXYueG1sRI9Pa8JA&#10;FMTvQr/D8gredNOK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o4bsEMYAAADdAAAA&#10;DwAAAAAAAAAAAAAAAAAHAgAAZHJzL2Rvd25yZXYueG1sUEsFBgAAAAADAAMAtwAAAPoCAAAAAA==&#10;" filled="f" stroked="f">
                  <v:textbox inset="0,0,0,0">
                    <w:txbxContent>
                      <w:p w14:paraId="0154439D"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v:textbox>
                </v:rect>
                <v:rect id="Rectangle 5840" o:spid="_x0000_s3396" style="position:absolute;left:21743;top:57729;width:1094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" filled="f" stroked="f">
                  <v:textbox inset="0,0,0,0">
                    <w:txbxContent>
                      <w:p w14:paraId="156581B0" w14:textId="77777777" w:rsidR="00761C32" w:rsidRDefault="00000000">
                        <w:r>
                          <w:rPr>
                            <w:rFonts w:ascii="Courier New" w:eastAsia="Courier New" w:hAnsi="Courier New" w:cs="Courier New"/>
                            <w:b/>
                            <w:i/>
                            <w:color w:val="660E7A"/>
                            <w:sz w:val="18"/>
                          </w:rPr>
                          <w:t>EXCHANGE_NAM</w:t>
                        </w:r>
                      </w:p>
                    </w:txbxContent>
                  </v:textbox>
                </v:rect>
                <v:rect id="Rectangle 5841" o:spid="_x0000_s3397" style="position:absolute;left:29973;top:5772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pNr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BfaTa8YAAADdAAAA&#10;DwAAAAAAAAAAAAAAAAAHAgAAZHJzL2Rvd25yZXYueG1sUEsFBgAAAAADAAMAtwAAAPoCAAAAAA==&#10;" filled="f" stroked="f">
                  <v:textbox inset="0,0,0,0">
                    <w:txbxContent>
                      <w:p w14:paraId="43C33514" w14:textId="77777777" w:rsidR="00761C32" w:rsidRDefault="00000000">
                        <w:r>
                          <w:rPr>
                            <w:rFonts w:ascii="Courier New" w:eastAsia="Courier New" w:hAnsi="Courier New" w:cs="Courier New"/>
                            <w:b/>
                            <w:i/>
                            <w:color w:val="660E7A"/>
                            <w:sz w:val="18"/>
                          </w:rPr>
                          <w:t>E</w:t>
                        </w:r>
                      </w:p>
                    </w:txbxContent>
                  </v:textbox>
                </v:rect>
                <v:rect id="Rectangle 5842" o:spid="_x0000_s3398" style="position:absolute;left:30659;top:57752;width:2006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A0c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9SQNHMYAAADdAAAA&#10;DwAAAAAAAAAAAAAAAAAHAgAAZHJzL2Rvd25yZXYueG1sUEsFBgAAAAADAAMAtwAAAPoCAAAAAA==&#10;" filled="f" stroked="f">
                  <v:textbox inset="0,0,0,0">
                    <w:txbxContent>
                      <w:p w14:paraId="2574663E"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proofErr w:type="spellEnd"/>
                        <w:r>
                          <w:rPr>
                            <w:rFonts w:ascii="Courier New" w:eastAsia="Courier New" w:hAnsi="Courier New" w:cs="Courier New"/>
                            <w:sz w:val="18"/>
                          </w:rPr>
                          <w:t>.</w:t>
                        </w:r>
                      </w:p>
                    </w:txbxContent>
                  </v:textbox>
                </v:rect>
                <v:rect id="Rectangle 5843" o:spid="_x0000_s3399" style="position:absolute;left:45749;top:57729;width:547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" filled="f" stroked="f">
                  <v:textbox inset="0,0,0,0">
                    <w:txbxContent>
                      <w:p w14:paraId="2C94B271" w14:textId="77777777" w:rsidR="00761C32" w:rsidRDefault="00000000">
                        <w:r>
                          <w:rPr>
                            <w:rFonts w:ascii="Courier New" w:eastAsia="Courier New" w:hAnsi="Courier New" w:cs="Courier New"/>
                            <w:b/>
                            <w:i/>
                            <w:color w:val="660E7A"/>
                            <w:sz w:val="18"/>
                          </w:rPr>
                          <w:t>DIRECT</w:t>
                        </w:r>
                      </w:p>
                    </w:txbxContent>
                  </v:textbox>
                </v:rect>
                <v:rect id="Rectangle 88140" o:spid="_x0000_s3400" style="position:absolute;left:50549;top:5775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" filled="f" stroked="f">
                  <v:textbox inset="0,0,0,0">
                    <w:txbxContent>
                      <w:p w14:paraId="75A3F477" w14:textId="77777777" w:rsidR="00761C32" w:rsidRDefault="00000000">
                        <w:r>
                          <w:rPr>
                            <w:rFonts w:ascii="Courier New" w:eastAsia="Courier New" w:hAnsi="Courier New" w:cs="Courier New"/>
                            <w:sz w:val="18"/>
                          </w:rPr>
                          <w:t>;</w:t>
                        </w:r>
                      </w:p>
                    </w:txbxContent>
                  </v:textbox>
                </v:rect>
                <v:rect id="Rectangle 88139" o:spid="_x0000_s3401" style="position:absolute;left:49864;top:5775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" filled="f" stroked="f">
                  <v:textbox inset="0,0,0,0">
                    <w:txbxContent>
                      <w:p w14:paraId="7B71C43A" w14:textId="77777777" w:rsidR="00761C32" w:rsidRDefault="00000000">
                        <w:r>
                          <w:rPr>
                            <w:rFonts w:ascii="Courier New" w:eastAsia="Courier New" w:hAnsi="Courier New" w:cs="Courier New"/>
                            <w:sz w:val="18"/>
                          </w:rPr>
                          <w:t>)</w:t>
                        </w:r>
                      </w:p>
                    </w:txbxContent>
                  </v:textbox>
                </v:rect>
                <v:rect id="Rectangle 5845" o:spid="_x0000_s3402" style="position:absolute;left:51235;top:5775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ZVo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HrNlWjHAAAA3QAA&#10;AA8AAAAAAAAAAAAAAAAABwIAAGRycy9kb3ducmV2LnhtbFBLBQYAAAAAAwADALcAAAD7AgAAAAA=&#10;" filled="f" stroked="f">
                  <v:textbox inset="0,0,0,0">
                    <w:txbxContent>
                      <w:p w14:paraId="4EB5F214" w14:textId="77777777" w:rsidR="00761C32" w:rsidRDefault="00000000">
                        <w:r>
                          <w:rPr>
                            <w:rFonts w:ascii="Courier New" w:eastAsia="Courier New" w:hAnsi="Courier New" w:cs="Courier New"/>
                            <w:sz w:val="18"/>
                          </w:rPr>
                          <w:t xml:space="preserve"> </w:t>
                        </w:r>
                      </w:p>
                    </w:txbxContent>
                  </v:textbox>
                </v:rect>
                <v:shape id="Shape 112483" o:spid="_x0000_s3403" style="position:absolute;left:523;top:58804;width:60119;height:1298;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" path="m,l6011926,r,129845l,129845,,e" fillcolor="#c7edcc" stroked="f" strokeweight="0">
                  <v:stroke miterlimit="83231f" joinstyle="miter"/>
                  <v:path arrowok="t" textboxrect="0,0,6011926,129845"/>
                </v:shape>
                <v:shape id="Shape 112484" o:spid="_x0000_s3404" style="position:absolute;left:706;top:58804;width:22409;height:1298;visibility:visible;mso-wrap-style:square;v-text-anchor:top" coordsize="224091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" path="m,l2240915,r,129845l,129845,,e" fillcolor="#c7edcc" stroked="f" strokeweight="0">
                  <v:stroke miterlimit="83231f" joinstyle="miter"/>
                  <v:path arrowok="t" textboxrect="0,0,2240915,129845"/>
                </v:shape>
                <v:rect id="Rectangle 5848" o:spid="_x0000_s3405" style="position:absolute;left:706;top:59051;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" filled="f" stroked="f">
                  <v:textbox inset="0,0,0,0">
                    <w:txbxContent>
                      <w:p w14:paraId="7817D9C8" w14:textId="77777777" w:rsidR="00761C32" w:rsidRDefault="00000000">
                        <w:r>
                          <w:rPr>
                            <w:rFonts w:ascii="Courier New" w:eastAsia="Courier New" w:hAnsi="Courier New" w:cs="Courier New"/>
                            <w:sz w:val="18"/>
                          </w:rPr>
                          <w:t xml:space="preserve">        </w:t>
                        </w:r>
                      </w:p>
                    </w:txbxContent>
                  </v:textbox>
                </v:rect>
                <v:rect id="Rectangle 5849" o:spid="_x0000_s3406" style="position:absolute;left:5265;top:59051;width:1734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J9txgAAAN0AAAAPAAAAZHJzL2Rvd25yZXYueG1sRI9Pa8JA&#10;FMTvQr/D8gredNOi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4CfbcYAAADdAAAA&#10;DwAAAAAAAAAAAAAAAAAHAgAAZHJzL2Rvd25yZXYueG1sUEsFBgAAAAADAAMAtwAAAPoCAAAAAA==&#10;" filled="f" stroked="f">
                  <v:textbox inset="0,0,0,0">
                    <w:txbxContent>
                      <w:p w14:paraId="240A4AD1"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w:t>
                        </w:r>
                      </w:p>
                    </w:txbxContent>
                  </v:textbox>
                </v:rect>
                <v:rect id="Rectangle 5850" o:spid="_x0000_s3407" style="position:absolute;left:18314;top:59028;width:54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6AtxAAAAN0AAAAPAAAAZHJzL2Rvd25yZXYueG1sRE9Na8JA&#10;EL0X/A/LCN6aTQtK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O9joC3EAAAA3QAAAA8A&#10;AAAAAAAAAAAAAAAABwIAAGRycy9kb3ducmV2LnhtbFBLBQYAAAAAAwADALcAAAD4AgAAAAA=&#10;" filled="f" stroked="f">
                  <v:textbox inset="0,0,0,0">
                    <w:txbxContent>
                      <w:p w14:paraId="1FD5B1D7" w14:textId="77777777" w:rsidR="00761C32" w:rsidRDefault="00000000">
                        <w:r>
                          <w:rPr>
                            <w:rFonts w:ascii="Courier New" w:eastAsia="Courier New" w:hAnsi="Courier New" w:cs="Courier New"/>
                            <w:b/>
                            <w:color w:val="008000"/>
                            <w:sz w:val="18"/>
                          </w:rPr>
                          <w:t>"disk"</w:t>
                        </w:r>
                      </w:p>
                    </w:txbxContent>
                  </v:textbox>
                </v:rect>
                <v:rect id="Rectangle 5851" o:spid="_x0000_s3408" style="position:absolute;left:22429;top:5905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wW2xQAAAN0AAAAPAAAAZHJzL2Rvd25yZXYueG1sRI9Pi8Iw&#10;FMTvwn6H8Ba8aaqg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ALwW2xQAAAN0AAAAP&#10;AAAAAAAAAAAAAAAAAAcCAABkcnMvZG93bnJldi54bWxQSwUGAAAAAAMAAwC3AAAA+QIAAAAA&#10;" filled="f" stroked="f">
                  <v:textbox inset="0,0,0,0">
                    <w:txbxContent>
                      <w:p w14:paraId="77D6D1C5" w14:textId="77777777" w:rsidR="00761C32" w:rsidRDefault="00000000">
                        <w:r>
                          <w:rPr>
                            <w:rFonts w:ascii="Courier New" w:eastAsia="Courier New" w:hAnsi="Courier New" w:cs="Courier New"/>
                            <w:sz w:val="18"/>
                          </w:rPr>
                          <w:t>;</w:t>
                        </w:r>
                      </w:p>
                    </w:txbxContent>
                  </v:textbox>
                </v:rect>
                <v:rect id="Rectangle 5852" o:spid="_x0000_s3409" style="position:absolute;left:23115;top:5905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vBxQAAAN0AAAAPAAAAZHJzL2Rvd25yZXYueG1sRI9Bi8Iw&#10;FITvgv8hPGFvmiq4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w/ZvBxQAAAN0AAAAP&#10;AAAAAAAAAAAAAAAAAAcCAABkcnMvZG93bnJldi54bWxQSwUGAAAAAAMAAwC3AAAA+QIAAAAA&#10;" filled="f" stroked="f">
                  <v:textbox inset="0,0,0,0">
                    <w:txbxContent>
                      <w:p w14:paraId="684EE184" w14:textId="77777777" w:rsidR="00761C32" w:rsidRDefault="00000000">
                        <w:r>
                          <w:rPr>
                            <w:rFonts w:ascii="Courier New" w:eastAsia="Courier New" w:hAnsi="Courier New" w:cs="Courier New"/>
                            <w:sz w:val="18"/>
                          </w:rPr>
                          <w:t xml:space="preserve"> </w:t>
                        </w:r>
                      </w:p>
                    </w:txbxContent>
                  </v:textbox>
                </v:rect>
                <v:shape id="Shape 112485" o:spid="_x0000_s3410" style="position:absolute;left:523;top:60102;width:60119;height:1296;visibility:visible;mso-wrap-style:square;v-text-anchor:top" coordsize="6011926,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" path="m,l6011926,r,129541l,129541,,e" fillcolor="#c7edcc" stroked="f" strokeweight="0">
                  <v:stroke miterlimit="83231f" joinstyle="miter"/>
                  <v:path arrowok="t" textboxrect="0,0,6011926,129541"/>
                </v:shape>
                <v:shape id="Shape 112486" o:spid="_x0000_s3411" style="position:absolute;left:706;top:60102;width:45043;height:1296;visibility:visible;mso-wrap-style:square;v-text-anchor:top" coordsize="4504309,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" path="m,l4504309,r,129541l,129541,,e" fillcolor="#c7edcc" stroked="f" strokeweight="0">
                  <v:stroke miterlimit="83231f" joinstyle="miter"/>
                  <v:path arrowok="t" textboxrect="0,0,4504309,129541"/>
                </v:shape>
                <v:rect id="Rectangle 5855" o:spid="_x0000_s3412" style="position:absolute;left:706;top:60347;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1xgAAAN0AAAAPAAAAZHJzL2Rvd25yZXYueG1sRI9Ba8JA&#10;FITvhf6H5RW81U2F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xQDtcYAAADdAAAA&#10;DwAAAAAAAAAAAAAAAAAHAgAAZHJzL2Rvd25yZXYueG1sUEsFBgAAAAADAAMAtwAAAPoCAAAAAA==&#10;" filled="f" stroked="f">
                  <v:textbox inset="0,0,0,0">
                    <w:txbxContent>
                      <w:p w14:paraId="519AE507" w14:textId="77777777" w:rsidR="00761C32" w:rsidRDefault="00000000">
                        <w:r>
                          <w:rPr>
                            <w:rFonts w:ascii="Courier New" w:eastAsia="Courier New" w:hAnsi="Courier New" w:cs="Courier New"/>
                            <w:sz w:val="18"/>
                          </w:rPr>
                          <w:t xml:space="preserve">        </w:t>
                        </w:r>
                      </w:p>
                    </w:txbxContent>
                  </v:textbox>
                </v:rect>
                <v:rect id="Rectangle 5856" o:spid="_x0000_s3413" style="position:absolute;left:5265;top:60347;width:292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3CxwAAAN0AAAAPAAAAZHJzL2Rvd25yZXYueG1sRI9Ba8JA&#10;FITvgv9heYI33Vgw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A/GncLHAAAA3QAA&#10;AA8AAAAAAAAAAAAAAAAABwIAAGRycy9kb3ducmV2LnhtbFBLBQYAAAAAAwADALcAAAD7AgAAAAA=&#10;" filled="f" stroked="f">
                  <v:textbox inset="0,0,0,0">
                    <w:txbxContent>
                      <w:p w14:paraId="46824D37" w14:textId="77777777" w:rsidR="00761C32" w:rsidRDefault="00000000">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v:textbox>
                </v:rect>
                <v:rect id="Rectangle 5857" o:spid="_x0000_s3414" style="position:absolute;left:27230;top:60323;width:456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jhZ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YIo4WcYAAADdAAAA&#10;DwAAAAAAAAAAAAAAAAAHAgAAZHJzL2Rvd25yZXYueG1sUEsFBgAAAAADAAMAtwAAAPoCAAAAAA==&#10;" filled="f" stroked="f">
                  <v:textbox inset="0,0,0,0">
                    <w:txbxContent>
                      <w:p w14:paraId="15C035F4" w14:textId="77777777" w:rsidR="00761C32" w:rsidRDefault="00000000">
                        <w:r>
                          <w:rPr>
                            <w:rFonts w:ascii="Courier New" w:eastAsia="Courier New" w:hAnsi="Courier New" w:cs="Courier New"/>
                            <w:b/>
                            <w:color w:val="000080"/>
                            <w:sz w:val="18"/>
                          </w:rPr>
                          <w:t>false</w:t>
                        </w:r>
                      </w:p>
                    </w:txbxContent>
                  </v:textbox>
                </v:rect>
                <v:rect id="Rectangle 5858" o:spid="_x0000_s3415" style="position:absolute;left:30659;top:60347;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wrxAAAAN0AAAAPAAAAZHJzL2Rvd25yZXYueG1sRE9Na8JA&#10;EL0X/A/LCN6aTQtK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BEVrCvEAAAA3QAAAA8A&#10;AAAAAAAAAAAAAAAABwIAAGRycy9kb3ducmV2LnhtbFBLBQYAAAAAAwADALcAAAD4AgAAAAA=&#10;" filled="f" stroked="f">
                  <v:textbox inset="0,0,0,0">
                    <w:txbxContent>
                      <w:p w14:paraId="55E255FD" w14:textId="77777777" w:rsidR="00761C32" w:rsidRDefault="00000000">
                        <w:r>
                          <w:rPr>
                            <w:rFonts w:ascii="Courier New" w:eastAsia="Courier New" w:hAnsi="Courier New" w:cs="Courier New"/>
                            <w:sz w:val="18"/>
                          </w:rPr>
                          <w:t xml:space="preserve">, </w:t>
                        </w:r>
                      </w:p>
                    </w:txbxContent>
                  </v:textbox>
                </v:rect>
                <v:rect id="Rectangle 5859" o:spid="_x0000_s3416" style="position:absolute;left:32030;top:60323;width:45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wxQAAAN0AAAAPAAAAZHJzL2Rvd25yZXYueG1sRI9Ba8JA&#10;FITvQv/D8gredFPB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B+WQmwxQAAAN0AAAAP&#10;AAAAAAAAAAAAAAAAAAcCAABkcnMvZG93bnJldi54bWxQSwUGAAAAAAMAAwC3AAAA+QIAAAAA&#10;" filled="f" stroked="f">
                  <v:textbox inset="0,0,0,0">
                    <w:txbxContent>
                      <w:p w14:paraId="76C8D984" w14:textId="77777777" w:rsidR="00761C32" w:rsidRDefault="00000000">
                        <w:r>
                          <w:rPr>
                            <w:rFonts w:ascii="Courier New" w:eastAsia="Courier New" w:hAnsi="Courier New" w:cs="Courier New"/>
                            <w:b/>
                            <w:color w:val="000080"/>
                            <w:sz w:val="18"/>
                          </w:rPr>
                          <w:t>false</w:t>
                        </w:r>
                      </w:p>
                    </w:txbxContent>
                  </v:textbox>
                </v:rect>
                <v:rect id="Rectangle 5860" o:spid="_x0000_s3417" style="position:absolute;left:35462;top:60347;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2qQxAAAAN0AAAAPAAAAZHJzL2Rvd25yZXYueG1sRE9Na8JA&#10;EL0L/Q/LFHrTTQsN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CEPapDEAAAA3QAAAA8A&#10;AAAAAAAAAAAAAAAABwIAAGRycy9kb3ducmV2LnhtbFBLBQYAAAAAAwADALcAAAD4AgAAAAA=&#10;" filled="f" stroked="f">
                  <v:textbox inset="0,0,0,0">
                    <w:txbxContent>
                      <w:p w14:paraId="44D54D40" w14:textId="77777777" w:rsidR="00761C32" w:rsidRDefault="00000000">
                        <w:r>
                          <w:rPr>
                            <w:rFonts w:ascii="Courier New" w:eastAsia="Courier New" w:hAnsi="Courier New" w:cs="Courier New"/>
                            <w:sz w:val="18"/>
                          </w:rPr>
                          <w:t xml:space="preserve">, </w:t>
                        </w:r>
                      </w:p>
                    </w:txbxContent>
                  </v:textbox>
                </v:rect>
                <v:rect id="Rectangle 5861" o:spid="_x0000_s3418" style="position:absolute;left:36833;top:60323;width:45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8LxQAAAN0AAAAPAAAAZHJzL2Rvd25yZXYueG1sRI9Pi8Iw&#10;FMTvgt8hPMGbpgpK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BOQ88LxQAAAN0AAAAP&#10;AAAAAAAAAAAAAAAAAAcCAABkcnMvZG93bnJldi54bWxQSwUGAAAAAAMAAwC3AAAA+QIAAAAA&#10;" filled="f" stroked="f">
                  <v:textbox inset="0,0,0,0">
                    <w:txbxContent>
                      <w:p w14:paraId="3D3BFDF4" w14:textId="77777777" w:rsidR="00761C32" w:rsidRDefault="00000000">
                        <w:r>
                          <w:rPr>
                            <w:rFonts w:ascii="Courier New" w:eastAsia="Courier New" w:hAnsi="Courier New" w:cs="Courier New"/>
                            <w:b/>
                            <w:color w:val="000080"/>
                            <w:sz w:val="18"/>
                          </w:rPr>
                          <w:t>false</w:t>
                        </w:r>
                      </w:p>
                    </w:txbxContent>
                  </v:textbox>
                </v:rect>
                <v:rect id="Rectangle 5862" o:spid="_x0000_s3419" style="position:absolute;left:40262;top:60347;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8xwAAAN0AAAAPAAAAZHJzL2Rvd25yZXYueG1sRI9Ba8JA&#10;FITvgv9heUJvulFo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L6RUXzHAAAA3QAA&#10;AA8AAAAAAAAAAAAAAAAABwIAAGRycy9kb3ducmV2LnhtbFBLBQYAAAAAAwADALcAAAD7AgAAAAA=&#10;" filled="f" stroked="f">
                  <v:textbox inset="0,0,0,0">
                    <w:txbxContent>
                      <w:p w14:paraId="71E55089" w14:textId="77777777" w:rsidR="00761C32" w:rsidRDefault="00000000">
                        <w:r>
                          <w:rPr>
                            <w:rFonts w:ascii="Courier New" w:eastAsia="Courier New" w:hAnsi="Courier New" w:cs="Courier New"/>
                            <w:sz w:val="18"/>
                          </w:rPr>
                          <w:t xml:space="preserve">, </w:t>
                        </w:r>
                      </w:p>
                    </w:txbxContent>
                  </v:textbox>
                </v:rect>
                <v:rect id="Rectangle 5863" o:spid="_x0000_s3420" style="position:absolute;left:41634;top:60323;width:364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" filled="f" stroked="f">
                  <v:textbox inset="0,0,0,0">
                    <w:txbxContent>
                      <w:p w14:paraId="574FB6C1" w14:textId="77777777" w:rsidR="00761C32" w:rsidRDefault="00000000">
                        <w:r>
                          <w:rPr>
                            <w:rFonts w:ascii="Courier New" w:eastAsia="Courier New" w:hAnsi="Courier New" w:cs="Courier New"/>
                            <w:b/>
                            <w:color w:val="000080"/>
                            <w:sz w:val="18"/>
                          </w:rPr>
                          <w:t>null</w:t>
                        </w:r>
                      </w:p>
                    </w:txbxContent>
                  </v:textbox>
                </v:rect>
                <v:rect id="Rectangle 88143" o:spid="_x0000_s3421" style="position:absolute;left:45063;top:6034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" filled="f" stroked="f">
                  <v:textbox inset="0,0,0,0">
                    <w:txbxContent>
                      <w:p w14:paraId="6083D74C" w14:textId="77777777" w:rsidR="00761C32" w:rsidRDefault="00000000">
                        <w:r>
                          <w:rPr>
                            <w:rFonts w:ascii="Courier New" w:eastAsia="Courier New" w:hAnsi="Courier New" w:cs="Courier New"/>
                            <w:sz w:val="18"/>
                          </w:rPr>
                          <w:t>;</w:t>
                        </w:r>
                      </w:p>
                    </w:txbxContent>
                  </v:textbox>
                </v:rect>
                <v:rect id="Rectangle 88142" o:spid="_x0000_s3422" style="position:absolute;left:44377;top:6034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" filled="f" stroked="f">
                  <v:textbox inset="0,0,0,0">
                    <w:txbxContent>
                      <w:p w14:paraId="1674B4B2" w14:textId="77777777" w:rsidR="00761C32" w:rsidRDefault="00000000">
                        <w:r>
                          <w:rPr>
                            <w:rFonts w:ascii="Courier New" w:eastAsia="Courier New" w:hAnsi="Courier New" w:cs="Courier New"/>
                            <w:sz w:val="18"/>
                          </w:rPr>
                          <w:t>)</w:t>
                        </w:r>
                      </w:p>
                    </w:txbxContent>
                  </v:textbox>
                </v:rect>
                <v:rect id="Rectangle 5865" o:spid="_x0000_s3423" style="position:absolute;left:45749;top:6034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kIxwAAAN0AAAAPAAAAZHJzL2Rvd25yZXYueG1sRI9Ba8JA&#10;FITvgv9heYI33Vgw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DF4yQjHAAAA3QAA&#10;AA8AAAAAAAAAAAAAAAAABwIAAGRycy9kb3ducmV2LnhtbFBLBQYAAAAAAwADALcAAAD7AgAAAAA=&#10;" filled="f" stroked="f">
                  <v:textbox inset="0,0,0,0">
                    <w:txbxContent>
                      <w:p w14:paraId="69F6EA49" w14:textId="77777777" w:rsidR="00761C32" w:rsidRDefault="00000000">
                        <w:r>
                          <w:rPr>
                            <w:rFonts w:ascii="Courier New" w:eastAsia="Courier New" w:hAnsi="Courier New" w:cs="Courier New"/>
                            <w:sz w:val="18"/>
                          </w:rPr>
                          <w:t xml:space="preserve"> </w:t>
                        </w:r>
                      </w:p>
                    </w:txbxContent>
                  </v:textbox>
                </v:rect>
                <v:shape id="Shape 112487" o:spid="_x0000_s3424" style="position:absolute;left:523;top:61398;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" path="m,l6011926,r,129539l,129539,,e" fillcolor="#c7edcc" stroked="f" strokeweight="0">
                  <v:stroke miterlimit="83231f" joinstyle="miter"/>
                  <v:path arrowok="t" textboxrect="0,0,6011926,129539"/>
                </v:shape>
                <v:shape id="Shape 112488" o:spid="_x0000_s3425" style="position:absolute;left:706;top:61398;width:40928;height:1295;visibility:visible;mso-wrap-style:square;v-text-anchor:top" coordsize="4092829,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" path="m,l4092829,r,129539l,129539,,e" fillcolor="#c7edcc" stroked="f" strokeweight="0">
                  <v:stroke miterlimit="83231f" joinstyle="miter"/>
                  <v:path arrowok="t" textboxrect="0,0,4092829,129539"/>
                </v:shape>
                <v:rect id="Rectangle 5868" o:spid="_x0000_s3426" style="position:absolute;left:706;top:61642;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aWxAAAAN0AAAAPAAAAZHJzL2Rvd25yZXYueG1sRE9Na8JA&#10;EL0L/Q/LFHrTTQsN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N95ZpbEAAAA3QAAAA8A&#10;AAAAAAAAAAAAAAAABwIAAGRycy9kb3ducmV2LnhtbFBLBQYAAAAAAwADALcAAAD4AgAAAAA=&#10;" filled="f" stroked="f">
                  <v:textbox inset="0,0,0,0">
                    <w:txbxContent>
                      <w:p w14:paraId="143FD333" w14:textId="77777777" w:rsidR="00761C32" w:rsidRDefault="00000000">
                        <w:r>
                          <w:rPr>
                            <w:rFonts w:ascii="Courier New" w:eastAsia="Courier New" w:hAnsi="Courier New" w:cs="Courier New"/>
                            <w:sz w:val="18"/>
                          </w:rPr>
                          <w:t xml:space="preserve">        </w:t>
                        </w:r>
                      </w:p>
                    </w:txbxContent>
                  </v:textbox>
                </v:rect>
                <v:rect id="Rectangle 5869" o:spid="_x0000_s3427" style="position:absolute;left:5265;top:61642;width:2647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MNxgAAAN0AAAAPAAAAZHJzL2Rvd25yZXYueG1sRI9ba8JA&#10;FITfBf/DcoS+6Uah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sDXDDcYAAADdAAAA&#10;DwAAAAAAAAAAAAAAAAAHAgAAZHJzL2Rvd25yZXYueG1sUEsFBgAAAAADAAMAtwAAAPoCAAAAAA==&#10;" filled="f" stroked="f">
                  <v:textbox inset="0,0,0,0">
                    <w:txbxContent>
                      <w:p w14:paraId="6BCB93D9" w14:textId="77777777" w:rsidR="00761C32" w:rsidRDefault="00000000">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v:textbox>
                </v:rect>
                <v:rect id="Rectangle 5870" o:spid="_x0000_s3428" style="position:absolute;left:25172;top:61619;width:1185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vxNwwAAAN0AAAAPAAAAZHJzL2Rvd25yZXYueG1sRE/LisIw&#10;FN0P+A/hCu7GVE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pNb8TcMAAADdAAAADwAA&#10;AAAAAAAAAAAAAAAHAgAAZHJzL2Rvd25yZXYueG1sUEsFBgAAAAADAAMAtwAAAPcCAAAAAA==&#10;" filled="f" stroked="f">
                  <v:textbox inset="0,0,0,0">
                    <w:txbxContent>
                      <w:p w14:paraId="547CCC01" w14:textId="77777777" w:rsidR="00761C32" w:rsidRDefault="00000000">
                        <w:r>
                          <w:rPr>
                            <w:rFonts w:ascii="Courier New" w:eastAsia="Courier New" w:hAnsi="Courier New" w:cs="Courier New"/>
                            <w:b/>
                            <w:i/>
                            <w:color w:val="660E7A"/>
                            <w:sz w:val="18"/>
                          </w:rPr>
                          <w:t>EXCHANGE_NAME</w:t>
                        </w:r>
                      </w:p>
                    </w:txbxContent>
                  </v:textbox>
                </v:rect>
                <v:rect id="Rectangle 5871" o:spid="_x0000_s3429" style="position:absolute;left:34088;top:61642;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nWxgAAAN0AAAAPAAAAZHJzL2Rvd25yZXYueG1sRI9Pa8JA&#10;FMTvQr/D8gredGPB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y5pZ1sYAAADdAAAA&#10;DwAAAAAAAAAAAAAAAAAHAgAAZHJzL2Rvd25yZXYueG1sUEsFBgAAAAADAAMAtwAAAPoCAAAAAA==&#10;" filled="f" stroked="f">
                  <v:textbox inset="0,0,0,0">
                    <w:txbxContent>
                      <w:p w14:paraId="08CA8F8D" w14:textId="77777777" w:rsidR="00761C32" w:rsidRDefault="00000000">
                        <w:r>
                          <w:rPr>
                            <w:rFonts w:ascii="Courier New" w:eastAsia="Courier New" w:hAnsi="Courier New" w:cs="Courier New"/>
                            <w:sz w:val="18"/>
                          </w:rPr>
                          <w:t xml:space="preserve">, </w:t>
                        </w:r>
                      </w:p>
                    </w:txbxContent>
                  </v:textbox>
                </v:rect>
                <v:rect id="Rectangle 5872" o:spid="_x0000_s3430" style="position:absolute;left:35462;top:61619;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eh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O0jHocYAAADdAAAA&#10;DwAAAAAAAAAAAAAAAAAHAgAAZHJzL2Rvd25yZXYueG1sUEsFBgAAAAADAAMAtwAAAPoCAAAAAA==&#10;" filled="f" stroked="f">
                  <v:textbox inset="0,0,0,0">
                    <w:txbxContent>
                      <w:p w14:paraId="1E507DAB" w14:textId="77777777" w:rsidR="00761C32" w:rsidRDefault="00000000">
                        <w:r>
                          <w:rPr>
                            <w:rFonts w:ascii="Courier New" w:eastAsia="Courier New" w:hAnsi="Courier New" w:cs="Courier New"/>
                            <w:b/>
                            <w:color w:val="008000"/>
                            <w:sz w:val="18"/>
                          </w:rPr>
                          <w:t>"error"</w:t>
                        </w:r>
                      </w:p>
                    </w:txbxContent>
                  </v:textbox>
                </v:rect>
                <v:rect id="Rectangle 88144" o:spid="_x0000_s3431" style="position:absolute;left:40262;top:6164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" filled="f" stroked="f">
                  <v:textbox inset="0,0,0,0">
                    <w:txbxContent>
                      <w:p w14:paraId="28412433" w14:textId="77777777" w:rsidR="00761C32" w:rsidRDefault="00000000">
                        <w:r>
                          <w:rPr>
                            <w:rFonts w:ascii="Courier New" w:eastAsia="Courier New" w:hAnsi="Courier New" w:cs="Courier New"/>
                            <w:sz w:val="18"/>
                          </w:rPr>
                          <w:t>)</w:t>
                        </w:r>
                      </w:p>
                    </w:txbxContent>
                  </v:textbox>
                </v:rect>
                <v:rect id="Rectangle 88145" o:spid="_x0000_s3432" style="position:absolute;left:40948;top:6164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" filled="f" stroked="f">
                  <v:textbox inset="0,0,0,0">
                    <w:txbxContent>
                      <w:p w14:paraId="085F0FD4" w14:textId="77777777" w:rsidR="00761C32" w:rsidRDefault="00000000">
                        <w:r>
                          <w:rPr>
                            <w:rFonts w:ascii="Courier New" w:eastAsia="Courier New" w:hAnsi="Courier New" w:cs="Courier New"/>
                            <w:sz w:val="18"/>
                          </w:rPr>
                          <w:t>;</w:t>
                        </w:r>
                      </w:p>
                    </w:txbxContent>
                  </v:textbox>
                </v:rect>
                <v:rect id="Rectangle 5874" o:spid="_x0000_s3433" style="position:absolute;left:41634;top:6164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pOxwAAAN0AAAAPAAAAZHJzL2Rvd25yZXYueG1sRI9Pa8JA&#10;FMTvBb/D8gRvdaPY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Nvt+k7HAAAA3QAA&#10;AA8AAAAAAAAAAAAAAAAABwIAAGRycy9kb3ducmV2LnhtbFBLBQYAAAAAAwADALcAAAD7AgAAAAA=&#10;" filled="f" stroked="f">
                  <v:textbox inset="0,0,0,0">
                    <w:txbxContent>
                      <w:p w14:paraId="0548D866" w14:textId="77777777" w:rsidR="00761C32" w:rsidRDefault="00000000">
                        <w:r>
                          <w:rPr>
                            <w:rFonts w:ascii="Courier New" w:eastAsia="Courier New" w:hAnsi="Courier New" w:cs="Courier New"/>
                            <w:sz w:val="18"/>
                          </w:rPr>
                          <w:t xml:space="preserve"> </w:t>
                        </w:r>
                      </w:p>
                    </w:txbxContent>
                  </v:textbox>
                </v:rect>
                <v:shape id="Shape 112489" o:spid="_x0000_s3434" style="position:absolute;left:523;top:62693;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" path="m,l6011926,r,149352l,149352,,e" fillcolor="#c7edcc" stroked="f" strokeweight="0">
                  <v:stroke miterlimit="83231f" joinstyle="miter"/>
                  <v:path arrowok="t" textboxrect="0,0,6011926,149352"/>
                </v:shape>
                <v:shape id="Shape 112490" o:spid="_x0000_s3435" style="position:absolute;left:706;top:62693;width:30669;height:1494;visibility:visible;mso-wrap-style:square;v-text-anchor:top" coordsize="3066923,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" path="m,l3066923,r,149352l,149352,,e" fillcolor="#c7edcc" stroked="f" strokeweight="0">
                  <v:stroke miterlimit="83231f" joinstyle="miter"/>
                  <v:path arrowok="t" textboxrect="0,0,3066923,149352"/>
                </v:shape>
                <v:rect id="Rectangle 5877" o:spid="_x0000_s3436" style="position:absolute;left:706;top:63151;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2Q5xwAAAN0AAAAPAAAAZHJzL2Rvd25yZXYueG1sRI9ba8JA&#10;FITfhf6H5RT6ZjYttM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Cs/ZDnHAAAA3QAA&#10;AA8AAAAAAAAAAAAAAAAABwIAAGRycy9kb3ducmV2LnhtbFBLBQYAAAAAAwADALcAAAD7AgAAAAA=&#10;" filled="f" stroked="f">
                  <v:textbox inset="0,0,0,0">
                    <w:txbxContent>
                      <w:p w14:paraId="30F5DBBC" w14:textId="77777777" w:rsidR="00761C32" w:rsidRDefault="00000000">
                        <w:r>
                          <w:rPr>
                            <w:rFonts w:ascii="Courier New" w:eastAsia="Courier New" w:hAnsi="Courier New" w:cs="Courier New"/>
                            <w:sz w:val="18"/>
                          </w:rPr>
                          <w:t xml:space="preserve">        </w:t>
                        </w:r>
                      </w:p>
                    </w:txbxContent>
                  </v:textbox>
                </v:rect>
                <v:rect id="Rectangle 5878" o:spid="_x0000_s3437" style="position:absolute;left:5265;top:63151;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PBLwwAAAN0AAAAPAAAAZHJzL2Rvd25yZXYueG1sRE/LisIw&#10;FN0P+A/hCu7GVE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WqDwS8MAAADdAAAADwAA&#10;AAAAAAAAAAAAAAAHAgAAZHJzL2Rvd25yZXYueG1sUEsFBgAAAAADAAMAtwAAAPcCAAAAAA==&#10;" filled="f" stroked="f">
                  <v:textbox inset="0,0,0,0">
                    <w:txbxContent>
                      <w:p w14:paraId="67C07AF4" w14:textId="77777777" w:rsidR="00761C32" w:rsidRDefault="00000000">
                        <w:r>
                          <w:rPr>
                            <w:rFonts w:ascii="Courier New" w:eastAsia="Courier New" w:hAnsi="Courier New" w:cs="Courier New"/>
                            <w:sz w:val="18"/>
                          </w:rPr>
                          <w:t>System.</w:t>
                        </w:r>
                      </w:p>
                    </w:txbxContent>
                  </v:textbox>
                </v:rect>
                <v:rect id="Rectangle 5879" o:spid="_x0000_s3438" style="position:absolute;left:10066;top:63127;width:273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FXQxgAAAN0AAAAPAAAAZHJzL2Rvd25yZXYueG1sRI9Pa8JA&#10;FMTvQr/D8gredNOC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NexV0MYAAADdAAAA&#10;DwAAAAAAAAAAAAAAAAAHAgAAZHJzL2Rvd25yZXYueG1sUEsFBgAAAAADAAMAtwAAAPoCAAAAAA==&#10;" filled="f" stroked="f">
                  <v:textbox inset="0,0,0,0">
                    <w:txbxContent>
                      <w:p w14:paraId="6D644E47" w14:textId="77777777" w:rsidR="00761C32" w:rsidRDefault="00000000">
                        <w:r>
                          <w:rPr>
                            <w:rFonts w:ascii="Courier New" w:eastAsia="Courier New" w:hAnsi="Courier New" w:cs="Courier New"/>
                            <w:b/>
                            <w:i/>
                            <w:color w:val="660E7A"/>
                            <w:sz w:val="18"/>
                          </w:rPr>
                          <w:t>out</w:t>
                        </w:r>
                      </w:p>
                    </w:txbxContent>
                  </v:textbox>
                </v:rect>
                <v:rect id="Rectangle 5880" o:spid="_x0000_s3439" style="position:absolute;left:12123;top:63151;width:82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xqxAAAAN0AAAAPAAAAZHJzL2Rvd25yZXYueG1sRE/LasJA&#10;FN0X/IfhFtzVSQuV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JEDjGrEAAAA3QAAAA8A&#10;AAAAAAAAAAAAAAAABwIAAGRycy9kb3ducmV2LnhtbFBLBQYAAAAAAwADALcAAAD4AgAAAAA=&#10;" filled="f" stroked="f">
                  <v:textbox inset="0,0,0,0">
                    <w:txbxContent>
                      <w:p w14:paraId="15056369"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5881" o:spid="_x0000_s3440" style="position:absolute;left:18314;top:63127;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nxxQAAAN0AAAAPAAAAZHJzL2Rvd25yZXYueG1sRI9Bi8Iw&#10;FITvgv8hPGFvmrrg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D+TynxxQAAAN0AAAAP&#10;AAAAAAAAAAAAAAAAAAcCAABkcnMvZG93bnJldi54bWxQSwUGAAAAAAMAAwC3AAAA+QIAAAAA&#10;" filled="f" stroked="f">
                  <v:textbox inset="0,0,0,0">
                    <w:txbxContent>
                      <w:p w14:paraId="03D7A3DD" w14:textId="77777777" w:rsidR="00761C32" w:rsidRDefault="00000000">
                        <w:r>
                          <w:rPr>
                            <w:rFonts w:ascii="Courier New" w:eastAsia="Courier New" w:hAnsi="Courier New" w:cs="Courier New"/>
                            <w:b/>
                            <w:color w:val="008000"/>
                            <w:sz w:val="18"/>
                          </w:rPr>
                          <w:t>"</w:t>
                        </w:r>
                      </w:p>
                    </w:txbxContent>
                  </v:textbox>
                </v:rect>
                <v:rect id="Rectangle 5882" o:spid="_x0000_s3441" style="position:absolute;left:19000;top:62869;width:915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beGxQAAAN0AAAAPAAAAZHJzL2Rvd25yZXYueG1sRI9Bi8Iw&#10;FITvgv8hPGFvmioo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AOnbeGxQAAAN0AAAAP&#10;AAAAAAAAAAAAAAAAAAcCAABkcnMvZG93bnJldi54bWxQSwUGAAAAAAMAAwC3AAAA+QIAAAAA&#10;" filled="f" stroked="f">
                  <v:textbox inset="0,0,0,0">
                    <w:txbxContent>
                      <w:p w14:paraId="1A5BAAF5" w14:textId="77777777" w:rsidR="00761C32" w:rsidRDefault="00000000">
                        <w:r>
                          <w:rPr>
                            <w:rFonts w:ascii="宋体" w:eastAsia="宋体" w:hAnsi="宋体" w:cs="宋体"/>
                            <w:color w:val="008000"/>
                            <w:sz w:val="18"/>
                          </w:rPr>
                          <w:t>等待接收消息</w:t>
                        </w:r>
                      </w:p>
                    </w:txbxContent>
                  </v:textbox>
                </v:rect>
                <v:rect id="Rectangle 5883" o:spid="_x0000_s3442" style="position:absolute;left:25904;top:63127;width:547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IdxgAAAN0AAAAPAAAAZHJzL2Rvd25yZXYueG1sRI9Ba8JA&#10;FITvgv9heUJvuqlF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YdESHcYAAADdAAAA&#10;DwAAAAAAAAAAAAAAAAAHAgAAZHJzL2Rvd25yZXYueG1sUEsFBgAAAAADAAMAtwAAAPoCAAAAAA==&#10;" filled="f" stroked="f">
                  <v:textbox inset="0,0,0,0">
                    <w:txbxContent>
                      <w:p w14:paraId="07F5A018" w14:textId="77777777" w:rsidR="00761C32" w:rsidRDefault="00000000">
                        <w:r>
                          <w:rPr>
                            <w:rFonts w:ascii="Courier New" w:eastAsia="Courier New" w:hAnsi="Courier New" w:cs="Courier New"/>
                            <w:b/>
                            <w:color w:val="008000"/>
                            <w:sz w:val="18"/>
                          </w:rPr>
                          <w:t>....."</w:t>
                        </w:r>
                      </w:p>
                    </w:txbxContent>
                  </v:textbox>
                </v:rect>
                <v:rect id="Rectangle 88146" o:spid="_x0000_s3443" style="position:absolute;left:30018;top:63151;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" filled="f" stroked="f">
                  <v:textbox inset="0,0,0,0">
                    <w:txbxContent>
                      <w:p w14:paraId="50CCDCA6" w14:textId="77777777" w:rsidR="00761C32" w:rsidRDefault="00000000">
                        <w:r>
                          <w:rPr>
                            <w:rFonts w:ascii="Courier New" w:eastAsia="Courier New" w:hAnsi="Courier New" w:cs="Courier New"/>
                            <w:sz w:val="18"/>
                          </w:rPr>
                          <w:t>)</w:t>
                        </w:r>
                      </w:p>
                    </w:txbxContent>
                  </v:textbox>
                </v:rect>
                <v:rect id="Rectangle 88147" o:spid="_x0000_s3444" style="position:absolute;left:30704;top:6315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" filled="f" stroked="f">
                  <v:textbox inset="0,0,0,0">
                    <w:txbxContent>
                      <w:p w14:paraId="6462AE37" w14:textId="77777777" w:rsidR="00761C32" w:rsidRDefault="00000000">
                        <w:r>
                          <w:rPr>
                            <w:rFonts w:ascii="Courier New" w:eastAsia="Courier New" w:hAnsi="Courier New" w:cs="Courier New"/>
                            <w:sz w:val="18"/>
                          </w:rPr>
                          <w:t>;</w:t>
                        </w:r>
                      </w:p>
                    </w:txbxContent>
                  </v:textbox>
                </v:rect>
                <v:rect id="Rectangle 5885" o:spid="_x0000_s3445" style="position:absolute;left:31375;top:6315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yxgAAAN0AAAAPAAAAZHJzL2Rvd25yZXYueG1sRI9Ba8JA&#10;FITvBf/D8oTe6qaF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gXQv8sYAAADdAAAA&#10;DwAAAAAAAAAAAAAAAAAHAgAAZHJzL2Rvd25yZXYueG1sUEsFBgAAAAADAAMAtwAAAPoCAAAAAA==&#10;" filled="f" stroked="f">
                  <v:textbox inset="0,0,0,0">
                    <w:txbxContent>
                      <w:p w14:paraId="1471DD76" w14:textId="77777777" w:rsidR="00761C32" w:rsidRDefault="00000000">
                        <w:r>
                          <w:rPr>
                            <w:rFonts w:ascii="Courier New" w:eastAsia="Courier New" w:hAnsi="Courier New" w:cs="Courier New"/>
                            <w:sz w:val="18"/>
                          </w:rPr>
                          <w:t xml:space="preserve"> </w:t>
                        </w:r>
                      </w:p>
                    </w:txbxContent>
                  </v:textbox>
                </v:rect>
                <v:shape id="Shape 112491" o:spid="_x0000_s3446" style="position:absolute;left:523;top:6418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" path="m,l6011926,r,129540l,129540,,e" fillcolor="#c7edcc" stroked="f" strokeweight="0">
                  <v:stroke miterlimit="83231f" joinstyle="miter"/>
                  <v:path arrowok="t" textboxrect="0,0,6011926,129540"/>
                </v:shape>
                <v:shape id="Shape 112492" o:spid="_x0000_s3447" style="position:absolute;left:706;top:64187;width:47100;height:1295;visibility:visible;mso-wrap-style:square;v-text-anchor:top" coordsize="47100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" path="m,l4710049,r,129540l,129540,,e" fillcolor="#c7edcc" stroked="f" strokeweight="0">
                  <v:stroke miterlimit="83231f" joinstyle="miter"/>
                  <v:path arrowok="t" textboxrect="0,0,4710049,129540"/>
                </v:shape>
                <v:rect id="Rectangle 5888" o:spid="_x0000_s3448" style="position:absolute;left:706;top:64431;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BsxAAAAN0AAAAPAAAAZHJzL2Rvd25yZXYueG1sRE/LasJA&#10;FN0X/IfhFtzVSQuV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G91gGzEAAAA3QAAAA8A&#10;AAAAAAAAAAAAAAAABwIAAGRycy9kb3ducmV2LnhtbFBLBQYAAAAAAwADALcAAAD4AgAAAAA=&#10;" filled="f" stroked="f">
                  <v:textbox inset="0,0,0,0">
                    <w:txbxContent>
                      <w:p w14:paraId="774DAB80" w14:textId="77777777" w:rsidR="00761C32" w:rsidRDefault="00000000">
                        <w:r>
                          <w:rPr>
                            <w:rFonts w:ascii="Courier New" w:eastAsia="Courier New" w:hAnsi="Courier New" w:cs="Courier New"/>
                            <w:sz w:val="18"/>
                          </w:rPr>
                          <w:t xml:space="preserve">        </w:t>
                        </w:r>
                      </w:p>
                    </w:txbxContent>
                  </v:textbox>
                </v:rect>
                <v:rect id="Rectangle 5889" o:spid="_x0000_s3449" style="position:absolute;left:5265;top:64431;width:529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X3xgAAAN0AAAAPAAAAZHJzL2Rvd25yZXYueG1sRI9Pa8JA&#10;FMTvgt9heYI33ShY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ADkl98YAAADdAAAA&#10;DwAAAAAAAAAAAAAAAAAHAgAAZHJzL2Rvd25yZXYueG1sUEsFBgAAAAADAAMAtwAAAPoCAAAAAA==&#10;" filled="f" stroked="f">
                  <v:textbox inset="0,0,0,0">
                    <w:txbxContent>
                      <w:p w14:paraId="54FDC31A" w14:textId="77777777" w:rsidR="00761C32" w:rsidRDefault="00000000">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 </w:t>
                        </w:r>
                      </w:p>
                    </w:txbxContent>
                  </v:textbox>
                </v:rect>
                <v:rect id="Rectangle 5890" o:spid="_x0000_s3450" style="position:absolute;left:45063;top:6443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hq3wgAAAN0AAAAPAAAAZHJzL2Rvd25yZXYueG1sRE/LisIw&#10;FN0L/kO4wuw0dc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AU2hq3wgAAAN0AAAAPAAAA&#10;AAAAAAAAAAAAAAcCAABkcnMvZG93bnJldi54bWxQSwUGAAAAAAMAAwC3AAAA9gIAAAAA&#10;" filled="f" stroked="f">
                  <v:textbox inset="0,0,0,0">
                    <w:txbxContent>
                      <w:p w14:paraId="7F882B7F" w14:textId="77777777" w:rsidR="00761C32" w:rsidRDefault="00000000">
                        <w:r>
                          <w:rPr>
                            <w:rFonts w:ascii="Courier New" w:eastAsia="Courier New" w:hAnsi="Courier New" w:cs="Courier New"/>
                            <w:sz w:val="18"/>
                          </w:rPr>
                          <w:t>-</w:t>
                        </w:r>
                      </w:p>
                    </w:txbxContent>
                  </v:textbox>
                </v:rect>
                <v:rect id="Rectangle 88148" o:spid="_x0000_s3451" style="position:absolute;left:45749;top:6443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" filled="f" stroked="f">
                  <v:textbox inset="0,0,0,0">
                    <w:txbxContent>
                      <w:p w14:paraId="7470538A" w14:textId="77777777" w:rsidR="00761C32" w:rsidRDefault="00000000">
                        <w:r>
                          <w:rPr>
                            <w:rFonts w:ascii="Courier New" w:eastAsia="Courier New" w:hAnsi="Courier New" w:cs="Courier New"/>
                            <w:sz w:val="18"/>
                          </w:rPr>
                          <w:t>&gt;</w:t>
                        </w:r>
                      </w:p>
                    </w:txbxContent>
                  </v:textbox>
                </v:rect>
                <v:rect id="Rectangle 88149" o:spid="_x0000_s3452" style="position:absolute;left:47120;top:6443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" filled="f" stroked="f">
                  <v:textbox inset="0,0,0,0">
                    <w:txbxContent>
                      <w:p w14:paraId="3D5CED82" w14:textId="77777777" w:rsidR="00761C32" w:rsidRDefault="00000000">
                        <w:r>
                          <w:rPr>
                            <w:rFonts w:ascii="Courier New" w:eastAsia="Courier New" w:hAnsi="Courier New" w:cs="Courier New"/>
                            <w:sz w:val="18"/>
                          </w:rPr>
                          <w:t>{</w:t>
                        </w:r>
                      </w:p>
                    </w:txbxContent>
                  </v:textbox>
                </v:rect>
                <v:rect id="Rectangle 88150" o:spid="_x0000_s3453" style="position:absolute;left:46435;top:6443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" filled="f" stroked="f">
                  <v:textbox inset="0,0,0,0">
                    <w:txbxContent>
                      <w:p w14:paraId="5E63F375" w14:textId="77777777" w:rsidR="00761C32" w:rsidRDefault="00000000">
                        <w:r>
                          <w:rPr>
                            <w:rFonts w:ascii="Courier New" w:eastAsia="Courier New" w:hAnsi="Courier New" w:cs="Courier New"/>
                            <w:sz w:val="18"/>
                          </w:rPr>
                          <w:t xml:space="preserve"> </w:t>
                        </w:r>
                      </w:p>
                    </w:txbxContent>
                  </v:textbox>
                </v:rect>
                <v:rect id="Rectangle 5892" o:spid="_x0000_s3454" style="position:absolute;left:47806;top:6443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FbxgAAAN0AAAAPAAAAZHJzL2Rvd25yZXYueG1sRI9Pa8JA&#10;FMTvgt9heUJvulGw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i0QhW8YAAADdAAAA&#10;DwAAAAAAAAAAAAAAAAAHAgAAZHJzL2Rvd25yZXYueG1sUEsFBgAAAAADAAMAtwAAAPoCAAAAAA==&#10;" filled="f" stroked="f">
                  <v:textbox inset="0,0,0,0">
                    <w:txbxContent>
                      <w:p w14:paraId="2F649A8B" w14:textId="77777777" w:rsidR="00761C32" w:rsidRDefault="00000000">
                        <w:r>
                          <w:rPr>
                            <w:rFonts w:ascii="Courier New" w:eastAsia="Courier New" w:hAnsi="Courier New" w:cs="Courier New"/>
                            <w:sz w:val="18"/>
                          </w:rPr>
                          <w:t xml:space="preserve"> </w:t>
                        </w:r>
                      </w:p>
                    </w:txbxContent>
                  </v:textbox>
                </v:rect>
                <v:shape id="Shape 112493" o:spid="_x0000_s3455" style="position:absolute;left:523;top:65482;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" path="m,l6011926,r,129540l,129540,,e" fillcolor="#c7edcc" stroked="f" strokeweight="0">
                  <v:stroke miterlimit="83231f" joinstyle="miter"/>
                  <v:path arrowok="t" textboxrect="0,0,6011926,129540"/>
                </v:shape>
                <v:shape id="Shape 112494" o:spid="_x0000_s3456" style="position:absolute;left:706;top:65482;width:45957;height:1295;visibility:visible;mso-wrap-style:square;v-text-anchor:top" coordsize="45957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" path="m,l4595749,r,129540l,129540,,e" fillcolor="#c7edcc" stroked="f" strokeweight="0">
                  <v:stroke miterlimit="83231f" joinstyle="miter"/>
                  <v:path arrowok="t" textboxrect="0,0,4595749,129540"/>
                </v:shape>
                <v:rect id="Rectangle 5895" o:spid="_x0000_s3457" style="position:absolute;left:706;top:65726;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bkvxQAAAN0AAAAPAAAAZHJzL2Rvd25yZXYueG1sRI9Ba8JA&#10;FITvQv/D8gredFPB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ErbkvxQAAAN0AAAAP&#10;AAAAAAAAAAAAAAAAAAcCAABkcnMvZG93bnJldi54bWxQSwUGAAAAAAMAAwC3AAAA+QIAAAAA&#10;" filled="f" stroked="f">
                  <v:textbox inset="0,0,0,0">
                    <w:txbxContent>
                      <w:p w14:paraId="54271F76" w14:textId="77777777" w:rsidR="00761C32" w:rsidRDefault="00000000">
                        <w:r>
                          <w:rPr>
                            <w:rFonts w:ascii="Courier New" w:eastAsia="Courier New" w:hAnsi="Courier New" w:cs="Courier New"/>
                            <w:sz w:val="18"/>
                          </w:rPr>
                          <w:t xml:space="preserve">            </w:t>
                        </w:r>
                      </w:p>
                    </w:txbxContent>
                  </v:textbox>
                </v:rect>
                <v:rect id="Rectangle 5896" o:spid="_x0000_s3458" style="position:absolute;left:7551;top:65726;width:155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ydYxgAAAN0AAAAPAAAAZHJzL2Rvd25yZXYueG1sRI9ba8JA&#10;FITfBf/DcoS+6Uah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9H8nWMYAAADdAAAA&#10;DwAAAAAAAAAAAAAAAAAHAgAAZHJzL2Rvd25yZXYueG1sUEsFBgAAAAADAAMAtwAAAPoCAAAAAA==&#10;" filled="f" stroked="f">
                  <v:textbox inset="0,0,0,0">
                    <w:txbxContent>
                      <w:p w14:paraId="14EF7A93" w14:textId="77777777" w:rsidR="00761C32" w:rsidRDefault="00000000">
                        <w:r>
                          <w:rPr>
                            <w:rFonts w:ascii="Courier New" w:eastAsia="Courier New" w:hAnsi="Courier New" w:cs="Courier New"/>
                            <w:sz w:val="18"/>
                          </w:rPr>
                          <w:t xml:space="preserve">String message = </w:t>
                        </w:r>
                      </w:p>
                    </w:txbxContent>
                  </v:textbox>
                </v:rect>
                <v:rect id="Rectangle 5897" o:spid="_x0000_s3459" style="position:absolute;left:19229;top:65703;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L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mzOCw8YAAADdAAAA&#10;DwAAAAAAAAAAAAAAAAAHAgAAZHJzL2Rvd25yZXYueG1sUEsFBgAAAAADAAMAtwAAAPoCAAAAAA==&#10;" filled="f" stroked="f">
                  <v:textbox inset="0,0,0,0">
                    <w:txbxContent>
                      <w:p w14:paraId="608F7046" w14:textId="77777777" w:rsidR="00761C32" w:rsidRDefault="00000000">
                        <w:r>
                          <w:rPr>
                            <w:rFonts w:ascii="Courier New" w:eastAsia="Courier New" w:hAnsi="Courier New" w:cs="Courier New"/>
                            <w:b/>
                            <w:color w:val="000080"/>
                            <w:sz w:val="18"/>
                          </w:rPr>
                          <w:t xml:space="preserve">new </w:t>
                        </w:r>
                      </w:p>
                    </w:txbxContent>
                  </v:textbox>
                </v:rect>
                <v:rect id="Rectangle 5898" o:spid="_x0000_s3460" style="position:absolute;left:21972;top:65726;width:246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BaxwgAAAN0AAAAPAAAAZHJzL2Rvd25yZXYueG1sRE/LisIw&#10;FN0L/kO4wuw0dc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DqrBaxwgAAAN0AAAAPAAAA&#10;AAAAAAAAAAAAAAcCAABkcnMvZG93bnJldi54bWxQSwUGAAAAAAMAAwC3AAAA9gIAAAAA&#10;" filled="f" stroked="f">
                  <v:textbox inset="0,0,0,0">
                    <w:txbxContent>
                      <w:p w14:paraId="2FDBF2F7" w14:textId="77777777" w:rsidR="00761C32" w:rsidRDefault="00000000">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p>
                    </w:txbxContent>
                  </v:textbox>
                </v:rect>
                <v:rect id="Rectangle 5899" o:spid="_x0000_s3461" style="position:absolute;left:40491;top:65703;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MqxgAAAN0AAAAPAAAAZHJzL2Rvd25yZXYueG1sRI9Pa8JA&#10;FMTvhX6H5RV6q5sWK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heCzKsYAAADdAAAA&#10;DwAAAAAAAAAAAAAAAAAHAgAAZHJzL2Rvd25yZXYueG1sUEsFBgAAAAADAAMAtwAAAPoCAAAAAA==&#10;" filled="f" stroked="f">
                  <v:textbox inset="0,0,0,0">
                    <w:txbxContent>
                      <w:p w14:paraId="62A3292A" w14:textId="77777777" w:rsidR="00761C32" w:rsidRDefault="00000000">
                        <w:r>
                          <w:rPr>
                            <w:rFonts w:ascii="Courier New" w:eastAsia="Courier New" w:hAnsi="Courier New" w:cs="Courier New"/>
                            <w:b/>
                            <w:color w:val="008000"/>
                            <w:sz w:val="18"/>
                          </w:rPr>
                          <w:t>"UTF</w:t>
                        </w:r>
                      </w:p>
                    </w:txbxContent>
                  </v:textbox>
                </v:rect>
                <v:rect id="Rectangle 5900" o:spid="_x0000_s3462" style="position:absolute;left:43234;top:65703;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CtwwAAAN0AAAAPAAAAZHJzL2Rvd25yZXYueG1sRE/Pa8Iw&#10;FL4P/B/CG3ib6QYT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ijGArcMAAADdAAAADwAA&#10;AAAAAAAAAAAAAAAHAgAAZHJzL2Rvd25yZXYueG1sUEsFBgAAAAADAAMAtwAAAPcCAAAAAA==&#10;" filled="f" stroked="f">
                  <v:textbox inset="0,0,0,0">
                    <w:txbxContent>
                      <w:p w14:paraId="475BED52" w14:textId="77777777" w:rsidR="00761C32" w:rsidRDefault="00000000">
                        <w:r>
                          <w:rPr>
                            <w:rFonts w:ascii="Courier New" w:eastAsia="Courier New" w:hAnsi="Courier New" w:cs="Courier New"/>
                            <w:b/>
                            <w:color w:val="008000"/>
                            <w:sz w:val="18"/>
                          </w:rPr>
                          <w:t>-</w:t>
                        </w:r>
                      </w:p>
                    </w:txbxContent>
                  </v:textbox>
                </v:rect>
                <v:rect id="Rectangle 88151" o:spid="_x0000_s3463" style="position:absolute;left:43920;top:65703;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" filled="f" stroked="f">
                  <v:textbox inset="0,0,0,0">
                    <w:txbxContent>
                      <w:p w14:paraId="695C1E9A" w14:textId="77777777" w:rsidR="00761C32" w:rsidRDefault="00000000">
                        <w:r>
                          <w:rPr>
                            <w:rFonts w:ascii="Courier New" w:eastAsia="Courier New" w:hAnsi="Courier New" w:cs="Courier New"/>
                            <w:b/>
                            <w:color w:val="008000"/>
                            <w:sz w:val="18"/>
                          </w:rPr>
                          <w:t>8</w:t>
                        </w:r>
                      </w:p>
                    </w:txbxContent>
                  </v:textbox>
                </v:rect>
                <v:rect id="Rectangle 88152" o:spid="_x0000_s3464" style="position:absolute;left:44606;top:65703;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" filled="f" stroked="f">
                  <v:textbox inset="0,0,0,0">
                    <w:txbxContent>
                      <w:p w14:paraId="6E57A438" w14:textId="77777777" w:rsidR="00761C32" w:rsidRDefault="00000000">
                        <w:r>
                          <w:rPr>
                            <w:rFonts w:ascii="Courier New" w:eastAsia="Courier New" w:hAnsi="Courier New" w:cs="Courier New"/>
                            <w:b/>
                            <w:color w:val="008000"/>
                            <w:sz w:val="18"/>
                          </w:rPr>
                          <w:t>"</w:t>
                        </w:r>
                      </w:p>
                    </w:txbxContent>
                  </v:textbox>
                </v:rect>
                <v:rect id="Rectangle 88153" o:spid="_x0000_s3465" style="position:absolute;left:45292;top:6572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" filled="f" stroked="f">
                  <v:textbox inset="0,0,0,0">
                    <w:txbxContent>
                      <w:p w14:paraId="4D3C174D" w14:textId="77777777" w:rsidR="00761C32" w:rsidRDefault="00000000">
                        <w:r>
                          <w:rPr>
                            <w:rFonts w:ascii="Courier New" w:eastAsia="Courier New" w:hAnsi="Courier New" w:cs="Courier New"/>
                            <w:sz w:val="18"/>
                          </w:rPr>
                          <w:t>)</w:t>
                        </w:r>
                      </w:p>
                    </w:txbxContent>
                  </v:textbox>
                </v:rect>
                <v:rect id="Rectangle 88154" o:spid="_x0000_s3466" style="position:absolute;left:45977;top:6572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" filled="f" stroked="f">
                  <v:textbox inset="0,0,0,0">
                    <w:txbxContent>
                      <w:p w14:paraId="3D7E10BE" w14:textId="77777777" w:rsidR="00761C32" w:rsidRDefault="00000000">
                        <w:r>
                          <w:rPr>
                            <w:rFonts w:ascii="Courier New" w:eastAsia="Courier New" w:hAnsi="Courier New" w:cs="Courier New"/>
                            <w:sz w:val="18"/>
                          </w:rPr>
                          <w:t>;</w:t>
                        </w:r>
                      </w:p>
                    </w:txbxContent>
                  </v:textbox>
                </v:rect>
                <v:rect id="Rectangle 5903" o:spid="_x0000_s3467" style="position:absolute;left:46663;top:6572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x7axgAAAN0AAAAPAAAAZHJzL2Rvd25yZXYueG1sRI9Pa8JA&#10;FMTvQr/D8gredNOK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euMe2sYAAADdAAAA&#10;DwAAAAAAAAAAAAAAAAAHAgAAZHJzL2Rvd25yZXYueG1sUEsFBgAAAAADAAMAtwAAAPoCAAAAAA==&#10;" filled="f" stroked="f">
                  <v:textbox inset="0,0,0,0">
                    <w:txbxContent>
                      <w:p w14:paraId="630242A8" w14:textId="77777777" w:rsidR="00761C32" w:rsidRDefault="00000000">
                        <w:r>
                          <w:rPr>
                            <w:rFonts w:ascii="Courier New" w:eastAsia="Courier New" w:hAnsi="Courier New" w:cs="Courier New"/>
                            <w:sz w:val="18"/>
                          </w:rPr>
                          <w:t xml:space="preserve"> </w:t>
                        </w:r>
                      </w:p>
                    </w:txbxContent>
                  </v:textbox>
                </v:rect>
                <v:shape id="Shape 112495" o:spid="_x0000_s3468" style="position:absolute;left:523;top:66777;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" path="m,l6011926,r,149352l,149352,,e" fillcolor="#c7edcc" stroked="f" strokeweight="0">
                  <v:stroke miterlimit="83231f" joinstyle="miter"/>
                  <v:path arrowok="t" textboxrect="0,0,6011926,149352"/>
                </v:shape>
                <v:shape id="Shape 112496" o:spid="_x0000_s3469" style="position:absolute;left:706;top:66777;width:58808;height:1494;visibility:visible;mso-wrap-style:square;v-text-anchor:top" coordsize="5880862,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" path="m,l5880862,r,149352l,149352,,e" fillcolor="#c7edcc" stroked="f" strokeweight="0">
                  <v:stroke miterlimit="83231f" joinstyle="miter"/>
                  <v:path arrowok="t" textboxrect="0,0,5880862,149352"/>
                </v:shape>
                <v:rect id="Rectangle 5906" o:spid="_x0000_s3470" style="position:absolute;left:706;top:67235;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1CxgAAAN0AAAAPAAAAZHJzL2Rvd25yZXYueG1sRI9Ba8JA&#10;FITvBf/D8oTe6qaFio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apS9QsYAAADdAAAA&#10;DwAAAAAAAAAAAAAAAAAHAgAAZHJzL2Rvd25yZXYueG1sUEsFBgAAAAADAAMAtwAAAPoCAAAAAA==&#10;" filled="f" stroked="f">
                  <v:textbox inset="0,0,0,0">
                    <w:txbxContent>
                      <w:p w14:paraId="454ABB30" w14:textId="77777777" w:rsidR="00761C32" w:rsidRDefault="00000000">
                        <w:r>
                          <w:rPr>
                            <w:rFonts w:ascii="Courier New" w:eastAsia="Courier New" w:hAnsi="Courier New" w:cs="Courier New"/>
                            <w:sz w:val="18"/>
                          </w:rPr>
                          <w:t xml:space="preserve">            </w:t>
                        </w:r>
                      </w:p>
                    </w:txbxContent>
                  </v:textbox>
                </v:rect>
                <v:rect id="Rectangle 5907" o:spid="_x0000_s3471" style="position:absolute;left:7551;top:67235;width:729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BjZxgAAAN0AAAAPAAAAZHJzL2Rvd25yZXYueG1sRI9Pa8JA&#10;FMTvQr/D8gredNOC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BdgY2cYAAADdAAAA&#10;DwAAAAAAAAAAAAAAAAAHAgAAZHJzL2Rvd25yZXYueG1sUEsFBgAAAAADAAMAtwAAAPoCAAAAAA==&#10;" filled="f" stroked="f">
                  <v:textbox inset="0,0,0,0">
                    <w:txbxContent>
                      <w:p w14:paraId="04B19C7A" w14:textId="77777777" w:rsidR="00761C32" w:rsidRDefault="00000000">
                        <w:r>
                          <w:rPr>
                            <w:rFonts w:ascii="Courier New" w:eastAsia="Courier New" w:hAnsi="Courier New" w:cs="Courier New"/>
                            <w:sz w:val="18"/>
                          </w:rPr>
                          <w:t>message=</w:t>
                        </w:r>
                      </w:p>
                    </w:txbxContent>
                  </v:textbox>
                </v:rect>
                <v:rect id="Rectangle 5908" o:spid="_x0000_s3472" style="position:absolute;left:13037;top:67212;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4yrwwAAAN0AAAAPAAAAZHJzL2Rvd25yZXYueG1sRE/Pa8Iw&#10;FL4P/B/CG3ib6QYT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dEeMq8MAAADdAAAADwAA&#10;AAAAAAAAAAAAAAAHAgAAZHJzL2Rvd25yZXYueG1sUEsFBgAAAAADAAMAtwAAAPcCAAAAAA==&#10;" filled="f" stroked="f">
                  <v:textbox inset="0,0,0,0">
                    <w:txbxContent>
                      <w:p w14:paraId="417C3839" w14:textId="77777777" w:rsidR="00761C32" w:rsidRDefault="00000000">
                        <w:r>
                          <w:rPr>
                            <w:rFonts w:ascii="Courier New" w:eastAsia="Courier New" w:hAnsi="Courier New" w:cs="Courier New"/>
                            <w:b/>
                            <w:color w:val="008000"/>
                            <w:sz w:val="18"/>
                          </w:rPr>
                          <w:t>"</w:t>
                        </w:r>
                      </w:p>
                    </w:txbxContent>
                  </v:textbox>
                </v:rect>
                <v:rect id="Rectangle 5909" o:spid="_x0000_s3473" style="position:absolute;left:13723;top:66953;width:7656;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kwxgAAAN0AAAAPAAAAZHJzL2Rvd25yZXYueG1sRI9Ba8JA&#10;FITvQv/D8gRvurHQ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GwspMMYAAADdAAAA&#10;DwAAAAAAAAAAAAAAAAAHAgAAZHJzL2Rvd25yZXYueG1sUEsFBgAAAAADAAMAtwAAAPoCAAAAAA==&#10;" filled="f" stroked="f">
                  <v:textbox inset="0,0,0,0">
                    <w:txbxContent>
                      <w:p w14:paraId="05A503C9" w14:textId="77777777" w:rsidR="00761C32" w:rsidRDefault="00000000">
                        <w:r>
                          <w:rPr>
                            <w:rFonts w:ascii="宋体" w:eastAsia="宋体" w:hAnsi="宋体" w:cs="宋体"/>
                            <w:color w:val="008000"/>
                            <w:sz w:val="18"/>
                          </w:rPr>
                          <w:t>接收绑定键</w:t>
                        </w:r>
                      </w:p>
                    </w:txbxContent>
                  </v:textbox>
                </v:rect>
                <v:rect id="Rectangle 88155" o:spid="_x0000_s3474" style="position:absolute;left:19503;top:67212;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" filled="f" stroked="f">
                  <v:textbox inset="0,0,0,0">
                    <w:txbxContent>
                      <w:p w14:paraId="558C08B1" w14:textId="77777777" w:rsidR="00761C32" w:rsidRDefault="00000000">
                        <w:r>
                          <w:rPr>
                            <w:rFonts w:ascii="Courier New" w:eastAsia="Courier New" w:hAnsi="Courier New" w:cs="Courier New"/>
                            <w:b/>
                            <w:color w:val="008000"/>
                            <w:sz w:val="18"/>
                          </w:rPr>
                          <w:t>:</w:t>
                        </w:r>
                      </w:p>
                    </w:txbxContent>
                  </v:textbox>
                </v:rect>
                <v:rect id="Rectangle 88156" o:spid="_x0000_s3475" style="position:absolute;left:20189;top:67212;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" filled="f" stroked="f">
                  <v:textbox inset="0,0,0,0">
                    <w:txbxContent>
                      <w:p w14:paraId="590995C1" w14:textId="77777777" w:rsidR="00761C32" w:rsidRDefault="00000000">
                        <w:r>
                          <w:rPr>
                            <w:rFonts w:ascii="Courier New" w:eastAsia="Courier New" w:hAnsi="Courier New" w:cs="Courier New"/>
                            <w:b/>
                            <w:color w:val="008000"/>
                            <w:sz w:val="18"/>
                          </w:rPr>
                          <w:t>"</w:t>
                        </w:r>
                      </w:p>
                    </w:txbxContent>
                  </v:textbox>
                </v:rect>
                <v:rect id="Rectangle 88157" o:spid="_x0000_s3476" style="position:absolute;left:20874;top:67235;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" filled="f" stroked="f">
                  <v:textbox inset="0,0,0,0">
                    <w:txbxContent>
                      <w:p w14:paraId="52C6F473" w14:textId="77777777" w:rsidR="00761C32" w:rsidRDefault="00000000">
                        <w:r>
                          <w:rPr>
                            <w:rFonts w:ascii="Courier New" w:eastAsia="Courier New" w:hAnsi="Courier New" w:cs="Courier New"/>
                            <w:sz w:val="18"/>
                          </w:rPr>
                          <w:t>+</w:t>
                        </w:r>
                      </w:p>
                    </w:txbxContent>
                  </v:textbox>
                </v:rect>
                <v:rect id="Rectangle 88159" o:spid="_x0000_s3477" style="position:absolute;left:46234;top:67235;width:27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" filled="f" stroked="f">
                  <v:textbox inset="0,0,0,0">
                    <w:txbxContent>
                      <w:p w14:paraId="5AFC57E0" w14:textId="77777777" w:rsidR="00761C32" w:rsidRDefault="00000000">
                        <w:r>
                          <w:rPr>
                            <w:rFonts w:ascii="Courier New" w:eastAsia="Courier New" w:hAnsi="Courier New" w:cs="Courier New"/>
                            <w:sz w:val="18"/>
                          </w:rPr>
                          <w:t>()+</w:t>
                        </w:r>
                      </w:p>
                    </w:txbxContent>
                  </v:textbox>
                </v:rect>
                <v:rect id="Rectangle 88160" o:spid="_x0000_s3478" style="position:absolute;left:21560;top:67235;width:3281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" filled="f" stroked="f">
                  <v:textbox inset="0,0,0,0">
                    <w:txbxContent>
                      <w:p w14:paraId="077697E5" w14:textId="77777777" w:rsidR="00761C32" w:rsidRDefault="00000000">
                        <w:proofErr w:type="spellStart"/>
                        <w:r>
                          <w:rPr>
                            <w:rFonts w:ascii="Courier New" w:eastAsia="Courier New" w:hAnsi="Courier New" w:cs="Courier New"/>
                            <w:sz w:val="18"/>
                          </w:rPr>
                          <w:t>delivery.getEnvelope</w:t>
                        </w:r>
                        <w:proofErr w:type="spellEnd"/>
                        <w:r>
                          <w:rPr>
                            <w:rFonts w:ascii="Courier New" w:eastAsia="Courier New" w:hAnsi="Courier New" w:cs="Courier New"/>
                            <w:sz w:val="18"/>
                          </w:rPr>
                          <w:t>().</w:t>
                        </w:r>
                        <w:proofErr w:type="spellStart"/>
                        <w:r>
                          <w:rPr>
                            <w:rFonts w:ascii="Courier New" w:eastAsia="Courier New" w:hAnsi="Courier New" w:cs="Courier New"/>
                            <w:sz w:val="18"/>
                          </w:rPr>
                          <w:t>getRoutingKey</w:t>
                        </w:r>
                        <w:proofErr w:type="spellEnd"/>
                      </w:p>
                    </w:txbxContent>
                  </v:textbox>
                </v:rect>
                <v:rect id="Rectangle 5912" o:spid="_x0000_s3479" style="position:absolute;left:48294;top:67212;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2cxwAAAN0AAAAPAAAAZHJzL2Rvd25yZXYueG1sRI9Ba8JA&#10;FITvBf/D8oTe6kah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JB2LZzHAAAA3QAA&#10;AA8AAAAAAAAAAAAAAAAABwIAAGRycy9kb3ducmV2LnhtbFBLBQYAAAAAAwADALcAAAD7AgAAAAA=&#10;" filled="f" stroked="f">
                  <v:textbox inset="0,0,0,0">
                    <w:txbxContent>
                      <w:p w14:paraId="063CCDE3" w14:textId="77777777" w:rsidR="00761C32" w:rsidRDefault="00000000">
                        <w:r>
                          <w:rPr>
                            <w:rFonts w:ascii="Courier New" w:eastAsia="Courier New" w:hAnsi="Courier New" w:cs="Courier New"/>
                            <w:b/>
                            <w:color w:val="008000"/>
                            <w:sz w:val="18"/>
                          </w:rPr>
                          <w:t>",</w:t>
                        </w:r>
                      </w:p>
                    </w:txbxContent>
                  </v:textbox>
                </v:rect>
                <v:rect id="Rectangle 5913" o:spid="_x0000_s3480" style="position:absolute;left:49665;top:66953;width:3061;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HxwAAAN0AAAAPAAAAZHJzL2Rvd25yZXYueG1sRI9Pa8JA&#10;FMTvgt9heYI33Vip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P86iAfHAAAA3QAA&#10;AA8AAAAAAAAAAAAAAAAABwIAAGRycy9kb3ducmV2LnhtbFBLBQYAAAAAAwADALcAAAD7AgAAAAA=&#10;" filled="f" stroked="f">
                  <v:textbox inset="0,0,0,0">
                    <w:txbxContent>
                      <w:p w14:paraId="256C6A9B" w14:textId="77777777" w:rsidR="00761C32" w:rsidRDefault="00000000">
                        <w:r>
                          <w:rPr>
                            <w:rFonts w:ascii="宋体" w:eastAsia="宋体" w:hAnsi="宋体" w:cs="宋体"/>
                            <w:color w:val="008000"/>
                            <w:sz w:val="18"/>
                          </w:rPr>
                          <w:t>消息</w:t>
                        </w:r>
                      </w:p>
                    </w:txbxContent>
                  </v:textbox>
                </v:rect>
                <v:rect id="Rectangle 88161" o:spid="_x0000_s3481" style="position:absolute;left:51986;top:67212;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" filled="f" stroked="f">
                  <v:textbox inset="0,0,0,0">
                    <w:txbxContent>
                      <w:p w14:paraId="5150E677" w14:textId="77777777" w:rsidR="00761C32" w:rsidRDefault="00000000">
                        <w:r>
                          <w:rPr>
                            <w:rFonts w:ascii="Courier New" w:eastAsia="Courier New" w:hAnsi="Courier New" w:cs="Courier New"/>
                            <w:b/>
                            <w:color w:val="008000"/>
                            <w:sz w:val="18"/>
                          </w:rPr>
                          <w:t>:</w:t>
                        </w:r>
                      </w:p>
                    </w:txbxContent>
                  </v:textbox>
                </v:rect>
                <v:rect id="Rectangle 88162" o:spid="_x0000_s3482" style="position:absolute;left:52671;top:67212;width:91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" filled="f" stroked="f">
                  <v:textbox inset="0,0,0,0">
                    <w:txbxContent>
                      <w:p w14:paraId="2DD8405A" w14:textId="77777777" w:rsidR="00761C32" w:rsidRDefault="00000000">
                        <w:r>
                          <w:rPr>
                            <w:rFonts w:ascii="Courier New" w:eastAsia="Courier New" w:hAnsi="Courier New" w:cs="Courier New"/>
                            <w:b/>
                            <w:color w:val="008000"/>
                            <w:sz w:val="18"/>
                          </w:rPr>
                          <w:t>"</w:t>
                        </w:r>
                      </w:p>
                    </w:txbxContent>
                  </v:textbox>
                </v:rect>
                <v:rect id="Rectangle 88165" o:spid="_x0000_s3483" style="position:absolute;left:54043;top:67235;width:729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" filled="f" stroked="f">
                  <v:textbox inset="0,0,0,0">
                    <w:txbxContent>
                      <w:p w14:paraId="41DA1EF1" w14:textId="77777777" w:rsidR="00761C32" w:rsidRDefault="00000000">
                        <w:r>
                          <w:rPr>
                            <w:rFonts w:ascii="Courier New" w:eastAsia="Courier New" w:hAnsi="Courier New" w:cs="Courier New"/>
                            <w:sz w:val="18"/>
                          </w:rPr>
                          <w:t>message;</w:t>
                        </w:r>
                      </w:p>
                    </w:txbxContent>
                  </v:textbox>
                </v:rect>
                <v:rect id="Rectangle 88163" o:spid="_x0000_s3484" style="position:absolute;left:53357;top:6723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" filled="f" stroked="f">
                  <v:textbox inset="0,0,0,0">
                    <w:txbxContent>
                      <w:p w14:paraId="60390884" w14:textId="77777777" w:rsidR="00761C32" w:rsidRDefault="00000000">
                        <w:r>
                          <w:rPr>
                            <w:rFonts w:ascii="Courier New" w:eastAsia="Courier New" w:hAnsi="Courier New" w:cs="Courier New"/>
                            <w:sz w:val="18"/>
                          </w:rPr>
                          <w:t>+</w:t>
                        </w:r>
                      </w:p>
                    </w:txbxContent>
                  </v:textbox>
                </v:rect>
                <v:rect id="Rectangle 5916" o:spid="_x0000_s3485" style="position:absolute;left:59514;top:6723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ufxQAAAN0AAAAPAAAAZHJzL2Rvd25yZXYueG1sRI9Pi8Iw&#10;FMTvgt8hPGFvmiqs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DvTSufxQAAAN0AAAAP&#10;AAAAAAAAAAAAAAAAAAcCAABkcnMvZG93bnJldi54bWxQSwUGAAAAAAMAAwC3AAAA+QIAAAAA&#10;" filled="f" stroked="f">
                  <v:textbox inset="0,0,0,0">
                    <w:txbxContent>
                      <w:p w14:paraId="6D5BC543" w14:textId="77777777" w:rsidR="00761C32" w:rsidRDefault="00000000">
                        <w:r>
                          <w:rPr>
                            <w:rFonts w:ascii="Courier New" w:eastAsia="Courier New" w:hAnsi="Courier New" w:cs="Courier New"/>
                            <w:sz w:val="18"/>
                          </w:rPr>
                          <w:t xml:space="preserve"> </w:t>
                        </w:r>
                      </w:p>
                    </w:txbxContent>
                  </v:textbox>
                </v:rect>
                <v:shape id="Shape 112497" o:spid="_x0000_s3486" style="position:absolute;left:523;top:68271;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" path="m,l6011926,r,129539l,129539,,e" fillcolor="#c7edcc" stroked="f" strokeweight="0">
                  <v:stroke miterlimit="83231f" joinstyle="miter"/>
                  <v:path arrowok="t" textboxrect="0,0,6011926,129539"/>
                </v:shape>
                <v:shape id="Shape 112498" o:spid="_x0000_s3487" style="position:absolute;left:706;top:68271;width:42528;height:1295;visibility:visible;mso-wrap-style:square;v-text-anchor:top" coordsize="4252849,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" path="m,l4252849,r,129539l,129539,,e" fillcolor="#c7edcc" stroked="f" strokeweight="0">
                  <v:stroke miterlimit="83231f" joinstyle="miter"/>
                  <v:path arrowok="t" textboxrect="0,0,4252849,129539"/>
                </v:shape>
                <v:rect id="Rectangle 5919" o:spid="_x0000_s3488" style="position:absolute;left:706;top:68515;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r/txgAAAN0AAAAPAAAAZHJzL2Rvd25yZXYueG1sRI9Ba8JA&#10;FITvBf/D8gq91U0KFh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ntK/7cYAAADdAAAA&#10;DwAAAAAAAAAAAAAAAAAHAgAAZHJzL2Rvd25yZXYueG1sUEsFBgAAAAADAAMAtwAAAPoCAAAAAA==&#10;" filled="f" stroked="f">
                  <v:textbox inset="0,0,0,0">
                    <w:txbxContent>
                      <w:p w14:paraId="72C0A02D" w14:textId="77777777" w:rsidR="00761C32" w:rsidRDefault="00000000">
                        <w:r>
                          <w:rPr>
                            <w:rFonts w:ascii="Courier New" w:eastAsia="Courier New" w:hAnsi="Courier New" w:cs="Courier New"/>
                            <w:sz w:val="18"/>
                          </w:rPr>
                          <w:t xml:space="preserve">            </w:t>
                        </w:r>
                      </w:p>
                    </w:txbxContent>
                  </v:textbox>
                </v:rect>
                <v:rect id="Rectangle 5920" o:spid="_x0000_s3489" style="position:absolute;left:7551;top:68515;width:1094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NzNwgAAAN0AAAAPAAAAZHJzL2Rvd25yZXYueG1sRE9Ni8Iw&#10;EL0L/ocwwt40VVB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DBhNzNwgAAAN0AAAAPAAAA&#10;AAAAAAAAAAAAAAcCAABkcnMvZG93bnJldi54bWxQSwUGAAAAAAMAAwC3AAAA9gIAAAAA&#10;" filled="f" stroked="f">
                  <v:textbox inset="0,0,0,0">
                    <w:txbxContent>
                      <w:p w14:paraId="0DEE23D6" w14:textId="77777777" w:rsidR="00761C32" w:rsidRDefault="00000000">
                        <w:r>
                          <w:rPr>
                            <w:rFonts w:ascii="Courier New" w:eastAsia="Courier New" w:hAnsi="Courier New" w:cs="Courier New"/>
                            <w:sz w:val="18"/>
                          </w:rPr>
                          <w:t xml:space="preserve">File </w:t>
                        </w:r>
                        <w:proofErr w:type="spellStart"/>
                        <w:r>
                          <w:rPr>
                            <w:rFonts w:ascii="Courier New" w:eastAsia="Courier New" w:hAnsi="Courier New" w:cs="Courier New"/>
                            <w:sz w:val="18"/>
                          </w:rPr>
                          <w:t>file</w:t>
                        </w:r>
                        <w:proofErr w:type="spellEnd"/>
                        <w:r>
                          <w:rPr>
                            <w:rFonts w:ascii="Courier New" w:eastAsia="Courier New" w:hAnsi="Courier New" w:cs="Courier New"/>
                            <w:sz w:val="18"/>
                          </w:rPr>
                          <w:t xml:space="preserve"> = </w:t>
                        </w:r>
                      </w:p>
                    </w:txbxContent>
                  </v:textbox>
                </v:rect>
                <v:rect id="Rectangle 5921" o:spid="_x0000_s3490" style="position:absolute;left:15796;top:68492;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lWxwAAAN0AAAAPAAAAZHJzL2Rvd25yZXYueG1sRI9Ba8JA&#10;FITvBf/D8oTe6kah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K7IeVbHAAAA3QAA&#10;AA8AAAAAAAAAAAAAAAAABwIAAGRycy9kb3ducmV2LnhtbFBLBQYAAAAAAwADALcAAAD7AgAAAAA=&#10;" filled="f" stroked="f">
                  <v:textbox inset="0,0,0,0">
                    <w:txbxContent>
                      <w:p w14:paraId="7D83D535" w14:textId="77777777" w:rsidR="00761C32" w:rsidRDefault="00000000">
                        <w:r>
                          <w:rPr>
                            <w:rFonts w:ascii="Courier New" w:eastAsia="Courier New" w:hAnsi="Courier New" w:cs="Courier New"/>
                            <w:b/>
                            <w:color w:val="000080"/>
                            <w:sz w:val="18"/>
                          </w:rPr>
                          <w:t xml:space="preserve">new </w:t>
                        </w:r>
                      </w:p>
                    </w:txbxContent>
                  </v:textbox>
                </v:rect>
                <v:rect id="Rectangle 5922" o:spid="_x0000_s3491" style="position:absolute;left:18543;top:68515;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chxgAAAN0AAAAPAAAAZHJzL2Rvd25yZXYueG1sRI9Ba8JA&#10;FITvBf/D8oTe6sZAi0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XhrnIcYAAADdAAAA&#10;DwAAAAAAAAAAAAAAAAAHAgAAZHJzL2Rvd25yZXYueG1sUEsFBgAAAAADAAMAtwAAAPoCAAAAAA==&#10;" filled="f" stroked="f">
                  <v:textbox inset="0,0,0,0">
                    <w:txbxContent>
                      <w:p w14:paraId="5B4B6CC4" w14:textId="77777777" w:rsidR="00761C32" w:rsidRDefault="00000000">
                        <w:r>
                          <w:rPr>
                            <w:rFonts w:ascii="Courier New" w:eastAsia="Courier New" w:hAnsi="Courier New" w:cs="Courier New"/>
                            <w:sz w:val="18"/>
                          </w:rPr>
                          <w:t>Fil</w:t>
                        </w:r>
                      </w:p>
                    </w:txbxContent>
                  </v:textbox>
                </v:rect>
                <v:rect id="Rectangle 5923" o:spid="_x0000_s3492" style="position:absolute;left:20600;top:68515;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K6xgAAAN0AAAAPAAAAZHJzL2Rvd25yZXYueG1sRI9Ba8JA&#10;FITvgv9heQVvuqlS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MVZCusYAAADdAAAA&#10;DwAAAAAAAAAAAAAAAAAHAgAAZHJzL2Rvd25yZXYueG1sUEsFBgAAAAADAAMAtwAAAPoCAAAAAA==&#10;" filled="f" stroked="f">
                  <v:textbox inset="0,0,0,0">
                    <w:txbxContent>
                      <w:p w14:paraId="31F0F496" w14:textId="77777777" w:rsidR="00761C32" w:rsidRDefault="00000000">
                        <w:r>
                          <w:rPr>
                            <w:rFonts w:ascii="Courier New" w:eastAsia="Courier New" w:hAnsi="Courier New" w:cs="Courier New"/>
                            <w:sz w:val="18"/>
                          </w:rPr>
                          <w:t>e(</w:t>
                        </w:r>
                      </w:p>
                    </w:txbxContent>
                  </v:textbox>
                </v:rect>
                <v:rect id="Rectangle 5924" o:spid="_x0000_s3493" style="position:absolute;left:21972;top:68492;width:273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O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vr/azsYAAADdAAAA&#10;DwAAAAAAAAAAAAAAAAAHAgAAZHJzL2Rvd25yZXYueG1sUEsFBgAAAAADAAMAtwAAAPoCAAAAAA==&#10;" filled="f" stroked="f">
                  <v:textbox inset="0,0,0,0">
                    <w:txbxContent>
                      <w:p w14:paraId="5BD76542" w14:textId="77777777" w:rsidR="00761C32" w:rsidRDefault="00000000">
                        <w:r>
                          <w:rPr>
                            <w:rFonts w:ascii="Courier New" w:eastAsia="Courier New" w:hAnsi="Courier New" w:cs="Courier New"/>
                            <w:b/>
                            <w:color w:val="008000"/>
                            <w:sz w:val="18"/>
                          </w:rPr>
                          <w:t>"C:</w:t>
                        </w:r>
                      </w:p>
                    </w:txbxContent>
                  </v:textbox>
                </v:rect>
                <v:rect id="Rectangle 5925" o:spid="_x0000_s3494" style="position:absolute;left:24029;top:68492;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9VxQAAAN0AAAAPAAAAZHJzL2Rvd25yZXYueG1sRI9Bi8Iw&#10;FITvgv8hPGFvmioo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R839VxQAAAN0AAAAP&#10;AAAAAAAAAAAAAAAAAAcCAABkcnMvZG93bnJldi54bWxQSwUGAAAAAAMAAwC3AAAA+QIAAAAA&#10;" filled="f" stroked="f">
                  <v:textbox inset="0,0,0,0">
                    <w:txbxContent>
                      <w:p w14:paraId="4EAD9F4A" w14:textId="77777777" w:rsidR="00761C32" w:rsidRDefault="00000000">
                        <w:r>
                          <w:rPr>
                            <w:rFonts w:ascii="Courier New" w:eastAsia="Courier New" w:hAnsi="Courier New" w:cs="Courier New"/>
                            <w:b/>
                            <w:color w:val="000080"/>
                            <w:sz w:val="18"/>
                          </w:rPr>
                          <w:t>\</w:t>
                        </w:r>
                      </w:p>
                    </w:txbxContent>
                  </v:textbox>
                </v:rect>
                <v:rect id="Rectangle 5926" o:spid="_x0000_s3495" style="position:absolute;left:24715;top:68492;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Ei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AhIeEixQAAAN0AAAAP&#10;AAAAAAAAAAAAAAAAAAcCAABkcnMvZG93bnJldi54bWxQSwUGAAAAAAMAAwC3AAAA+QIAAAAA&#10;" filled="f" stroked="f">
                  <v:textbox inset="0,0,0,0">
                    <w:txbxContent>
                      <w:p w14:paraId="1491A481" w14:textId="77777777" w:rsidR="00761C32" w:rsidRDefault="00000000">
                        <w:r>
                          <w:rPr>
                            <w:rFonts w:ascii="Courier New" w:eastAsia="Courier New" w:hAnsi="Courier New" w:cs="Courier New"/>
                            <w:b/>
                            <w:color w:val="000080"/>
                            <w:sz w:val="18"/>
                          </w:rPr>
                          <w:t>\</w:t>
                        </w:r>
                      </w:p>
                    </w:txbxContent>
                  </v:textbox>
                </v:rect>
                <v:rect id="Rectangle 5927" o:spid="_x0000_s3496" style="position:absolute;left:25401;top:68492;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S5xgAAAN0AAAAPAAAAZHJzL2Rvd25yZXYueG1sRI9Ba8JA&#10;FITvgv9heQVvuqlg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Tm1EucYAAADdAAAA&#10;DwAAAAAAAAAAAAAAAAAHAgAAZHJzL2Rvd25yZXYueG1sUEsFBgAAAAADAAMAtwAAAPoCAAAAAA==&#10;" filled="f" stroked="f">
                  <v:textbox inset="0,0,0,0">
                    <w:txbxContent>
                      <w:p w14:paraId="4200E8C2" w14:textId="77777777" w:rsidR="00761C32" w:rsidRDefault="00000000">
                        <w:r>
                          <w:rPr>
                            <w:rFonts w:ascii="Courier New" w:eastAsia="Courier New" w:hAnsi="Courier New" w:cs="Courier New"/>
                            <w:b/>
                            <w:color w:val="008000"/>
                            <w:sz w:val="18"/>
                          </w:rPr>
                          <w:t>work</w:t>
                        </w:r>
                      </w:p>
                    </w:txbxContent>
                  </v:textbox>
                </v:rect>
                <v:rect id="Rectangle 5928" o:spid="_x0000_s3497" style="position:absolute;left:28144;top:68492;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LwgAAAN0AAAAPAAAAZHJzL2Rvd25yZXYueG1sRE9Ni8Iw&#10;EL0L/ocwwt40VVB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A/8tDLwgAAAN0AAAAPAAAA&#10;AAAAAAAAAAAAAAcCAABkcnMvZG93bnJldi54bWxQSwUGAAAAAAMAAwC3AAAA9gIAAAAA&#10;" filled="f" stroked="f">
                  <v:textbox inset="0,0,0,0">
                    <w:txbxContent>
                      <w:p w14:paraId="46433127" w14:textId="77777777" w:rsidR="00761C32" w:rsidRDefault="00000000">
                        <w:r>
                          <w:rPr>
                            <w:rFonts w:ascii="Courier New" w:eastAsia="Courier New" w:hAnsi="Courier New" w:cs="Courier New"/>
                            <w:b/>
                            <w:color w:val="000080"/>
                            <w:sz w:val="18"/>
                          </w:rPr>
                          <w:t>\</w:t>
                        </w:r>
                      </w:p>
                    </w:txbxContent>
                  </v:textbox>
                </v:rect>
                <v:rect id="Rectangle 5929" o:spid="_x0000_s3498" style="position:absolute;left:28830;top:68492;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V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L51UMYAAADdAAAA&#10;DwAAAAAAAAAAAAAAAAAHAgAAZHJzL2Rvd25yZXYueG1sUEsFBgAAAAADAAMAtwAAAPoCAAAAAA==&#10;" filled="f" stroked="f">
                  <v:textbox inset="0,0,0,0">
                    <w:txbxContent>
                      <w:p w14:paraId="0C044379" w14:textId="77777777" w:rsidR="00761C32" w:rsidRDefault="00000000">
                        <w:r>
                          <w:rPr>
                            <w:rFonts w:ascii="Courier New" w:eastAsia="Courier New" w:hAnsi="Courier New" w:cs="Courier New"/>
                            <w:b/>
                            <w:color w:val="000080"/>
                            <w:sz w:val="18"/>
                          </w:rPr>
                          <w:t>\</w:t>
                        </w:r>
                      </w:p>
                    </w:txbxContent>
                  </v:textbox>
                </v:rect>
                <v:rect id="Rectangle 5930" o:spid="_x0000_s3499" style="position:absolute;left:29516;top:68492;width:1641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oQwgAAAN0AAAAPAAAAZHJzL2Rvd25yZXYueG1sRE9Ni8Iw&#10;EL0L/ocwwt40VVm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BEXUoQwgAAAN0AAAAPAAAA&#10;AAAAAAAAAAAAAAcCAABkcnMvZG93bnJldi54bWxQSwUGAAAAAAMAAwC3AAAA9gIAAAAA&#10;" filled="f" stroked="f">
                  <v:textbox inset="0,0,0,0">
                    <w:txbxContent>
                      <w:p w14:paraId="190F4366" w14:textId="77777777" w:rsidR="00761C32" w:rsidRDefault="00000000">
                        <w:r>
                          <w:rPr>
                            <w:rFonts w:ascii="Courier New" w:eastAsia="Courier New" w:hAnsi="Courier New" w:cs="Courier New"/>
                            <w:b/>
                            <w:color w:val="008000"/>
                            <w:sz w:val="18"/>
                          </w:rPr>
                          <w:t>rabbitmq_info.txt"</w:t>
                        </w:r>
                      </w:p>
                    </w:txbxContent>
                  </v:textbox>
                </v:rect>
                <v:rect id="Rectangle 88166" o:spid="_x0000_s3500" style="position:absolute;left:41863;top:6851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" filled="f" stroked="f">
                  <v:textbox inset="0,0,0,0">
                    <w:txbxContent>
                      <w:p w14:paraId="0ABBD35B" w14:textId="77777777" w:rsidR="00761C32" w:rsidRDefault="00000000">
                        <w:r>
                          <w:rPr>
                            <w:rFonts w:ascii="Courier New" w:eastAsia="Courier New" w:hAnsi="Courier New" w:cs="Courier New"/>
                            <w:sz w:val="18"/>
                          </w:rPr>
                          <w:t>)</w:t>
                        </w:r>
                      </w:p>
                    </w:txbxContent>
                  </v:textbox>
                </v:rect>
                <v:rect id="Rectangle 88167" o:spid="_x0000_s3501" style="position:absolute;left:42548;top:6851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" filled="f" stroked="f">
                  <v:textbox inset="0,0,0,0">
                    <w:txbxContent>
                      <w:p w14:paraId="640C278A" w14:textId="77777777" w:rsidR="00761C32" w:rsidRDefault="00000000">
                        <w:r>
                          <w:rPr>
                            <w:rFonts w:ascii="Courier New" w:eastAsia="Courier New" w:hAnsi="Courier New" w:cs="Courier New"/>
                            <w:sz w:val="18"/>
                          </w:rPr>
                          <w:t>;</w:t>
                        </w:r>
                      </w:p>
                    </w:txbxContent>
                  </v:textbox>
                </v:rect>
                <v:rect id="Rectangle 5932" o:spid="_x0000_s3502" style="position:absolute;left:43234;top:6851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H8xgAAAN0AAAAPAAAAZHJzL2Rvd25yZXYueG1sRI9Ba8JA&#10;FITvgv9heQVvuqlS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28Nx/MYAAADdAAAA&#10;DwAAAAAAAAAAAAAAAAAHAgAAZHJzL2Rvd25yZXYueG1sUEsFBgAAAAADAAMAtwAAAPoCAAAAAA==&#10;" filled="f" stroked="f">
                  <v:textbox inset="0,0,0,0">
                    <w:txbxContent>
                      <w:p w14:paraId="13746174" w14:textId="77777777" w:rsidR="00761C32" w:rsidRDefault="00000000">
                        <w:r>
                          <w:rPr>
                            <w:rFonts w:ascii="Courier New" w:eastAsia="Courier New" w:hAnsi="Courier New" w:cs="Courier New"/>
                            <w:sz w:val="18"/>
                          </w:rPr>
                          <w:t xml:space="preserve"> </w:t>
                        </w:r>
                      </w:p>
                    </w:txbxContent>
                  </v:textbox>
                </v:rect>
                <v:shape id="Shape 112499" o:spid="_x0000_s3503" style="position:absolute;left:523;top:69566;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" path="m,l6011926,r,129540l,129540,,e" fillcolor="#c7edcc" stroked="f" strokeweight="0">
                  <v:stroke miterlimit="83231f" joinstyle="miter"/>
                  <v:path arrowok="t" textboxrect="0,0,6011926,129540"/>
                </v:shape>
                <v:shape id="Shape 112500" o:spid="_x0000_s3504" style="position:absolute;left:706;top:69566;width:41157;height:1296;visibility:visible;mso-wrap-style:square;v-text-anchor:top" coordsize="41156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" path="m,l4115689,r,129540l,129540,,e" fillcolor="#c7edcc" stroked="f" strokeweight="0">
                  <v:stroke miterlimit="83231f" joinstyle="miter"/>
                  <v:path arrowok="t" textboxrect="0,0,4115689,129540"/>
                </v:shape>
                <v:rect id="Rectangle 5935" o:spid="_x0000_s3505" style="position:absolute;left:706;top:69811;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mIxwAAAN0AAAAPAAAAZHJzL2Rvd25yZXYueG1sRI9Ba8JA&#10;FITvhf6H5RW81U0t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FQq6YjHAAAA3QAA&#10;AA8AAAAAAAAAAAAAAAAABwIAAGRycy9kb3ducmV2LnhtbFBLBQYAAAAAAwADALcAAAD7AgAAAAA=&#10;" filled="f" stroked="f">
                  <v:textbox inset="0,0,0,0">
                    <w:txbxContent>
                      <w:p w14:paraId="0046A561" w14:textId="77777777" w:rsidR="00761C32" w:rsidRDefault="00000000">
                        <w:r>
                          <w:rPr>
                            <w:rFonts w:ascii="Courier New" w:eastAsia="Courier New" w:hAnsi="Courier New" w:cs="Courier New"/>
                            <w:sz w:val="18"/>
                          </w:rPr>
                          <w:t xml:space="preserve">            </w:t>
                        </w:r>
                      </w:p>
                    </w:txbxContent>
                  </v:textbox>
                </v:rect>
                <v:rect id="Rectangle 5936" o:spid="_x0000_s3506" style="position:absolute;left:7551;top:69811;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xgAAAN0AAAAPAAAAZHJzL2Rvd25yZXYueG1sRI9Ba8JA&#10;FITvhf6H5Qne6kZL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Ph3/8YAAADdAAAA&#10;DwAAAAAAAAAAAAAAAAAHAgAAZHJzL2Rvd25yZXYueG1sUEsFBgAAAAADAAMAtwAAAPoCAAAAAA==&#10;" filled="f" stroked="f">
                  <v:textbox inset="0,0,0,0">
                    <w:txbxContent>
                      <w:p w14:paraId="7B378064" w14:textId="77777777" w:rsidR="00761C32" w:rsidRDefault="00000000">
                        <w:proofErr w:type="spellStart"/>
                        <w:r>
                          <w:rPr>
                            <w:rFonts w:ascii="Courier New" w:eastAsia="Courier New" w:hAnsi="Courier New" w:cs="Courier New"/>
                            <w:sz w:val="18"/>
                          </w:rPr>
                          <w:t>FileUtils</w:t>
                        </w:r>
                        <w:proofErr w:type="spellEnd"/>
                        <w:r>
                          <w:rPr>
                            <w:rFonts w:ascii="Courier New" w:eastAsia="Courier New" w:hAnsi="Courier New" w:cs="Courier New"/>
                            <w:sz w:val="18"/>
                          </w:rPr>
                          <w:t>.</w:t>
                        </w:r>
                      </w:p>
                    </w:txbxContent>
                  </v:textbox>
                </v:rect>
                <v:rect id="Rectangle 5937" o:spid="_x0000_s3507" style="position:absolute;left:14409;top:69811;width:155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Jk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Mu00mTHAAAA3QAA&#10;AA8AAAAAAAAAAAAAAAAABwIAAGRycy9kb3ducmV2LnhtbFBLBQYAAAAAAwADALcAAAD7AgAAAAA=&#10;" filled="f" stroked="f">
                  <v:textbox inset="0,0,0,0">
                    <w:txbxContent>
                      <w:p w14:paraId="50A8231B" w14:textId="77777777" w:rsidR="00761C32" w:rsidRDefault="00000000">
                        <w:proofErr w:type="spellStart"/>
                        <w:r>
                          <w:rPr>
                            <w:rFonts w:ascii="Courier New" w:eastAsia="Courier New" w:hAnsi="Courier New" w:cs="Courier New"/>
                            <w:i/>
                            <w:sz w:val="18"/>
                          </w:rPr>
                          <w:t>writeStringToFile</w:t>
                        </w:r>
                        <w:proofErr w:type="spellEnd"/>
                      </w:p>
                    </w:txbxContent>
                  </v:textbox>
                </v:rect>
                <v:rect id="Rectangle 88168" o:spid="_x0000_s3508" style="position:absolute;left:26087;top:6981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" filled="f" stroked="f">
                  <v:textbox inset="0,0,0,0">
                    <w:txbxContent>
                      <w:p w14:paraId="05523BC8" w14:textId="77777777" w:rsidR="00761C32" w:rsidRDefault="00000000">
                        <w:r>
                          <w:rPr>
                            <w:rFonts w:ascii="Courier New" w:eastAsia="Courier New" w:hAnsi="Courier New" w:cs="Courier New"/>
                            <w:sz w:val="18"/>
                          </w:rPr>
                          <w:t>(</w:t>
                        </w:r>
                      </w:p>
                    </w:txbxContent>
                  </v:textbox>
                </v:rect>
                <v:rect id="Rectangle 88170" o:spid="_x0000_s3509" style="position:absolute;left:26772;top:69811;width:1185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" filled="f" stroked="f">
                  <v:textbox inset="0,0,0,0">
                    <w:txbxContent>
                      <w:p w14:paraId="38284E4A" w14:textId="77777777" w:rsidR="00761C32" w:rsidRDefault="00000000">
                        <w:proofErr w:type="spellStart"/>
                        <w:r>
                          <w:rPr>
                            <w:rFonts w:ascii="Courier New" w:eastAsia="Courier New" w:hAnsi="Courier New" w:cs="Courier New"/>
                            <w:sz w:val="18"/>
                          </w:rPr>
                          <w:t>file,message</w:t>
                        </w:r>
                        <w:proofErr w:type="spellEnd"/>
                        <w:r>
                          <w:rPr>
                            <w:rFonts w:ascii="Courier New" w:eastAsia="Courier New" w:hAnsi="Courier New" w:cs="Courier New"/>
                            <w:sz w:val="18"/>
                          </w:rPr>
                          <w:t>,</w:t>
                        </w:r>
                      </w:p>
                    </w:txbxContent>
                  </v:textbox>
                </v:rect>
                <v:rect id="Rectangle 5939" o:spid="_x0000_s3510" style="position:absolute;left:35690;top:69787;width:364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NxgAAAN0AAAAPAAAAZHJzL2Rvd25yZXYueG1sRI9Pa8JA&#10;FMTvQr/D8gredNOK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1WfjjcYAAADdAAAA&#10;DwAAAAAAAAAAAAAAAAAHAgAAZHJzL2Rvd25yZXYueG1sUEsFBgAAAAADAAMAtwAAAPoCAAAAAA==&#10;" filled="f" stroked="f">
                  <v:textbox inset="0,0,0,0">
                    <w:txbxContent>
                      <w:p w14:paraId="0C205419" w14:textId="77777777" w:rsidR="00761C32" w:rsidRDefault="00000000">
                        <w:r>
                          <w:rPr>
                            <w:rFonts w:ascii="Courier New" w:eastAsia="Courier New" w:hAnsi="Courier New" w:cs="Courier New"/>
                            <w:b/>
                            <w:color w:val="008000"/>
                            <w:sz w:val="18"/>
                          </w:rPr>
                          <w:t>"UTF</w:t>
                        </w:r>
                      </w:p>
                    </w:txbxContent>
                  </v:textbox>
                </v:rect>
                <v:rect id="Rectangle 5940" o:spid="_x0000_s3511" style="position:absolute;left:38434;top:69787;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ltwgAAAN0AAAAPAAAAZHJzL2Rvd25yZXYueG1sRE9Ni8Iw&#10;EL0L/ocwwt40VVy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AcWzltwgAAAN0AAAAPAAAA&#10;AAAAAAAAAAAAAAcCAABkcnMvZG93bnJldi54bWxQSwUGAAAAAAMAAwC3AAAA9gIAAAAA&#10;" filled="f" stroked="f">
                  <v:textbox inset="0,0,0,0">
                    <w:txbxContent>
                      <w:p w14:paraId="70849C95" w14:textId="77777777" w:rsidR="00761C32" w:rsidRDefault="00000000">
                        <w:r>
                          <w:rPr>
                            <w:rFonts w:ascii="Courier New" w:eastAsia="Courier New" w:hAnsi="Courier New" w:cs="Courier New"/>
                            <w:b/>
                            <w:color w:val="008000"/>
                            <w:sz w:val="18"/>
                          </w:rPr>
                          <w:t>-</w:t>
                        </w:r>
                      </w:p>
                    </w:txbxContent>
                  </v:textbox>
                </v:rect>
                <v:rect id="Rectangle 88171" o:spid="_x0000_s3512" style="position:absolute;left:39119;top:69787;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" filled="f" stroked="f">
                  <v:textbox inset="0,0,0,0">
                    <w:txbxContent>
                      <w:p w14:paraId="596F4617" w14:textId="77777777" w:rsidR="00761C32" w:rsidRDefault="00000000">
                        <w:r>
                          <w:rPr>
                            <w:rFonts w:ascii="Courier New" w:eastAsia="Courier New" w:hAnsi="Courier New" w:cs="Courier New"/>
                            <w:b/>
                            <w:color w:val="008000"/>
                            <w:sz w:val="18"/>
                          </w:rPr>
                          <w:t>8</w:t>
                        </w:r>
                      </w:p>
                    </w:txbxContent>
                  </v:textbox>
                </v:rect>
                <v:rect id="Rectangle 88172" o:spid="_x0000_s3513" style="position:absolute;left:39805;top:69787;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" filled="f" stroked="f">
                  <v:textbox inset="0,0,0,0">
                    <w:txbxContent>
                      <w:p w14:paraId="74C9BC88" w14:textId="77777777" w:rsidR="00761C32" w:rsidRDefault="00000000">
                        <w:r>
                          <w:rPr>
                            <w:rFonts w:ascii="Courier New" w:eastAsia="Courier New" w:hAnsi="Courier New" w:cs="Courier New"/>
                            <w:b/>
                            <w:color w:val="008000"/>
                            <w:sz w:val="18"/>
                          </w:rPr>
                          <w:t>"</w:t>
                        </w:r>
                      </w:p>
                    </w:txbxContent>
                  </v:textbox>
                </v:rect>
                <v:rect id="Rectangle 88174" o:spid="_x0000_s3514" style="position:absolute;left:41177;top:6981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" filled="f" stroked="f">
                  <v:textbox inset="0,0,0,0">
                    <w:txbxContent>
                      <w:p w14:paraId="4E76C70A" w14:textId="77777777" w:rsidR="00761C32" w:rsidRDefault="00000000">
                        <w:r>
                          <w:rPr>
                            <w:rFonts w:ascii="Courier New" w:eastAsia="Courier New" w:hAnsi="Courier New" w:cs="Courier New"/>
                            <w:sz w:val="18"/>
                          </w:rPr>
                          <w:t>;</w:t>
                        </w:r>
                      </w:p>
                    </w:txbxContent>
                  </v:textbox>
                </v:rect>
                <v:rect id="Rectangle 88173" o:spid="_x0000_s3515" style="position:absolute;left:40491;top:6981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" filled="f" stroked="f">
                  <v:textbox inset="0,0,0,0">
                    <w:txbxContent>
                      <w:p w14:paraId="5711781C" w14:textId="77777777" w:rsidR="00761C32" w:rsidRDefault="00000000">
                        <w:r>
                          <w:rPr>
                            <w:rFonts w:ascii="Courier New" w:eastAsia="Courier New" w:hAnsi="Courier New" w:cs="Courier New"/>
                            <w:sz w:val="18"/>
                          </w:rPr>
                          <w:t>)</w:t>
                        </w:r>
                      </w:p>
                    </w:txbxContent>
                  </v:textbox>
                </v:rect>
                <v:rect id="Rectangle 5943" o:spid="_x0000_s3516" style="position:absolute;left:41863;top:6981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14:paraId="42E5924C" w14:textId="77777777" w:rsidR="00761C32" w:rsidRDefault="00000000">
                        <w:r>
                          <w:rPr>
                            <w:rFonts w:ascii="Courier New" w:eastAsia="Courier New" w:hAnsi="Courier New" w:cs="Courier New"/>
                            <w:sz w:val="18"/>
                          </w:rPr>
                          <w:t xml:space="preserve"> </w:t>
                        </w:r>
                      </w:p>
                    </w:txbxContent>
                  </v:textbox>
                </v:rect>
                <v:shape id="Shape 112501" o:spid="_x0000_s3517" style="position:absolute;left:523;top:70862;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" path="m,l6011926,r,149352l,149352,,e" fillcolor="#c7edcc" stroked="f" strokeweight="0">
                  <v:stroke miterlimit="83231f" joinstyle="miter"/>
                  <v:path arrowok="t" textboxrect="0,0,6011926,149352"/>
                </v:shape>
                <v:shape id="Shape 112502" o:spid="_x0000_s3518" style="position:absolute;left:706;top:70862;width:31812;height:1493;visibility:visible;mso-wrap-style:square;v-text-anchor:top" coordsize="3181223,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" path="m,l3181223,r,149352l,149352,,e" fillcolor="#c7edcc" stroked="f" strokeweight="0">
                  <v:stroke miterlimit="83231f" joinstyle="miter"/>
                  <v:path arrowok="t" textboxrect="0,0,3181223,149352"/>
                </v:shape>
                <v:rect id="Rectangle 5946" o:spid="_x0000_s3519" style="position:absolute;left:706;top:71320;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CxgAAAN0AAAAPAAAAZHJzL2Rvd25yZXYueG1sRI9Ba8JA&#10;FITvhf6H5Qne6kZp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4EgsYAAADdAAAA&#10;DwAAAAAAAAAAAAAAAAAHAgAAZHJzL2Rvd25yZXYueG1sUEsFBgAAAAADAAMAtwAAAPoCAAAAAA==&#10;" filled="f" stroked="f">
                  <v:textbox inset="0,0,0,0">
                    <w:txbxContent>
                      <w:p w14:paraId="7AD071CB" w14:textId="77777777" w:rsidR="00761C32" w:rsidRDefault="00000000">
                        <w:r>
                          <w:rPr>
                            <w:rFonts w:ascii="Courier New" w:eastAsia="Courier New" w:hAnsi="Courier New" w:cs="Courier New"/>
                            <w:sz w:val="18"/>
                          </w:rPr>
                          <w:t xml:space="preserve">            </w:t>
                        </w:r>
                      </w:p>
                    </w:txbxContent>
                  </v:textbox>
                </v:rect>
                <v:rect id="Rectangle 5947" o:spid="_x0000_s3520" style="position:absolute;left:7551;top:71320;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EZ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JOyoRnHAAAA3QAA&#10;AA8AAAAAAAAAAAAAAAAABwIAAGRycy9kb3ducmV2LnhtbFBLBQYAAAAAAwADALcAAAD7AgAAAAA=&#10;" filled="f" stroked="f">
                  <v:textbox inset="0,0,0,0">
                    <w:txbxContent>
                      <w:p w14:paraId="0C33D0EC" w14:textId="77777777" w:rsidR="00761C32" w:rsidRDefault="00000000">
                        <w:r>
                          <w:rPr>
                            <w:rFonts w:ascii="Courier New" w:eastAsia="Courier New" w:hAnsi="Courier New" w:cs="Courier New"/>
                            <w:sz w:val="18"/>
                          </w:rPr>
                          <w:t>System.</w:t>
                        </w:r>
                      </w:p>
                    </w:txbxContent>
                  </v:textbox>
                </v:rect>
                <v:rect id="Rectangle 5948" o:spid="_x0000_s3521" style="position:absolute;left:12352;top:71296;width:273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VrwgAAAN0AAAAPAAAAZHJzL2Rvd25yZXYueG1sRE9Ni8Iw&#10;EL0L/ocwwt40VVy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DiLTVrwgAAAN0AAAAPAAAA&#10;AAAAAAAAAAAAAAcCAABkcnMvZG93bnJldi54bWxQSwUGAAAAAAMAAwC3AAAA9gIAAAAA&#10;" filled="f" stroked="f">
                  <v:textbox inset="0,0,0,0">
                    <w:txbxContent>
                      <w:p w14:paraId="26B65F1B" w14:textId="77777777" w:rsidR="00761C32" w:rsidRDefault="00000000">
                        <w:r>
                          <w:rPr>
                            <w:rFonts w:ascii="Courier New" w:eastAsia="Courier New" w:hAnsi="Courier New" w:cs="Courier New"/>
                            <w:b/>
                            <w:i/>
                            <w:color w:val="660E7A"/>
                            <w:sz w:val="18"/>
                          </w:rPr>
                          <w:t>out</w:t>
                        </w:r>
                      </w:p>
                    </w:txbxContent>
                  </v:textbox>
                </v:rect>
                <v:rect id="Rectangle 5949" o:spid="_x0000_s3522" style="position:absolute;left:14409;top:71320;width:82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wxgAAAN0AAAAPAAAAZHJzL2Rvd25yZXYueG1sRI9Pa8JA&#10;FMTvQr/D8gredNOi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jWGQ8MYAAADdAAAA&#10;DwAAAAAAAAAAAAAAAAAHAgAAZHJzL2Rvd25yZXYueG1sUEsFBgAAAAADAAMAtwAAAPoCAAAAAA==&#10;" filled="f" stroked="f">
                  <v:textbox inset="0,0,0,0">
                    <w:txbxContent>
                      <w:p w14:paraId="59617F18"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5950" o:spid="_x0000_s3523" style="position:absolute;left:20600;top:71296;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wxAAAAN0AAAAPAAAAZHJzL2Rvd25yZXYueG1sRE9Na8JA&#10;EL0X/A/LCN6aTQuK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JmCr7DEAAAA3QAAAA8A&#10;AAAAAAAAAAAAAAAABwIAAGRycy9kb3ducmV2LnhtbFBLBQYAAAAAAwADALcAAAD4AgAAAAA=&#10;" filled="f" stroked="f">
                  <v:textbox inset="0,0,0,0">
                    <w:txbxContent>
                      <w:p w14:paraId="494C0CA6" w14:textId="77777777" w:rsidR="00761C32" w:rsidRDefault="00000000">
                        <w:r>
                          <w:rPr>
                            <w:rFonts w:ascii="Courier New" w:eastAsia="Courier New" w:hAnsi="Courier New" w:cs="Courier New"/>
                            <w:b/>
                            <w:color w:val="008000"/>
                            <w:sz w:val="18"/>
                          </w:rPr>
                          <w:t>"</w:t>
                        </w:r>
                      </w:p>
                    </w:txbxContent>
                  </v:textbox>
                </v:rect>
                <v:rect id="Rectangle 5951" o:spid="_x0000_s3524" style="position:absolute;left:21286;top:71038;width:121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gor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PbOCivHAAAA3QAA&#10;AA8AAAAAAAAAAAAAAAAABwIAAGRycy9kb3ducmV2LnhtbFBLBQYAAAAAAwADALcAAAD7AgAAAAA=&#10;" filled="f" stroked="f">
                  <v:textbox inset="0,0,0,0">
                    <w:txbxContent>
                      <w:p w14:paraId="36D4BC89" w14:textId="77777777" w:rsidR="00761C32" w:rsidRDefault="00000000">
                        <w:r>
                          <w:rPr>
                            <w:rFonts w:ascii="宋体" w:eastAsia="宋体" w:hAnsi="宋体" w:cs="宋体"/>
                            <w:color w:val="008000"/>
                            <w:sz w:val="18"/>
                          </w:rPr>
                          <w:t>错误日志已经接收</w:t>
                        </w:r>
                      </w:p>
                    </w:txbxContent>
                  </v:textbox>
                </v:rect>
                <v:rect id="Rectangle 5952" o:spid="_x0000_s3525" style="position:absolute;left:30476;top:71296;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RcxQAAAN0AAAAPAAAAZHJzL2Rvd25yZXYueG1sRI9Bi8Iw&#10;FITvgv8hPGFvmioo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GHJRcxQAAAN0AAAAP&#10;AAAAAAAAAAAAAAAAAAcCAABkcnMvZG93bnJldi54bWxQSwUGAAAAAAMAAwC3AAAA+QIAAAAA&#10;" filled="f" stroked="f">
                  <v:textbox inset="0,0,0,0">
                    <w:txbxContent>
                      <w:p w14:paraId="4B782018" w14:textId="77777777" w:rsidR="00761C32" w:rsidRDefault="00000000">
                        <w:r>
                          <w:rPr>
                            <w:rFonts w:ascii="Courier New" w:eastAsia="Courier New" w:hAnsi="Courier New" w:cs="Courier New"/>
                            <w:b/>
                            <w:color w:val="008000"/>
                            <w:sz w:val="18"/>
                          </w:rPr>
                          <w:t>"</w:t>
                        </w:r>
                      </w:p>
                    </w:txbxContent>
                  </v:textbox>
                </v:rect>
                <v:rect id="Rectangle 88176" o:spid="_x0000_s3526" style="position:absolute;left:31832;top:7132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" filled="f" stroked="f">
                  <v:textbox inset="0,0,0,0">
                    <w:txbxContent>
                      <w:p w14:paraId="2FEAC14A" w14:textId="77777777" w:rsidR="00761C32" w:rsidRDefault="00000000">
                        <w:r>
                          <w:rPr>
                            <w:rFonts w:ascii="Courier New" w:eastAsia="Courier New" w:hAnsi="Courier New" w:cs="Courier New"/>
                            <w:sz w:val="18"/>
                          </w:rPr>
                          <w:t>;</w:t>
                        </w:r>
                      </w:p>
                    </w:txbxContent>
                  </v:textbox>
                </v:rect>
                <v:rect id="Rectangle 88175" o:spid="_x0000_s3527" style="position:absolute;left:31146;top:7132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" filled="f" stroked="f">
                  <v:textbox inset="0,0,0,0">
                    <w:txbxContent>
                      <w:p w14:paraId="6D40FB49" w14:textId="77777777" w:rsidR="00761C32" w:rsidRDefault="00000000">
                        <w:r>
                          <w:rPr>
                            <w:rFonts w:ascii="Courier New" w:eastAsia="Courier New" w:hAnsi="Courier New" w:cs="Courier New"/>
                            <w:sz w:val="18"/>
                          </w:rPr>
                          <w:t>)</w:t>
                        </w:r>
                      </w:p>
                    </w:txbxContent>
                  </v:textbox>
                </v:rect>
                <v:rect id="Rectangle 5954" o:spid="_x0000_s3528" style="position:absolute;left:32518;top:7132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mzxwAAAN0AAAAPAAAAZHJzL2Rvd25yZXYueG1sRI9Ba8JA&#10;FITvhf6H5RW81U2l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Oa5qbPHAAAA3QAA&#10;AA8AAAAAAAAAAAAAAAAABwIAAGRycy9kb3ducmV2LnhtbFBLBQYAAAAAAwADALcAAAD7AgAAAAA=&#10;" filled="f" stroked="f">
                  <v:textbox inset="0,0,0,0">
                    <w:txbxContent>
                      <w:p w14:paraId="038A5384" w14:textId="77777777" w:rsidR="00761C32" w:rsidRDefault="00000000">
                        <w:r>
                          <w:rPr>
                            <w:rFonts w:ascii="Courier New" w:eastAsia="Courier New" w:hAnsi="Courier New" w:cs="Courier New"/>
                            <w:sz w:val="18"/>
                          </w:rPr>
                          <w:t xml:space="preserve"> </w:t>
                        </w:r>
                      </w:p>
                    </w:txbxContent>
                  </v:textbox>
                </v:rect>
                <v:shape id="Shape 112503" o:spid="_x0000_s3529" style="position:absolute;left:523;top:72355;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" path="m,l6011926,r,129540l,129540,,e" fillcolor="#c7edcc" stroked="f" strokeweight="0">
                  <v:stroke miterlimit="83231f" joinstyle="miter"/>
                  <v:path arrowok="t" textboxrect="0,0,6011926,129540"/>
                </v:shape>
                <v:shape id="Shape 112504" o:spid="_x0000_s3530" style="position:absolute;left:706;top:72355;width:5946;height:1296;visibility:visible;mso-wrap-style:square;v-text-anchor:top" coordsize="59466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" path="m,l594665,r,129540l,129540,,e" fillcolor="#c7edcc" stroked="f" strokeweight="0">
                  <v:stroke miterlimit="83231f" joinstyle="miter"/>
                  <v:path arrowok="t" textboxrect="0,0,594665,129540"/>
                </v:shape>
                <v:rect id="Rectangle 5957" o:spid="_x0000_s3531" style="position:absolute;left:706;top:72600;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fExwAAAN0AAAAPAAAAZHJzL2Rvd25yZXYueG1sRI9Pa8JA&#10;FMTvhX6H5Qm91Y0FrY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BZrN8THAAAA3QAA&#10;AA8AAAAAAAAAAAAAAAAABwIAAGRycy9kb3ducmV2LnhtbFBLBQYAAAAAAwADALcAAAD7AgAAAAA=&#10;" filled="f" stroked="f">
                  <v:textbox inset="0,0,0,0">
                    <w:txbxContent>
                      <w:p w14:paraId="1D7E1715" w14:textId="77777777" w:rsidR="00761C32" w:rsidRDefault="00000000">
                        <w:r>
                          <w:rPr>
                            <w:rFonts w:ascii="Courier New" w:eastAsia="Courier New" w:hAnsi="Courier New" w:cs="Courier New"/>
                            <w:sz w:val="18"/>
                          </w:rPr>
                          <w:t xml:space="preserve">        </w:t>
                        </w:r>
                      </w:p>
                    </w:txbxContent>
                  </v:textbox>
                </v:rect>
                <v:rect id="Rectangle 88178" o:spid="_x0000_s3532" style="position:absolute;left:5951;top:726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" filled="f" stroked="f">
                  <v:textbox inset="0,0,0,0">
                    <w:txbxContent>
                      <w:p w14:paraId="33683172" w14:textId="77777777" w:rsidR="00761C32" w:rsidRDefault="00000000">
                        <w:r>
                          <w:rPr>
                            <w:rFonts w:ascii="Courier New" w:eastAsia="Courier New" w:hAnsi="Courier New" w:cs="Courier New"/>
                            <w:sz w:val="18"/>
                          </w:rPr>
                          <w:t>;</w:t>
                        </w:r>
                      </w:p>
                    </w:txbxContent>
                  </v:textbox>
                </v:rect>
                <v:rect id="Rectangle 88177" o:spid="_x0000_s3533" style="position:absolute;left:5265;top:72600;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" filled="f" stroked="f">
                  <v:textbox inset="0,0,0,0">
                    <w:txbxContent>
                      <w:p w14:paraId="3C833145" w14:textId="77777777" w:rsidR="00761C32" w:rsidRDefault="00000000">
                        <w:r>
                          <w:rPr>
                            <w:rFonts w:ascii="Courier New" w:eastAsia="Courier New" w:hAnsi="Courier New" w:cs="Courier New"/>
                            <w:sz w:val="18"/>
                          </w:rPr>
                          <w:t>}</w:t>
                        </w:r>
                      </w:p>
                    </w:txbxContent>
                  </v:textbox>
                </v:rect>
                <v:rect id="Rectangle 5959" o:spid="_x0000_s3534" style="position:absolute;left:6652;top:726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YtxQAAAN0AAAAPAAAAZHJzL2Rvd25yZXYueG1sRI9Pi8Iw&#10;FMTvwn6H8Ba8aarg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IuAYtxQAAAN0AAAAP&#10;AAAAAAAAAAAAAAAAAAcCAABkcnMvZG93bnJldi54bWxQSwUGAAAAAAMAAwC3AAAA+QIAAAAA&#10;" filled="f" stroked="f">
                  <v:textbox inset="0,0,0,0">
                    <w:txbxContent>
                      <w:p w14:paraId="525A6E66" w14:textId="77777777" w:rsidR="00761C32" w:rsidRDefault="00000000">
                        <w:r>
                          <w:rPr>
                            <w:rFonts w:ascii="Courier New" w:eastAsia="Courier New" w:hAnsi="Courier New" w:cs="Courier New"/>
                            <w:sz w:val="18"/>
                          </w:rPr>
                          <w:t xml:space="preserve"> </w:t>
                        </w:r>
                      </w:p>
                    </w:txbxContent>
                  </v:textbox>
                </v:rect>
                <v:shape id="Shape 112505" o:spid="_x0000_s3535" style="position:absolute;left:523;top:73651;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" path="m,l6011926,r,129540l,129540,,e" fillcolor="#c7edcc" stroked="f" strokeweight="0">
                  <v:stroke miterlimit="83231f" joinstyle="miter"/>
                  <v:path arrowok="t" textboxrect="0,0,6011926,129540"/>
                </v:shape>
                <v:shape id="Shape 112506" o:spid="_x0000_s3536" style="position:absolute;left:706;top:73651;width:53276;height:1295;visibility:visible;mso-wrap-style:square;v-text-anchor:top" coordsize="532765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" path="m,l5327650,r,129540l,129540,,e" fillcolor="#c7edcc" stroked="f" strokeweight="0">
                  <v:stroke miterlimit="83231f" joinstyle="miter"/>
                  <v:path arrowok="t" textboxrect="0,0,5327650,129540"/>
                </v:shape>
                <v:rect id="Rectangle 5962" o:spid="_x0000_s3537" style="position:absolute;left:706;top:73895;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F7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DIcF7hxQAAAN0AAAAP&#10;AAAAAAAAAAAAAAAAAAcCAABkcnMvZG93bnJldi54bWxQSwUGAAAAAAMAAwC3AAAA+QIAAAAA&#10;" filled="f" stroked="f">
                  <v:textbox inset="0,0,0,0">
                    <w:txbxContent>
                      <w:p w14:paraId="21088B16" w14:textId="77777777" w:rsidR="00761C32" w:rsidRDefault="00000000">
                        <w:r>
                          <w:rPr>
                            <w:rFonts w:ascii="Courier New" w:eastAsia="Courier New" w:hAnsi="Courier New" w:cs="Courier New"/>
                            <w:sz w:val="18"/>
                          </w:rPr>
                          <w:t xml:space="preserve">        </w:t>
                        </w:r>
                      </w:p>
                    </w:txbxContent>
                  </v:textbox>
                </v:rect>
                <v:rect id="Rectangle 5963" o:spid="_x0000_s3538" style="position:absolute;left:5265;top:73895;width:292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Pt6xgAAAN0AAAAPAAAAZHJzL2Rvd25yZXYueG1sRI9Ba8JA&#10;FITvhf6H5Qne6kZL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pzz7esYAAADdAAAA&#10;DwAAAAAAAAAAAAAAAAAHAgAAZHJzL2Rvd25yZXYueG1sUEsFBgAAAAADAAMAtwAAAPoCAAAAAA==&#10;" filled="f" stroked="f">
                  <v:textbox inset="0,0,0,0">
                    <w:txbxContent>
                      <w:p w14:paraId="482FD8CF" w14:textId="77777777" w:rsidR="00761C32" w:rsidRDefault="00000000">
                        <w:proofErr w:type="spellStart"/>
                        <w:r>
                          <w:rPr>
                            <w:rFonts w:ascii="Courier New" w:eastAsia="Courier New" w:hAnsi="Courier New" w:cs="Courier New"/>
                            <w:sz w:val="18"/>
                          </w:rPr>
                          <w:t>channel.basicConsume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p>
                    </w:txbxContent>
                  </v:textbox>
                </v:rect>
                <v:rect id="Rectangle 5964" o:spid="_x0000_s3539" style="position:absolute;left:27230;top:73872;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OxgAAAN0AAAAPAAAAZHJzL2Rvd25yZXYueG1sRI9Ba8JA&#10;FITvhf6H5Qne6kZp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KNVjDsYAAADdAAAA&#10;DwAAAAAAAAAAAAAAAAAHAgAAZHJzL2Rvd25yZXYueG1sUEsFBgAAAAADAAMAtwAAAPoCAAAAAA==&#10;" filled="f" stroked="f">
                  <v:textbox inset="0,0,0,0">
                    <w:txbxContent>
                      <w:p w14:paraId="279F0F99" w14:textId="77777777" w:rsidR="00761C32" w:rsidRDefault="00000000">
                        <w:r>
                          <w:rPr>
                            <w:rFonts w:ascii="Courier New" w:eastAsia="Courier New" w:hAnsi="Courier New" w:cs="Courier New"/>
                            <w:b/>
                            <w:color w:val="000080"/>
                            <w:sz w:val="18"/>
                          </w:rPr>
                          <w:t>true</w:t>
                        </w:r>
                      </w:p>
                    </w:txbxContent>
                  </v:textbox>
                </v:rect>
                <v:rect id="Rectangle 5965" o:spid="_x0000_s3540" style="position:absolute;left:29973;top:73895;width:2827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aVxwAAAN0AAAAPAAAAZHJzL2Rvd25yZXYueG1sRI9Ba8JA&#10;FITvgv9heYI33Vgw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EeZxpXHAAAA3QAA&#10;AA8AAAAAAAAAAAAAAAAABwIAAGRycy9kb3ducmV2LnhtbFBLBQYAAAAAAwADALcAAAD7AgAAAAA=&#10;" filled="f" stroked="f">
                  <v:textbox inset="0,0,0,0">
                    <w:txbxContent>
                      <w:p w14:paraId="7CAB4BCE"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w:t>
                        </w:r>
                      </w:p>
                    </w:txbxContent>
                  </v:textbox>
                </v:rect>
                <v:rect id="Rectangle 5966" o:spid="_x0000_s3541" style="position:absolute;left:51235;top:7389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jixgAAAN0AAAAPAAAAZHJzL2Rvd25yZXYueG1sRI9Pa8JA&#10;FMTvgt9heUJvulFo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t0tY4sYAAADdAAAA&#10;DwAAAAAAAAAAAAAAAAAHAgAAZHJzL2Rvd25yZXYueG1sUEsFBgAAAAADAAMAtwAAAPoCAAAAAA==&#10;" filled="f" stroked="f">
                  <v:textbox inset="0,0,0,0">
                    <w:txbxContent>
                      <w:p w14:paraId="4C6AE691" w14:textId="77777777" w:rsidR="00761C32" w:rsidRDefault="00000000">
                        <w:r>
                          <w:rPr>
                            <w:rFonts w:ascii="Courier New" w:eastAsia="Courier New" w:hAnsi="Courier New" w:cs="Courier New"/>
                            <w:sz w:val="18"/>
                          </w:rPr>
                          <w:t>-</w:t>
                        </w:r>
                      </w:p>
                    </w:txbxContent>
                  </v:textbox>
                </v:rect>
                <v:rect id="Rectangle 88180" o:spid="_x0000_s3542" style="position:absolute;left:51925;top:7389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" filled="f" stroked="f">
                  <v:textbox inset="0,0,0,0">
                    <w:txbxContent>
                      <w:p w14:paraId="1F92C60C" w14:textId="77777777" w:rsidR="00761C32" w:rsidRDefault="00000000">
                        <w:r>
                          <w:rPr>
                            <w:rFonts w:ascii="Courier New" w:eastAsia="Courier New" w:hAnsi="Courier New" w:cs="Courier New"/>
                            <w:sz w:val="18"/>
                          </w:rPr>
                          <w:t>&gt;</w:t>
                        </w:r>
                      </w:p>
                    </w:txbxContent>
                  </v:textbox>
                </v:rect>
                <v:rect id="Rectangle 88182" o:spid="_x0000_s3543" style="position:absolute;left:53296;top:7389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" filled="f" stroked="f">
                  <v:textbox inset="0,0,0,0">
                    <w:txbxContent>
                      <w:p w14:paraId="7AC9ED77" w14:textId="77777777" w:rsidR="00761C32" w:rsidRDefault="00000000">
                        <w:r>
                          <w:rPr>
                            <w:rFonts w:ascii="Courier New" w:eastAsia="Courier New" w:hAnsi="Courier New" w:cs="Courier New"/>
                            <w:sz w:val="18"/>
                          </w:rPr>
                          <w:t>{</w:t>
                        </w:r>
                      </w:p>
                    </w:txbxContent>
                  </v:textbox>
                </v:rect>
                <v:rect id="Rectangle 88183" o:spid="_x0000_s3544" style="position:absolute;left:52611;top:7389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" filled="f" stroked="f">
                  <v:textbox inset="0,0,0,0">
                    <w:txbxContent>
                      <w:p w14:paraId="586A4A62" w14:textId="77777777" w:rsidR="00761C32" w:rsidRDefault="00000000">
                        <w:r>
                          <w:rPr>
                            <w:rFonts w:ascii="Courier New" w:eastAsia="Courier New" w:hAnsi="Courier New" w:cs="Courier New"/>
                            <w:sz w:val="18"/>
                          </w:rPr>
                          <w:t xml:space="preserve"> </w:t>
                        </w:r>
                      </w:p>
                    </w:txbxContent>
                  </v:textbox>
                </v:rect>
                <v:rect id="Rectangle 5968" o:spid="_x0000_s3545" style="position:absolute;left:53982;top:7389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kLwwAAAN0AAAAPAAAAZHJzL2Rvd25yZXYueG1sRE/LisIw&#10;FN0P+A/hCu7GdATF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ZhpC8MAAADdAAAADwAA&#10;AAAAAAAAAAAAAAAHAgAAZHJzL2Rvd25yZXYueG1sUEsFBgAAAAADAAMAtwAAAPcCAAAAAA==&#10;" filled="f" stroked="f">
                  <v:textbox inset="0,0,0,0">
                    <w:txbxContent>
                      <w:p w14:paraId="2653AB29" w14:textId="77777777" w:rsidR="00761C32" w:rsidRDefault="00000000">
                        <w:r>
                          <w:rPr>
                            <w:rFonts w:ascii="Courier New" w:eastAsia="Courier New" w:hAnsi="Courier New" w:cs="Courier New"/>
                            <w:sz w:val="18"/>
                          </w:rPr>
                          <w:t xml:space="preserve"> </w:t>
                        </w:r>
                      </w:p>
                    </w:txbxContent>
                  </v:textbox>
                </v:rect>
                <v:shape id="Shape 112507" o:spid="_x0000_s3546" style="position:absolute;left:523;top:7494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" path="m,l6011926,r,129540l,129540,,e" fillcolor="#c7edcc" stroked="f" strokeweight="0">
                  <v:stroke miterlimit="83231f" joinstyle="miter"/>
                  <v:path arrowok="t" textboxrect="0,0,6011926,129540"/>
                </v:shape>
                <v:shape id="Shape 112508" o:spid="_x0000_s3547" style="position:absolute;left:706;top:74946;width:6632;height:1295;visibility:visible;mso-wrap-style:square;v-text-anchor:top" coordsize="66324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" path="m,l663245,r,129540l,129540,,e" fillcolor="#c7edcc" stroked="f" strokeweight="0">
                  <v:stroke miterlimit="83231f" joinstyle="miter"/>
                  <v:path arrowok="t" textboxrect="0,0,663245,129540"/>
                </v:shape>
                <v:rect id="Rectangle 5971" o:spid="_x0000_s3548" style="position:absolute;left:706;top:75190;width:622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ZLxwAAAN0AAAAPAAAAZHJzL2Rvd25yZXYueG1sRI9Pa8JA&#10;FMTvgt9heYI33Viw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L17VkvHAAAA3QAA&#10;AA8AAAAAAAAAAAAAAAAABwIAAGRycy9kb3ducmV2LnhtbFBLBQYAAAAAAwADALcAAAD7AgAAAAA=&#10;" filled="f" stroked="f">
                  <v:textbox inset="0,0,0,0">
                    <w:txbxContent>
                      <w:p w14:paraId="342C788D" w14:textId="77777777" w:rsidR="00761C32" w:rsidRDefault="00000000">
                        <w:r>
                          <w:rPr>
                            <w:rFonts w:ascii="Courier New" w:eastAsia="Courier New" w:hAnsi="Courier New" w:cs="Courier New"/>
                            <w:sz w:val="18"/>
                          </w:rPr>
                          <w:t xml:space="preserve">        </w:t>
                        </w:r>
                      </w:p>
                    </w:txbxContent>
                  </v:textbox>
                </v:rect>
                <v:rect id="Rectangle 88184" o:spid="_x0000_s3549" style="position:absolute;left:5265;top:75190;width:1825;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" filled="f" stroked="f">
                  <v:textbox inset="0,0,0,0">
                    <w:txbxContent>
                      <w:p w14:paraId="51D8C4C4" w14:textId="77777777" w:rsidR="00761C32" w:rsidRDefault="00000000">
                        <w:r>
                          <w:rPr>
                            <w:rFonts w:ascii="Courier New" w:eastAsia="Courier New" w:hAnsi="Courier New" w:cs="Courier New"/>
                            <w:sz w:val="18"/>
                          </w:rPr>
                          <w:t>})</w:t>
                        </w:r>
                      </w:p>
                    </w:txbxContent>
                  </v:textbox>
                </v:rect>
                <v:rect id="Rectangle 88185" o:spid="_x0000_s3550" style="position:absolute;left:6637;top:75190;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" filled="f" stroked="f">
                  <v:textbox inset="0,0,0,0">
                    <w:txbxContent>
                      <w:p w14:paraId="4484DEE5" w14:textId="77777777" w:rsidR="00761C32" w:rsidRDefault="00000000">
                        <w:r>
                          <w:rPr>
                            <w:rFonts w:ascii="Courier New" w:eastAsia="Courier New" w:hAnsi="Courier New" w:cs="Courier New"/>
                            <w:sz w:val="18"/>
                          </w:rPr>
                          <w:t>;</w:t>
                        </w:r>
                      </w:p>
                    </w:txbxContent>
                  </v:textbox>
                </v:rect>
                <v:rect id="Rectangle 5973" o:spid="_x0000_s3551" style="position:absolute;left:7338;top:75190;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2n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CLlbafHAAAA3QAA&#10;AA8AAAAAAAAAAAAAAAAABwIAAGRycy9kb3ducmV2LnhtbFBLBQYAAAAAAwADALcAAAD7AgAAAAA=&#10;" filled="f" stroked="f">
                  <v:textbox inset="0,0,0,0">
                    <w:txbxContent>
                      <w:p w14:paraId="00AB7E84" w14:textId="77777777" w:rsidR="00761C32" w:rsidRDefault="00000000">
                        <w:r>
                          <w:rPr>
                            <w:rFonts w:ascii="Courier New" w:eastAsia="Courier New" w:hAnsi="Courier New" w:cs="Courier New"/>
                            <w:sz w:val="18"/>
                          </w:rPr>
                          <w:t xml:space="preserve"> </w:t>
                        </w:r>
                      </w:p>
                    </w:txbxContent>
                  </v:textbox>
                </v:rect>
                <v:shape id="Shape 112509" o:spid="_x0000_s3552" style="position:absolute;left:523;top:76241;width:60119;height:1296;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" path="m,l6011926,r,129539l,129539,,e" fillcolor="#c7edcc" stroked="f" strokeweight="0">
                  <v:stroke miterlimit="83231f" joinstyle="miter"/>
                  <v:path arrowok="t" textboxrect="0,0,6011926,129539"/>
                </v:shape>
                <v:shape id="Shape 112510" o:spid="_x0000_s3553" style="position:absolute;left:706;top:76241;width:2974;height:1296;visibility:visible;mso-wrap-style:square;v-text-anchor:top" coordsize="29748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" path="m,l297485,r,129539l,129539,,e" fillcolor="#c7edcc" stroked="f" strokeweight="0">
                  <v:stroke miterlimit="83231f" joinstyle="miter"/>
                  <v:path arrowok="t" textboxrect="0,0,297485,129539"/>
                </v:shape>
                <v:rect id="Rectangle 5976" o:spid="_x0000_s3554" style="position:absolute;left:706;top:76486;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4/xwAAAN0AAAAPAAAAZHJzL2Rvd25yZXYueG1sRI9Ba8JA&#10;FITvhf6H5RW81U2Fxi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DKSzj/HAAAA3QAA&#10;AA8AAAAAAAAAAAAAAAAABwIAAGRycy9kb3ducmV2LnhtbFBLBQYAAAAAAwADALcAAAD7AgAAAAA=&#10;" filled="f" stroked="f">
                  <v:textbox inset="0,0,0,0">
                    <w:txbxContent>
                      <w:p w14:paraId="6B4B3C7B" w14:textId="77777777" w:rsidR="00761C32" w:rsidRDefault="00000000">
                        <w:r>
                          <w:rPr>
                            <w:rFonts w:ascii="Courier New" w:eastAsia="Courier New" w:hAnsi="Courier New" w:cs="Courier New"/>
                            <w:sz w:val="18"/>
                          </w:rPr>
                          <w:t xml:space="preserve">    </w:t>
                        </w:r>
                      </w:p>
                    </w:txbxContent>
                  </v:textbox>
                </v:rect>
                <v:rect id="Rectangle 5977" o:spid="_x0000_s3555" style="position:absolute;left:2979;top:76486;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mukxgAAAN0AAAAPAAAAZHJzL2Rvd25yZXYueG1sRI9Ba8JA&#10;FITvhf6H5Qne6kah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Xd5rpMYAAADdAAAA&#10;DwAAAAAAAAAAAAAAAAAHAgAAZHJzL2Rvd25yZXYueG1sUEsFBgAAAAADAAMAtwAAAPoCAAAAAA==&#10;" filled="f" stroked="f">
                  <v:textbox inset="0,0,0,0">
                    <w:txbxContent>
                      <w:p w14:paraId="283002FB" w14:textId="77777777" w:rsidR="00761C32" w:rsidRDefault="00000000">
                        <w:r>
                          <w:rPr>
                            <w:rFonts w:ascii="Courier New" w:eastAsia="Courier New" w:hAnsi="Courier New" w:cs="Courier New"/>
                            <w:sz w:val="18"/>
                          </w:rPr>
                          <w:t>}</w:t>
                        </w:r>
                      </w:p>
                    </w:txbxContent>
                  </v:textbox>
                </v:rect>
                <v:rect id="Rectangle 5978" o:spid="_x0000_s3556" style="position:absolute;left:3680;top:76486;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wgAAAN0AAAAPAAAAZHJzL2Rvd25yZXYueG1sRE9Ni8Iw&#10;EL0L/ocwwt40VXC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AsQf/WwgAAAN0AAAAPAAAA&#10;AAAAAAAAAAAAAAcCAABkcnMvZG93bnJldi54bWxQSwUGAAAAAAMAAwC3AAAA9gIAAAAA&#10;" filled="f" stroked="f">
                  <v:textbox inset="0,0,0,0">
                    <w:txbxContent>
                      <w:p w14:paraId="76722DC6" w14:textId="77777777" w:rsidR="00761C32" w:rsidRDefault="00000000">
                        <w:r>
                          <w:rPr>
                            <w:rFonts w:ascii="Courier New" w:eastAsia="Courier New" w:hAnsi="Courier New" w:cs="Courier New"/>
                            <w:sz w:val="18"/>
                          </w:rPr>
                          <w:t xml:space="preserve"> </w:t>
                        </w:r>
                      </w:p>
                    </w:txbxContent>
                  </v:textbox>
                </v:rect>
                <v:shape id="Shape 112511" o:spid="_x0000_s3557" style="position:absolute;left:523;top:7753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" path="m,l6011926,r,129540l,129540,,e" fillcolor="#c7edcc" stroked="f" strokeweight="0">
                  <v:stroke miterlimit="83231f" joinstyle="miter"/>
                  <v:path arrowok="t" textboxrect="0,0,6011926,129540"/>
                </v:shape>
                <v:shape id="Shape 112512" o:spid="_x0000_s3558" style="position:absolute;left:706;top:77537;width:688;height:1295;visibility:visible;mso-wrap-style:square;v-text-anchor:top" coordsize="688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" path="m,l68885,r,129540l,129540,,e" fillcolor="#c7edcc" stroked="f" strokeweight="0">
                  <v:stroke miterlimit="83231f" joinstyle="miter"/>
                  <v:path arrowok="t" textboxrect="0,0,68885,129540"/>
                </v:shape>
                <v:rect id="Rectangle 5981" o:spid="_x0000_s3559" style="position:absolute;left:706;top:7778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ZsxQAAAN0AAAAPAAAAZHJzL2Rvd25yZXYueG1sRI9Ba8JA&#10;FITvQv/D8gredGNB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CIriZsxQAAAN0AAAAP&#10;AAAAAAAAAAAAAAAAAAcCAABkcnMvZG93bnJldi54bWxQSwUGAAAAAAMAAwC3AAAA+QIAAAAA&#10;" filled="f" stroked="f">
                  <v:textbox inset="0,0,0,0">
                    <w:txbxContent>
                      <w:p w14:paraId="298642BA" w14:textId="77777777" w:rsidR="00761C32" w:rsidRDefault="00000000">
                        <w:r>
                          <w:rPr>
                            <w:rFonts w:ascii="Courier New" w:eastAsia="Courier New" w:hAnsi="Courier New" w:cs="Courier New"/>
                            <w:sz w:val="18"/>
                          </w:rPr>
                          <w:t>}</w:t>
                        </w:r>
                      </w:p>
                    </w:txbxContent>
                  </v:textbox>
                </v:rect>
                <v:rect id="Rectangle 5982" o:spid="_x0000_s3560" style="position:absolute;left:1394;top:77172;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LgbxgAAAN0AAAAPAAAAZHJzL2Rvd25yZXYueG1sRI9Pa8JA&#10;FMTvgt9heUJvulGw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eHy4G8YAAADdAAAA&#10;DwAAAAAAAAAAAAAAAAAHAgAAZHJzL2Rvd25yZXYueG1sUEsFBgAAAAADAAMAtwAAAPoCAAAAAA==&#10;" filled="f" stroked="f">
                  <v:textbox inset="0,0,0,0">
                    <w:txbxContent>
                      <w:p w14:paraId="7B50B703" w14:textId="77777777" w:rsidR="00761C32" w:rsidRDefault="00000000">
                        <w:r>
                          <w:rPr>
                            <w:rFonts w:ascii="宋体" w:eastAsia="宋体" w:hAnsi="宋体" w:cs="宋体"/>
                            <w:sz w:val="24"/>
                          </w:rPr>
                          <w:t xml:space="preserve"> </w:t>
                        </w:r>
                      </w:p>
                    </w:txbxContent>
                  </v:textbox>
                </v:rect>
                <v:shape id="Shape 112513" o:spid="_x0000_s3561" style="position:absolute;left:5;top:5226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" path="m,l9144,r,9144l,9144,,e" fillcolor="black" stroked="f" strokeweight="0">
                  <v:stroke miterlimit="83231f" joinstyle="miter"/>
                  <v:path arrowok="t" textboxrect="0,0,9144,9144"/>
                </v:shape>
                <v:shape id="Shape 112514" o:spid="_x0000_s3562" style="position:absolute;left:66;top:52265;width:61048;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" path="m,l6104891,r,9144l,9144,,e" fillcolor="black" stroked="f" strokeweight="0">
                  <v:stroke miterlimit="83231f" joinstyle="miter"/>
                  <v:path arrowok="t" textboxrect="0,0,6104891,9144"/>
                </v:shape>
                <v:shape id="Shape 112515" o:spid="_x0000_s3563" style="position:absolute;left:61114;top:5226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" path="m,l9144,r,9144l,9144,,e" fillcolor="black" stroked="f" strokeweight="0">
                  <v:stroke miterlimit="83231f" joinstyle="miter"/>
                  <v:path arrowok="t" textboxrect="0,0,9144,9144"/>
                </v:shape>
                <v:shape id="Shape 112516" o:spid="_x0000_s3564" style="position:absolute;left:5;top:52326;width:91;height:27789;visibility:visible;mso-wrap-style:square;v-text-anchor:top" coordsize="9144,2778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" path="m,l9144,r,2778888l,2778888,,e" fillcolor="black" stroked="f" strokeweight="0">
                  <v:stroke miterlimit="83231f" joinstyle="miter"/>
                  <v:path arrowok="t" textboxrect="0,0,9144,2778888"/>
                </v:shape>
                <v:shape id="Shape 112517" o:spid="_x0000_s3565" style="position:absolute;left:5;top:801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" path="m,l9144,r,9144l,9144,,e" fillcolor="black" stroked="f" strokeweight="0">
                  <v:stroke miterlimit="83231f" joinstyle="miter"/>
                  <v:path arrowok="t" textboxrect="0,0,9144,9144"/>
                </v:shape>
                <v:shape id="Shape 112518" o:spid="_x0000_s3566" style="position:absolute;left:66;top:80115;width:61048;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" path="m,l6104891,r,9144l,9144,,e" fillcolor="black" stroked="f" strokeweight="0">
                  <v:stroke miterlimit="83231f" joinstyle="miter"/>
                  <v:path arrowok="t" textboxrect="0,0,6104891,9144"/>
                </v:shape>
                <v:shape id="Shape 112519" o:spid="_x0000_s3567" style="position:absolute;left:61114;top:52326;width:92;height:27789;visibility:visible;mso-wrap-style:square;v-text-anchor:top" coordsize="9144,2778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" path="m,l9144,r,2778888l,2778888,,e" fillcolor="black" stroked="f" strokeweight="0">
                  <v:stroke miterlimit="83231f" joinstyle="miter"/>
                  <v:path arrowok="t" textboxrect="0,0,9144,2778888"/>
                </v:shape>
                <v:shape id="Shape 112520" o:spid="_x0000_s3568" style="position:absolute;left:61114;top:8011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" path="m,l9144,r,9144l,9144,,e" fillcolor="black" stroked="f" strokeweight="0">
                  <v:stroke miterlimit="83231f" joinstyle="miter"/>
                  <v:path arrowok="t" textboxrect="0,0,9144,9144"/>
                </v:shape>
                <v:shape id="Picture 5997" o:spid="_x0000_s3569" type="#_x0000_t75" style="position:absolute;width:62103;height:26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">
                  <v:imagedata r:id="rId88" o:title=""/>
                </v:shape>
                <v:shape id="Picture 5999" o:spid="_x0000_s3570" type="#_x0000_t75" style="position:absolute;top:27559;width:28682;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">
                  <v:imagedata r:id="rId89" o:title=""/>
                </v:shape>
                <w10:anchorlock/>
              </v:group>
            </w:pict>
          </mc:Fallback>
        </mc:AlternateContent>
      </w:r>
    </w:p>
    <w:p w14:paraId="6A9BCDF9" w14:textId="77777777" w:rsidR="00761C32" w:rsidRDefault="00000000">
      <w:pPr>
        <w:spacing w:after="0"/>
        <w:ind w:left="420"/>
      </w:pPr>
      <w:r>
        <w:rPr>
          <w:rFonts w:ascii="宋体" w:eastAsia="宋体" w:hAnsi="宋体" w:cs="宋体"/>
          <w:sz w:val="24"/>
        </w:rPr>
        <w:t xml:space="preserve"> </w:t>
      </w:r>
    </w:p>
    <w:tbl>
      <w:tblPr>
        <w:tblStyle w:val="TableGrid"/>
        <w:tblpPr w:vertAnchor="text" w:tblpX="425" w:tblpY="-11242"/>
        <w:tblOverlap w:val="never"/>
        <w:tblW w:w="9624" w:type="dxa"/>
        <w:tblInd w:w="0" w:type="dxa"/>
        <w:tblCellMar>
          <w:top w:w="42" w:type="dxa"/>
          <w:left w:w="29" w:type="dxa"/>
          <w:bottom w:w="0" w:type="dxa"/>
          <w:right w:w="31" w:type="dxa"/>
        </w:tblCellMar>
        <w:tblLook w:val="04A0" w:firstRow="1" w:lastRow="0" w:firstColumn="1" w:lastColumn="0" w:noHBand="0" w:noVBand="1"/>
      </w:tblPr>
      <w:tblGrid>
        <w:gridCol w:w="66"/>
        <w:gridCol w:w="10044"/>
        <w:gridCol w:w="66"/>
      </w:tblGrid>
      <w:tr w:rsidR="00761C32" w14:paraId="2A636FAF" w14:textId="77777777">
        <w:trPr>
          <w:trHeight w:val="4179"/>
        </w:trPr>
        <w:tc>
          <w:tcPr>
            <w:tcW w:w="77" w:type="dxa"/>
            <w:vMerge w:val="restart"/>
            <w:tcBorders>
              <w:top w:val="single" w:sz="4" w:space="0" w:color="000000"/>
              <w:left w:val="single" w:sz="4" w:space="0" w:color="000000"/>
              <w:bottom w:val="single" w:sz="4" w:space="0" w:color="000000"/>
              <w:right w:val="nil"/>
            </w:tcBorders>
          </w:tcPr>
          <w:p w14:paraId="7639BEA4" w14:textId="77777777" w:rsidR="00761C32" w:rsidRDefault="00761C32"/>
        </w:tc>
        <w:tc>
          <w:tcPr>
            <w:tcW w:w="9468" w:type="dxa"/>
            <w:tcBorders>
              <w:top w:val="single" w:sz="4" w:space="0" w:color="000000"/>
              <w:left w:val="nil"/>
              <w:bottom w:val="nil"/>
              <w:right w:val="nil"/>
            </w:tcBorders>
            <w:shd w:val="clear" w:color="auto" w:fill="C7EDCC"/>
          </w:tcPr>
          <w:p w14:paraId="20539D14" w14:textId="77777777" w:rsidR="00761C32" w:rsidRDefault="00000000">
            <w:pPr>
              <w:spacing w:after="0" w:line="240" w:lineRule="auto"/>
              <w:ind w:right="2782"/>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ReceiveLogsDirect02 {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EXCHANGE_NAME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direct_logs</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p w14:paraId="42BDD9B6" w14:textId="77777777" w:rsidR="00761C32" w:rsidRDefault="00000000">
            <w:pPr>
              <w:spacing w:after="0"/>
            </w:pPr>
            <w:r>
              <w:rPr>
                <w:rFonts w:ascii="Courier New" w:eastAsia="Courier New" w:hAnsi="Courier New" w:cs="Courier New"/>
                <w:sz w:val="18"/>
              </w:rPr>
              <w:t xml:space="preserve"> </w:t>
            </w:r>
          </w:p>
          <w:p w14:paraId="085605F8" w14:textId="77777777" w:rsidR="00761C32" w:rsidRDefault="00000000">
            <w:pPr>
              <w:spacing w:after="0" w:line="243" w:lineRule="auto"/>
              <w:ind w:right="694"/>
            </w:pPr>
            <w:r>
              <w:rPr>
                <w:rFonts w:ascii="Courier New" w:eastAsia="Courier New" w:hAnsi="Courier New" w:cs="Courier New"/>
                <w:sz w:val="18"/>
              </w:rPr>
              <w:t xml:space="preserve">        </w:t>
            </w:r>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r>
              <w:rPr>
                <w:rFonts w:ascii="Courier New" w:eastAsia="Courier New" w:hAnsi="Courier New" w:cs="Courier New"/>
                <w:b/>
                <w:i/>
                <w:color w:val="660E7A"/>
                <w:sz w:val="18"/>
              </w:rPr>
              <w:t>DIRECT</w:t>
            </w:r>
            <w:proofErr w:type="spellEnd"/>
            <w:r>
              <w:rPr>
                <w:rFonts w:ascii="Courier New" w:eastAsia="Courier New" w:hAnsi="Courier New" w:cs="Courier New"/>
                <w:sz w:val="18"/>
              </w:rPr>
              <w:t xml:space="preserve">);         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 </w:t>
            </w:r>
            <w:r>
              <w:rPr>
                <w:rFonts w:ascii="Courier New" w:eastAsia="Courier New" w:hAnsi="Courier New" w:cs="Courier New"/>
                <w:b/>
                <w:color w:val="008000"/>
                <w:sz w:val="18"/>
              </w:rPr>
              <w:t>"console"</w:t>
            </w:r>
            <w:r>
              <w:rPr>
                <w:rFonts w:ascii="Courier New" w:eastAsia="Courier New" w:hAnsi="Courier New" w:cs="Courier New"/>
                <w:sz w:val="18"/>
              </w:rPr>
              <w:t xml:space="preserve">; </w:t>
            </w:r>
          </w:p>
          <w:p w14:paraId="672FAF51" w14:textId="77777777" w:rsidR="00761C32" w:rsidRDefault="00000000">
            <w:pPr>
              <w:spacing w:after="65" w:line="243" w:lineRule="auto"/>
            </w:pPr>
            <w:r>
              <w:rPr>
                <w:rFonts w:ascii="Courier New" w:eastAsia="Courier New" w:hAnsi="Courier New" w:cs="Courier New"/>
                <w:sz w:val="18"/>
              </w:rPr>
              <w:t xml:space="preserve">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"info"</w:t>
            </w:r>
            <w:r>
              <w:rPr>
                <w:rFonts w:ascii="Courier New" w:eastAsia="Courier New" w:hAnsi="Courier New" w:cs="Courier New"/>
                <w:sz w:val="18"/>
              </w:rPr>
              <w:t xml:space="preserve">);         </w:t>
            </w:r>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"warning"</w:t>
            </w:r>
            <w:r>
              <w:rPr>
                <w:rFonts w:ascii="Courier New" w:eastAsia="Courier New" w:hAnsi="Courier New" w:cs="Courier New"/>
                <w:sz w:val="18"/>
              </w:rPr>
              <w:t xml:space="preserve">); </w:t>
            </w:r>
          </w:p>
          <w:p w14:paraId="2B65A76B"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等待接收消息</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75D48A69"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 -&gt; { </w:t>
            </w:r>
          </w:p>
          <w:p w14:paraId="75CED67A" w14:textId="77777777" w:rsidR="00761C32" w:rsidRDefault="00000000">
            <w:pPr>
              <w:spacing w:after="55"/>
            </w:pPr>
            <w:r>
              <w:rPr>
                <w:rFonts w:ascii="Courier New" w:eastAsia="Courier New" w:hAnsi="Courier New" w:cs="Courier New"/>
                <w:sz w:val="18"/>
              </w:rPr>
              <w:t xml:space="preserve">            String message =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r>
              <w:rPr>
                <w:rFonts w:ascii="Courier New" w:eastAsia="Courier New" w:hAnsi="Courier New" w:cs="Courier New"/>
                <w:b/>
                <w:color w:val="008000"/>
                <w:sz w:val="18"/>
              </w:rPr>
              <w:t>"UTF-8"</w:t>
            </w:r>
            <w:r>
              <w:rPr>
                <w:rFonts w:ascii="Courier New" w:eastAsia="Courier New" w:hAnsi="Courier New" w:cs="Courier New"/>
                <w:sz w:val="18"/>
              </w:rPr>
              <w:t xml:space="preserve">); </w:t>
            </w:r>
          </w:p>
          <w:p w14:paraId="1B06FBBC" w14:textId="77777777" w:rsidR="00761C32" w:rsidRDefault="00000000">
            <w:pPr>
              <w:spacing w:after="0" w:line="263" w:lineRule="auto"/>
              <w:jc w:val="both"/>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接收绑定键</w:t>
            </w:r>
            <w:r>
              <w:rPr>
                <w:rFonts w:ascii="Courier New" w:eastAsia="Courier New" w:hAnsi="Courier New" w:cs="Courier New"/>
                <w:b/>
                <w:color w:val="008000"/>
                <w:sz w:val="18"/>
              </w:rPr>
              <w:t>:"</w:t>
            </w:r>
            <w:r>
              <w:rPr>
                <w:rFonts w:ascii="Courier New" w:eastAsia="Courier New" w:hAnsi="Courier New" w:cs="Courier New"/>
                <w:sz w:val="18"/>
              </w:rPr>
              <w:t>+</w:t>
            </w:r>
            <w:proofErr w:type="spellStart"/>
            <w:r>
              <w:rPr>
                <w:rFonts w:ascii="Courier New" w:eastAsia="Courier New" w:hAnsi="Courier New" w:cs="Courier New"/>
                <w:sz w:val="18"/>
              </w:rPr>
              <w:t>delivery.getEnvelope</w:t>
            </w:r>
            <w:proofErr w:type="spellEnd"/>
            <w:r>
              <w:rPr>
                <w:rFonts w:ascii="Courier New" w:eastAsia="Courier New" w:hAnsi="Courier New" w:cs="Courier New"/>
                <w:sz w:val="18"/>
              </w:rPr>
              <w:t>().</w:t>
            </w:r>
            <w:proofErr w:type="spellStart"/>
            <w:r>
              <w:rPr>
                <w:rFonts w:ascii="Courier New" w:eastAsia="Courier New" w:hAnsi="Courier New" w:cs="Courier New"/>
                <w:sz w:val="18"/>
              </w:rPr>
              <w:t>getRoutingKey</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消息</w:t>
            </w:r>
            <w:r>
              <w:rPr>
                <w:rFonts w:ascii="Courier New" w:eastAsia="Courier New" w:hAnsi="Courier New" w:cs="Courier New"/>
                <w:b/>
                <w:color w:val="008000"/>
                <w:sz w:val="18"/>
              </w:rPr>
              <w:t>:"</w:t>
            </w:r>
            <w:r>
              <w:rPr>
                <w:rFonts w:ascii="Courier New" w:eastAsia="Courier New" w:hAnsi="Courier New" w:cs="Courier New"/>
                <w:sz w:val="18"/>
              </w:rPr>
              <w:t xml:space="preserve">+message);         }; </w:t>
            </w:r>
          </w:p>
          <w:p w14:paraId="75F4270C"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channel.basicConsume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true</w:t>
            </w: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-&gt; { </w:t>
            </w:r>
          </w:p>
          <w:p w14:paraId="328AE9B3" w14:textId="77777777" w:rsidR="00761C32" w:rsidRDefault="00000000">
            <w:pPr>
              <w:spacing w:after="45" w:line="240" w:lineRule="auto"/>
              <w:ind w:right="8147"/>
            </w:pPr>
            <w:r>
              <w:rPr>
                <w:rFonts w:ascii="Courier New" w:eastAsia="Courier New" w:hAnsi="Courier New" w:cs="Courier New"/>
                <w:sz w:val="18"/>
              </w:rPr>
              <w:t xml:space="preserve">        });     } </w:t>
            </w:r>
          </w:p>
          <w:p w14:paraId="16345910" w14:textId="77777777" w:rsidR="00761C32" w:rsidRDefault="00000000">
            <w:pPr>
              <w:spacing w:after="0"/>
            </w:pPr>
            <w:r>
              <w:rPr>
                <w:rFonts w:ascii="Courier New" w:eastAsia="Courier New" w:hAnsi="Courier New" w:cs="Courier New"/>
                <w:sz w:val="18"/>
              </w:rPr>
              <w:t>}</w:t>
            </w:r>
            <w:r>
              <w:rPr>
                <w:rFonts w:ascii="宋体" w:eastAsia="宋体" w:hAnsi="宋体" w:cs="宋体"/>
                <w:sz w:val="24"/>
              </w:rPr>
              <w:t xml:space="preserve"> </w:t>
            </w:r>
          </w:p>
        </w:tc>
        <w:tc>
          <w:tcPr>
            <w:tcW w:w="79" w:type="dxa"/>
            <w:vMerge w:val="restart"/>
            <w:tcBorders>
              <w:top w:val="single" w:sz="4" w:space="0" w:color="000000"/>
              <w:left w:val="nil"/>
              <w:bottom w:val="single" w:sz="4" w:space="0" w:color="000000"/>
              <w:right w:val="single" w:sz="4" w:space="0" w:color="000000"/>
            </w:tcBorders>
          </w:tcPr>
          <w:p w14:paraId="714976E7" w14:textId="77777777" w:rsidR="00761C32" w:rsidRDefault="00761C32"/>
        </w:tc>
      </w:tr>
      <w:tr w:rsidR="00761C32" w14:paraId="74DDC5F4" w14:textId="77777777">
        <w:trPr>
          <w:trHeight w:val="204"/>
        </w:trPr>
        <w:tc>
          <w:tcPr>
            <w:tcW w:w="0" w:type="auto"/>
            <w:vMerge/>
            <w:tcBorders>
              <w:top w:val="nil"/>
              <w:left w:val="single" w:sz="4" w:space="0" w:color="000000"/>
              <w:bottom w:val="single" w:sz="4" w:space="0" w:color="000000"/>
              <w:right w:val="nil"/>
            </w:tcBorders>
          </w:tcPr>
          <w:p w14:paraId="43C0587A" w14:textId="77777777" w:rsidR="00761C32" w:rsidRDefault="00761C32"/>
        </w:tc>
        <w:tc>
          <w:tcPr>
            <w:tcW w:w="9468" w:type="dxa"/>
            <w:tcBorders>
              <w:top w:val="nil"/>
              <w:left w:val="nil"/>
              <w:bottom w:val="single" w:sz="4" w:space="0" w:color="000000"/>
              <w:right w:val="nil"/>
            </w:tcBorders>
          </w:tcPr>
          <w:p w14:paraId="450F1A3C" w14:textId="77777777" w:rsidR="00761C32" w:rsidRDefault="00761C32"/>
        </w:tc>
        <w:tc>
          <w:tcPr>
            <w:tcW w:w="0" w:type="auto"/>
            <w:vMerge/>
            <w:tcBorders>
              <w:top w:val="nil"/>
              <w:left w:val="nil"/>
              <w:bottom w:val="single" w:sz="4" w:space="0" w:color="000000"/>
              <w:right w:val="single" w:sz="4" w:space="0" w:color="000000"/>
            </w:tcBorders>
          </w:tcPr>
          <w:p w14:paraId="6F6E486F" w14:textId="77777777" w:rsidR="00761C32" w:rsidRDefault="00761C32"/>
        </w:tc>
      </w:tr>
    </w:tbl>
    <w:p w14:paraId="7B0016C0" w14:textId="77777777" w:rsidR="00761C32" w:rsidRDefault="00000000">
      <w:pPr>
        <w:pStyle w:val="3"/>
        <w:spacing w:after="233"/>
        <w:ind w:left="-5"/>
      </w:pPr>
      <w:r>
        <w:rPr>
          <w:noProof/>
        </w:rPr>
        <w:lastRenderedPageBreak/>
        <mc:AlternateContent>
          <mc:Choice Requires="wpg">
            <w:drawing>
              <wp:anchor distT="0" distB="0" distL="114300" distR="114300" simplePos="0" relativeHeight="251669504" behindDoc="0" locked="0" layoutInCell="1" allowOverlap="1" wp14:anchorId="170C7D06" wp14:editId="55251AA2">
                <wp:simplePos x="0" y="0"/>
                <wp:positionH relativeFrom="column">
                  <wp:posOffset>0</wp:posOffset>
                </wp:positionH>
                <wp:positionV relativeFrom="paragraph">
                  <wp:posOffset>-5363308</wp:posOffset>
                </wp:positionV>
                <wp:extent cx="6383782" cy="5258435"/>
                <wp:effectExtent l="0" t="0" r="0" b="0"/>
                <wp:wrapSquare wrapText="bothSides"/>
                <wp:docPr id="96305" name="Group 96305"/>
                <wp:cNvGraphicFramePr/>
                <a:graphic xmlns:a="http://schemas.openxmlformats.org/drawingml/2006/main">
                  <a:graphicData uri="http://schemas.microsoft.com/office/word/2010/wordprocessingGroup">
                    <wpg:wgp>
                      <wpg:cNvGrpSpPr/>
                      <wpg:grpSpPr>
                        <a:xfrm>
                          <a:off x="0" y="0"/>
                          <a:ext cx="6383782" cy="5258435"/>
                          <a:chOff x="0" y="0"/>
                          <a:chExt cx="6383782" cy="5258435"/>
                        </a:xfrm>
                      </wpg:grpSpPr>
                      <pic:pic xmlns:pic="http://schemas.openxmlformats.org/drawingml/2006/picture">
                        <pic:nvPicPr>
                          <pic:cNvPr id="6048" name="Picture 6048"/>
                          <pic:cNvPicPr/>
                        </pic:nvPicPr>
                        <pic:blipFill>
                          <a:blip r:embed="rId7"/>
                          <a:stretch>
                            <a:fillRect/>
                          </a:stretch>
                        </pic:blipFill>
                        <pic:spPr>
                          <a:xfrm>
                            <a:off x="583375" y="0"/>
                            <a:ext cx="5258435" cy="5258435"/>
                          </a:xfrm>
                          <a:prstGeom prst="rect">
                            <a:avLst/>
                          </a:prstGeom>
                        </pic:spPr>
                      </pic:pic>
                      <wps:wsp>
                        <wps:cNvPr id="112569" name="Shape 112569"/>
                        <wps:cNvSpPr/>
                        <wps:spPr>
                          <a:xfrm>
                            <a:off x="318516" y="1312926"/>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70" name="Shape 112570"/>
                        <wps:cNvSpPr/>
                        <wps:spPr>
                          <a:xfrm>
                            <a:off x="336804" y="1312926"/>
                            <a:ext cx="1920875" cy="129539"/>
                          </a:xfrm>
                          <a:custGeom>
                            <a:avLst/>
                            <a:gdLst/>
                            <a:ahLst/>
                            <a:cxnLst/>
                            <a:rect l="0" t="0" r="0" b="0"/>
                            <a:pathLst>
                              <a:path w="1920875" h="129539">
                                <a:moveTo>
                                  <a:pt x="0" y="0"/>
                                </a:moveTo>
                                <a:lnTo>
                                  <a:pt x="1920875" y="0"/>
                                </a:lnTo>
                                <a:lnTo>
                                  <a:pt x="192087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225" name="Rectangle 6225"/>
                        <wps:cNvSpPr/>
                        <wps:spPr>
                          <a:xfrm>
                            <a:off x="336804" y="1335028"/>
                            <a:ext cx="1185749" cy="141924"/>
                          </a:xfrm>
                          <a:prstGeom prst="rect">
                            <a:avLst/>
                          </a:prstGeom>
                          <a:ln>
                            <a:noFill/>
                          </a:ln>
                        </wps:spPr>
                        <wps:txbx>
                          <w:txbxContent>
                            <w:p w14:paraId="5F767134"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6226" name="Rectangle 6226"/>
                        <wps:cNvSpPr/>
                        <wps:spPr>
                          <a:xfrm>
                            <a:off x="1228598" y="1337372"/>
                            <a:ext cx="1368171" cy="138806"/>
                          </a:xfrm>
                          <a:prstGeom prst="rect">
                            <a:avLst/>
                          </a:prstGeom>
                          <a:ln>
                            <a:noFill/>
                          </a:ln>
                        </wps:spPr>
                        <wps:txbx>
                          <w:txbxContent>
                            <w:p w14:paraId="3788B7CE" w14:textId="77777777" w:rsidR="00761C32" w:rsidRDefault="00000000">
                              <w:proofErr w:type="spellStart"/>
                              <w:r>
                                <w:rPr>
                                  <w:rFonts w:ascii="Courier New" w:eastAsia="Courier New" w:hAnsi="Courier New" w:cs="Courier New"/>
                                  <w:sz w:val="18"/>
                                </w:rPr>
                                <w:t>EmitLogDirect</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6227" name="Rectangle 6227"/>
                        <wps:cNvSpPr/>
                        <wps:spPr>
                          <a:xfrm>
                            <a:off x="2257679" y="1337372"/>
                            <a:ext cx="91211" cy="138806"/>
                          </a:xfrm>
                          <a:prstGeom prst="rect">
                            <a:avLst/>
                          </a:prstGeom>
                          <a:ln>
                            <a:noFill/>
                          </a:ln>
                        </wps:spPr>
                        <wps:txbx>
                          <w:txbxContent>
                            <w:p w14:paraId="0613D05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71" name="Shape 112571"/>
                        <wps:cNvSpPr/>
                        <wps:spPr>
                          <a:xfrm>
                            <a:off x="318516" y="144246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72" name="Shape 112572"/>
                        <wps:cNvSpPr/>
                        <wps:spPr>
                          <a:xfrm>
                            <a:off x="336804" y="1442466"/>
                            <a:ext cx="4207129" cy="129540"/>
                          </a:xfrm>
                          <a:custGeom>
                            <a:avLst/>
                            <a:gdLst/>
                            <a:ahLst/>
                            <a:cxnLst/>
                            <a:rect l="0" t="0" r="0" b="0"/>
                            <a:pathLst>
                              <a:path w="4207129" h="129540">
                                <a:moveTo>
                                  <a:pt x="0" y="0"/>
                                </a:moveTo>
                                <a:lnTo>
                                  <a:pt x="4207129" y="0"/>
                                </a:lnTo>
                                <a:lnTo>
                                  <a:pt x="42071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230" name="Rectangle 6230"/>
                        <wps:cNvSpPr/>
                        <wps:spPr>
                          <a:xfrm>
                            <a:off x="336804" y="1466912"/>
                            <a:ext cx="318176" cy="138806"/>
                          </a:xfrm>
                          <a:prstGeom prst="rect">
                            <a:avLst/>
                          </a:prstGeom>
                          <a:ln>
                            <a:noFill/>
                          </a:ln>
                        </wps:spPr>
                        <wps:txbx>
                          <w:txbxContent>
                            <w:p w14:paraId="4D78B2D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231" name="Rectangle 6231"/>
                        <wps:cNvSpPr/>
                        <wps:spPr>
                          <a:xfrm>
                            <a:off x="564185" y="1464568"/>
                            <a:ext cx="1917264" cy="141924"/>
                          </a:xfrm>
                          <a:prstGeom prst="rect">
                            <a:avLst/>
                          </a:prstGeom>
                          <a:ln>
                            <a:noFill/>
                          </a:ln>
                        </wps:spPr>
                        <wps:txbx>
                          <w:txbxContent>
                            <w:p w14:paraId="0ADC5623" w14:textId="77777777" w:rsidR="00761C32" w:rsidRDefault="00000000">
                              <w:r>
                                <w:rPr>
                                  <w:rFonts w:ascii="Courier New" w:eastAsia="Courier New" w:hAnsi="Courier New" w:cs="Courier New"/>
                                  <w:b/>
                                  <w:color w:val="000080"/>
                                  <w:sz w:val="18"/>
                                </w:rPr>
                                <w:t xml:space="preserve">private static final </w:t>
                              </w:r>
                            </w:p>
                          </w:txbxContent>
                        </wps:txbx>
                        <wps:bodyPr horzOverflow="overflow" vert="horz" lIns="0" tIns="0" rIns="0" bIns="0" rtlCol="0">
                          <a:noAutofit/>
                        </wps:bodyPr>
                      </wps:wsp>
                      <wps:wsp>
                        <wps:cNvPr id="6232" name="Rectangle 6232"/>
                        <wps:cNvSpPr/>
                        <wps:spPr>
                          <a:xfrm>
                            <a:off x="2005838" y="1466912"/>
                            <a:ext cx="638480" cy="138806"/>
                          </a:xfrm>
                          <a:prstGeom prst="rect">
                            <a:avLst/>
                          </a:prstGeom>
                          <a:ln>
                            <a:noFill/>
                          </a:ln>
                        </wps:spPr>
                        <wps:txbx>
                          <w:txbxContent>
                            <w:p w14:paraId="7722380C"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6233" name="Rectangle 6233"/>
                        <wps:cNvSpPr/>
                        <wps:spPr>
                          <a:xfrm>
                            <a:off x="2486279" y="1464568"/>
                            <a:ext cx="1276960" cy="141924"/>
                          </a:xfrm>
                          <a:prstGeom prst="rect">
                            <a:avLst/>
                          </a:prstGeom>
                          <a:ln>
                            <a:noFill/>
                          </a:ln>
                        </wps:spPr>
                        <wps:txbx>
                          <w:txbxContent>
                            <w:p w14:paraId="35E3E6CA" w14:textId="77777777" w:rsidR="00761C32" w:rsidRDefault="00000000">
                              <w:r>
                                <w:rPr>
                                  <w:rFonts w:ascii="Courier New" w:eastAsia="Courier New" w:hAnsi="Courier New" w:cs="Courier New"/>
                                  <w:b/>
                                  <w:i/>
                                  <w:color w:val="660E7A"/>
                                  <w:sz w:val="18"/>
                                </w:rPr>
                                <w:t xml:space="preserve">EXCHANGE_NAME </w:t>
                              </w:r>
                            </w:p>
                          </w:txbxContent>
                        </wps:txbx>
                        <wps:bodyPr horzOverflow="overflow" vert="horz" lIns="0" tIns="0" rIns="0" bIns="0" rtlCol="0">
                          <a:noAutofit/>
                        </wps:bodyPr>
                      </wps:wsp>
                      <wps:wsp>
                        <wps:cNvPr id="88548" name="Rectangle 88548"/>
                        <wps:cNvSpPr/>
                        <wps:spPr>
                          <a:xfrm>
                            <a:off x="3514979" y="1466912"/>
                            <a:ext cx="91211" cy="138806"/>
                          </a:xfrm>
                          <a:prstGeom prst="rect">
                            <a:avLst/>
                          </a:prstGeom>
                          <a:ln>
                            <a:noFill/>
                          </a:ln>
                        </wps:spPr>
                        <wps:txbx>
                          <w:txbxContent>
                            <w:p w14:paraId="08EF4E3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8545" name="Rectangle 88545"/>
                        <wps:cNvSpPr/>
                        <wps:spPr>
                          <a:xfrm>
                            <a:off x="3446399" y="1466912"/>
                            <a:ext cx="91211" cy="138806"/>
                          </a:xfrm>
                          <a:prstGeom prst="rect">
                            <a:avLst/>
                          </a:prstGeom>
                          <a:ln>
                            <a:noFill/>
                          </a:ln>
                        </wps:spPr>
                        <wps:txbx>
                          <w:txbxContent>
                            <w:p w14:paraId="6DC115C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235" name="Rectangle 6235"/>
                        <wps:cNvSpPr/>
                        <wps:spPr>
                          <a:xfrm>
                            <a:off x="3583559" y="1464568"/>
                            <a:ext cx="820903" cy="141924"/>
                          </a:xfrm>
                          <a:prstGeom prst="rect">
                            <a:avLst/>
                          </a:prstGeom>
                          <a:ln>
                            <a:noFill/>
                          </a:ln>
                        </wps:spPr>
                        <wps:txbx>
                          <w:txbxContent>
                            <w:p w14:paraId="310A1C22"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direct_l</w:t>
                              </w:r>
                              <w:proofErr w:type="spellEnd"/>
                            </w:p>
                          </w:txbxContent>
                        </wps:txbx>
                        <wps:bodyPr horzOverflow="overflow" vert="horz" lIns="0" tIns="0" rIns="0" bIns="0" rtlCol="0">
                          <a:noAutofit/>
                        </wps:bodyPr>
                      </wps:wsp>
                      <wps:wsp>
                        <wps:cNvPr id="6236" name="Rectangle 6236"/>
                        <wps:cNvSpPr/>
                        <wps:spPr>
                          <a:xfrm>
                            <a:off x="4201033" y="1464568"/>
                            <a:ext cx="364846" cy="141924"/>
                          </a:xfrm>
                          <a:prstGeom prst="rect">
                            <a:avLst/>
                          </a:prstGeom>
                          <a:ln>
                            <a:noFill/>
                          </a:ln>
                        </wps:spPr>
                        <wps:txbx>
                          <w:txbxContent>
                            <w:p w14:paraId="769CA9E9" w14:textId="77777777" w:rsidR="00761C32" w:rsidRDefault="00000000">
                              <w:proofErr w:type="spellStart"/>
                              <w:r>
                                <w:rPr>
                                  <w:rFonts w:ascii="Courier New" w:eastAsia="Courier New" w:hAnsi="Courier New" w:cs="Courier New"/>
                                  <w:b/>
                                  <w:color w:val="008000"/>
                                  <w:sz w:val="18"/>
                                </w:rPr>
                                <w:t>ogs</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6237" name="Rectangle 6237"/>
                        <wps:cNvSpPr/>
                        <wps:spPr>
                          <a:xfrm>
                            <a:off x="4475353" y="1466912"/>
                            <a:ext cx="91211" cy="138806"/>
                          </a:xfrm>
                          <a:prstGeom prst="rect">
                            <a:avLst/>
                          </a:prstGeom>
                          <a:ln>
                            <a:noFill/>
                          </a:ln>
                        </wps:spPr>
                        <wps:txbx>
                          <w:txbxContent>
                            <w:p w14:paraId="7579733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238" name="Rectangle 6238"/>
                        <wps:cNvSpPr/>
                        <wps:spPr>
                          <a:xfrm>
                            <a:off x="4543933" y="1466912"/>
                            <a:ext cx="91211" cy="138806"/>
                          </a:xfrm>
                          <a:prstGeom prst="rect">
                            <a:avLst/>
                          </a:prstGeom>
                          <a:ln>
                            <a:noFill/>
                          </a:ln>
                        </wps:spPr>
                        <wps:txbx>
                          <w:txbxContent>
                            <w:p w14:paraId="50A2BB6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73" name="Shape 112573"/>
                        <wps:cNvSpPr/>
                        <wps:spPr>
                          <a:xfrm>
                            <a:off x="318516" y="157200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74" name="Shape 112574"/>
                        <wps:cNvSpPr/>
                        <wps:spPr>
                          <a:xfrm>
                            <a:off x="336804" y="1572006"/>
                            <a:ext cx="4138549" cy="129540"/>
                          </a:xfrm>
                          <a:custGeom>
                            <a:avLst/>
                            <a:gdLst/>
                            <a:ahLst/>
                            <a:cxnLst/>
                            <a:rect l="0" t="0" r="0" b="0"/>
                            <a:pathLst>
                              <a:path w="4138549" h="129540">
                                <a:moveTo>
                                  <a:pt x="0" y="0"/>
                                </a:moveTo>
                                <a:lnTo>
                                  <a:pt x="4138549" y="0"/>
                                </a:lnTo>
                                <a:lnTo>
                                  <a:pt x="41385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241" name="Rectangle 6241"/>
                        <wps:cNvSpPr/>
                        <wps:spPr>
                          <a:xfrm>
                            <a:off x="336804" y="1596451"/>
                            <a:ext cx="318176" cy="138806"/>
                          </a:xfrm>
                          <a:prstGeom prst="rect">
                            <a:avLst/>
                          </a:prstGeom>
                          <a:ln>
                            <a:noFill/>
                          </a:ln>
                        </wps:spPr>
                        <wps:txbx>
                          <w:txbxContent>
                            <w:p w14:paraId="04DDA67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242" name="Rectangle 6242"/>
                        <wps:cNvSpPr/>
                        <wps:spPr>
                          <a:xfrm>
                            <a:off x="564185" y="1594107"/>
                            <a:ext cx="1733017" cy="141924"/>
                          </a:xfrm>
                          <a:prstGeom prst="rect">
                            <a:avLst/>
                          </a:prstGeom>
                          <a:ln>
                            <a:noFill/>
                          </a:ln>
                        </wps:spPr>
                        <wps:txbx>
                          <w:txbxContent>
                            <w:p w14:paraId="745A0A65" w14:textId="77777777" w:rsidR="00761C32" w:rsidRDefault="00000000">
                              <w:r>
                                <w:rPr>
                                  <w:rFonts w:ascii="Courier New" w:eastAsia="Courier New" w:hAnsi="Courier New" w:cs="Courier New"/>
                                  <w:b/>
                                  <w:color w:val="000080"/>
                                  <w:sz w:val="18"/>
                                </w:rPr>
                                <w:t xml:space="preserve">public static void </w:t>
                              </w:r>
                            </w:p>
                          </w:txbxContent>
                        </wps:txbx>
                        <wps:bodyPr horzOverflow="overflow" vert="horz" lIns="0" tIns="0" rIns="0" bIns="0" rtlCol="0">
                          <a:noAutofit/>
                        </wps:bodyPr>
                      </wps:wsp>
                      <wps:wsp>
                        <wps:cNvPr id="6243" name="Rectangle 6243"/>
                        <wps:cNvSpPr/>
                        <wps:spPr>
                          <a:xfrm>
                            <a:off x="1868678" y="1596451"/>
                            <a:ext cx="1824228" cy="138806"/>
                          </a:xfrm>
                          <a:prstGeom prst="rect">
                            <a:avLst/>
                          </a:prstGeom>
                          <a:ln>
                            <a:noFill/>
                          </a:ln>
                        </wps:spPr>
                        <wps:txbx>
                          <w:txbxContent>
                            <w:p w14:paraId="69BE4B6D"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6244" name="Rectangle 6244"/>
                        <wps:cNvSpPr/>
                        <wps:spPr>
                          <a:xfrm>
                            <a:off x="3240659" y="1594107"/>
                            <a:ext cx="638480" cy="141924"/>
                          </a:xfrm>
                          <a:prstGeom prst="rect">
                            <a:avLst/>
                          </a:prstGeom>
                          <a:ln>
                            <a:noFill/>
                          </a:ln>
                        </wps:spPr>
                        <wps:txbx>
                          <w:txbxContent>
                            <w:p w14:paraId="42DE2BD5"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6245" name="Rectangle 6245"/>
                        <wps:cNvSpPr/>
                        <wps:spPr>
                          <a:xfrm>
                            <a:off x="3720719" y="1596451"/>
                            <a:ext cx="1003325" cy="138806"/>
                          </a:xfrm>
                          <a:prstGeom prst="rect">
                            <a:avLst/>
                          </a:prstGeom>
                          <a:ln>
                            <a:noFill/>
                          </a:ln>
                        </wps:spPr>
                        <wps:txbx>
                          <w:txbxContent>
                            <w:p w14:paraId="3C15DAE3" w14:textId="77777777" w:rsidR="00761C32" w:rsidRDefault="00000000">
                              <w:r>
                                <w:rPr>
                                  <w:rFonts w:ascii="Courier New" w:eastAsia="Courier New" w:hAnsi="Courier New" w:cs="Courier New"/>
                                  <w:sz w:val="18"/>
                                </w:rPr>
                                <w:t>Exception {</w:t>
                              </w:r>
                            </w:p>
                          </w:txbxContent>
                        </wps:txbx>
                        <wps:bodyPr horzOverflow="overflow" vert="horz" lIns="0" tIns="0" rIns="0" bIns="0" rtlCol="0">
                          <a:noAutofit/>
                        </wps:bodyPr>
                      </wps:wsp>
                      <wps:wsp>
                        <wps:cNvPr id="6246" name="Rectangle 6246"/>
                        <wps:cNvSpPr/>
                        <wps:spPr>
                          <a:xfrm>
                            <a:off x="4475353" y="1596451"/>
                            <a:ext cx="91211" cy="138806"/>
                          </a:xfrm>
                          <a:prstGeom prst="rect">
                            <a:avLst/>
                          </a:prstGeom>
                          <a:ln>
                            <a:noFill/>
                          </a:ln>
                        </wps:spPr>
                        <wps:txbx>
                          <w:txbxContent>
                            <w:p w14:paraId="61D7986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75" name="Shape 112575"/>
                        <wps:cNvSpPr/>
                        <wps:spPr>
                          <a:xfrm>
                            <a:off x="318516" y="170154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76" name="Shape 112576"/>
                        <wps:cNvSpPr/>
                        <wps:spPr>
                          <a:xfrm>
                            <a:off x="336804" y="1701546"/>
                            <a:ext cx="3887089" cy="129540"/>
                          </a:xfrm>
                          <a:custGeom>
                            <a:avLst/>
                            <a:gdLst/>
                            <a:ahLst/>
                            <a:cxnLst/>
                            <a:rect l="0" t="0" r="0" b="0"/>
                            <a:pathLst>
                              <a:path w="3887089" h="129540">
                                <a:moveTo>
                                  <a:pt x="0" y="0"/>
                                </a:moveTo>
                                <a:lnTo>
                                  <a:pt x="3887089" y="0"/>
                                </a:lnTo>
                                <a:lnTo>
                                  <a:pt x="38870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249" name="Rectangle 6249"/>
                        <wps:cNvSpPr/>
                        <wps:spPr>
                          <a:xfrm>
                            <a:off x="336804" y="1725992"/>
                            <a:ext cx="622214" cy="138806"/>
                          </a:xfrm>
                          <a:prstGeom prst="rect">
                            <a:avLst/>
                          </a:prstGeom>
                          <a:ln>
                            <a:noFill/>
                          </a:ln>
                        </wps:spPr>
                        <wps:txbx>
                          <w:txbxContent>
                            <w:p w14:paraId="231270E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250" name="Rectangle 6250"/>
                        <wps:cNvSpPr/>
                        <wps:spPr>
                          <a:xfrm>
                            <a:off x="792785" y="1723648"/>
                            <a:ext cx="364846" cy="141924"/>
                          </a:xfrm>
                          <a:prstGeom prst="rect">
                            <a:avLst/>
                          </a:prstGeom>
                          <a:ln>
                            <a:noFill/>
                          </a:ln>
                        </wps:spPr>
                        <wps:txbx>
                          <w:txbxContent>
                            <w:p w14:paraId="3CA3B601" w14:textId="77777777" w:rsidR="00761C32" w:rsidRDefault="00000000">
                              <w:r>
                                <w:rPr>
                                  <w:rFonts w:ascii="Courier New" w:eastAsia="Courier New" w:hAnsi="Courier New" w:cs="Courier New"/>
                                  <w:b/>
                                  <w:color w:val="000080"/>
                                  <w:sz w:val="18"/>
                                </w:rPr>
                                <w:t xml:space="preserve">try </w:t>
                              </w:r>
                            </w:p>
                          </w:txbxContent>
                        </wps:txbx>
                        <wps:bodyPr horzOverflow="overflow" vert="horz" lIns="0" tIns="0" rIns="0" bIns="0" rtlCol="0">
                          <a:noAutofit/>
                        </wps:bodyPr>
                      </wps:wsp>
                      <wps:wsp>
                        <wps:cNvPr id="88555" name="Rectangle 88555"/>
                        <wps:cNvSpPr/>
                        <wps:spPr>
                          <a:xfrm>
                            <a:off x="1135634" y="1725992"/>
                            <a:ext cx="2738167" cy="138806"/>
                          </a:xfrm>
                          <a:prstGeom prst="rect">
                            <a:avLst/>
                          </a:prstGeom>
                          <a:ln>
                            <a:noFill/>
                          </a:ln>
                        </wps:spPr>
                        <wps:txbx>
                          <w:txbxContent>
                            <w:p w14:paraId="1EE0F7A5"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8553" name="Rectangle 88553"/>
                        <wps:cNvSpPr/>
                        <wps:spPr>
                          <a:xfrm>
                            <a:off x="1067054" y="1725992"/>
                            <a:ext cx="91211" cy="138806"/>
                          </a:xfrm>
                          <a:prstGeom prst="rect">
                            <a:avLst/>
                          </a:prstGeom>
                          <a:ln>
                            <a:noFill/>
                          </a:ln>
                        </wps:spPr>
                        <wps:txbx>
                          <w:txbxContent>
                            <w:p w14:paraId="26C0417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252" name="Rectangle 6252"/>
                        <wps:cNvSpPr/>
                        <wps:spPr>
                          <a:xfrm>
                            <a:off x="3194939" y="1725992"/>
                            <a:ext cx="912114" cy="138806"/>
                          </a:xfrm>
                          <a:prstGeom prst="rect">
                            <a:avLst/>
                          </a:prstGeom>
                          <a:ln>
                            <a:noFill/>
                          </a:ln>
                        </wps:spPr>
                        <wps:txbx>
                          <w:txbxContent>
                            <w:p w14:paraId="33EFD199" w14:textId="77777777" w:rsidR="00761C32" w:rsidRDefault="00000000">
                              <w:proofErr w:type="spellStart"/>
                              <w:r>
                                <w:rPr>
                                  <w:rFonts w:ascii="Courier New" w:eastAsia="Courier New" w:hAnsi="Courier New" w:cs="Courier New"/>
                                  <w:i/>
                                  <w:sz w:val="18"/>
                                </w:rPr>
                                <w:t>getChannel</w:t>
                              </w:r>
                              <w:proofErr w:type="spellEnd"/>
                            </w:p>
                          </w:txbxContent>
                        </wps:txbx>
                        <wps:bodyPr horzOverflow="overflow" vert="horz" lIns="0" tIns="0" rIns="0" bIns="0" rtlCol="0">
                          <a:noAutofit/>
                        </wps:bodyPr>
                      </wps:wsp>
                      <wps:wsp>
                        <wps:cNvPr id="6253" name="Rectangle 6253"/>
                        <wps:cNvSpPr/>
                        <wps:spPr>
                          <a:xfrm>
                            <a:off x="3880993" y="1725992"/>
                            <a:ext cx="456057" cy="138806"/>
                          </a:xfrm>
                          <a:prstGeom prst="rect">
                            <a:avLst/>
                          </a:prstGeom>
                          <a:ln>
                            <a:noFill/>
                          </a:ln>
                        </wps:spPr>
                        <wps:txbx>
                          <w:txbxContent>
                            <w:p w14:paraId="0B01DC1E" w14:textId="77777777" w:rsidR="00761C32" w:rsidRDefault="00000000">
                              <w:r>
                                <w:rPr>
                                  <w:rFonts w:ascii="Courier New" w:eastAsia="Courier New" w:hAnsi="Courier New" w:cs="Courier New"/>
                                  <w:sz w:val="18"/>
                                </w:rPr>
                                <w:t>()) {</w:t>
                              </w:r>
                            </w:p>
                          </w:txbxContent>
                        </wps:txbx>
                        <wps:bodyPr horzOverflow="overflow" vert="horz" lIns="0" tIns="0" rIns="0" bIns="0" rtlCol="0">
                          <a:noAutofit/>
                        </wps:bodyPr>
                      </wps:wsp>
                      <wps:wsp>
                        <wps:cNvPr id="6254" name="Rectangle 6254"/>
                        <wps:cNvSpPr/>
                        <wps:spPr>
                          <a:xfrm>
                            <a:off x="4223893" y="1725992"/>
                            <a:ext cx="91211" cy="138806"/>
                          </a:xfrm>
                          <a:prstGeom prst="rect">
                            <a:avLst/>
                          </a:prstGeom>
                          <a:ln>
                            <a:noFill/>
                          </a:ln>
                        </wps:spPr>
                        <wps:txbx>
                          <w:txbxContent>
                            <w:p w14:paraId="23D66F8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77" name="Shape 112577"/>
                        <wps:cNvSpPr/>
                        <wps:spPr>
                          <a:xfrm>
                            <a:off x="318516" y="183108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78" name="Shape 112578"/>
                        <wps:cNvSpPr/>
                        <wps:spPr>
                          <a:xfrm>
                            <a:off x="336804" y="1831086"/>
                            <a:ext cx="5281930" cy="129540"/>
                          </a:xfrm>
                          <a:custGeom>
                            <a:avLst/>
                            <a:gdLst/>
                            <a:ahLst/>
                            <a:cxnLst/>
                            <a:rect l="0" t="0" r="0" b="0"/>
                            <a:pathLst>
                              <a:path w="5281930" h="129540">
                                <a:moveTo>
                                  <a:pt x="0" y="0"/>
                                </a:moveTo>
                                <a:lnTo>
                                  <a:pt x="5281930" y="0"/>
                                </a:lnTo>
                                <a:lnTo>
                                  <a:pt x="528193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257" name="Rectangle 6257"/>
                        <wps:cNvSpPr/>
                        <wps:spPr>
                          <a:xfrm>
                            <a:off x="336804" y="1855532"/>
                            <a:ext cx="926252" cy="138806"/>
                          </a:xfrm>
                          <a:prstGeom prst="rect">
                            <a:avLst/>
                          </a:prstGeom>
                          <a:ln>
                            <a:noFill/>
                          </a:ln>
                        </wps:spPr>
                        <wps:txbx>
                          <w:txbxContent>
                            <w:p w14:paraId="77BC12A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258" name="Rectangle 6258"/>
                        <wps:cNvSpPr/>
                        <wps:spPr>
                          <a:xfrm>
                            <a:off x="1021334" y="1855532"/>
                            <a:ext cx="2190898" cy="138806"/>
                          </a:xfrm>
                          <a:prstGeom prst="rect">
                            <a:avLst/>
                          </a:prstGeom>
                          <a:ln>
                            <a:noFill/>
                          </a:ln>
                        </wps:spPr>
                        <wps:txbx>
                          <w:txbxContent>
                            <w:p w14:paraId="3BC3FCDA"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259" name="Rectangle 6259"/>
                        <wps:cNvSpPr/>
                        <wps:spPr>
                          <a:xfrm>
                            <a:off x="2669159" y="1853188"/>
                            <a:ext cx="1185748" cy="141924"/>
                          </a:xfrm>
                          <a:prstGeom prst="rect">
                            <a:avLst/>
                          </a:prstGeom>
                          <a:ln>
                            <a:noFill/>
                          </a:ln>
                        </wps:spPr>
                        <wps:txbx>
                          <w:txbxContent>
                            <w:p w14:paraId="5FA3E808" w14:textId="77777777" w:rsidR="00761C32" w:rsidRDefault="00000000">
                              <w:r>
                                <w:rPr>
                                  <w:rFonts w:ascii="Courier New" w:eastAsia="Courier New" w:hAnsi="Courier New" w:cs="Courier New"/>
                                  <w:b/>
                                  <w:i/>
                                  <w:color w:val="660E7A"/>
                                  <w:sz w:val="18"/>
                                </w:rPr>
                                <w:t>EXCHANGE_NAME</w:t>
                              </w:r>
                            </w:p>
                          </w:txbxContent>
                        </wps:txbx>
                        <wps:bodyPr horzOverflow="overflow" vert="horz" lIns="0" tIns="0" rIns="0" bIns="0" rtlCol="0">
                          <a:noAutofit/>
                        </wps:bodyPr>
                      </wps:wsp>
                      <wps:wsp>
                        <wps:cNvPr id="6260" name="Rectangle 6260"/>
                        <wps:cNvSpPr/>
                        <wps:spPr>
                          <a:xfrm>
                            <a:off x="3560699" y="1855532"/>
                            <a:ext cx="2006651" cy="138806"/>
                          </a:xfrm>
                          <a:prstGeom prst="rect">
                            <a:avLst/>
                          </a:prstGeom>
                          <a:ln>
                            <a:noFill/>
                          </a:ln>
                        </wps:spPr>
                        <wps:txbx>
                          <w:txbxContent>
                            <w:p w14:paraId="3B7A21B7"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261" name="Rectangle 6261"/>
                        <wps:cNvSpPr/>
                        <wps:spPr>
                          <a:xfrm>
                            <a:off x="5069713" y="1853188"/>
                            <a:ext cx="547268" cy="141924"/>
                          </a:xfrm>
                          <a:prstGeom prst="rect">
                            <a:avLst/>
                          </a:prstGeom>
                          <a:ln>
                            <a:noFill/>
                          </a:ln>
                        </wps:spPr>
                        <wps:txbx>
                          <w:txbxContent>
                            <w:p w14:paraId="71567BD4" w14:textId="77777777" w:rsidR="00761C32" w:rsidRDefault="00000000">
                              <w:r>
                                <w:rPr>
                                  <w:rFonts w:ascii="Courier New" w:eastAsia="Courier New" w:hAnsi="Courier New" w:cs="Courier New"/>
                                  <w:b/>
                                  <w:i/>
                                  <w:color w:val="660E7A"/>
                                  <w:sz w:val="18"/>
                                </w:rPr>
                                <w:t>DIRECT</w:t>
                              </w:r>
                            </w:p>
                          </w:txbxContent>
                        </wps:txbx>
                        <wps:bodyPr horzOverflow="overflow" vert="horz" lIns="0" tIns="0" rIns="0" bIns="0" rtlCol="0">
                          <a:noAutofit/>
                        </wps:bodyPr>
                      </wps:wsp>
                      <wps:wsp>
                        <wps:cNvPr id="88557" name="Rectangle 88557"/>
                        <wps:cNvSpPr/>
                        <wps:spPr>
                          <a:xfrm>
                            <a:off x="5550154" y="1855532"/>
                            <a:ext cx="91211" cy="138806"/>
                          </a:xfrm>
                          <a:prstGeom prst="rect">
                            <a:avLst/>
                          </a:prstGeom>
                          <a:ln>
                            <a:noFill/>
                          </a:ln>
                        </wps:spPr>
                        <wps:txbx>
                          <w:txbxContent>
                            <w:p w14:paraId="35A36FB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556" name="Rectangle 88556"/>
                        <wps:cNvSpPr/>
                        <wps:spPr>
                          <a:xfrm>
                            <a:off x="5481574" y="1855532"/>
                            <a:ext cx="91211" cy="138806"/>
                          </a:xfrm>
                          <a:prstGeom prst="rect">
                            <a:avLst/>
                          </a:prstGeom>
                          <a:ln>
                            <a:noFill/>
                          </a:ln>
                        </wps:spPr>
                        <wps:txbx>
                          <w:txbxContent>
                            <w:p w14:paraId="5FAA3C8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263" name="Rectangle 6263"/>
                        <wps:cNvSpPr/>
                        <wps:spPr>
                          <a:xfrm>
                            <a:off x="5618734" y="1855532"/>
                            <a:ext cx="91211" cy="138806"/>
                          </a:xfrm>
                          <a:prstGeom prst="rect">
                            <a:avLst/>
                          </a:prstGeom>
                          <a:ln>
                            <a:noFill/>
                          </a:ln>
                        </wps:spPr>
                        <wps:txbx>
                          <w:txbxContent>
                            <w:p w14:paraId="094F36A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79" name="Shape 112579"/>
                        <wps:cNvSpPr/>
                        <wps:spPr>
                          <a:xfrm>
                            <a:off x="318516" y="196062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80" name="Shape 112580"/>
                        <wps:cNvSpPr/>
                        <wps:spPr>
                          <a:xfrm>
                            <a:off x="336804" y="1960626"/>
                            <a:ext cx="1995551" cy="149352"/>
                          </a:xfrm>
                          <a:custGeom>
                            <a:avLst/>
                            <a:gdLst/>
                            <a:ahLst/>
                            <a:cxnLst/>
                            <a:rect l="0" t="0" r="0" b="0"/>
                            <a:pathLst>
                              <a:path w="1995551" h="149352">
                                <a:moveTo>
                                  <a:pt x="0" y="0"/>
                                </a:moveTo>
                                <a:lnTo>
                                  <a:pt x="1995551" y="0"/>
                                </a:lnTo>
                                <a:lnTo>
                                  <a:pt x="1995551"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266" name="Rectangle 6266"/>
                        <wps:cNvSpPr/>
                        <wps:spPr>
                          <a:xfrm>
                            <a:off x="336804" y="2006407"/>
                            <a:ext cx="926252" cy="138806"/>
                          </a:xfrm>
                          <a:prstGeom prst="rect">
                            <a:avLst/>
                          </a:prstGeom>
                          <a:ln>
                            <a:noFill/>
                          </a:ln>
                        </wps:spPr>
                        <wps:txbx>
                          <w:txbxContent>
                            <w:p w14:paraId="4D3AAAE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267" name="Rectangle 6267"/>
                        <wps:cNvSpPr/>
                        <wps:spPr>
                          <a:xfrm>
                            <a:off x="1021334" y="2006407"/>
                            <a:ext cx="182423" cy="138806"/>
                          </a:xfrm>
                          <a:prstGeom prst="rect">
                            <a:avLst/>
                          </a:prstGeom>
                          <a:ln>
                            <a:noFill/>
                          </a:ln>
                        </wps:spPr>
                        <wps:txbx>
                          <w:txbxContent>
                            <w:p w14:paraId="5D64DAB9"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6268" name="Rectangle 6268"/>
                        <wps:cNvSpPr/>
                        <wps:spPr>
                          <a:xfrm>
                            <a:off x="1153137" y="1978223"/>
                            <a:ext cx="658744" cy="152019"/>
                          </a:xfrm>
                          <a:prstGeom prst="rect">
                            <a:avLst/>
                          </a:prstGeom>
                          <a:ln>
                            <a:noFill/>
                          </a:ln>
                        </wps:spPr>
                        <wps:txbx>
                          <w:txbxContent>
                            <w:p w14:paraId="7006B4C7" w14:textId="77777777" w:rsidR="00761C32" w:rsidRDefault="00000000">
                              <w:r>
                                <w:rPr>
                                  <w:rFonts w:ascii="宋体" w:eastAsia="宋体" w:hAnsi="宋体" w:cs="宋体"/>
                                  <w:color w:val="808080"/>
                                  <w:sz w:val="19"/>
                                </w:rPr>
                                <w:t>创建多个</w:t>
                              </w:r>
                            </w:p>
                          </w:txbxContent>
                        </wps:txbx>
                        <wps:bodyPr horzOverflow="overflow" vert="horz" lIns="0" tIns="0" rIns="0" bIns="0" rtlCol="0">
                          <a:noAutofit/>
                        </wps:bodyPr>
                      </wps:wsp>
                      <wps:wsp>
                        <wps:cNvPr id="6269" name="Rectangle 6269"/>
                        <wps:cNvSpPr/>
                        <wps:spPr>
                          <a:xfrm>
                            <a:off x="1644650" y="2006407"/>
                            <a:ext cx="913938" cy="138806"/>
                          </a:xfrm>
                          <a:prstGeom prst="rect">
                            <a:avLst/>
                          </a:prstGeom>
                          <a:ln>
                            <a:noFill/>
                          </a:ln>
                        </wps:spPr>
                        <wps:txbx>
                          <w:txbxContent>
                            <w:p w14:paraId="044D198A" w14:textId="77777777" w:rsidR="00761C32" w:rsidRDefault="00000000">
                              <w:proofErr w:type="spellStart"/>
                              <w:r>
                                <w:rPr>
                                  <w:rFonts w:ascii="Courier New" w:eastAsia="Courier New" w:hAnsi="Courier New" w:cs="Courier New"/>
                                  <w:i/>
                                  <w:color w:val="808080"/>
                                  <w:sz w:val="18"/>
                                </w:rPr>
                                <w:t>bindingKey</w:t>
                              </w:r>
                              <w:proofErr w:type="spellEnd"/>
                            </w:p>
                          </w:txbxContent>
                        </wps:txbx>
                        <wps:bodyPr horzOverflow="overflow" vert="horz" lIns="0" tIns="0" rIns="0" bIns="0" rtlCol="0">
                          <a:noAutofit/>
                        </wps:bodyPr>
                      </wps:wsp>
                      <wps:wsp>
                        <wps:cNvPr id="6270" name="Rectangle 6270"/>
                        <wps:cNvSpPr/>
                        <wps:spPr>
                          <a:xfrm>
                            <a:off x="2332355" y="2006407"/>
                            <a:ext cx="91211" cy="138806"/>
                          </a:xfrm>
                          <a:prstGeom prst="rect">
                            <a:avLst/>
                          </a:prstGeom>
                          <a:ln>
                            <a:noFill/>
                          </a:ln>
                        </wps:spPr>
                        <wps:txbx>
                          <w:txbxContent>
                            <w:p w14:paraId="5D7CF248"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2581" name="Shape 112581"/>
                        <wps:cNvSpPr/>
                        <wps:spPr>
                          <a:xfrm>
                            <a:off x="318516" y="210997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82" name="Shape 112582"/>
                        <wps:cNvSpPr/>
                        <wps:spPr>
                          <a:xfrm>
                            <a:off x="336804" y="2109978"/>
                            <a:ext cx="4252849" cy="129540"/>
                          </a:xfrm>
                          <a:custGeom>
                            <a:avLst/>
                            <a:gdLst/>
                            <a:ahLst/>
                            <a:cxnLst/>
                            <a:rect l="0" t="0" r="0" b="0"/>
                            <a:pathLst>
                              <a:path w="4252849" h="129540">
                                <a:moveTo>
                                  <a:pt x="0" y="0"/>
                                </a:moveTo>
                                <a:lnTo>
                                  <a:pt x="4252849" y="0"/>
                                </a:lnTo>
                                <a:lnTo>
                                  <a:pt x="42528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273" name="Rectangle 6273"/>
                        <wps:cNvSpPr/>
                        <wps:spPr>
                          <a:xfrm>
                            <a:off x="336804" y="2134424"/>
                            <a:ext cx="926252" cy="138806"/>
                          </a:xfrm>
                          <a:prstGeom prst="rect">
                            <a:avLst/>
                          </a:prstGeom>
                          <a:ln>
                            <a:noFill/>
                          </a:ln>
                        </wps:spPr>
                        <wps:txbx>
                          <w:txbxContent>
                            <w:p w14:paraId="2C31B99B"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6274" name="Rectangle 6274"/>
                        <wps:cNvSpPr/>
                        <wps:spPr>
                          <a:xfrm>
                            <a:off x="1021334" y="2134424"/>
                            <a:ext cx="3285435" cy="138806"/>
                          </a:xfrm>
                          <a:prstGeom prst="rect">
                            <a:avLst/>
                          </a:prstGeom>
                          <a:ln>
                            <a:noFill/>
                          </a:ln>
                        </wps:spPr>
                        <wps:txbx>
                          <w:txbxContent>
                            <w:p w14:paraId="41D367D5" w14:textId="77777777" w:rsidR="00761C32" w:rsidRDefault="00000000">
                              <w:r>
                                <w:rPr>
                                  <w:rFonts w:ascii="Courier New" w:eastAsia="Courier New" w:hAnsi="Courier New" w:cs="Courier New"/>
                                  <w:sz w:val="18"/>
                                </w:rPr>
                                <w:t xml:space="preserve">Map&lt;String, String&gt; </w:t>
                              </w:r>
                              <w:proofErr w:type="spellStart"/>
                              <w:r>
                                <w:rPr>
                                  <w:rFonts w:ascii="Courier New" w:eastAsia="Courier New" w:hAnsi="Courier New" w:cs="Courier New"/>
                                  <w:sz w:val="18"/>
                                </w:rPr>
                                <w:t>bindingKeyMap</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6275" name="Rectangle 6275"/>
                        <wps:cNvSpPr/>
                        <wps:spPr>
                          <a:xfrm>
                            <a:off x="3492119" y="2132080"/>
                            <a:ext cx="364846" cy="141924"/>
                          </a:xfrm>
                          <a:prstGeom prst="rect">
                            <a:avLst/>
                          </a:prstGeom>
                          <a:ln>
                            <a:noFill/>
                          </a:ln>
                        </wps:spPr>
                        <wps:txbx>
                          <w:txbxContent>
                            <w:p w14:paraId="3775EA5B"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6276" name="Rectangle 6276"/>
                        <wps:cNvSpPr/>
                        <wps:spPr>
                          <a:xfrm>
                            <a:off x="3766693" y="2134424"/>
                            <a:ext cx="1094537" cy="138806"/>
                          </a:xfrm>
                          <a:prstGeom prst="rect">
                            <a:avLst/>
                          </a:prstGeom>
                          <a:ln>
                            <a:noFill/>
                          </a:ln>
                        </wps:spPr>
                        <wps:txbx>
                          <w:txbxContent>
                            <w:p w14:paraId="128CE3B8" w14:textId="77777777" w:rsidR="00761C32" w:rsidRDefault="00000000">
                              <w:r>
                                <w:rPr>
                                  <w:rFonts w:ascii="Courier New" w:eastAsia="Courier New" w:hAnsi="Courier New" w:cs="Courier New"/>
                                  <w:sz w:val="18"/>
                                </w:rPr>
                                <w:t>HashMap&lt;&gt;();</w:t>
                              </w:r>
                            </w:p>
                          </w:txbxContent>
                        </wps:txbx>
                        <wps:bodyPr horzOverflow="overflow" vert="horz" lIns="0" tIns="0" rIns="0" bIns="0" rtlCol="0">
                          <a:noAutofit/>
                        </wps:bodyPr>
                      </wps:wsp>
                      <wps:wsp>
                        <wps:cNvPr id="6277" name="Rectangle 6277"/>
                        <wps:cNvSpPr/>
                        <wps:spPr>
                          <a:xfrm>
                            <a:off x="4589653" y="2134424"/>
                            <a:ext cx="91211" cy="138806"/>
                          </a:xfrm>
                          <a:prstGeom prst="rect">
                            <a:avLst/>
                          </a:prstGeom>
                          <a:ln>
                            <a:noFill/>
                          </a:ln>
                        </wps:spPr>
                        <wps:txbx>
                          <w:txbxContent>
                            <w:p w14:paraId="66C9482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83" name="Shape 112583"/>
                        <wps:cNvSpPr/>
                        <wps:spPr>
                          <a:xfrm>
                            <a:off x="318516" y="2239518"/>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84" name="Shape 112584"/>
                        <wps:cNvSpPr/>
                        <wps:spPr>
                          <a:xfrm>
                            <a:off x="336804" y="2239518"/>
                            <a:ext cx="3466465" cy="149352"/>
                          </a:xfrm>
                          <a:custGeom>
                            <a:avLst/>
                            <a:gdLst/>
                            <a:ahLst/>
                            <a:cxnLst/>
                            <a:rect l="0" t="0" r="0" b="0"/>
                            <a:pathLst>
                              <a:path w="3466465" h="149352">
                                <a:moveTo>
                                  <a:pt x="0" y="0"/>
                                </a:moveTo>
                                <a:lnTo>
                                  <a:pt x="3466465" y="0"/>
                                </a:lnTo>
                                <a:lnTo>
                                  <a:pt x="3466465"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280" name="Rectangle 6280"/>
                        <wps:cNvSpPr/>
                        <wps:spPr>
                          <a:xfrm>
                            <a:off x="336804" y="2285300"/>
                            <a:ext cx="926252" cy="138806"/>
                          </a:xfrm>
                          <a:prstGeom prst="rect">
                            <a:avLst/>
                          </a:prstGeom>
                          <a:ln>
                            <a:noFill/>
                          </a:ln>
                        </wps:spPr>
                        <wps:txbx>
                          <w:txbxContent>
                            <w:p w14:paraId="291F9A9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281" name="Rectangle 6281"/>
                        <wps:cNvSpPr/>
                        <wps:spPr>
                          <a:xfrm>
                            <a:off x="1021334" y="2285300"/>
                            <a:ext cx="1643630" cy="138806"/>
                          </a:xfrm>
                          <a:prstGeom prst="rect">
                            <a:avLst/>
                          </a:prstGeom>
                          <a:ln>
                            <a:noFill/>
                          </a:ln>
                        </wps:spPr>
                        <wps:txbx>
                          <w:txbxContent>
                            <w:p w14:paraId="59B2AE6E" w14:textId="77777777" w:rsidR="00761C32" w:rsidRDefault="00000000">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282" name="Rectangle 6282"/>
                        <wps:cNvSpPr/>
                        <wps:spPr>
                          <a:xfrm>
                            <a:off x="2257679" y="2282956"/>
                            <a:ext cx="547268" cy="141924"/>
                          </a:xfrm>
                          <a:prstGeom prst="rect">
                            <a:avLst/>
                          </a:prstGeom>
                          <a:ln>
                            <a:noFill/>
                          </a:ln>
                        </wps:spPr>
                        <wps:txbx>
                          <w:txbxContent>
                            <w:p w14:paraId="787CF14A" w14:textId="77777777" w:rsidR="00761C32" w:rsidRDefault="00000000">
                              <w:r>
                                <w:rPr>
                                  <w:rFonts w:ascii="Courier New" w:eastAsia="Courier New" w:hAnsi="Courier New" w:cs="Courier New"/>
                                  <w:b/>
                                  <w:color w:val="008000"/>
                                  <w:sz w:val="18"/>
                                </w:rPr>
                                <w:t>"info"</w:t>
                              </w:r>
                            </w:p>
                          </w:txbxContent>
                        </wps:txbx>
                        <wps:bodyPr horzOverflow="overflow" vert="horz" lIns="0" tIns="0" rIns="0" bIns="0" rtlCol="0">
                          <a:noAutofit/>
                        </wps:bodyPr>
                      </wps:wsp>
                      <wps:wsp>
                        <wps:cNvPr id="6283" name="Rectangle 6283"/>
                        <wps:cNvSpPr/>
                        <wps:spPr>
                          <a:xfrm>
                            <a:off x="2669159" y="2285300"/>
                            <a:ext cx="91211" cy="138806"/>
                          </a:xfrm>
                          <a:prstGeom prst="rect">
                            <a:avLst/>
                          </a:prstGeom>
                          <a:ln>
                            <a:noFill/>
                          </a:ln>
                        </wps:spPr>
                        <wps:txbx>
                          <w:txbxContent>
                            <w:p w14:paraId="2BD961F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284" name="Rectangle 6284"/>
                        <wps:cNvSpPr/>
                        <wps:spPr>
                          <a:xfrm>
                            <a:off x="2737739" y="2282956"/>
                            <a:ext cx="91212" cy="141924"/>
                          </a:xfrm>
                          <a:prstGeom prst="rect">
                            <a:avLst/>
                          </a:prstGeom>
                          <a:ln>
                            <a:noFill/>
                          </a:ln>
                        </wps:spPr>
                        <wps:txbx>
                          <w:txbxContent>
                            <w:p w14:paraId="42152A56"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6285" name="Rectangle 6285"/>
                        <wps:cNvSpPr/>
                        <wps:spPr>
                          <a:xfrm>
                            <a:off x="2806319" y="2257115"/>
                            <a:ext cx="306065" cy="152019"/>
                          </a:xfrm>
                          <a:prstGeom prst="rect">
                            <a:avLst/>
                          </a:prstGeom>
                          <a:ln>
                            <a:noFill/>
                          </a:ln>
                        </wps:spPr>
                        <wps:txbx>
                          <w:txbxContent>
                            <w:p w14:paraId="1E345903" w14:textId="77777777" w:rsidR="00761C32" w:rsidRDefault="00000000">
                              <w:r>
                                <w:rPr>
                                  <w:rFonts w:ascii="宋体" w:eastAsia="宋体" w:hAnsi="宋体" w:cs="宋体"/>
                                  <w:color w:val="008000"/>
                                  <w:sz w:val="18"/>
                                </w:rPr>
                                <w:t>普通</w:t>
                              </w:r>
                            </w:p>
                          </w:txbxContent>
                        </wps:txbx>
                        <wps:bodyPr horzOverflow="overflow" vert="horz" lIns="0" tIns="0" rIns="0" bIns="0" rtlCol="0">
                          <a:noAutofit/>
                        </wps:bodyPr>
                      </wps:wsp>
                      <wps:wsp>
                        <wps:cNvPr id="6286" name="Rectangle 6286"/>
                        <wps:cNvSpPr/>
                        <wps:spPr>
                          <a:xfrm>
                            <a:off x="3066923" y="2282956"/>
                            <a:ext cx="362869" cy="141924"/>
                          </a:xfrm>
                          <a:prstGeom prst="rect">
                            <a:avLst/>
                          </a:prstGeom>
                          <a:ln>
                            <a:noFill/>
                          </a:ln>
                        </wps:spPr>
                        <wps:txbx>
                          <w:txbxContent>
                            <w:p w14:paraId="25DDC10A" w14:textId="77777777" w:rsidR="00761C32" w:rsidRDefault="00000000">
                              <w:r>
                                <w:rPr>
                                  <w:rFonts w:ascii="Courier New" w:eastAsia="Courier New" w:hAnsi="Courier New" w:cs="Courier New"/>
                                  <w:b/>
                                  <w:color w:val="008000"/>
                                  <w:sz w:val="18"/>
                                </w:rPr>
                                <w:t>info</w:t>
                              </w:r>
                            </w:p>
                          </w:txbxContent>
                        </wps:txbx>
                        <wps:bodyPr horzOverflow="overflow" vert="horz" lIns="0" tIns="0" rIns="0" bIns="0" rtlCol="0">
                          <a:noAutofit/>
                        </wps:bodyPr>
                      </wps:wsp>
                      <wps:wsp>
                        <wps:cNvPr id="6287" name="Rectangle 6287"/>
                        <wps:cNvSpPr/>
                        <wps:spPr>
                          <a:xfrm>
                            <a:off x="3367151" y="2257115"/>
                            <a:ext cx="306065" cy="152019"/>
                          </a:xfrm>
                          <a:prstGeom prst="rect">
                            <a:avLst/>
                          </a:prstGeom>
                          <a:ln>
                            <a:noFill/>
                          </a:ln>
                        </wps:spPr>
                        <wps:txbx>
                          <w:txbxContent>
                            <w:p w14:paraId="00812484" w14:textId="77777777" w:rsidR="00761C32" w:rsidRDefault="00000000">
                              <w:r>
                                <w:rPr>
                                  <w:rFonts w:ascii="宋体" w:eastAsia="宋体" w:hAnsi="宋体" w:cs="宋体"/>
                                  <w:color w:val="008000"/>
                                  <w:sz w:val="18"/>
                                </w:rPr>
                                <w:t>信息</w:t>
                              </w:r>
                            </w:p>
                          </w:txbxContent>
                        </wps:txbx>
                        <wps:bodyPr horzOverflow="overflow" vert="horz" lIns="0" tIns="0" rIns="0" bIns="0" rtlCol="0">
                          <a:noAutofit/>
                        </wps:bodyPr>
                      </wps:wsp>
                      <wps:wsp>
                        <wps:cNvPr id="6288" name="Rectangle 6288"/>
                        <wps:cNvSpPr/>
                        <wps:spPr>
                          <a:xfrm>
                            <a:off x="3598799" y="2282956"/>
                            <a:ext cx="91211" cy="141924"/>
                          </a:xfrm>
                          <a:prstGeom prst="rect">
                            <a:avLst/>
                          </a:prstGeom>
                          <a:ln>
                            <a:noFill/>
                          </a:ln>
                        </wps:spPr>
                        <wps:txbx>
                          <w:txbxContent>
                            <w:p w14:paraId="5F42565C"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562" name="Rectangle 88562"/>
                        <wps:cNvSpPr/>
                        <wps:spPr>
                          <a:xfrm>
                            <a:off x="3667379" y="2285300"/>
                            <a:ext cx="91211" cy="138806"/>
                          </a:xfrm>
                          <a:prstGeom prst="rect">
                            <a:avLst/>
                          </a:prstGeom>
                          <a:ln>
                            <a:noFill/>
                          </a:ln>
                        </wps:spPr>
                        <wps:txbx>
                          <w:txbxContent>
                            <w:p w14:paraId="587802C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564" name="Rectangle 88564"/>
                        <wps:cNvSpPr/>
                        <wps:spPr>
                          <a:xfrm>
                            <a:off x="3735959" y="2285300"/>
                            <a:ext cx="91211" cy="138806"/>
                          </a:xfrm>
                          <a:prstGeom prst="rect">
                            <a:avLst/>
                          </a:prstGeom>
                          <a:ln>
                            <a:noFill/>
                          </a:ln>
                        </wps:spPr>
                        <wps:txbx>
                          <w:txbxContent>
                            <w:p w14:paraId="4E7FDCC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290" name="Rectangle 6290"/>
                        <wps:cNvSpPr/>
                        <wps:spPr>
                          <a:xfrm>
                            <a:off x="3803269" y="2285300"/>
                            <a:ext cx="91211" cy="138806"/>
                          </a:xfrm>
                          <a:prstGeom prst="rect">
                            <a:avLst/>
                          </a:prstGeom>
                          <a:ln>
                            <a:noFill/>
                          </a:ln>
                        </wps:spPr>
                        <wps:txbx>
                          <w:txbxContent>
                            <w:p w14:paraId="0583A7F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85" name="Shape 112585"/>
                        <wps:cNvSpPr/>
                        <wps:spPr>
                          <a:xfrm>
                            <a:off x="318516" y="2388819"/>
                            <a:ext cx="6011926" cy="149657"/>
                          </a:xfrm>
                          <a:custGeom>
                            <a:avLst/>
                            <a:gdLst/>
                            <a:ahLst/>
                            <a:cxnLst/>
                            <a:rect l="0" t="0" r="0" b="0"/>
                            <a:pathLst>
                              <a:path w="6011926" h="149657">
                                <a:moveTo>
                                  <a:pt x="0" y="0"/>
                                </a:moveTo>
                                <a:lnTo>
                                  <a:pt x="6011926" y="0"/>
                                </a:lnTo>
                                <a:lnTo>
                                  <a:pt x="6011926"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86" name="Shape 112586"/>
                        <wps:cNvSpPr/>
                        <wps:spPr>
                          <a:xfrm>
                            <a:off x="336804" y="2388819"/>
                            <a:ext cx="3879469" cy="149657"/>
                          </a:xfrm>
                          <a:custGeom>
                            <a:avLst/>
                            <a:gdLst/>
                            <a:ahLst/>
                            <a:cxnLst/>
                            <a:rect l="0" t="0" r="0" b="0"/>
                            <a:pathLst>
                              <a:path w="3879469" h="149657">
                                <a:moveTo>
                                  <a:pt x="0" y="0"/>
                                </a:moveTo>
                                <a:lnTo>
                                  <a:pt x="3879469" y="0"/>
                                </a:lnTo>
                                <a:lnTo>
                                  <a:pt x="3879469"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293" name="Rectangle 6293"/>
                        <wps:cNvSpPr/>
                        <wps:spPr>
                          <a:xfrm>
                            <a:off x="336804" y="2434906"/>
                            <a:ext cx="926252" cy="138806"/>
                          </a:xfrm>
                          <a:prstGeom prst="rect">
                            <a:avLst/>
                          </a:prstGeom>
                          <a:ln>
                            <a:noFill/>
                          </a:ln>
                        </wps:spPr>
                        <wps:txbx>
                          <w:txbxContent>
                            <w:p w14:paraId="5DD183A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294" name="Rectangle 6294"/>
                        <wps:cNvSpPr/>
                        <wps:spPr>
                          <a:xfrm>
                            <a:off x="1021334" y="2434906"/>
                            <a:ext cx="1643630" cy="138806"/>
                          </a:xfrm>
                          <a:prstGeom prst="rect">
                            <a:avLst/>
                          </a:prstGeom>
                          <a:ln>
                            <a:noFill/>
                          </a:ln>
                        </wps:spPr>
                        <wps:txbx>
                          <w:txbxContent>
                            <w:p w14:paraId="4DB57C29" w14:textId="77777777" w:rsidR="00761C32" w:rsidRDefault="00000000">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295" name="Rectangle 6295"/>
                        <wps:cNvSpPr/>
                        <wps:spPr>
                          <a:xfrm>
                            <a:off x="2257679" y="2432562"/>
                            <a:ext cx="820903" cy="141924"/>
                          </a:xfrm>
                          <a:prstGeom prst="rect">
                            <a:avLst/>
                          </a:prstGeom>
                          <a:ln>
                            <a:noFill/>
                          </a:ln>
                        </wps:spPr>
                        <wps:txbx>
                          <w:txbxContent>
                            <w:p w14:paraId="4865CD9B" w14:textId="77777777" w:rsidR="00761C32" w:rsidRDefault="00000000">
                              <w:r>
                                <w:rPr>
                                  <w:rFonts w:ascii="Courier New" w:eastAsia="Courier New" w:hAnsi="Courier New" w:cs="Courier New"/>
                                  <w:b/>
                                  <w:color w:val="008000"/>
                                  <w:sz w:val="18"/>
                                </w:rPr>
                                <w:t>"warning"</w:t>
                              </w:r>
                            </w:p>
                          </w:txbxContent>
                        </wps:txbx>
                        <wps:bodyPr horzOverflow="overflow" vert="horz" lIns="0" tIns="0" rIns="0" bIns="0" rtlCol="0">
                          <a:noAutofit/>
                        </wps:bodyPr>
                      </wps:wsp>
                      <wps:wsp>
                        <wps:cNvPr id="6296" name="Rectangle 6296"/>
                        <wps:cNvSpPr/>
                        <wps:spPr>
                          <a:xfrm>
                            <a:off x="2874899" y="2434906"/>
                            <a:ext cx="91211" cy="138806"/>
                          </a:xfrm>
                          <a:prstGeom prst="rect">
                            <a:avLst/>
                          </a:prstGeom>
                          <a:ln>
                            <a:noFill/>
                          </a:ln>
                        </wps:spPr>
                        <wps:txbx>
                          <w:txbxContent>
                            <w:p w14:paraId="43E5CE1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297" name="Rectangle 6297"/>
                        <wps:cNvSpPr/>
                        <wps:spPr>
                          <a:xfrm>
                            <a:off x="2943479" y="2432562"/>
                            <a:ext cx="91211" cy="141924"/>
                          </a:xfrm>
                          <a:prstGeom prst="rect">
                            <a:avLst/>
                          </a:prstGeom>
                          <a:ln>
                            <a:noFill/>
                          </a:ln>
                        </wps:spPr>
                        <wps:txbx>
                          <w:txbxContent>
                            <w:p w14:paraId="60FE11C4"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6298" name="Rectangle 6298"/>
                        <wps:cNvSpPr/>
                        <wps:spPr>
                          <a:xfrm>
                            <a:off x="3012059" y="2406721"/>
                            <a:ext cx="306065" cy="152019"/>
                          </a:xfrm>
                          <a:prstGeom prst="rect">
                            <a:avLst/>
                          </a:prstGeom>
                          <a:ln>
                            <a:noFill/>
                          </a:ln>
                        </wps:spPr>
                        <wps:txbx>
                          <w:txbxContent>
                            <w:p w14:paraId="278FFDE9" w14:textId="77777777" w:rsidR="00761C32" w:rsidRDefault="00000000">
                              <w:r>
                                <w:rPr>
                                  <w:rFonts w:ascii="宋体" w:eastAsia="宋体" w:hAnsi="宋体" w:cs="宋体"/>
                                  <w:color w:val="008000"/>
                                  <w:sz w:val="18"/>
                                </w:rPr>
                                <w:t>警告</w:t>
                              </w:r>
                            </w:p>
                          </w:txbxContent>
                        </wps:txbx>
                        <wps:bodyPr horzOverflow="overflow" vert="horz" lIns="0" tIns="0" rIns="0" bIns="0" rtlCol="0">
                          <a:noAutofit/>
                        </wps:bodyPr>
                      </wps:wsp>
                      <wps:wsp>
                        <wps:cNvPr id="6299" name="Rectangle 6299"/>
                        <wps:cNvSpPr/>
                        <wps:spPr>
                          <a:xfrm>
                            <a:off x="3272663" y="2432562"/>
                            <a:ext cx="636504" cy="141924"/>
                          </a:xfrm>
                          <a:prstGeom prst="rect">
                            <a:avLst/>
                          </a:prstGeom>
                          <a:ln>
                            <a:noFill/>
                          </a:ln>
                        </wps:spPr>
                        <wps:txbx>
                          <w:txbxContent>
                            <w:p w14:paraId="30C79DFB" w14:textId="77777777" w:rsidR="00761C32" w:rsidRDefault="00000000">
                              <w:r>
                                <w:rPr>
                                  <w:rFonts w:ascii="Courier New" w:eastAsia="Courier New" w:hAnsi="Courier New" w:cs="Courier New"/>
                                  <w:b/>
                                  <w:color w:val="008000"/>
                                  <w:sz w:val="18"/>
                                </w:rPr>
                                <w:t>warning</w:t>
                              </w:r>
                            </w:p>
                          </w:txbxContent>
                        </wps:txbx>
                        <wps:bodyPr horzOverflow="overflow" vert="horz" lIns="0" tIns="0" rIns="0" bIns="0" rtlCol="0">
                          <a:noAutofit/>
                        </wps:bodyPr>
                      </wps:wsp>
                      <wps:wsp>
                        <wps:cNvPr id="6300" name="Rectangle 6300"/>
                        <wps:cNvSpPr/>
                        <wps:spPr>
                          <a:xfrm>
                            <a:off x="3780409" y="2406721"/>
                            <a:ext cx="304038" cy="152019"/>
                          </a:xfrm>
                          <a:prstGeom prst="rect">
                            <a:avLst/>
                          </a:prstGeom>
                          <a:ln>
                            <a:noFill/>
                          </a:ln>
                        </wps:spPr>
                        <wps:txbx>
                          <w:txbxContent>
                            <w:p w14:paraId="49682F93" w14:textId="77777777" w:rsidR="00761C32" w:rsidRDefault="00000000">
                              <w:r>
                                <w:rPr>
                                  <w:rFonts w:ascii="宋体" w:eastAsia="宋体" w:hAnsi="宋体" w:cs="宋体"/>
                                  <w:color w:val="008000"/>
                                  <w:sz w:val="18"/>
                                </w:rPr>
                                <w:t>信息</w:t>
                              </w:r>
                            </w:p>
                          </w:txbxContent>
                        </wps:txbx>
                        <wps:bodyPr horzOverflow="overflow" vert="horz" lIns="0" tIns="0" rIns="0" bIns="0" rtlCol="0">
                          <a:noAutofit/>
                        </wps:bodyPr>
                      </wps:wsp>
                      <wps:wsp>
                        <wps:cNvPr id="6301" name="Rectangle 6301"/>
                        <wps:cNvSpPr/>
                        <wps:spPr>
                          <a:xfrm>
                            <a:off x="4010533" y="2432562"/>
                            <a:ext cx="91211" cy="141924"/>
                          </a:xfrm>
                          <a:prstGeom prst="rect">
                            <a:avLst/>
                          </a:prstGeom>
                          <a:ln>
                            <a:noFill/>
                          </a:ln>
                        </wps:spPr>
                        <wps:txbx>
                          <w:txbxContent>
                            <w:p w14:paraId="43543870"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567" name="Rectangle 88567"/>
                        <wps:cNvSpPr/>
                        <wps:spPr>
                          <a:xfrm>
                            <a:off x="4079113" y="2434906"/>
                            <a:ext cx="91211" cy="138806"/>
                          </a:xfrm>
                          <a:prstGeom prst="rect">
                            <a:avLst/>
                          </a:prstGeom>
                          <a:ln>
                            <a:noFill/>
                          </a:ln>
                        </wps:spPr>
                        <wps:txbx>
                          <w:txbxContent>
                            <w:p w14:paraId="2AC83CF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569" name="Rectangle 88569"/>
                        <wps:cNvSpPr/>
                        <wps:spPr>
                          <a:xfrm>
                            <a:off x="4147693" y="2434906"/>
                            <a:ext cx="91211" cy="138806"/>
                          </a:xfrm>
                          <a:prstGeom prst="rect">
                            <a:avLst/>
                          </a:prstGeom>
                          <a:ln>
                            <a:noFill/>
                          </a:ln>
                        </wps:spPr>
                        <wps:txbx>
                          <w:txbxContent>
                            <w:p w14:paraId="248848C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03" name="Rectangle 6303"/>
                        <wps:cNvSpPr/>
                        <wps:spPr>
                          <a:xfrm>
                            <a:off x="4216273" y="2434906"/>
                            <a:ext cx="91211" cy="138806"/>
                          </a:xfrm>
                          <a:prstGeom prst="rect">
                            <a:avLst/>
                          </a:prstGeom>
                          <a:ln>
                            <a:noFill/>
                          </a:ln>
                        </wps:spPr>
                        <wps:txbx>
                          <w:txbxContent>
                            <w:p w14:paraId="6528DFE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87" name="Shape 112587"/>
                        <wps:cNvSpPr/>
                        <wps:spPr>
                          <a:xfrm>
                            <a:off x="318516" y="253847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88" name="Shape 112588"/>
                        <wps:cNvSpPr/>
                        <wps:spPr>
                          <a:xfrm>
                            <a:off x="336804" y="2538476"/>
                            <a:ext cx="3603625" cy="149352"/>
                          </a:xfrm>
                          <a:custGeom>
                            <a:avLst/>
                            <a:gdLst/>
                            <a:ahLst/>
                            <a:cxnLst/>
                            <a:rect l="0" t="0" r="0" b="0"/>
                            <a:pathLst>
                              <a:path w="3603625" h="149352">
                                <a:moveTo>
                                  <a:pt x="0" y="0"/>
                                </a:moveTo>
                                <a:lnTo>
                                  <a:pt x="3603625" y="0"/>
                                </a:lnTo>
                                <a:lnTo>
                                  <a:pt x="3603625"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06" name="Rectangle 6306"/>
                        <wps:cNvSpPr/>
                        <wps:spPr>
                          <a:xfrm>
                            <a:off x="336804" y="2584258"/>
                            <a:ext cx="926252" cy="138806"/>
                          </a:xfrm>
                          <a:prstGeom prst="rect">
                            <a:avLst/>
                          </a:prstGeom>
                          <a:ln>
                            <a:noFill/>
                          </a:ln>
                        </wps:spPr>
                        <wps:txbx>
                          <w:txbxContent>
                            <w:p w14:paraId="5DE9537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07" name="Rectangle 6307"/>
                        <wps:cNvSpPr/>
                        <wps:spPr>
                          <a:xfrm>
                            <a:off x="1021334" y="2584258"/>
                            <a:ext cx="1643630" cy="138806"/>
                          </a:xfrm>
                          <a:prstGeom prst="rect">
                            <a:avLst/>
                          </a:prstGeom>
                          <a:ln>
                            <a:noFill/>
                          </a:ln>
                        </wps:spPr>
                        <wps:txbx>
                          <w:txbxContent>
                            <w:p w14:paraId="7BF3A916" w14:textId="77777777" w:rsidR="00761C32" w:rsidRDefault="00000000">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308" name="Rectangle 6308"/>
                        <wps:cNvSpPr/>
                        <wps:spPr>
                          <a:xfrm>
                            <a:off x="2257679" y="2581913"/>
                            <a:ext cx="638480" cy="141924"/>
                          </a:xfrm>
                          <a:prstGeom prst="rect">
                            <a:avLst/>
                          </a:prstGeom>
                          <a:ln>
                            <a:noFill/>
                          </a:ln>
                        </wps:spPr>
                        <wps:txbx>
                          <w:txbxContent>
                            <w:p w14:paraId="27376A1B" w14:textId="77777777" w:rsidR="00761C32" w:rsidRDefault="00000000">
                              <w:r>
                                <w:rPr>
                                  <w:rFonts w:ascii="Courier New" w:eastAsia="Courier New" w:hAnsi="Courier New" w:cs="Courier New"/>
                                  <w:b/>
                                  <w:color w:val="008000"/>
                                  <w:sz w:val="18"/>
                                </w:rPr>
                                <w:t>"error"</w:t>
                              </w:r>
                            </w:p>
                          </w:txbxContent>
                        </wps:txbx>
                        <wps:bodyPr horzOverflow="overflow" vert="horz" lIns="0" tIns="0" rIns="0" bIns="0" rtlCol="0">
                          <a:noAutofit/>
                        </wps:bodyPr>
                      </wps:wsp>
                      <wps:wsp>
                        <wps:cNvPr id="6309" name="Rectangle 6309"/>
                        <wps:cNvSpPr/>
                        <wps:spPr>
                          <a:xfrm>
                            <a:off x="2737739" y="2584258"/>
                            <a:ext cx="91212" cy="138806"/>
                          </a:xfrm>
                          <a:prstGeom prst="rect">
                            <a:avLst/>
                          </a:prstGeom>
                          <a:ln>
                            <a:noFill/>
                          </a:ln>
                        </wps:spPr>
                        <wps:txbx>
                          <w:txbxContent>
                            <w:p w14:paraId="370636C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10" name="Rectangle 6310"/>
                        <wps:cNvSpPr/>
                        <wps:spPr>
                          <a:xfrm>
                            <a:off x="2806319" y="2581913"/>
                            <a:ext cx="91211" cy="141924"/>
                          </a:xfrm>
                          <a:prstGeom prst="rect">
                            <a:avLst/>
                          </a:prstGeom>
                          <a:ln>
                            <a:noFill/>
                          </a:ln>
                        </wps:spPr>
                        <wps:txbx>
                          <w:txbxContent>
                            <w:p w14:paraId="6E60E734"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6311" name="Rectangle 6311"/>
                        <wps:cNvSpPr/>
                        <wps:spPr>
                          <a:xfrm>
                            <a:off x="2874899" y="2556073"/>
                            <a:ext cx="306065" cy="152019"/>
                          </a:xfrm>
                          <a:prstGeom prst="rect">
                            <a:avLst/>
                          </a:prstGeom>
                          <a:ln>
                            <a:noFill/>
                          </a:ln>
                        </wps:spPr>
                        <wps:txbx>
                          <w:txbxContent>
                            <w:p w14:paraId="1374FE82" w14:textId="77777777" w:rsidR="00761C32" w:rsidRDefault="00000000">
                              <w:r>
                                <w:rPr>
                                  <w:rFonts w:ascii="宋体" w:eastAsia="宋体" w:hAnsi="宋体" w:cs="宋体"/>
                                  <w:color w:val="008000"/>
                                  <w:sz w:val="18"/>
                                </w:rPr>
                                <w:t>错误</w:t>
                              </w:r>
                            </w:p>
                          </w:txbxContent>
                        </wps:txbx>
                        <wps:bodyPr horzOverflow="overflow" vert="horz" lIns="0" tIns="0" rIns="0" bIns="0" rtlCol="0">
                          <a:noAutofit/>
                        </wps:bodyPr>
                      </wps:wsp>
                      <wps:wsp>
                        <wps:cNvPr id="6312" name="Rectangle 6312"/>
                        <wps:cNvSpPr/>
                        <wps:spPr>
                          <a:xfrm>
                            <a:off x="3135503" y="2581913"/>
                            <a:ext cx="454081" cy="141924"/>
                          </a:xfrm>
                          <a:prstGeom prst="rect">
                            <a:avLst/>
                          </a:prstGeom>
                          <a:ln>
                            <a:noFill/>
                          </a:ln>
                        </wps:spPr>
                        <wps:txbx>
                          <w:txbxContent>
                            <w:p w14:paraId="671BF765" w14:textId="77777777" w:rsidR="00761C32" w:rsidRDefault="00000000">
                              <w:r>
                                <w:rPr>
                                  <w:rFonts w:ascii="Courier New" w:eastAsia="Courier New" w:hAnsi="Courier New" w:cs="Courier New"/>
                                  <w:b/>
                                  <w:color w:val="008000"/>
                                  <w:sz w:val="18"/>
                                </w:rPr>
                                <w:t>error</w:t>
                              </w:r>
                            </w:p>
                          </w:txbxContent>
                        </wps:txbx>
                        <wps:bodyPr horzOverflow="overflow" vert="horz" lIns="0" tIns="0" rIns="0" bIns="0" rtlCol="0">
                          <a:noAutofit/>
                        </wps:bodyPr>
                      </wps:wsp>
                      <wps:wsp>
                        <wps:cNvPr id="6313" name="Rectangle 6313"/>
                        <wps:cNvSpPr/>
                        <wps:spPr>
                          <a:xfrm>
                            <a:off x="3505835" y="2556073"/>
                            <a:ext cx="304038" cy="152019"/>
                          </a:xfrm>
                          <a:prstGeom prst="rect">
                            <a:avLst/>
                          </a:prstGeom>
                          <a:ln>
                            <a:noFill/>
                          </a:ln>
                        </wps:spPr>
                        <wps:txbx>
                          <w:txbxContent>
                            <w:p w14:paraId="00E9783A" w14:textId="77777777" w:rsidR="00761C32" w:rsidRDefault="00000000">
                              <w:r>
                                <w:rPr>
                                  <w:rFonts w:ascii="宋体" w:eastAsia="宋体" w:hAnsi="宋体" w:cs="宋体"/>
                                  <w:color w:val="008000"/>
                                  <w:sz w:val="18"/>
                                </w:rPr>
                                <w:t>信息</w:t>
                              </w:r>
                            </w:p>
                          </w:txbxContent>
                        </wps:txbx>
                        <wps:bodyPr horzOverflow="overflow" vert="horz" lIns="0" tIns="0" rIns="0" bIns="0" rtlCol="0">
                          <a:noAutofit/>
                        </wps:bodyPr>
                      </wps:wsp>
                      <wps:wsp>
                        <wps:cNvPr id="6314" name="Rectangle 6314"/>
                        <wps:cNvSpPr/>
                        <wps:spPr>
                          <a:xfrm>
                            <a:off x="3735959" y="2581913"/>
                            <a:ext cx="91211" cy="141924"/>
                          </a:xfrm>
                          <a:prstGeom prst="rect">
                            <a:avLst/>
                          </a:prstGeom>
                          <a:ln>
                            <a:noFill/>
                          </a:ln>
                        </wps:spPr>
                        <wps:txbx>
                          <w:txbxContent>
                            <w:p w14:paraId="3AB20387"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573" name="Rectangle 88573"/>
                        <wps:cNvSpPr/>
                        <wps:spPr>
                          <a:xfrm>
                            <a:off x="3873373" y="2584258"/>
                            <a:ext cx="91211" cy="138806"/>
                          </a:xfrm>
                          <a:prstGeom prst="rect">
                            <a:avLst/>
                          </a:prstGeom>
                          <a:ln>
                            <a:noFill/>
                          </a:ln>
                        </wps:spPr>
                        <wps:txbx>
                          <w:txbxContent>
                            <w:p w14:paraId="1ACF253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571" name="Rectangle 88571"/>
                        <wps:cNvSpPr/>
                        <wps:spPr>
                          <a:xfrm>
                            <a:off x="3804793" y="2584258"/>
                            <a:ext cx="91211" cy="138806"/>
                          </a:xfrm>
                          <a:prstGeom prst="rect">
                            <a:avLst/>
                          </a:prstGeom>
                          <a:ln>
                            <a:noFill/>
                          </a:ln>
                        </wps:spPr>
                        <wps:txbx>
                          <w:txbxContent>
                            <w:p w14:paraId="22A03DB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16" name="Rectangle 6316"/>
                        <wps:cNvSpPr/>
                        <wps:spPr>
                          <a:xfrm>
                            <a:off x="3940429" y="2584258"/>
                            <a:ext cx="91211" cy="138806"/>
                          </a:xfrm>
                          <a:prstGeom prst="rect">
                            <a:avLst/>
                          </a:prstGeom>
                          <a:ln>
                            <a:noFill/>
                          </a:ln>
                        </wps:spPr>
                        <wps:txbx>
                          <w:txbxContent>
                            <w:p w14:paraId="209960E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89" name="Shape 112589"/>
                        <wps:cNvSpPr/>
                        <wps:spPr>
                          <a:xfrm>
                            <a:off x="318516" y="2687828"/>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90" name="Shape 112590"/>
                        <wps:cNvSpPr/>
                        <wps:spPr>
                          <a:xfrm>
                            <a:off x="336804" y="2687828"/>
                            <a:ext cx="3196463" cy="149352"/>
                          </a:xfrm>
                          <a:custGeom>
                            <a:avLst/>
                            <a:gdLst/>
                            <a:ahLst/>
                            <a:cxnLst/>
                            <a:rect l="0" t="0" r="0" b="0"/>
                            <a:pathLst>
                              <a:path w="3196463" h="149352">
                                <a:moveTo>
                                  <a:pt x="0" y="0"/>
                                </a:moveTo>
                                <a:lnTo>
                                  <a:pt x="3196463" y="0"/>
                                </a:lnTo>
                                <a:lnTo>
                                  <a:pt x="3196463"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19" name="Rectangle 6319"/>
                        <wps:cNvSpPr/>
                        <wps:spPr>
                          <a:xfrm>
                            <a:off x="336804" y="2733610"/>
                            <a:ext cx="926252" cy="138806"/>
                          </a:xfrm>
                          <a:prstGeom prst="rect">
                            <a:avLst/>
                          </a:prstGeom>
                          <a:ln>
                            <a:noFill/>
                          </a:ln>
                        </wps:spPr>
                        <wps:txbx>
                          <w:txbxContent>
                            <w:p w14:paraId="5B586FF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20" name="Rectangle 6320"/>
                        <wps:cNvSpPr/>
                        <wps:spPr>
                          <a:xfrm>
                            <a:off x="1021334" y="2733610"/>
                            <a:ext cx="638480" cy="138806"/>
                          </a:xfrm>
                          <a:prstGeom prst="rect">
                            <a:avLst/>
                          </a:prstGeom>
                          <a:ln>
                            <a:noFill/>
                          </a:ln>
                        </wps:spPr>
                        <wps:txbx>
                          <w:txbxContent>
                            <w:p w14:paraId="553A0019" w14:textId="77777777" w:rsidR="00761C32" w:rsidRDefault="00000000">
                              <w:r>
                                <w:rPr>
                                  <w:rFonts w:ascii="Courier New" w:eastAsia="Courier New" w:hAnsi="Courier New" w:cs="Courier New"/>
                                  <w:i/>
                                  <w:color w:val="808080"/>
                                  <w:sz w:val="18"/>
                                </w:rPr>
                                <w:t>//debug</w:t>
                              </w:r>
                            </w:p>
                          </w:txbxContent>
                        </wps:txbx>
                        <wps:bodyPr horzOverflow="overflow" vert="horz" lIns="0" tIns="0" rIns="0" bIns="0" rtlCol="0">
                          <a:noAutofit/>
                        </wps:bodyPr>
                      </wps:wsp>
                      <wps:wsp>
                        <wps:cNvPr id="6321" name="Rectangle 6321"/>
                        <wps:cNvSpPr/>
                        <wps:spPr>
                          <a:xfrm>
                            <a:off x="1524993" y="2705425"/>
                            <a:ext cx="1724701" cy="152019"/>
                          </a:xfrm>
                          <a:prstGeom prst="rect">
                            <a:avLst/>
                          </a:prstGeom>
                          <a:ln>
                            <a:noFill/>
                          </a:ln>
                        </wps:spPr>
                        <wps:txbx>
                          <w:txbxContent>
                            <w:p w14:paraId="25D54A70" w14:textId="77777777" w:rsidR="00761C32" w:rsidRDefault="00000000">
                              <w:r>
                                <w:rPr>
                                  <w:rFonts w:ascii="宋体" w:eastAsia="宋体" w:hAnsi="宋体" w:cs="宋体"/>
                                  <w:color w:val="808080"/>
                                  <w:sz w:val="19"/>
                                </w:rPr>
                                <w:t>没有消费这接收这个消息</w:t>
                              </w:r>
                            </w:p>
                          </w:txbxContent>
                        </wps:txbx>
                        <wps:bodyPr horzOverflow="overflow" vert="horz" lIns="0" tIns="0" rIns="0" bIns="0" rtlCol="0">
                          <a:noAutofit/>
                        </wps:bodyPr>
                      </wps:wsp>
                      <wps:wsp>
                        <wps:cNvPr id="6322" name="Rectangle 6322"/>
                        <wps:cNvSpPr/>
                        <wps:spPr>
                          <a:xfrm>
                            <a:off x="2784198" y="2705425"/>
                            <a:ext cx="126678" cy="152019"/>
                          </a:xfrm>
                          <a:prstGeom prst="rect">
                            <a:avLst/>
                          </a:prstGeom>
                          <a:ln>
                            <a:noFill/>
                          </a:ln>
                        </wps:spPr>
                        <wps:txbx>
                          <w:txbxContent>
                            <w:p w14:paraId="3C9CC5A1"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6323" name="Rectangle 6323"/>
                        <wps:cNvSpPr/>
                        <wps:spPr>
                          <a:xfrm>
                            <a:off x="2842110" y="2705425"/>
                            <a:ext cx="354706" cy="152019"/>
                          </a:xfrm>
                          <a:prstGeom prst="rect">
                            <a:avLst/>
                          </a:prstGeom>
                          <a:ln>
                            <a:noFill/>
                          </a:ln>
                        </wps:spPr>
                        <wps:txbx>
                          <w:txbxContent>
                            <w:p w14:paraId="44937989" w14:textId="77777777" w:rsidR="00761C32" w:rsidRDefault="00000000">
                              <w:r>
                                <w:rPr>
                                  <w:rFonts w:ascii="宋体" w:eastAsia="宋体" w:hAnsi="宋体" w:cs="宋体"/>
                                  <w:color w:val="808080"/>
                                  <w:sz w:val="19"/>
                                </w:rPr>
                                <w:t>所有</w:t>
                              </w:r>
                            </w:p>
                          </w:txbxContent>
                        </wps:txbx>
                        <wps:bodyPr horzOverflow="overflow" vert="horz" lIns="0" tIns="0" rIns="0" bIns="0" rtlCol="0">
                          <a:noAutofit/>
                        </wps:bodyPr>
                      </wps:wsp>
                      <wps:wsp>
                        <wps:cNvPr id="6324" name="Rectangle 6324"/>
                        <wps:cNvSpPr/>
                        <wps:spPr>
                          <a:xfrm>
                            <a:off x="3070710" y="2705425"/>
                            <a:ext cx="658744" cy="152019"/>
                          </a:xfrm>
                          <a:prstGeom prst="rect">
                            <a:avLst/>
                          </a:prstGeom>
                          <a:ln>
                            <a:noFill/>
                          </a:ln>
                        </wps:spPr>
                        <wps:txbx>
                          <w:txbxContent>
                            <w:p w14:paraId="691FD7F9" w14:textId="77777777" w:rsidR="00761C32" w:rsidRDefault="00000000">
                              <w:r>
                                <w:rPr>
                                  <w:rFonts w:ascii="宋体" w:eastAsia="宋体" w:hAnsi="宋体" w:cs="宋体"/>
                                  <w:color w:val="808080"/>
                                  <w:sz w:val="19"/>
                                </w:rPr>
                                <w:t>就丢失了</w:t>
                              </w:r>
                            </w:p>
                          </w:txbxContent>
                        </wps:txbx>
                        <wps:bodyPr horzOverflow="overflow" vert="horz" lIns="0" tIns="0" rIns="0" bIns="0" rtlCol="0">
                          <a:noAutofit/>
                        </wps:bodyPr>
                      </wps:wsp>
                      <wps:wsp>
                        <wps:cNvPr id="6325" name="Rectangle 6325"/>
                        <wps:cNvSpPr/>
                        <wps:spPr>
                          <a:xfrm>
                            <a:off x="3527910" y="2705425"/>
                            <a:ext cx="126678" cy="152019"/>
                          </a:xfrm>
                          <a:prstGeom prst="rect">
                            <a:avLst/>
                          </a:prstGeom>
                          <a:ln>
                            <a:noFill/>
                          </a:ln>
                        </wps:spPr>
                        <wps:txbx>
                          <w:txbxContent>
                            <w:p w14:paraId="652850AF"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591" name="Shape 112591"/>
                        <wps:cNvSpPr/>
                        <wps:spPr>
                          <a:xfrm>
                            <a:off x="318516" y="283718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92" name="Shape 112592"/>
                        <wps:cNvSpPr/>
                        <wps:spPr>
                          <a:xfrm>
                            <a:off x="336804" y="2837180"/>
                            <a:ext cx="3603625" cy="149352"/>
                          </a:xfrm>
                          <a:custGeom>
                            <a:avLst/>
                            <a:gdLst/>
                            <a:ahLst/>
                            <a:cxnLst/>
                            <a:rect l="0" t="0" r="0" b="0"/>
                            <a:pathLst>
                              <a:path w="3603625" h="149352">
                                <a:moveTo>
                                  <a:pt x="0" y="0"/>
                                </a:moveTo>
                                <a:lnTo>
                                  <a:pt x="3603625" y="0"/>
                                </a:lnTo>
                                <a:lnTo>
                                  <a:pt x="3603625"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28" name="Rectangle 6328"/>
                        <wps:cNvSpPr/>
                        <wps:spPr>
                          <a:xfrm>
                            <a:off x="331447" y="2854777"/>
                            <a:ext cx="962934" cy="152019"/>
                          </a:xfrm>
                          <a:prstGeom prst="rect">
                            <a:avLst/>
                          </a:prstGeom>
                          <a:ln>
                            <a:noFill/>
                          </a:ln>
                        </wps:spPr>
                        <wps:txbx>
                          <w:txbxContent>
                            <w:p w14:paraId="251F47F3"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6329" name="Rectangle 6329"/>
                        <wps:cNvSpPr/>
                        <wps:spPr>
                          <a:xfrm>
                            <a:off x="1024382" y="2882962"/>
                            <a:ext cx="1639829" cy="138806"/>
                          </a:xfrm>
                          <a:prstGeom prst="rect">
                            <a:avLst/>
                          </a:prstGeom>
                          <a:ln>
                            <a:noFill/>
                          </a:ln>
                        </wps:spPr>
                        <wps:txbx>
                          <w:txbxContent>
                            <w:p w14:paraId="7E0691BC" w14:textId="77777777" w:rsidR="00761C32" w:rsidRDefault="00000000">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330" name="Rectangle 6330"/>
                        <wps:cNvSpPr/>
                        <wps:spPr>
                          <a:xfrm>
                            <a:off x="2257679" y="2880618"/>
                            <a:ext cx="638480" cy="141924"/>
                          </a:xfrm>
                          <a:prstGeom prst="rect">
                            <a:avLst/>
                          </a:prstGeom>
                          <a:ln>
                            <a:noFill/>
                          </a:ln>
                        </wps:spPr>
                        <wps:txbx>
                          <w:txbxContent>
                            <w:p w14:paraId="12C31ECD" w14:textId="77777777" w:rsidR="00761C32" w:rsidRDefault="00000000">
                              <w:r>
                                <w:rPr>
                                  <w:rFonts w:ascii="Courier New" w:eastAsia="Courier New" w:hAnsi="Courier New" w:cs="Courier New"/>
                                  <w:b/>
                                  <w:color w:val="008000"/>
                                  <w:sz w:val="18"/>
                                </w:rPr>
                                <w:t>"debug"</w:t>
                              </w:r>
                            </w:p>
                          </w:txbxContent>
                        </wps:txbx>
                        <wps:bodyPr horzOverflow="overflow" vert="horz" lIns="0" tIns="0" rIns="0" bIns="0" rtlCol="0">
                          <a:noAutofit/>
                        </wps:bodyPr>
                      </wps:wsp>
                      <wps:wsp>
                        <wps:cNvPr id="6331" name="Rectangle 6331"/>
                        <wps:cNvSpPr/>
                        <wps:spPr>
                          <a:xfrm>
                            <a:off x="2737739" y="2882962"/>
                            <a:ext cx="91212" cy="138806"/>
                          </a:xfrm>
                          <a:prstGeom prst="rect">
                            <a:avLst/>
                          </a:prstGeom>
                          <a:ln>
                            <a:noFill/>
                          </a:ln>
                        </wps:spPr>
                        <wps:txbx>
                          <w:txbxContent>
                            <w:p w14:paraId="1884AE2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32" name="Rectangle 6332"/>
                        <wps:cNvSpPr/>
                        <wps:spPr>
                          <a:xfrm>
                            <a:off x="2806319" y="2880618"/>
                            <a:ext cx="91211" cy="141924"/>
                          </a:xfrm>
                          <a:prstGeom prst="rect">
                            <a:avLst/>
                          </a:prstGeom>
                          <a:ln>
                            <a:noFill/>
                          </a:ln>
                        </wps:spPr>
                        <wps:txbx>
                          <w:txbxContent>
                            <w:p w14:paraId="64B78751"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6333" name="Rectangle 6333"/>
                        <wps:cNvSpPr/>
                        <wps:spPr>
                          <a:xfrm>
                            <a:off x="2874899" y="2854777"/>
                            <a:ext cx="306065" cy="152019"/>
                          </a:xfrm>
                          <a:prstGeom prst="rect">
                            <a:avLst/>
                          </a:prstGeom>
                          <a:ln>
                            <a:noFill/>
                          </a:ln>
                        </wps:spPr>
                        <wps:txbx>
                          <w:txbxContent>
                            <w:p w14:paraId="781D609A" w14:textId="77777777" w:rsidR="00761C32" w:rsidRDefault="00000000">
                              <w:r>
                                <w:rPr>
                                  <w:rFonts w:ascii="宋体" w:eastAsia="宋体" w:hAnsi="宋体" w:cs="宋体"/>
                                  <w:color w:val="008000"/>
                                  <w:sz w:val="18"/>
                                </w:rPr>
                                <w:t>调试</w:t>
                              </w:r>
                            </w:p>
                          </w:txbxContent>
                        </wps:txbx>
                        <wps:bodyPr horzOverflow="overflow" vert="horz" lIns="0" tIns="0" rIns="0" bIns="0" rtlCol="0">
                          <a:noAutofit/>
                        </wps:bodyPr>
                      </wps:wsp>
                      <wps:wsp>
                        <wps:cNvPr id="6334" name="Rectangle 6334"/>
                        <wps:cNvSpPr/>
                        <wps:spPr>
                          <a:xfrm>
                            <a:off x="3135503" y="2880618"/>
                            <a:ext cx="454081" cy="141924"/>
                          </a:xfrm>
                          <a:prstGeom prst="rect">
                            <a:avLst/>
                          </a:prstGeom>
                          <a:ln>
                            <a:noFill/>
                          </a:ln>
                        </wps:spPr>
                        <wps:txbx>
                          <w:txbxContent>
                            <w:p w14:paraId="6D05965D" w14:textId="77777777" w:rsidR="00761C32" w:rsidRDefault="00000000">
                              <w:r>
                                <w:rPr>
                                  <w:rFonts w:ascii="Courier New" w:eastAsia="Courier New" w:hAnsi="Courier New" w:cs="Courier New"/>
                                  <w:b/>
                                  <w:color w:val="008000"/>
                                  <w:sz w:val="18"/>
                                </w:rPr>
                                <w:t>debug</w:t>
                              </w:r>
                            </w:p>
                          </w:txbxContent>
                        </wps:txbx>
                        <wps:bodyPr horzOverflow="overflow" vert="horz" lIns="0" tIns="0" rIns="0" bIns="0" rtlCol="0">
                          <a:noAutofit/>
                        </wps:bodyPr>
                      </wps:wsp>
                      <wps:wsp>
                        <wps:cNvPr id="6335" name="Rectangle 6335"/>
                        <wps:cNvSpPr/>
                        <wps:spPr>
                          <a:xfrm>
                            <a:off x="3505835" y="2854777"/>
                            <a:ext cx="304038" cy="152019"/>
                          </a:xfrm>
                          <a:prstGeom prst="rect">
                            <a:avLst/>
                          </a:prstGeom>
                          <a:ln>
                            <a:noFill/>
                          </a:ln>
                        </wps:spPr>
                        <wps:txbx>
                          <w:txbxContent>
                            <w:p w14:paraId="16E9B0D6" w14:textId="77777777" w:rsidR="00761C32" w:rsidRDefault="00000000">
                              <w:r>
                                <w:rPr>
                                  <w:rFonts w:ascii="宋体" w:eastAsia="宋体" w:hAnsi="宋体" w:cs="宋体"/>
                                  <w:color w:val="008000"/>
                                  <w:sz w:val="18"/>
                                </w:rPr>
                                <w:t>信息</w:t>
                              </w:r>
                            </w:p>
                          </w:txbxContent>
                        </wps:txbx>
                        <wps:bodyPr horzOverflow="overflow" vert="horz" lIns="0" tIns="0" rIns="0" bIns="0" rtlCol="0">
                          <a:noAutofit/>
                        </wps:bodyPr>
                      </wps:wsp>
                      <wps:wsp>
                        <wps:cNvPr id="6336" name="Rectangle 6336"/>
                        <wps:cNvSpPr/>
                        <wps:spPr>
                          <a:xfrm>
                            <a:off x="3735959" y="2880618"/>
                            <a:ext cx="91211" cy="141924"/>
                          </a:xfrm>
                          <a:prstGeom prst="rect">
                            <a:avLst/>
                          </a:prstGeom>
                          <a:ln>
                            <a:noFill/>
                          </a:ln>
                        </wps:spPr>
                        <wps:txbx>
                          <w:txbxContent>
                            <w:p w14:paraId="73471F6B"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576" name="Rectangle 88576"/>
                        <wps:cNvSpPr/>
                        <wps:spPr>
                          <a:xfrm>
                            <a:off x="3804793" y="2882962"/>
                            <a:ext cx="91211" cy="138806"/>
                          </a:xfrm>
                          <a:prstGeom prst="rect">
                            <a:avLst/>
                          </a:prstGeom>
                          <a:ln>
                            <a:noFill/>
                          </a:ln>
                        </wps:spPr>
                        <wps:txbx>
                          <w:txbxContent>
                            <w:p w14:paraId="6981288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577" name="Rectangle 88577"/>
                        <wps:cNvSpPr/>
                        <wps:spPr>
                          <a:xfrm>
                            <a:off x="3873373" y="2882962"/>
                            <a:ext cx="91211" cy="138806"/>
                          </a:xfrm>
                          <a:prstGeom prst="rect">
                            <a:avLst/>
                          </a:prstGeom>
                          <a:ln>
                            <a:noFill/>
                          </a:ln>
                        </wps:spPr>
                        <wps:txbx>
                          <w:txbxContent>
                            <w:p w14:paraId="548EDCE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38" name="Rectangle 6338"/>
                        <wps:cNvSpPr/>
                        <wps:spPr>
                          <a:xfrm>
                            <a:off x="3940429" y="2882962"/>
                            <a:ext cx="91211" cy="138806"/>
                          </a:xfrm>
                          <a:prstGeom prst="rect">
                            <a:avLst/>
                          </a:prstGeom>
                          <a:ln>
                            <a:noFill/>
                          </a:ln>
                        </wps:spPr>
                        <wps:txbx>
                          <w:txbxContent>
                            <w:p w14:paraId="2FF56B0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93" name="Shape 112593"/>
                        <wps:cNvSpPr/>
                        <wps:spPr>
                          <a:xfrm>
                            <a:off x="318516" y="298653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94" name="Shape 112594"/>
                        <wps:cNvSpPr/>
                        <wps:spPr>
                          <a:xfrm>
                            <a:off x="336804" y="2986532"/>
                            <a:ext cx="5761990" cy="129540"/>
                          </a:xfrm>
                          <a:custGeom>
                            <a:avLst/>
                            <a:gdLst/>
                            <a:ahLst/>
                            <a:cxnLst/>
                            <a:rect l="0" t="0" r="0" b="0"/>
                            <a:pathLst>
                              <a:path w="5761990" h="129540">
                                <a:moveTo>
                                  <a:pt x="0" y="0"/>
                                </a:moveTo>
                                <a:lnTo>
                                  <a:pt x="5761990" y="0"/>
                                </a:lnTo>
                                <a:lnTo>
                                  <a:pt x="576199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41" name="Rectangle 6341"/>
                        <wps:cNvSpPr/>
                        <wps:spPr>
                          <a:xfrm>
                            <a:off x="336804" y="3010978"/>
                            <a:ext cx="926252" cy="138806"/>
                          </a:xfrm>
                          <a:prstGeom prst="rect">
                            <a:avLst/>
                          </a:prstGeom>
                          <a:ln>
                            <a:noFill/>
                          </a:ln>
                        </wps:spPr>
                        <wps:txbx>
                          <w:txbxContent>
                            <w:p w14:paraId="0096261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42" name="Rectangle 6342"/>
                        <wps:cNvSpPr/>
                        <wps:spPr>
                          <a:xfrm>
                            <a:off x="1021334" y="3008634"/>
                            <a:ext cx="364846" cy="141924"/>
                          </a:xfrm>
                          <a:prstGeom prst="rect">
                            <a:avLst/>
                          </a:prstGeom>
                          <a:ln>
                            <a:noFill/>
                          </a:ln>
                        </wps:spPr>
                        <wps:txbx>
                          <w:txbxContent>
                            <w:p w14:paraId="2E7AA6B2" w14:textId="77777777" w:rsidR="00761C32" w:rsidRDefault="00000000">
                              <w:r>
                                <w:rPr>
                                  <w:rFonts w:ascii="Courier New" w:eastAsia="Courier New" w:hAnsi="Courier New" w:cs="Courier New"/>
                                  <w:b/>
                                  <w:color w:val="000080"/>
                                  <w:sz w:val="18"/>
                                </w:rPr>
                                <w:t xml:space="preserve">for </w:t>
                              </w:r>
                            </w:p>
                          </w:txbxContent>
                        </wps:txbx>
                        <wps:bodyPr horzOverflow="overflow" vert="horz" lIns="0" tIns="0" rIns="0" bIns="0" rtlCol="0">
                          <a:noAutofit/>
                        </wps:bodyPr>
                      </wps:wsp>
                      <wps:wsp>
                        <wps:cNvPr id="92112" name="Rectangle 92112"/>
                        <wps:cNvSpPr/>
                        <wps:spPr>
                          <a:xfrm>
                            <a:off x="5960466" y="3010978"/>
                            <a:ext cx="182422" cy="138806"/>
                          </a:xfrm>
                          <a:prstGeom prst="rect">
                            <a:avLst/>
                          </a:prstGeom>
                          <a:ln>
                            <a:noFill/>
                          </a:ln>
                        </wps:spPr>
                        <wps:txbx>
                          <w:txbxContent>
                            <w:p w14:paraId="390B13B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2111" name="Rectangle 92111"/>
                        <wps:cNvSpPr/>
                        <wps:spPr>
                          <a:xfrm>
                            <a:off x="5823306" y="3010978"/>
                            <a:ext cx="182423" cy="138806"/>
                          </a:xfrm>
                          <a:prstGeom prst="rect">
                            <a:avLst/>
                          </a:prstGeom>
                          <a:ln>
                            <a:noFill/>
                          </a:ln>
                        </wps:spPr>
                        <wps:txbx>
                          <w:txbxContent>
                            <w:p w14:paraId="70CB3AB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578" name="Rectangle 88578"/>
                        <wps:cNvSpPr/>
                        <wps:spPr>
                          <a:xfrm>
                            <a:off x="1295654" y="3010978"/>
                            <a:ext cx="91211" cy="138806"/>
                          </a:xfrm>
                          <a:prstGeom prst="rect">
                            <a:avLst/>
                          </a:prstGeom>
                          <a:ln>
                            <a:noFill/>
                          </a:ln>
                        </wps:spPr>
                        <wps:txbx>
                          <w:txbxContent>
                            <w:p w14:paraId="58B3CC2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580" name="Rectangle 88580"/>
                        <wps:cNvSpPr/>
                        <wps:spPr>
                          <a:xfrm>
                            <a:off x="1364234" y="3010978"/>
                            <a:ext cx="5930566" cy="138806"/>
                          </a:xfrm>
                          <a:prstGeom prst="rect">
                            <a:avLst/>
                          </a:prstGeom>
                          <a:ln>
                            <a:noFill/>
                          </a:ln>
                        </wps:spPr>
                        <wps:txbx>
                          <w:txbxContent>
                            <w:p w14:paraId="47905F05" w14:textId="77777777" w:rsidR="00761C32" w:rsidRDefault="00000000">
                              <w:proofErr w:type="spellStart"/>
                              <w:r>
                                <w:rPr>
                                  <w:rFonts w:ascii="Courier New" w:eastAsia="Courier New" w:hAnsi="Courier New" w:cs="Courier New"/>
                                  <w:sz w:val="18"/>
                                </w:rPr>
                                <w:t>Map.Entry</w:t>
                              </w:r>
                              <w:proofErr w:type="spellEnd"/>
                              <w:r>
                                <w:rPr>
                                  <w:rFonts w:ascii="Courier New" w:eastAsia="Courier New" w:hAnsi="Courier New" w:cs="Courier New"/>
                                  <w:sz w:val="18"/>
                                </w:rPr>
                                <w:t xml:space="preserve">&lt;String, String&gt; </w:t>
                              </w:r>
                              <w:proofErr w:type="spellStart"/>
                              <w:r>
                                <w:rPr>
                                  <w:rFonts w:ascii="Courier New" w:eastAsia="Courier New" w:hAnsi="Courier New" w:cs="Courier New"/>
                                  <w:sz w:val="18"/>
                                </w:rPr>
                                <w:t>bindingKeyEntry</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bindingKeyMap.entrySet</w:t>
                              </w:r>
                              <w:proofErr w:type="spellEnd"/>
                            </w:p>
                          </w:txbxContent>
                        </wps:txbx>
                        <wps:bodyPr horzOverflow="overflow" vert="horz" lIns="0" tIns="0" rIns="0" bIns="0" rtlCol="0">
                          <a:noAutofit/>
                        </wps:bodyPr>
                      </wps:wsp>
                      <wps:wsp>
                        <wps:cNvPr id="6344" name="Rectangle 6344"/>
                        <wps:cNvSpPr/>
                        <wps:spPr>
                          <a:xfrm>
                            <a:off x="6098794" y="3010978"/>
                            <a:ext cx="91212" cy="138806"/>
                          </a:xfrm>
                          <a:prstGeom prst="rect">
                            <a:avLst/>
                          </a:prstGeom>
                          <a:ln>
                            <a:noFill/>
                          </a:ln>
                        </wps:spPr>
                        <wps:txbx>
                          <w:txbxContent>
                            <w:p w14:paraId="1B1F0CA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95" name="Shape 112595"/>
                        <wps:cNvSpPr/>
                        <wps:spPr>
                          <a:xfrm>
                            <a:off x="318516" y="311607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96" name="Shape 112596"/>
                        <wps:cNvSpPr/>
                        <wps:spPr>
                          <a:xfrm>
                            <a:off x="336804" y="3116072"/>
                            <a:ext cx="4001389" cy="129540"/>
                          </a:xfrm>
                          <a:custGeom>
                            <a:avLst/>
                            <a:gdLst/>
                            <a:ahLst/>
                            <a:cxnLst/>
                            <a:rect l="0" t="0" r="0" b="0"/>
                            <a:pathLst>
                              <a:path w="4001389" h="129540">
                                <a:moveTo>
                                  <a:pt x="0" y="0"/>
                                </a:moveTo>
                                <a:lnTo>
                                  <a:pt x="4001389" y="0"/>
                                </a:lnTo>
                                <a:lnTo>
                                  <a:pt x="40013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47" name="Rectangle 6347"/>
                        <wps:cNvSpPr/>
                        <wps:spPr>
                          <a:xfrm>
                            <a:off x="336804" y="3140518"/>
                            <a:ext cx="1230290" cy="138806"/>
                          </a:xfrm>
                          <a:prstGeom prst="rect">
                            <a:avLst/>
                          </a:prstGeom>
                          <a:ln>
                            <a:noFill/>
                          </a:ln>
                        </wps:spPr>
                        <wps:txbx>
                          <w:txbxContent>
                            <w:p w14:paraId="349257D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48" name="Rectangle 6348"/>
                        <wps:cNvSpPr/>
                        <wps:spPr>
                          <a:xfrm>
                            <a:off x="1249934" y="3140518"/>
                            <a:ext cx="4106337" cy="138806"/>
                          </a:xfrm>
                          <a:prstGeom prst="rect">
                            <a:avLst/>
                          </a:prstGeom>
                          <a:ln>
                            <a:noFill/>
                          </a:ln>
                        </wps:spPr>
                        <wps:txbx>
                          <w:txbxContent>
                            <w:p w14:paraId="6545F0F0"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bindingKey</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bindingKeyEntry.getKey</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349" name="Rectangle 6349"/>
                        <wps:cNvSpPr/>
                        <wps:spPr>
                          <a:xfrm>
                            <a:off x="4338193" y="3140518"/>
                            <a:ext cx="91211" cy="138806"/>
                          </a:xfrm>
                          <a:prstGeom prst="rect">
                            <a:avLst/>
                          </a:prstGeom>
                          <a:ln>
                            <a:noFill/>
                          </a:ln>
                        </wps:spPr>
                        <wps:txbx>
                          <w:txbxContent>
                            <w:p w14:paraId="73841D3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97" name="Shape 112597"/>
                        <wps:cNvSpPr/>
                        <wps:spPr>
                          <a:xfrm>
                            <a:off x="318516" y="324561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98" name="Shape 112598"/>
                        <wps:cNvSpPr/>
                        <wps:spPr>
                          <a:xfrm>
                            <a:off x="336804" y="3245612"/>
                            <a:ext cx="3932809" cy="129540"/>
                          </a:xfrm>
                          <a:custGeom>
                            <a:avLst/>
                            <a:gdLst/>
                            <a:ahLst/>
                            <a:cxnLst/>
                            <a:rect l="0" t="0" r="0" b="0"/>
                            <a:pathLst>
                              <a:path w="3932809" h="129540">
                                <a:moveTo>
                                  <a:pt x="0" y="0"/>
                                </a:moveTo>
                                <a:lnTo>
                                  <a:pt x="3932809" y="0"/>
                                </a:lnTo>
                                <a:lnTo>
                                  <a:pt x="39328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52" name="Rectangle 6352"/>
                        <wps:cNvSpPr/>
                        <wps:spPr>
                          <a:xfrm>
                            <a:off x="336804" y="3270058"/>
                            <a:ext cx="1230290" cy="138806"/>
                          </a:xfrm>
                          <a:prstGeom prst="rect">
                            <a:avLst/>
                          </a:prstGeom>
                          <a:ln>
                            <a:noFill/>
                          </a:ln>
                        </wps:spPr>
                        <wps:txbx>
                          <w:txbxContent>
                            <w:p w14:paraId="6D0567D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53" name="Rectangle 6353"/>
                        <wps:cNvSpPr/>
                        <wps:spPr>
                          <a:xfrm>
                            <a:off x="1249934" y="3270058"/>
                            <a:ext cx="4015126" cy="138806"/>
                          </a:xfrm>
                          <a:prstGeom prst="rect">
                            <a:avLst/>
                          </a:prstGeom>
                          <a:ln>
                            <a:noFill/>
                          </a:ln>
                        </wps:spPr>
                        <wps:txbx>
                          <w:txbxContent>
                            <w:p w14:paraId="2E9818AC" w14:textId="77777777" w:rsidR="00761C32" w:rsidRDefault="00000000">
                              <w:r>
                                <w:rPr>
                                  <w:rFonts w:ascii="Courier New" w:eastAsia="Courier New" w:hAnsi="Courier New" w:cs="Courier New"/>
                                  <w:sz w:val="18"/>
                                </w:rPr>
                                <w:t xml:space="preserve">String message = </w:t>
                              </w:r>
                              <w:proofErr w:type="spellStart"/>
                              <w:r>
                                <w:rPr>
                                  <w:rFonts w:ascii="Courier New" w:eastAsia="Courier New" w:hAnsi="Courier New" w:cs="Courier New"/>
                                  <w:sz w:val="18"/>
                                </w:rPr>
                                <w:t>bindingKeyEntry.getValue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354" name="Rectangle 6354"/>
                        <wps:cNvSpPr/>
                        <wps:spPr>
                          <a:xfrm>
                            <a:off x="4269613" y="3270058"/>
                            <a:ext cx="91211" cy="138806"/>
                          </a:xfrm>
                          <a:prstGeom prst="rect">
                            <a:avLst/>
                          </a:prstGeom>
                          <a:ln>
                            <a:noFill/>
                          </a:ln>
                        </wps:spPr>
                        <wps:txbx>
                          <w:txbxContent>
                            <w:p w14:paraId="7843F98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599" name="Shape 112599"/>
                        <wps:cNvSpPr/>
                        <wps:spPr>
                          <a:xfrm>
                            <a:off x="318516" y="337515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00" name="Shape 112600"/>
                        <wps:cNvSpPr/>
                        <wps:spPr>
                          <a:xfrm>
                            <a:off x="336804" y="3375152"/>
                            <a:ext cx="5975350" cy="129540"/>
                          </a:xfrm>
                          <a:custGeom>
                            <a:avLst/>
                            <a:gdLst/>
                            <a:ahLst/>
                            <a:cxnLst/>
                            <a:rect l="0" t="0" r="0" b="0"/>
                            <a:pathLst>
                              <a:path w="5975350" h="129540">
                                <a:moveTo>
                                  <a:pt x="0" y="0"/>
                                </a:moveTo>
                                <a:lnTo>
                                  <a:pt x="5975350" y="0"/>
                                </a:lnTo>
                                <a:lnTo>
                                  <a:pt x="597535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57" name="Rectangle 6357"/>
                        <wps:cNvSpPr/>
                        <wps:spPr>
                          <a:xfrm>
                            <a:off x="336804" y="3399598"/>
                            <a:ext cx="1230290" cy="138806"/>
                          </a:xfrm>
                          <a:prstGeom prst="rect">
                            <a:avLst/>
                          </a:prstGeom>
                          <a:ln>
                            <a:noFill/>
                          </a:ln>
                        </wps:spPr>
                        <wps:txbx>
                          <w:txbxContent>
                            <w:p w14:paraId="27630B8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58" name="Rectangle 6358"/>
                        <wps:cNvSpPr/>
                        <wps:spPr>
                          <a:xfrm>
                            <a:off x="1249934" y="3399598"/>
                            <a:ext cx="1917264" cy="138806"/>
                          </a:xfrm>
                          <a:prstGeom prst="rect">
                            <a:avLst/>
                          </a:prstGeom>
                          <a:ln>
                            <a:noFill/>
                          </a:ln>
                        </wps:spPr>
                        <wps:txbx>
                          <w:txbxContent>
                            <w:p w14:paraId="37C1A5C4"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359" name="Rectangle 6359"/>
                        <wps:cNvSpPr/>
                        <wps:spPr>
                          <a:xfrm>
                            <a:off x="2692019" y="3397254"/>
                            <a:ext cx="1185748" cy="141924"/>
                          </a:xfrm>
                          <a:prstGeom prst="rect">
                            <a:avLst/>
                          </a:prstGeom>
                          <a:ln>
                            <a:noFill/>
                          </a:ln>
                        </wps:spPr>
                        <wps:txbx>
                          <w:txbxContent>
                            <w:p w14:paraId="17FB8B0F" w14:textId="77777777" w:rsidR="00761C32" w:rsidRDefault="00000000">
                              <w:r>
                                <w:rPr>
                                  <w:rFonts w:ascii="Courier New" w:eastAsia="Courier New" w:hAnsi="Courier New" w:cs="Courier New"/>
                                  <w:b/>
                                  <w:i/>
                                  <w:color w:val="660E7A"/>
                                  <w:sz w:val="18"/>
                                </w:rPr>
                                <w:t>EXCHANGE_NAME</w:t>
                              </w:r>
                            </w:p>
                          </w:txbxContent>
                        </wps:txbx>
                        <wps:bodyPr horzOverflow="overflow" vert="horz" lIns="0" tIns="0" rIns="0" bIns="0" rtlCol="0">
                          <a:noAutofit/>
                        </wps:bodyPr>
                      </wps:wsp>
                      <wps:wsp>
                        <wps:cNvPr id="6360" name="Rectangle 6360"/>
                        <wps:cNvSpPr/>
                        <wps:spPr>
                          <a:xfrm>
                            <a:off x="3583559" y="3399598"/>
                            <a:ext cx="1185749" cy="138806"/>
                          </a:xfrm>
                          <a:prstGeom prst="rect">
                            <a:avLst/>
                          </a:prstGeom>
                          <a:ln>
                            <a:noFill/>
                          </a:ln>
                        </wps:spPr>
                        <wps:txbx>
                          <w:txbxContent>
                            <w:p w14:paraId="65CC0CBA"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bindingKey</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6361" name="Rectangle 6361"/>
                        <wps:cNvSpPr/>
                        <wps:spPr>
                          <a:xfrm>
                            <a:off x="5967730" y="3397254"/>
                            <a:ext cx="364845" cy="141924"/>
                          </a:xfrm>
                          <a:prstGeom prst="rect">
                            <a:avLst/>
                          </a:prstGeom>
                          <a:ln>
                            <a:noFill/>
                          </a:ln>
                        </wps:spPr>
                        <wps:txbx>
                          <w:txbxContent>
                            <w:p w14:paraId="0BED7D9F" w14:textId="77777777" w:rsidR="00761C32" w:rsidRDefault="00000000">
                              <w:r>
                                <w:rPr>
                                  <w:rFonts w:ascii="Courier New" w:eastAsia="Courier New" w:hAnsi="Courier New" w:cs="Courier New"/>
                                  <w:b/>
                                  <w:color w:val="000080"/>
                                  <w:sz w:val="18"/>
                                </w:rPr>
                                <w:t>null</w:t>
                              </w:r>
                            </w:p>
                          </w:txbxContent>
                        </wps:txbx>
                        <wps:bodyPr horzOverflow="overflow" vert="horz" lIns="0" tIns="0" rIns="0" bIns="0" rtlCol="0">
                          <a:noAutofit/>
                        </wps:bodyPr>
                      </wps:wsp>
                      <wps:wsp>
                        <wps:cNvPr id="89632" name="Rectangle 89632"/>
                        <wps:cNvSpPr/>
                        <wps:spPr>
                          <a:xfrm>
                            <a:off x="6312154" y="3399598"/>
                            <a:ext cx="91211" cy="138806"/>
                          </a:xfrm>
                          <a:prstGeom prst="rect">
                            <a:avLst/>
                          </a:prstGeom>
                          <a:ln>
                            <a:noFill/>
                          </a:ln>
                        </wps:spPr>
                        <wps:txbx>
                          <w:txbxContent>
                            <w:p w14:paraId="576D599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9629" name="Rectangle 89629"/>
                        <wps:cNvSpPr/>
                        <wps:spPr>
                          <a:xfrm>
                            <a:off x="6242050" y="3399598"/>
                            <a:ext cx="91212" cy="138806"/>
                          </a:xfrm>
                          <a:prstGeom prst="rect">
                            <a:avLst/>
                          </a:prstGeom>
                          <a:ln>
                            <a:noFill/>
                          </a:ln>
                        </wps:spPr>
                        <wps:txbx>
                          <w:txbxContent>
                            <w:p w14:paraId="2C64A5C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601" name="Shape 112601"/>
                        <wps:cNvSpPr/>
                        <wps:spPr>
                          <a:xfrm>
                            <a:off x="318516" y="350469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02" name="Shape 112602"/>
                        <wps:cNvSpPr/>
                        <wps:spPr>
                          <a:xfrm>
                            <a:off x="336804" y="3504692"/>
                            <a:ext cx="1852295" cy="129540"/>
                          </a:xfrm>
                          <a:custGeom>
                            <a:avLst/>
                            <a:gdLst/>
                            <a:ahLst/>
                            <a:cxnLst/>
                            <a:rect l="0" t="0" r="0" b="0"/>
                            <a:pathLst>
                              <a:path w="1852295" h="129540">
                                <a:moveTo>
                                  <a:pt x="0" y="0"/>
                                </a:moveTo>
                                <a:lnTo>
                                  <a:pt x="1852295" y="0"/>
                                </a:lnTo>
                                <a:lnTo>
                                  <a:pt x="18522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65" name="Rectangle 6365"/>
                        <wps:cNvSpPr/>
                        <wps:spPr>
                          <a:xfrm>
                            <a:off x="336804" y="3529138"/>
                            <a:ext cx="1550594" cy="138806"/>
                          </a:xfrm>
                          <a:prstGeom prst="rect">
                            <a:avLst/>
                          </a:prstGeom>
                          <a:ln>
                            <a:noFill/>
                          </a:ln>
                        </wps:spPr>
                        <wps:txbx>
                          <w:txbxContent>
                            <w:p w14:paraId="05972CCC" w14:textId="77777777" w:rsidR="00761C32" w:rsidRDefault="00000000">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366" name="Rectangle 6366"/>
                        <wps:cNvSpPr/>
                        <wps:spPr>
                          <a:xfrm>
                            <a:off x="1502918" y="3526794"/>
                            <a:ext cx="364846" cy="141924"/>
                          </a:xfrm>
                          <a:prstGeom prst="rect">
                            <a:avLst/>
                          </a:prstGeom>
                          <a:ln>
                            <a:noFill/>
                          </a:ln>
                        </wps:spPr>
                        <wps:txbx>
                          <w:txbxContent>
                            <w:p w14:paraId="37A05C2D" w14:textId="77777777" w:rsidR="00761C32" w:rsidRDefault="00000000">
                              <w:r>
                                <w:rPr>
                                  <w:rFonts w:ascii="Courier New" w:eastAsia="Courier New" w:hAnsi="Courier New" w:cs="Courier New"/>
                                  <w:b/>
                                  <w:color w:val="008000"/>
                                  <w:sz w:val="18"/>
                                </w:rPr>
                                <w:t>"UTF</w:t>
                              </w:r>
                            </w:p>
                          </w:txbxContent>
                        </wps:txbx>
                        <wps:bodyPr horzOverflow="overflow" vert="horz" lIns="0" tIns="0" rIns="0" bIns="0" rtlCol="0">
                          <a:noAutofit/>
                        </wps:bodyPr>
                      </wps:wsp>
                      <wps:wsp>
                        <wps:cNvPr id="6367" name="Rectangle 6367"/>
                        <wps:cNvSpPr/>
                        <wps:spPr>
                          <a:xfrm>
                            <a:off x="1777238" y="3526794"/>
                            <a:ext cx="91211" cy="141924"/>
                          </a:xfrm>
                          <a:prstGeom prst="rect">
                            <a:avLst/>
                          </a:prstGeom>
                          <a:ln>
                            <a:noFill/>
                          </a:ln>
                        </wps:spPr>
                        <wps:txbx>
                          <w:txbxContent>
                            <w:p w14:paraId="0D51A5BA"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585" name="Rectangle 88585"/>
                        <wps:cNvSpPr/>
                        <wps:spPr>
                          <a:xfrm>
                            <a:off x="1845818" y="3526794"/>
                            <a:ext cx="91211" cy="141924"/>
                          </a:xfrm>
                          <a:prstGeom prst="rect">
                            <a:avLst/>
                          </a:prstGeom>
                          <a:ln>
                            <a:noFill/>
                          </a:ln>
                        </wps:spPr>
                        <wps:txbx>
                          <w:txbxContent>
                            <w:p w14:paraId="564469A0" w14:textId="77777777" w:rsidR="00761C32" w:rsidRDefault="00000000">
                              <w:r>
                                <w:rPr>
                                  <w:rFonts w:ascii="Courier New" w:eastAsia="Courier New" w:hAnsi="Courier New" w:cs="Courier New"/>
                                  <w:b/>
                                  <w:color w:val="008000"/>
                                  <w:sz w:val="18"/>
                                </w:rPr>
                                <w:t>8</w:t>
                              </w:r>
                            </w:p>
                          </w:txbxContent>
                        </wps:txbx>
                        <wps:bodyPr horzOverflow="overflow" vert="horz" lIns="0" tIns="0" rIns="0" bIns="0" rtlCol="0">
                          <a:noAutofit/>
                        </wps:bodyPr>
                      </wps:wsp>
                      <wps:wsp>
                        <wps:cNvPr id="88586" name="Rectangle 88586"/>
                        <wps:cNvSpPr/>
                        <wps:spPr>
                          <a:xfrm>
                            <a:off x="1914398" y="3526794"/>
                            <a:ext cx="91212" cy="141924"/>
                          </a:xfrm>
                          <a:prstGeom prst="rect">
                            <a:avLst/>
                          </a:prstGeom>
                          <a:ln>
                            <a:noFill/>
                          </a:ln>
                        </wps:spPr>
                        <wps:txbx>
                          <w:txbxContent>
                            <w:p w14:paraId="03288D05"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588" name="Rectangle 88588"/>
                        <wps:cNvSpPr/>
                        <wps:spPr>
                          <a:xfrm>
                            <a:off x="2120138" y="3529138"/>
                            <a:ext cx="91211" cy="138806"/>
                          </a:xfrm>
                          <a:prstGeom prst="rect">
                            <a:avLst/>
                          </a:prstGeom>
                          <a:ln>
                            <a:noFill/>
                          </a:ln>
                        </wps:spPr>
                        <wps:txbx>
                          <w:txbxContent>
                            <w:p w14:paraId="0A11010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587" name="Rectangle 88587"/>
                        <wps:cNvSpPr/>
                        <wps:spPr>
                          <a:xfrm>
                            <a:off x="1982978" y="3529138"/>
                            <a:ext cx="182423" cy="138806"/>
                          </a:xfrm>
                          <a:prstGeom prst="rect">
                            <a:avLst/>
                          </a:prstGeom>
                          <a:ln>
                            <a:noFill/>
                          </a:ln>
                        </wps:spPr>
                        <wps:txbx>
                          <w:txbxContent>
                            <w:p w14:paraId="3EA316B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70" name="Rectangle 6370"/>
                        <wps:cNvSpPr/>
                        <wps:spPr>
                          <a:xfrm>
                            <a:off x="2189099" y="3529138"/>
                            <a:ext cx="91211" cy="138806"/>
                          </a:xfrm>
                          <a:prstGeom prst="rect">
                            <a:avLst/>
                          </a:prstGeom>
                          <a:ln>
                            <a:noFill/>
                          </a:ln>
                        </wps:spPr>
                        <wps:txbx>
                          <w:txbxContent>
                            <w:p w14:paraId="4C3007B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03" name="Shape 112603"/>
                        <wps:cNvSpPr/>
                        <wps:spPr>
                          <a:xfrm>
                            <a:off x="318516" y="3634232"/>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04" name="Shape 112604"/>
                        <wps:cNvSpPr/>
                        <wps:spPr>
                          <a:xfrm>
                            <a:off x="336804" y="3634232"/>
                            <a:ext cx="4050157" cy="149352"/>
                          </a:xfrm>
                          <a:custGeom>
                            <a:avLst/>
                            <a:gdLst/>
                            <a:ahLst/>
                            <a:cxnLst/>
                            <a:rect l="0" t="0" r="0" b="0"/>
                            <a:pathLst>
                              <a:path w="4050157" h="149352">
                                <a:moveTo>
                                  <a:pt x="0" y="0"/>
                                </a:moveTo>
                                <a:lnTo>
                                  <a:pt x="4050157" y="0"/>
                                </a:lnTo>
                                <a:lnTo>
                                  <a:pt x="405015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73" name="Rectangle 6373"/>
                        <wps:cNvSpPr/>
                        <wps:spPr>
                          <a:xfrm>
                            <a:off x="336804" y="3680013"/>
                            <a:ext cx="1230290" cy="138806"/>
                          </a:xfrm>
                          <a:prstGeom prst="rect">
                            <a:avLst/>
                          </a:prstGeom>
                          <a:ln>
                            <a:noFill/>
                          </a:ln>
                        </wps:spPr>
                        <wps:txbx>
                          <w:txbxContent>
                            <w:p w14:paraId="48C12EF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74" name="Rectangle 6374"/>
                        <wps:cNvSpPr/>
                        <wps:spPr>
                          <a:xfrm>
                            <a:off x="1249934" y="3680013"/>
                            <a:ext cx="638480" cy="138806"/>
                          </a:xfrm>
                          <a:prstGeom prst="rect">
                            <a:avLst/>
                          </a:prstGeom>
                          <a:ln>
                            <a:noFill/>
                          </a:ln>
                        </wps:spPr>
                        <wps:txbx>
                          <w:txbxContent>
                            <w:p w14:paraId="1110C766"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6375" name="Rectangle 6375"/>
                        <wps:cNvSpPr/>
                        <wps:spPr>
                          <a:xfrm>
                            <a:off x="1729994" y="3677669"/>
                            <a:ext cx="275458" cy="141924"/>
                          </a:xfrm>
                          <a:prstGeom prst="rect">
                            <a:avLst/>
                          </a:prstGeom>
                          <a:ln>
                            <a:noFill/>
                          </a:ln>
                        </wps:spPr>
                        <wps:txbx>
                          <w:txbxContent>
                            <w:p w14:paraId="5DA2BFE3"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6376" name="Rectangle 6376"/>
                        <wps:cNvSpPr/>
                        <wps:spPr>
                          <a:xfrm>
                            <a:off x="1937258" y="3680013"/>
                            <a:ext cx="820903" cy="138806"/>
                          </a:xfrm>
                          <a:prstGeom prst="rect">
                            <a:avLst/>
                          </a:prstGeom>
                          <a:ln>
                            <a:noFill/>
                          </a:ln>
                        </wps:spPr>
                        <wps:txbx>
                          <w:txbxContent>
                            <w:p w14:paraId="1FB27E6C"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6377" name="Rectangle 6377"/>
                        <wps:cNvSpPr/>
                        <wps:spPr>
                          <a:xfrm>
                            <a:off x="2554859" y="3677669"/>
                            <a:ext cx="91211" cy="141924"/>
                          </a:xfrm>
                          <a:prstGeom prst="rect">
                            <a:avLst/>
                          </a:prstGeom>
                          <a:ln>
                            <a:noFill/>
                          </a:ln>
                        </wps:spPr>
                        <wps:txbx>
                          <w:txbxContent>
                            <w:p w14:paraId="69E46538"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6378" name="Rectangle 6378"/>
                        <wps:cNvSpPr/>
                        <wps:spPr>
                          <a:xfrm>
                            <a:off x="2623439" y="3651829"/>
                            <a:ext cx="1067781" cy="152019"/>
                          </a:xfrm>
                          <a:prstGeom prst="rect">
                            <a:avLst/>
                          </a:prstGeom>
                          <a:ln>
                            <a:noFill/>
                          </a:ln>
                        </wps:spPr>
                        <wps:txbx>
                          <w:txbxContent>
                            <w:p w14:paraId="39C38EA4" w14:textId="77777777" w:rsidR="00761C32" w:rsidRDefault="00000000">
                              <w:r>
                                <w:rPr>
                                  <w:rFonts w:ascii="宋体" w:eastAsia="宋体" w:hAnsi="宋体" w:cs="宋体"/>
                                  <w:color w:val="008000"/>
                                  <w:sz w:val="18"/>
                                </w:rPr>
                                <w:t>生产者发出消息</w:t>
                              </w:r>
                            </w:p>
                          </w:txbxContent>
                        </wps:txbx>
                        <wps:bodyPr horzOverflow="overflow" vert="horz" lIns="0" tIns="0" rIns="0" bIns="0" rtlCol="0">
                          <a:noAutofit/>
                        </wps:bodyPr>
                      </wps:wsp>
                      <wps:wsp>
                        <wps:cNvPr id="88590" name="Rectangle 88590"/>
                        <wps:cNvSpPr/>
                        <wps:spPr>
                          <a:xfrm>
                            <a:off x="3495167" y="3677669"/>
                            <a:ext cx="182423" cy="141924"/>
                          </a:xfrm>
                          <a:prstGeom prst="rect">
                            <a:avLst/>
                          </a:prstGeom>
                          <a:ln>
                            <a:noFill/>
                          </a:ln>
                        </wps:spPr>
                        <wps:txbx>
                          <w:txbxContent>
                            <w:p w14:paraId="2F58932B" w14:textId="77777777" w:rsidR="00761C32" w:rsidRDefault="00000000">
                              <w:r>
                                <w:rPr>
                                  <w:rFonts w:ascii="Courier New" w:eastAsia="Courier New" w:hAnsi="Courier New" w:cs="Courier New"/>
                                  <w:b/>
                                  <w:color w:val="008000"/>
                                  <w:sz w:val="18"/>
                                </w:rPr>
                                <w:t xml:space="preserve">" </w:t>
                              </w:r>
                            </w:p>
                          </w:txbxContent>
                        </wps:txbx>
                        <wps:bodyPr horzOverflow="overflow" vert="horz" lIns="0" tIns="0" rIns="0" bIns="0" rtlCol="0">
                          <a:noAutofit/>
                        </wps:bodyPr>
                      </wps:wsp>
                      <wps:wsp>
                        <wps:cNvPr id="88589" name="Rectangle 88589"/>
                        <wps:cNvSpPr/>
                        <wps:spPr>
                          <a:xfrm>
                            <a:off x="3426587" y="3677669"/>
                            <a:ext cx="91211" cy="141924"/>
                          </a:xfrm>
                          <a:prstGeom prst="rect">
                            <a:avLst/>
                          </a:prstGeom>
                          <a:ln>
                            <a:noFill/>
                          </a:ln>
                        </wps:spPr>
                        <wps:txbx>
                          <w:txbxContent>
                            <w:p w14:paraId="0BDC6FF9"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592" name="Rectangle 88592"/>
                        <wps:cNvSpPr/>
                        <wps:spPr>
                          <a:xfrm>
                            <a:off x="3700907" y="3680013"/>
                            <a:ext cx="912114" cy="138806"/>
                          </a:xfrm>
                          <a:prstGeom prst="rect">
                            <a:avLst/>
                          </a:prstGeom>
                          <a:ln>
                            <a:noFill/>
                          </a:ln>
                        </wps:spPr>
                        <wps:txbx>
                          <w:txbxContent>
                            <w:p w14:paraId="4AB3BF63" w14:textId="77777777" w:rsidR="00761C32" w:rsidRDefault="00000000">
                              <w:r>
                                <w:rPr>
                                  <w:rFonts w:ascii="Courier New" w:eastAsia="Courier New" w:hAnsi="Courier New" w:cs="Courier New"/>
                                  <w:sz w:val="18"/>
                                </w:rPr>
                                <w:t xml:space="preserve"> message);</w:t>
                              </w:r>
                            </w:p>
                          </w:txbxContent>
                        </wps:txbx>
                        <wps:bodyPr horzOverflow="overflow" vert="horz" lIns="0" tIns="0" rIns="0" bIns="0" rtlCol="0">
                          <a:noAutofit/>
                        </wps:bodyPr>
                      </wps:wsp>
                      <wps:wsp>
                        <wps:cNvPr id="88591" name="Rectangle 88591"/>
                        <wps:cNvSpPr/>
                        <wps:spPr>
                          <a:xfrm>
                            <a:off x="3632327" y="3680013"/>
                            <a:ext cx="91211" cy="138806"/>
                          </a:xfrm>
                          <a:prstGeom prst="rect">
                            <a:avLst/>
                          </a:prstGeom>
                          <a:ln>
                            <a:noFill/>
                          </a:ln>
                        </wps:spPr>
                        <wps:txbx>
                          <w:txbxContent>
                            <w:p w14:paraId="6F26DA2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81" name="Rectangle 6381"/>
                        <wps:cNvSpPr/>
                        <wps:spPr>
                          <a:xfrm>
                            <a:off x="4386961" y="3680013"/>
                            <a:ext cx="91211" cy="138806"/>
                          </a:xfrm>
                          <a:prstGeom prst="rect">
                            <a:avLst/>
                          </a:prstGeom>
                          <a:ln>
                            <a:noFill/>
                          </a:ln>
                        </wps:spPr>
                        <wps:txbx>
                          <w:txbxContent>
                            <w:p w14:paraId="74F8DC6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05" name="Shape 112605"/>
                        <wps:cNvSpPr/>
                        <wps:spPr>
                          <a:xfrm>
                            <a:off x="318516" y="378358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06" name="Shape 112606"/>
                        <wps:cNvSpPr/>
                        <wps:spPr>
                          <a:xfrm>
                            <a:off x="336804" y="3783584"/>
                            <a:ext cx="754685" cy="129540"/>
                          </a:xfrm>
                          <a:custGeom>
                            <a:avLst/>
                            <a:gdLst/>
                            <a:ahLst/>
                            <a:cxnLst/>
                            <a:rect l="0" t="0" r="0" b="0"/>
                            <a:pathLst>
                              <a:path w="754685" h="129540">
                                <a:moveTo>
                                  <a:pt x="0" y="0"/>
                                </a:moveTo>
                                <a:lnTo>
                                  <a:pt x="754685" y="0"/>
                                </a:lnTo>
                                <a:lnTo>
                                  <a:pt x="7546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84" name="Rectangle 6384"/>
                        <wps:cNvSpPr/>
                        <wps:spPr>
                          <a:xfrm>
                            <a:off x="336804" y="3808030"/>
                            <a:ext cx="926252" cy="138806"/>
                          </a:xfrm>
                          <a:prstGeom prst="rect">
                            <a:avLst/>
                          </a:prstGeom>
                          <a:ln>
                            <a:noFill/>
                          </a:ln>
                        </wps:spPr>
                        <wps:txbx>
                          <w:txbxContent>
                            <w:p w14:paraId="4AFE665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85" name="Rectangle 6385"/>
                        <wps:cNvSpPr/>
                        <wps:spPr>
                          <a:xfrm>
                            <a:off x="1021334" y="3808030"/>
                            <a:ext cx="91211" cy="138806"/>
                          </a:xfrm>
                          <a:prstGeom prst="rect">
                            <a:avLst/>
                          </a:prstGeom>
                          <a:ln>
                            <a:noFill/>
                          </a:ln>
                        </wps:spPr>
                        <wps:txbx>
                          <w:txbxContent>
                            <w:p w14:paraId="3F25D43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86" name="Rectangle 6386"/>
                        <wps:cNvSpPr/>
                        <wps:spPr>
                          <a:xfrm>
                            <a:off x="1091438" y="3808030"/>
                            <a:ext cx="91211" cy="138806"/>
                          </a:xfrm>
                          <a:prstGeom prst="rect">
                            <a:avLst/>
                          </a:prstGeom>
                          <a:ln>
                            <a:noFill/>
                          </a:ln>
                        </wps:spPr>
                        <wps:txbx>
                          <w:txbxContent>
                            <w:p w14:paraId="5861F10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07" name="Shape 112607"/>
                        <wps:cNvSpPr/>
                        <wps:spPr>
                          <a:xfrm>
                            <a:off x="318516" y="3913124"/>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08" name="Shape 112608"/>
                        <wps:cNvSpPr/>
                        <wps:spPr>
                          <a:xfrm>
                            <a:off x="336804" y="3913124"/>
                            <a:ext cx="526085" cy="129539"/>
                          </a:xfrm>
                          <a:custGeom>
                            <a:avLst/>
                            <a:gdLst/>
                            <a:ahLst/>
                            <a:cxnLst/>
                            <a:rect l="0" t="0" r="0" b="0"/>
                            <a:pathLst>
                              <a:path w="526085" h="129539">
                                <a:moveTo>
                                  <a:pt x="0" y="0"/>
                                </a:moveTo>
                                <a:lnTo>
                                  <a:pt x="526085" y="0"/>
                                </a:lnTo>
                                <a:lnTo>
                                  <a:pt x="52608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89" name="Rectangle 6389"/>
                        <wps:cNvSpPr/>
                        <wps:spPr>
                          <a:xfrm>
                            <a:off x="336804" y="3937570"/>
                            <a:ext cx="622214" cy="138806"/>
                          </a:xfrm>
                          <a:prstGeom prst="rect">
                            <a:avLst/>
                          </a:prstGeom>
                          <a:ln>
                            <a:noFill/>
                          </a:ln>
                        </wps:spPr>
                        <wps:txbx>
                          <w:txbxContent>
                            <w:p w14:paraId="63E2448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90" name="Rectangle 6390"/>
                        <wps:cNvSpPr/>
                        <wps:spPr>
                          <a:xfrm>
                            <a:off x="792785" y="3937570"/>
                            <a:ext cx="91211" cy="138806"/>
                          </a:xfrm>
                          <a:prstGeom prst="rect">
                            <a:avLst/>
                          </a:prstGeom>
                          <a:ln>
                            <a:noFill/>
                          </a:ln>
                        </wps:spPr>
                        <wps:txbx>
                          <w:txbxContent>
                            <w:p w14:paraId="325A5A7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91" name="Rectangle 6391"/>
                        <wps:cNvSpPr/>
                        <wps:spPr>
                          <a:xfrm>
                            <a:off x="862838" y="3937570"/>
                            <a:ext cx="91211" cy="138806"/>
                          </a:xfrm>
                          <a:prstGeom prst="rect">
                            <a:avLst/>
                          </a:prstGeom>
                          <a:ln>
                            <a:noFill/>
                          </a:ln>
                        </wps:spPr>
                        <wps:txbx>
                          <w:txbxContent>
                            <w:p w14:paraId="65ABCB8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09" name="Shape 112609"/>
                        <wps:cNvSpPr/>
                        <wps:spPr>
                          <a:xfrm>
                            <a:off x="318516" y="4042663"/>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10" name="Shape 112610"/>
                        <wps:cNvSpPr/>
                        <wps:spPr>
                          <a:xfrm>
                            <a:off x="336804" y="4042663"/>
                            <a:ext cx="297485" cy="129541"/>
                          </a:xfrm>
                          <a:custGeom>
                            <a:avLst/>
                            <a:gdLst/>
                            <a:ahLst/>
                            <a:cxnLst/>
                            <a:rect l="0" t="0" r="0" b="0"/>
                            <a:pathLst>
                              <a:path w="297485" h="129541">
                                <a:moveTo>
                                  <a:pt x="0" y="0"/>
                                </a:moveTo>
                                <a:lnTo>
                                  <a:pt x="297485" y="0"/>
                                </a:lnTo>
                                <a:lnTo>
                                  <a:pt x="297485"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94" name="Rectangle 6394"/>
                        <wps:cNvSpPr/>
                        <wps:spPr>
                          <a:xfrm>
                            <a:off x="336804" y="4067110"/>
                            <a:ext cx="318176" cy="138806"/>
                          </a:xfrm>
                          <a:prstGeom prst="rect">
                            <a:avLst/>
                          </a:prstGeom>
                          <a:ln>
                            <a:noFill/>
                          </a:ln>
                        </wps:spPr>
                        <wps:txbx>
                          <w:txbxContent>
                            <w:p w14:paraId="288320B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6395" name="Rectangle 6395"/>
                        <wps:cNvSpPr/>
                        <wps:spPr>
                          <a:xfrm>
                            <a:off x="564185" y="4067110"/>
                            <a:ext cx="91211" cy="138806"/>
                          </a:xfrm>
                          <a:prstGeom prst="rect">
                            <a:avLst/>
                          </a:prstGeom>
                          <a:ln>
                            <a:noFill/>
                          </a:ln>
                        </wps:spPr>
                        <wps:txbx>
                          <w:txbxContent>
                            <w:p w14:paraId="078F222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396" name="Rectangle 6396"/>
                        <wps:cNvSpPr/>
                        <wps:spPr>
                          <a:xfrm>
                            <a:off x="634289" y="4067110"/>
                            <a:ext cx="91211" cy="138806"/>
                          </a:xfrm>
                          <a:prstGeom prst="rect">
                            <a:avLst/>
                          </a:prstGeom>
                          <a:ln>
                            <a:noFill/>
                          </a:ln>
                        </wps:spPr>
                        <wps:txbx>
                          <w:txbxContent>
                            <w:p w14:paraId="3257A80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11" name="Shape 112611"/>
                        <wps:cNvSpPr/>
                        <wps:spPr>
                          <a:xfrm>
                            <a:off x="318516" y="417220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12" name="Shape 112612"/>
                        <wps:cNvSpPr/>
                        <wps:spPr>
                          <a:xfrm>
                            <a:off x="336804" y="4172204"/>
                            <a:ext cx="68885" cy="129540"/>
                          </a:xfrm>
                          <a:custGeom>
                            <a:avLst/>
                            <a:gdLst/>
                            <a:ahLst/>
                            <a:cxnLst/>
                            <a:rect l="0" t="0" r="0" b="0"/>
                            <a:pathLst>
                              <a:path w="68885" h="129540">
                                <a:moveTo>
                                  <a:pt x="0" y="0"/>
                                </a:moveTo>
                                <a:lnTo>
                                  <a:pt x="68885" y="0"/>
                                </a:lnTo>
                                <a:lnTo>
                                  <a:pt x="688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6399" name="Rectangle 6399"/>
                        <wps:cNvSpPr/>
                        <wps:spPr>
                          <a:xfrm>
                            <a:off x="336804" y="4196650"/>
                            <a:ext cx="91211" cy="138806"/>
                          </a:xfrm>
                          <a:prstGeom prst="rect">
                            <a:avLst/>
                          </a:prstGeom>
                          <a:ln>
                            <a:noFill/>
                          </a:ln>
                        </wps:spPr>
                        <wps:txbx>
                          <w:txbxContent>
                            <w:p w14:paraId="1F1F846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6400" name="Rectangle 6400"/>
                        <wps:cNvSpPr/>
                        <wps:spPr>
                          <a:xfrm>
                            <a:off x="405689" y="4135723"/>
                            <a:ext cx="101346" cy="202692"/>
                          </a:xfrm>
                          <a:prstGeom prst="rect">
                            <a:avLst/>
                          </a:prstGeom>
                          <a:ln>
                            <a:noFill/>
                          </a:ln>
                        </wps:spPr>
                        <wps:txbx>
                          <w:txbxContent>
                            <w:p w14:paraId="0313A793"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2613" name="Shape 112613"/>
                        <wps:cNvSpPr/>
                        <wps:spPr>
                          <a:xfrm>
                            <a:off x="266700" y="13068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14" name="Shape 112614"/>
                        <wps:cNvSpPr/>
                        <wps:spPr>
                          <a:xfrm>
                            <a:off x="272796" y="130683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15" name="Shape 112615"/>
                        <wps:cNvSpPr/>
                        <wps:spPr>
                          <a:xfrm>
                            <a:off x="6377686" y="130683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16" name="Shape 112616"/>
                        <wps:cNvSpPr/>
                        <wps:spPr>
                          <a:xfrm>
                            <a:off x="266700" y="1312926"/>
                            <a:ext cx="9144" cy="3116834"/>
                          </a:xfrm>
                          <a:custGeom>
                            <a:avLst/>
                            <a:gdLst/>
                            <a:ahLst/>
                            <a:cxnLst/>
                            <a:rect l="0" t="0" r="0" b="0"/>
                            <a:pathLst>
                              <a:path w="9144" h="3116834">
                                <a:moveTo>
                                  <a:pt x="0" y="0"/>
                                </a:moveTo>
                                <a:lnTo>
                                  <a:pt x="9144" y="0"/>
                                </a:lnTo>
                                <a:lnTo>
                                  <a:pt x="9144" y="3116834"/>
                                </a:lnTo>
                                <a:lnTo>
                                  <a:pt x="0" y="31168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17" name="Shape 112617"/>
                        <wps:cNvSpPr/>
                        <wps:spPr>
                          <a:xfrm>
                            <a:off x="266700" y="44297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18" name="Shape 112618"/>
                        <wps:cNvSpPr/>
                        <wps:spPr>
                          <a:xfrm>
                            <a:off x="272796" y="442976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19" name="Shape 112619"/>
                        <wps:cNvSpPr/>
                        <wps:spPr>
                          <a:xfrm>
                            <a:off x="6377686" y="1312926"/>
                            <a:ext cx="9144" cy="3116834"/>
                          </a:xfrm>
                          <a:custGeom>
                            <a:avLst/>
                            <a:gdLst/>
                            <a:ahLst/>
                            <a:cxnLst/>
                            <a:rect l="0" t="0" r="0" b="0"/>
                            <a:pathLst>
                              <a:path w="9144" h="3116834">
                                <a:moveTo>
                                  <a:pt x="0" y="0"/>
                                </a:moveTo>
                                <a:lnTo>
                                  <a:pt x="9144" y="0"/>
                                </a:lnTo>
                                <a:lnTo>
                                  <a:pt x="9144" y="3116834"/>
                                </a:lnTo>
                                <a:lnTo>
                                  <a:pt x="0" y="31168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20" name="Shape 112620"/>
                        <wps:cNvSpPr/>
                        <wps:spPr>
                          <a:xfrm>
                            <a:off x="6377686" y="44297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4" name="Rectangle 6414"/>
                        <wps:cNvSpPr/>
                        <wps:spPr>
                          <a:xfrm>
                            <a:off x="0" y="4777057"/>
                            <a:ext cx="449931" cy="300582"/>
                          </a:xfrm>
                          <a:prstGeom prst="rect">
                            <a:avLst/>
                          </a:prstGeom>
                          <a:ln>
                            <a:noFill/>
                          </a:ln>
                        </wps:spPr>
                        <wps:txbx>
                          <w:txbxContent>
                            <w:p w14:paraId="24CDB2A8" w14:textId="77777777" w:rsidR="00761C32" w:rsidRDefault="00000000">
                              <w:r>
                                <w:rPr>
                                  <w:rFonts w:ascii="Arial" w:eastAsia="Arial" w:hAnsi="Arial" w:cs="Arial"/>
                                  <w:b/>
                                  <w:sz w:val="32"/>
                                </w:rPr>
                                <w:t>5.6.</w:t>
                              </w:r>
                            </w:p>
                          </w:txbxContent>
                        </wps:txbx>
                        <wps:bodyPr horzOverflow="overflow" vert="horz" lIns="0" tIns="0" rIns="0" bIns="0" rtlCol="0">
                          <a:noAutofit/>
                        </wps:bodyPr>
                      </wps:wsp>
                      <wps:wsp>
                        <wps:cNvPr id="6415" name="Rectangle 6415"/>
                        <wps:cNvSpPr/>
                        <wps:spPr>
                          <a:xfrm>
                            <a:off x="338328" y="4777057"/>
                            <a:ext cx="74898" cy="300582"/>
                          </a:xfrm>
                          <a:prstGeom prst="rect">
                            <a:avLst/>
                          </a:prstGeom>
                          <a:ln>
                            <a:noFill/>
                          </a:ln>
                        </wps:spPr>
                        <wps:txbx>
                          <w:txbxContent>
                            <w:p w14:paraId="27DF4576"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6416" name="Rectangle 6416"/>
                        <wps:cNvSpPr/>
                        <wps:spPr>
                          <a:xfrm>
                            <a:off x="533705" y="4777057"/>
                            <a:ext cx="869127" cy="300582"/>
                          </a:xfrm>
                          <a:prstGeom prst="rect">
                            <a:avLst/>
                          </a:prstGeom>
                          <a:ln>
                            <a:noFill/>
                          </a:ln>
                        </wps:spPr>
                        <wps:txbx>
                          <w:txbxContent>
                            <w:p w14:paraId="17C575F2" w14:textId="77777777" w:rsidR="00761C32" w:rsidRDefault="00000000">
                              <w:r>
                                <w:rPr>
                                  <w:rFonts w:ascii="Arial" w:eastAsia="Arial" w:hAnsi="Arial" w:cs="Arial"/>
                                  <w:b/>
                                  <w:sz w:val="32"/>
                                </w:rPr>
                                <w:t>Topics</w:t>
                              </w:r>
                            </w:p>
                          </w:txbxContent>
                        </wps:txbx>
                        <wps:bodyPr horzOverflow="overflow" vert="horz" lIns="0" tIns="0" rIns="0" bIns="0" rtlCol="0">
                          <a:noAutofit/>
                        </wps:bodyPr>
                      </wps:wsp>
                      <wps:wsp>
                        <wps:cNvPr id="6417" name="Rectangle 6417"/>
                        <wps:cNvSpPr/>
                        <wps:spPr>
                          <a:xfrm>
                            <a:off x="1188974" y="4777057"/>
                            <a:ext cx="74898" cy="300582"/>
                          </a:xfrm>
                          <a:prstGeom prst="rect">
                            <a:avLst/>
                          </a:prstGeom>
                          <a:ln>
                            <a:noFill/>
                          </a:ln>
                        </wps:spPr>
                        <wps:txbx>
                          <w:txbxContent>
                            <w:p w14:paraId="00F8B7F7"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g:wgp>
                  </a:graphicData>
                </a:graphic>
              </wp:anchor>
            </w:drawing>
          </mc:Choice>
          <mc:Fallback>
            <w:pict>
              <v:group w14:anchorId="170C7D06" id="Group 96305" o:spid="_x0000_s3571" style="position:absolute;left:0;text-align:left;margin-left:0;margin-top:-422.3pt;width:502.65pt;height:414.05pt;z-index:251669504;mso-position-horizontal-relative:text;mso-position-vertical-relative:text" coordsize="63837,52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">
                <v:shape id="Picture 6048" o:spid="_x0000_s3572"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">
                  <v:imagedata r:id="rId10" o:title=""/>
                </v:shape>
                <v:shape id="Shape 112569" o:spid="_x0000_s3573" style="position:absolute;left:3185;top:13129;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" path="m,l6011926,r,129539l,129539,,e" fillcolor="#c7edcc" stroked="f" strokeweight="0">
                  <v:stroke miterlimit="83231f" joinstyle="miter"/>
                  <v:path arrowok="t" textboxrect="0,0,6011926,129539"/>
                </v:shape>
                <v:shape id="Shape 112570" o:spid="_x0000_s3574" style="position:absolute;left:3368;top:13129;width:19208;height:1295;visibility:visible;mso-wrap-style:square;v-text-anchor:top" coordsize="192087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" path="m,l1920875,r,129539l,129539,,e" fillcolor="#c7edcc" stroked="f" strokeweight="0">
                  <v:stroke miterlimit="83231f" joinstyle="miter"/>
                  <v:path arrowok="t" textboxrect="0,0,1920875,129539"/>
                </v:shape>
                <v:rect id="Rectangle 6225" o:spid="_x0000_s3575" style="position:absolute;left:3368;top:13350;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oLxwAAAN0AAAAPAAAAZHJzL2Rvd25yZXYueG1sRI9Ba8JA&#10;FITvgv9heUJvujFQ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EWiOgvHAAAA3QAA&#10;AA8AAAAAAAAAAAAAAAAABwIAAGRycy9kb3ducmV2LnhtbFBLBQYAAAAAAwADALcAAAD7AgAAAAA=&#10;" filled="f" stroked="f">
                  <v:textbox inset="0,0,0,0">
                    <w:txbxContent>
                      <w:p w14:paraId="5F767134" w14:textId="77777777" w:rsidR="00761C32" w:rsidRDefault="00000000">
                        <w:r>
                          <w:rPr>
                            <w:rFonts w:ascii="Courier New" w:eastAsia="Courier New" w:hAnsi="Courier New" w:cs="Courier New"/>
                            <w:b/>
                            <w:color w:val="000080"/>
                            <w:sz w:val="18"/>
                          </w:rPr>
                          <w:t xml:space="preserve">public class </w:t>
                        </w:r>
                      </w:p>
                    </w:txbxContent>
                  </v:textbox>
                </v:rect>
                <v:rect id="Rectangle 6226" o:spid="_x0000_s3576" style="position:absolute;left:12285;top:13373;width:136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R8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" filled="f" stroked="f">
                  <v:textbox inset="0,0,0,0">
                    <w:txbxContent>
                      <w:p w14:paraId="3788B7CE" w14:textId="77777777" w:rsidR="00761C32" w:rsidRDefault="00000000">
                        <w:proofErr w:type="spellStart"/>
                        <w:r>
                          <w:rPr>
                            <w:rFonts w:ascii="Courier New" w:eastAsia="Courier New" w:hAnsi="Courier New" w:cs="Courier New"/>
                            <w:sz w:val="18"/>
                          </w:rPr>
                          <w:t>EmitLogDirect</w:t>
                        </w:r>
                        <w:proofErr w:type="spellEnd"/>
                        <w:r>
                          <w:rPr>
                            <w:rFonts w:ascii="Courier New" w:eastAsia="Courier New" w:hAnsi="Courier New" w:cs="Courier New"/>
                            <w:sz w:val="18"/>
                          </w:rPr>
                          <w:t xml:space="preserve"> {</w:t>
                        </w:r>
                      </w:p>
                    </w:txbxContent>
                  </v:textbox>
                </v:rect>
                <v:rect id="Rectangle 6227" o:spid="_x0000_s3577" style="position:absolute;left:22576;top:1337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Hn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4xlc34QnINf/AAAA//8DAFBLAQItABQABgAIAAAAIQDb4fbL7gAAAIUBAAATAAAAAAAA&#10;AAAAAAAAAAAAAABbQ29udGVudF9UeXBlc10ueG1sUEsBAi0AFAAGAAgAAAAhAFr0LFu/AAAAFQEA&#10;AAsAAAAAAAAAAAAAAAAAHwEAAF9yZWxzLy5yZWxzUEsBAi0AFAAGAAgAAAAhANo8AefHAAAA3QAA&#10;AA8AAAAAAAAAAAAAAAAABwIAAGRycy9kb3ducmV2LnhtbFBLBQYAAAAAAwADALcAAAD7AgAAAAA=&#10;" filled="f" stroked="f">
                  <v:textbox inset="0,0,0,0">
                    <w:txbxContent>
                      <w:p w14:paraId="0613D055" w14:textId="77777777" w:rsidR="00761C32" w:rsidRDefault="00000000">
                        <w:r>
                          <w:rPr>
                            <w:rFonts w:ascii="Courier New" w:eastAsia="Courier New" w:hAnsi="Courier New" w:cs="Courier New"/>
                            <w:sz w:val="18"/>
                          </w:rPr>
                          <w:t xml:space="preserve"> </w:t>
                        </w:r>
                      </w:p>
                    </w:txbxContent>
                  </v:textbox>
                </v:rect>
                <v:shape id="Shape 112571" o:spid="_x0000_s3578" style="position:absolute;left:3185;top:14424;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" path="m,l6011926,r,129540l,129540,,e" fillcolor="#c7edcc" stroked="f" strokeweight="0">
                  <v:stroke miterlimit="83231f" joinstyle="miter"/>
                  <v:path arrowok="t" textboxrect="0,0,6011926,129540"/>
                </v:shape>
                <v:shape id="Shape 112572" o:spid="_x0000_s3579" style="position:absolute;left:3368;top:14424;width:42071;height:1296;visibility:visible;mso-wrap-style:square;v-text-anchor:top" coordsize="420712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" path="m,l4207129,r,129540l,129540,,e" fillcolor="#c7edcc" stroked="f" strokeweight="0">
                  <v:stroke miterlimit="83231f" joinstyle="miter"/>
                  <v:path arrowok="t" textboxrect="0,0,4207129,129540"/>
                </v:shape>
                <v:rect id="Rectangle 6230" o:spid="_x0000_s3580" style="position:absolute;left:3368;top:14669;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9OwwAAAN0AAAAPAAAAZHJzL2Rvd25yZXYueG1sRE9Na8JA&#10;EL0X/A/LCN7qxgi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0AwPTsMAAADdAAAADwAA&#10;AAAAAAAAAAAAAAAHAgAAZHJzL2Rvd25yZXYueG1sUEsFBgAAAAADAAMAtwAAAPcCAAAAAA==&#10;" filled="f" stroked="f">
                  <v:textbox inset="0,0,0,0">
                    <w:txbxContent>
                      <w:p w14:paraId="4D78B2DD" w14:textId="77777777" w:rsidR="00761C32" w:rsidRDefault="00000000">
                        <w:r>
                          <w:rPr>
                            <w:rFonts w:ascii="Courier New" w:eastAsia="Courier New" w:hAnsi="Courier New" w:cs="Courier New"/>
                            <w:sz w:val="18"/>
                          </w:rPr>
                          <w:t xml:space="preserve">    </w:t>
                        </w:r>
                      </w:p>
                    </w:txbxContent>
                  </v:textbox>
                </v:rect>
                <v:rect id="Rectangle 6231" o:spid="_x0000_s3581" style="position:absolute;left:5641;top:14645;width:191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VxgAAAN0AAAAPAAAAZHJzL2Rvd25yZXYueG1sRI9Ba8JA&#10;FITvQv/D8oTezCYW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v0Cq1cYAAADdAAAA&#10;DwAAAAAAAAAAAAAAAAAHAgAAZHJzL2Rvd25yZXYueG1sUEsFBgAAAAADAAMAtwAAAPoCAAAAAA==&#10;" filled="f" stroked="f">
                  <v:textbox inset="0,0,0,0">
                    <w:txbxContent>
                      <w:p w14:paraId="0ADC5623" w14:textId="77777777" w:rsidR="00761C32" w:rsidRDefault="00000000">
                        <w:r>
                          <w:rPr>
                            <w:rFonts w:ascii="Courier New" w:eastAsia="Courier New" w:hAnsi="Courier New" w:cs="Courier New"/>
                            <w:b/>
                            <w:color w:val="000080"/>
                            <w:sz w:val="18"/>
                          </w:rPr>
                          <w:t xml:space="preserve">private static final </w:t>
                        </w:r>
                      </w:p>
                    </w:txbxContent>
                  </v:textbox>
                </v:rect>
                <v:rect id="Rectangle 6232" o:spid="_x0000_s3582" style="position:absolute;left:20058;top:14669;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ixwAAAN0AAAAPAAAAZHJzL2Rvd25yZXYueG1sRI9Ba8JA&#10;FITvgv9heUJvujEF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E+SNKLHAAAA3QAA&#10;AA8AAAAAAAAAAAAAAAAABwIAAGRycy9kb3ducmV2LnhtbFBLBQYAAAAAAwADALcAAAD7AgAAAAA=&#10;" filled="f" stroked="f">
                  <v:textbox inset="0,0,0,0">
                    <w:txbxContent>
                      <w:p w14:paraId="7722380C" w14:textId="77777777" w:rsidR="00761C32" w:rsidRDefault="00000000">
                        <w:r>
                          <w:rPr>
                            <w:rFonts w:ascii="Courier New" w:eastAsia="Courier New" w:hAnsi="Courier New" w:cs="Courier New"/>
                            <w:sz w:val="18"/>
                          </w:rPr>
                          <w:t xml:space="preserve">String </w:t>
                        </w:r>
                      </w:p>
                    </w:txbxContent>
                  </v:textbox>
                </v:rect>
                <v:rect id="Rectangle 6233" o:spid="_x0000_s3583" style="position:absolute;left:24862;top:14645;width:1277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E5xQAAAN0AAAAPAAAAZHJzL2Rvd25yZXYueG1sRI9Bi8Iw&#10;FITvgv8hPGFvmq6C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Ag3pE5xQAAAN0AAAAP&#10;AAAAAAAAAAAAAAAAAAcCAABkcnMvZG93bnJldi54bWxQSwUGAAAAAAMAAwC3AAAA+QIAAAAA&#10;" filled="f" stroked="f">
                  <v:textbox inset="0,0,0,0">
                    <w:txbxContent>
                      <w:p w14:paraId="35E3E6CA" w14:textId="77777777" w:rsidR="00761C32" w:rsidRDefault="00000000">
                        <w:r>
                          <w:rPr>
                            <w:rFonts w:ascii="Courier New" w:eastAsia="Courier New" w:hAnsi="Courier New" w:cs="Courier New"/>
                            <w:b/>
                            <w:i/>
                            <w:color w:val="660E7A"/>
                            <w:sz w:val="18"/>
                          </w:rPr>
                          <w:t xml:space="preserve">EXCHANGE_NAME </w:t>
                        </w:r>
                      </w:p>
                    </w:txbxContent>
                  </v:textbox>
                </v:rect>
                <v:rect id="Rectangle 88548" o:spid="_x0000_s3584" style="position:absolute;left:35149;top:1466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" filled="f" stroked="f">
                  <v:textbox inset="0,0,0,0">
                    <w:txbxContent>
                      <w:p w14:paraId="08EF4E37" w14:textId="77777777" w:rsidR="00761C32" w:rsidRDefault="00000000">
                        <w:r>
                          <w:rPr>
                            <w:rFonts w:ascii="Courier New" w:eastAsia="Courier New" w:hAnsi="Courier New" w:cs="Courier New"/>
                            <w:sz w:val="18"/>
                          </w:rPr>
                          <w:t xml:space="preserve"> </w:t>
                        </w:r>
                      </w:p>
                    </w:txbxContent>
                  </v:textbox>
                </v:rect>
                <v:rect id="Rectangle 88545" o:spid="_x0000_s3585" style="position:absolute;left:34463;top:1466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" filled="f" stroked="f">
                  <v:textbox inset="0,0,0,0">
                    <w:txbxContent>
                      <w:p w14:paraId="6DC115C6" w14:textId="77777777" w:rsidR="00761C32" w:rsidRDefault="00000000">
                        <w:r>
                          <w:rPr>
                            <w:rFonts w:ascii="Courier New" w:eastAsia="Courier New" w:hAnsi="Courier New" w:cs="Courier New"/>
                            <w:sz w:val="18"/>
                          </w:rPr>
                          <w:t>=</w:t>
                        </w:r>
                      </w:p>
                    </w:txbxContent>
                  </v:textbox>
                </v:rect>
                <v:rect id="Rectangle 6235" o:spid="_x0000_s3586" style="position:absolute;left:35835;top:14645;width:820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6z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MB7rNbHAAAA3QAA&#10;AA8AAAAAAAAAAAAAAAAABwIAAGRycy9kb3ducmV2LnhtbFBLBQYAAAAAAwADALcAAAD7AgAAAAA=&#10;" filled="f" stroked="f">
                  <v:textbox inset="0,0,0,0">
                    <w:txbxContent>
                      <w:p w14:paraId="310A1C22"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direct_l</w:t>
                        </w:r>
                        <w:proofErr w:type="spellEnd"/>
                      </w:p>
                    </w:txbxContent>
                  </v:textbox>
                </v:rect>
                <v:rect id="Rectangle 6236" o:spid="_x0000_s3587" style="position:absolute;left:42010;top:14645;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KhxQAAAN0AAAAPAAAAZHJzL2Rvd25yZXYueG1sRI9Pi8Iw&#10;FMTvC/sdwlvwtqarU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AwqTKhxQAAAN0AAAAP&#10;AAAAAAAAAAAAAAAAAAcCAABkcnMvZG93bnJldi54bWxQSwUGAAAAAAMAAwC3AAAA+QIAAAAA&#10;" filled="f" stroked="f">
                  <v:textbox inset="0,0,0,0">
                    <w:txbxContent>
                      <w:p w14:paraId="769CA9E9" w14:textId="77777777" w:rsidR="00761C32" w:rsidRDefault="00000000">
                        <w:proofErr w:type="spellStart"/>
                        <w:r>
                          <w:rPr>
                            <w:rFonts w:ascii="Courier New" w:eastAsia="Courier New" w:hAnsi="Courier New" w:cs="Courier New"/>
                            <w:b/>
                            <w:color w:val="008000"/>
                            <w:sz w:val="18"/>
                          </w:rPr>
                          <w:t>ogs</w:t>
                        </w:r>
                        <w:proofErr w:type="spellEnd"/>
                        <w:r>
                          <w:rPr>
                            <w:rFonts w:ascii="Courier New" w:eastAsia="Courier New" w:hAnsi="Courier New" w:cs="Courier New"/>
                            <w:b/>
                            <w:color w:val="008000"/>
                            <w:sz w:val="18"/>
                          </w:rPr>
                          <w:t>"</w:t>
                        </w:r>
                      </w:p>
                    </w:txbxContent>
                  </v:textbox>
                </v:rect>
                <v:rect id="Rectangle 6237" o:spid="_x0000_s3588" style="position:absolute;left:44753;top:1466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c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X+WXOsYAAADdAAAA&#10;DwAAAAAAAAAAAAAAAAAHAgAAZHJzL2Rvd25yZXYueG1sUEsFBgAAAAADAAMAtwAAAPoCAAAAAA==&#10;" filled="f" stroked="f">
                  <v:textbox inset="0,0,0,0">
                    <w:txbxContent>
                      <w:p w14:paraId="75797338" w14:textId="77777777" w:rsidR="00761C32" w:rsidRDefault="00000000">
                        <w:r>
                          <w:rPr>
                            <w:rFonts w:ascii="Courier New" w:eastAsia="Courier New" w:hAnsi="Courier New" w:cs="Courier New"/>
                            <w:sz w:val="18"/>
                          </w:rPr>
                          <w:t>;</w:t>
                        </w:r>
                      </w:p>
                    </w:txbxContent>
                  </v:textbox>
                </v:rect>
                <v:rect id="Rectangle 6238" o:spid="_x0000_s3589" style="position:absolute;left:45439;top:1466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NIwwAAAN0AAAAPAAAAZHJzL2Rvd25yZXYueG1sRE9Na8JA&#10;EL0X/A/LCN7qxgi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LnoDSMMAAADdAAAADwAA&#10;AAAAAAAAAAAAAAAHAgAAZHJzL2Rvd25yZXYueG1sUEsFBgAAAAADAAMAtwAAAPcCAAAAAA==&#10;" filled="f" stroked="f">
                  <v:textbox inset="0,0,0,0">
                    <w:txbxContent>
                      <w:p w14:paraId="50A2BB62" w14:textId="77777777" w:rsidR="00761C32" w:rsidRDefault="00000000">
                        <w:r>
                          <w:rPr>
                            <w:rFonts w:ascii="Courier New" w:eastAsia="Courier New" w:hAnsi="Courier New" w:cs="Courier New"/>
                            <w:sz w:val="18"/>
                          </w:rPr>
                          <w:t xml:space="preserve"> </w:t>
                        </w:r>
                      </w:p>
                    </w:txbxContent>
                  </v:textbox>
                </v:rect>
                <v:shape id="Shape 112573" o:spid="_x0000_s3590" style="position:absolute;left:3185;top:15720;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" path="m,l6011926,r,129540l,129540,,e" fillcolor="#c7edcc" stroked="f" strokeweight="0">
                  <v:stroke miterlimit="83231f" joinstyle="miter"/>
                  <v:path arrowok="t" textboxrect="0,0,6011926,129540"/>
                </v:shape>
                <v:shape id="Shape 112574" o:spid="_x0000_s3591" style="position:absolute;left:3368;top:15720;width:41385;height:1295;visibility:visible;mso-wrap-style:square;v-text-anchor:top" coordsize="41385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" path="m,l4138549,r,129540l,129540,,e" fillcolor="#c7edcc" stroked="f" strokeweight="0">
                  <v:stroke miterlimit="83231f" joinstyle="miter"/>
                  <v:path arrowok="t" textboxrect="0,0,4138549,129540"/>
                </v:shape>
                <v:rect id="Rectangle 6241" o:spid="_x0000_s3592" style="position:absolute;left:3368;top:15964;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14:paraId="04DDA67E" w14:textId="77777777" w:rsidR="00761C32" w:rsidRDefault="00000000">
                        <w:r>
                          <w:rPr>
                            <w:rFonts w:ascii="Courier New" w:eastAsia="Courier New" w:hAnsi="Courier New" w:cs="Courier New"/>
                            <w:sz w:val="18"/>
                          </w:rPr>
                          <w:t xml:space="preserve">    </w:t>
                        </w:r>
                      </w:p>
                    </w:txbxContent>
                  </v:textbox>
                </v:rect>
                <v:rect id="Rectangle 6242" o:spid="_x0000_s3593" style="position:absolute;left:5641;top:15941;width:173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ffxwAAAN0AAAAPAAAAZHJzL2Rvd25yZXYueG1sRI9Ba8JA&#10;FITvgv9heUJvujEU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BeUR9/HAAAA3QAA&#10;AA8AAAAAAAAAAAAAAAAABwIAAGRycy9kb3ducmV2LnhtbFBLBQYAAAAAAwADALcAAAD7AgAAAAA=&#10;" filled="f" stroked="f">
                  <v:textbox inset="0,0,0,0">
                    <w:txbxContent>
                      <w:p w14:paraId="745A0A65" w14:textId="77777777" w:rsidR="00761C32" w:rsidRDefault="00000000">
                        <w:r>
                          <w:rPr>
                            <w:rFonts w:ascii="Courier New" w:eastAsia="Courier New" w:hAnsi="Courier New" w:cs="Courier New"/>
                            <w:b/>
                            <w:color w:val="000080"/>
                            <w:sz w:val="18"/>
                          </w:rPr>
                          <w:t xml:space="preserve">public static void </w:t>
                        </w:r>
                      </w:p>
                    </w:txbxContent>
                  </v:textbox>
                </v:rect>
                <v:rect id="Rectangle 6243" o:spid="_x0000_s3594" style="position:absolute;left:18686;top:15964;width:182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JE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jY4kTHAAAA3QAA&#10;AA8AAAAAAAAAAAAAAAAABwIAAGRycy9kb3ducmV2LnhtbFBLBQYAAAAAAwADALcAAAD7AgAAAAA=&#10;" filled="f" stroked="f">
                  <v:textbox inset="0,0,0,0">
                    <w:txbxContent>
                      <w:p w14:paraId="69BE4B6D"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v:textbox>
                </v:rect>
                <v:rect id="Rectangle 6244" o:spid="_x0000_s3595" style="position:absolute;left:32406;top:15941;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14:paraId="42DE2BD5" w14:textId="77777777" w:rsidR="00761C32" w:rsidRDefault="00000000">
                        <w:r>
                          <w:rPr>
                            <w:rFonts w:ascii="Courier New" w:eastAsia="Courier New" w:hAnsi="Courier New" w:cs="Courier New"/>
                            <w:b/>
                            <w:color w:val="000080"/>
                            <w:sz w:val="18"/>
                          </w:rPr>
                          <w:t xml:space="preserve">throws </w:t>
                        </w:r>
                      </w:p>
                    </w:txbxContent>
                  </v:textbox>
                </v:rect>
                <v:rect id="Rectangle 6245" o:spid="_x0000_s3596" style="position:absolute;left:37207;top:15964;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Jh936vHAAAA3QAA&#10;AA8AAAAAAAAAAAAAAAAABwIAAGRycy9kb3ducmV2LnhtbFBLBQYAAAAAAwADALcAAAD7AgAAAAA=&#10;" filled="f" stroked="f">
                  <v:textbox inset="0,0,0,0">
                    <w:txbxContent>
                      <w:p w14:paraId="3C15DAE3" w14:textId="77777777" w:rsidR="00761C32" w:rsidRDefault="00000000">
                        <w:r>
                          <w:rPr>
                            <w:rFonts w:ascii="Courier New" w:eastAsia="Courier New" w:hAnsi="Courier New" w:cs="Courier New"/>
                            <w:sz w:val="18"/>
                          </w:rPr>
                          <w:t>Exception {</w:t>
                        </w:r>
                      </w:p>
                    </w:txbxContent>
                  </v:textbox>
                </v:rect>
                <v:rect id="Rectangle 6246" o:spid="_x0000_s3597" style="position:absolute;left:44753;top:1596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HcxQAAAN0AAAAPAAAAZHJzL2Rvd25yZXYueG1sRI9Pi8Iw&#10;FMTvC/sdwlvwtqYrUr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Bor0HcxQAAAN0AAAAP&#10;AAAAAAAAAAAAAAAAAAcCAABkcnMvZG93bnJldi54bWxQSwUGAAAAAAMAAwC3AAAA+QIAAAAA&#10;" filled="f" stroked="f">
                  <v:textbox inset="0,0,0,0">
                    <w:txbxContent>
                      <w:p w14:paraId="61D7986A" w14:textId="77777777" w:rsidR="00761C32" w:rsidRDefault="00000000">
                        <w:r>
                          <w:rPr>
                            <w:rFonts w:ascii="Courier New" w:eastAsia="Courier New" w:hAnsi="Courier New" w:cs="Courier New"/>
                            <w:sz w:val="18"/>
                          </w:rPr>
                          <w:t xml:space="preserve"> </w:t>
                        </w:r>
                      </w:p>
                    </w:txbxContent>
                  </v:textbox>
                </v:rect>
                <v:shape id="Shape 112575" o:spid="_x0000_s3598" style="position:absolute;left:3185;top:17015;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" path="m,l6011926,r,129540l,129540,,e" fillcolor="#c7edcc" stroked="f" strokeweight="0">
                  <v:stroke miterlimit="83231f" joinstyle="miter"/>
                  <v:path arrowok="t" textboxrect="0,0,6011926,129540"/>
                </v:shape>
                <v:shape id="Shape 112576" o:spid="_x0000_s3599" style="position:absolute;left:3368;top:17015;width:38870;height:1295;visibility:visible;mso-wrap-style:square;v-text-anchor:top" coordsize="38870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" path="m,l3887089,r,129540l,129540,,e" fillcolor="#c7edcc" stroked="f" strokeweight="0">
                  <v:stroke miterlimit="83231f" joinstyle="miter"/>
                  <v:path arrowok="t" textboxrect="0,0,3887089,129540"/>
                </v:shape>
                <v:rect id="Rectangle 6249" o:spid="_x0000_s3600" style="position:absolute;left:3368;top:17259;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Wu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AZMNWuxQAAAN0AAAAP&#10;AAAAAAAAAAAAAAAAAAcCAABkcnMvZG93bnJldi54bWxQSwUGAAAAAAMAAwC3AAAA+QIAAAAA&#10;" filled="f" stroked="f">
                  <v:textbox inset="0,0,0,0">
                    <w:txbxContent>
                      <w:p w14:paraId="231270E7" w14:textId="77777777" w:rsidR="00761C32" w:rsidRDefault="00000000">
                        <w:r>
                          <w:rPr>
                            <w:rFonts w:ascii="Courier New" w:eastAsia="Courier New" w:hAnsi="Courier New" w:cs="Courier New"/>
                            <w:sz w:val="18"/>
                          </w:rPr>
                          <w:t xml:space="preserve">        </w:t>
                        </w:r>
                      </w:p>
                    </w:txbxContent>
                  </v:textbox>
                </v:rect>
                <v:rect id="Rectangle 6250" o:spid="_x0000_s3601" style="position:absolute;left:7927;top:17236;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ruwwAAAN0AAAAPAAAAZHJzL2Rvd25yZXYueG1sRE9Na8JA&#10;EL0X/A/LCN7qxo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DdPq7sMAAADdAAAADwAA&#10;AAAAAAAAAAAAAAAHAgAAZHJzL2Rvd25yZXYueG1sUEsFBgAAAAADAAMAtwAAAPcCAAAAAA==&#10;" filled="f" stroked="f">
                  <v:textbox inset="0,0,0,0">
                    <w:txbxContent>
                      <w:p w14:paraId="3CA3B601" w14:textId="77777777" w:rsidR="00761C32" w:rsidRDefault="00000000">
                        <w:r>
                          <w:rPr>
                            <w:rFonts w:ascii="Courier New" w:eastAsia="Courier New" w:hAnsi="Courier New" w:cs="Courier New"/>
                            <w:b/>
                            <w:color w:val="000080"/>
                            <w:sz w:val="18"/>
                          </w:rPr>
                          <w:t xml:space="preserve">try </w:t>
                        </w:r>
                      </w:p>
                    </w:txbxContent>
                  </v:textbox>
                </v:rect>
                <v:rect id="Rectangle 88555" o:spid="_x0000_s3602" style="position:absolute;left:11356;top:17259;width:273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" filled="f" stroked="f">
                  <v:textbox inset="0,0,0,0">
                    <w:txbxContent>
                      <w:p w14:paraId="1EE0F7A5"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proofErr w:type="spellEnd"/>
                        <w:r>
                          <w:rPr>
                            <w:rFonts w:ascii="Courier New" w:eastAsia="Courier New" w:hAnsi="Courier New" w:cs="Courier New"/>
                            <w:sz w:val="18"/>
                          </w:rPr>
                          <w:t>.</w:t>
                        </w:r>
                      </w:p>
                    </w:txbxContent>
                  </v:textbox>
                </v:rect>
                <v:rect id="Rectangle 88553" o:spid="_x0000_s3603" style="position:absolute;left:10670;top:1725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" filled="f" stroked="f">
                  <v:textbox inset="0,0,0,0">
                    <w:txbxContent>
                      <w:p w14:paraId="26C04170" w14:textId="77777777" w:rsidR="00761C32" w:rsidRDefault="00000000">
                        <w:r>
                          <w:rPr>
                            <w:rFonts w:ascii="Courier New" w:eastAsia="Courier New" w:hAnsi="Courier New" w:cs="Courier New"/>
                            <w:sz w:val="18"/>
                          </w:rPr>
                          <w:t>(</w:t>
                        </w:r>
                      </w:p>
                    </w:txbxContent>
                  </v:textbox>
                </v:rect>
                <v:rect id="Rectangle 6252" o:spid="_x0000_s3604" style="position:absolute;left:31949;top:17259;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ECxwAAAN0AAAAPAAAAZHJzL2Rvd25yZXYueG1sRI9Ba8JA&#10;FITvgv9heUJvujFQ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JJN0QLHAAAA3QAA&#10;AA8AAAAAAAAAAAAAAAAABwIAAGRycy9kb3ducmV2LnhtbFBLBQYAAAAAAwADALcAAAD7AgAAAAA=&#10;" filled="f" stroked="f">
                  <v:textbox inset="0,0,0,0">
                    <w:txbxContent>
                      <w:p w14:paraId="33EFD199" w14:textId="77777777" w:rsidR="00761C32" w:rsidRDefault="00000000">
                        <w:proofErr w:type="spellStart"/>
                        <w:r>
                          <w:rPr>
                            <w:rFonts w:ascii="Courier New" w:eastAsia="Courier New" w:hAnsi="Courier New" w:cs="Courier New"/>
                            <w:i/>
                            <w:sz w:val="18"/>
                          </w:rPr>
                          <w:t>getChannel</w:t>
                        </w:r>
                        <w:proofErr w:type="spellEnd"/>
                      </w:p>
                    </w:txbxContent>
                  </v:textbox>
                </v:rect>
                <v:rect id="Rectangle 6253" o:spid="_x0000_s3605" style="position:absolute;left:38809;top:17259;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SZxwAAAN0AAAAPAAAAZHJzL2Rvd25yZXYueG1sRI9Ba8JA&#10;FITvBf/D8oTe6qaWik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P0BdJnHAAAA3QAA&#10;AA8AAAAAAAAAAAAAAAAABwIAAGRycy9kb3ducmV2LnhtbFBLBQYAAAAAAwADALcAAAD7AgAAAAA=&#10;" filled="f" stroked="f">
                  <v:textbox inset="0,0,0,0">
                    <w:txbxContent>
                      <w:p w14:paraId="0B01DC1E" w14:textId="77777777" w:rsidR="00761C32" w:rsidRDefault="00000000">
                        <w:r>
                          <w:rPr>
                            <w:rFonts w:ascii="Courier New" w:eastAsia="Courier New" w:hAnsi="Courier New" w:cs="Courier New"/>
                            <w:sz w:val="18"/>
                          </w:rPr>
                          <w:t>()) {</w:t>
                        </w:r>
                      </w:p>
                    </w:txbxContent>
                  </v:textbox>
                </v:rect>
                <v:rect id="Rectangle 6254" o:spid="_x0000_s3606" style="position:absolute;left:42238;top:1725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Ozt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Lo7O3HAAAA3QAA&#10;AA8AAAAAAAAAAAAAAAAABwIAAGRycy9kb3ducmV2LnhtbFBLBQYAAAAAAwADALcAAAD7AgAAAAA=&#10;" filled="f" stroked="f">
                  <v:textbox inset="0,0,0,0">
                    <w:txbxContent>
                      <w:p w14:paraId="23D66F80" w14:textId="77777777" w:rsidR="00761C32" w:rsidRDefault="00000000">
                        <w:r>
                          <w:rPr>
                            <w:rFonts w:ascii="Courier New" w:eastAsia="Courier New" w:hAnsi="Courier New" w:cs="Courier New"/>
                            <w:sz w:val="18"/>
                          </w:rPr>
                          <w:t xml:space="preserve"> </w:t>
                        </w:r>
                      </w:p>
                    </w:txbxContent>
                  </v:textbox>
                </v:rect>
                <v:shape id="Shape 112577" o:spid="_x0000_s3607" style="position:absolute;left:3185;top:18310;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" path="m,l6011926,r,129540l,129540,,e" fillcolor="#c7edcc" stroked="f" strokeweight="0">
                  <v:stroke miterlimit="83231f" joinstyle="miter"/>
                  <v:path arrowok="t" textboxrect="0,0,6011926,129540"/>
                </v:shape>
                <v:shape id="Shape 112578" o:spid="_x0000_s3608" style="position:absolute;left:3368;top:18310;width:52819;height:1296;visibility:visible;mso-wrap-style:square;v-text-anchor:top" coordsize="528193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" path="m,l5281930,r,129540l,129540,,e" fillcolor="#c7edcc" stroked="f" strokeweight="0">
                  <v:stroke miterlimit="83231f" joinstyle="miter"/>
                  <v:path arrowok="t" textboxrect="0,0,5281930,129540"/>
                </v:shape>
                <v:rect id="Rectangle 6257" o:spid="_x0000_s3609" style="position:absolute;left:3368;top:18555;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Ka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gjpymsYAAADdAAAA&#10;DwAAAAAAAAAAAAAAAAAHAgAAZHJzL2Rvd25yZXYueG1sUEsFBgAAAAADAAMAtwAAAPoCAAAAAA==&#10;" filled="f" stroked="f">
                  <v:textbox inset="0,0,0,0">
                    <w:txbxContent>
                      <w:p w14:paraId="77BC12A0" w14:textId="77777777" w:rsidR="00761C32" w:rsidRDefault="00000000">
                        <w:r>
                          <w:rPr>
                            <w:rFonts w:ascii="Courier New" w:eastAsia="Courier New" w:hAnsi="Courier New" w:cs="Courier New"/>
                            <w:sz w:val="18"/>
                          </w:rPr>
                          <w:t xml:space="preserve">            </w:t>
                        </w:r>
                      </w:p>
                    </w:txbxContent>
                  </v:textbox>
                </v:rect>
                <v:rect id="Rectangle 6258" o:spid="_x0000_s3610" style="position:absolute;left:10213;top:18555;width:219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bowwAAAN0AAAAPAAAAZHJzL2Rvd25yZXYueG1sRE9Na8JA&#10;EL0X/A/LCN7qxo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86Xm6MMAAADdAAAADwAA&#10;AAAAAAAAAAAAAAAHAgAAZHJzL2Rvd25yZXYueG1sUEsFBgAAAAADAAMAtwAAAPcCAAAAAA==&#10;" filled="f" stroked="f">
                  <v:textbox inset="0,0,0,0">
                    <w:txbxContent>
                      <w:p w14:paraId="3BC3FCDA"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v:textbox>
                </v:rect>
                <v:rect id="Rectangle 6259" o:spid="_x0000_s3611" style="position:absolute;left:26691;top:18531;width:1185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Nz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Cc6UNzxQAAAN0AAAAP&#10;AAAAAAAAAAAAAAAAAAcCAABkcnMvZG93bnJldi54bWxQSwUGAAAAAAMAAwC3AAAA+QIAAAAA&#10;" filled="f" stroked="f">
                  <v:textbox inset="0,0,0,0">
                    <w:txbxContent>
                      <w:p w14:paraId="5FA3E808" w14:textId="77777777" w:rsidR="00761C32" w:rsidRDefault="00000000">
                        <w:r>
                          <w:rPr>
                            <w:rFonts w:ascii="Courier New" w:eastAsia="Courier New" w:hAnsi="Courier New" w:cs="Courier New"/>
                            <w:b/>
                            <w:i/>
                            <w:color w:val="660E7A"/>
                            <w:sz w:val="18"/>
                          </w:rPr>
                          <w:t>EXCHANGE_NAME</w:t>
                        </w:r>
                      </w:p>
                    </w:txbxContent>
                  </v:textbox>
                </v:rect>
                <v:rect id="Rectangle 6260" o:spid="_x0000_s3612" style="position:absolute;left:35606;top:18555;width:2006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" filled="f" stroked="f">
                  <v:textbox inset="0,0,0,0">
                    <w:txbxContent>
                      <w:p w14:paraId="3B7A21B7"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proofErr w:type="spellEnd"/>
                        <w:r>
                          <w:rPr>
                            <w:rFonts w:ascii="Courier New" w:eastAsia="Courier New" w:hAnsi="Courier New" w:cs="Courier New"/>
                            <w:sz w:val="18"/>
                          </w:rPr>
                          <w:t>.</w:t>
                        </w:r>
                      </w:p>
                    </w:txbxContent>
                  </v:textbox>
                </v:rect>
                <v:rect id="Rectangle 6261" o:spid="_x0000_s3613" style="position:absolute;left:50697;top:18531;width:547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" filled="f" stroked="f">
                  <v:textbox inset="0,0,0,0">
                    <w:txbxContent>
                      <w:p w14:paraId="71567BD4" w14:textId="77777777" w:rsidR="00761C32" w:rsidRDefault="00000000">
                        <w:r>
                          <w:rPr>
                            <w:rFonts w:ascii="Courier New" w:eastAsia="Courier New" w:hAnsi="Courier New" w:cs="Courier New"/>
                            <w:b/>
                            <w:i/>
                            <w:color w:val="660E7A"/>
                            <w:sz w:val="18"/>
                          </w:rPr>
                          <w:t>DIRECT</w:t>
                        </w:r>
                      </w:p>
                    </w:txbxContent>
                  </v:textbox>
                </v:rect>
                <v:rect id="Rectangle 88557" o:spid="_x0000_s3614" style="position:absolute;left:55501;top:1855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" filled="f" stroked="f">
                  <v:textbox inset="0,0,0,0">
                    <w:txbxContent>
                      <w:p w14:paraId="35A36FB0" w14:textId="77777777" w:rsidR="00761C32" w:rsidRDefault="00000000">
                        <w:r>
                          <w:rPr>
                            <w:rFonts w:ascii="Courier New" w:eastAsia="Courier New" w:hAnsi="Courier New" w:cs="Courier New"/>
                            <w:sz w:val="18"/>
                          </w:rPr>
                          <w:t>;</w:t>
                        </w:r>
                      </w:p>
                    </w:txbxContent>
                  </v:textbox>
                </v:rect>
                <v:rect id="Rectangle 88556" o:spid="_x0000_s3615" style="position:absolute;left:54815;top:1855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" filled="f" stroked="f">
                  <v:textbox inset="0,0,0,0">
                    <w:txbxContent>
                      <w:p w14:paraId="5FAA3C8B" w14:textId="77777777" w:rsidR="00761C32" w:rsidRDefault="00000000">
                        <w:r>
                          <w:rPr>
                            <w:rFonts w:ascii="Courier New" w:eastAsia="Courier New" w:hAnsi="Courier New" w:cs="Courier New"/>
                            <w:sz w:val="18"/>
                          </w:rPr>
                          <w:t>)</w:t>
                        </w:r>
                      </w:p>
                    </w:txbxContent>
                  </v:textbox>
                </v:rect>
                <v:rect id="Rectangle 6263" o:spid="_x0000_s3616" style="position:absolute;left:56187;top:1855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4kxQAAAN0AAAAPAAAAZHJzL2Rvd25yZXYueG1sRI9Pi8Iw&#10;FMTvC/sdwlvwtqarU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Azbb4kxQAAAN0AAAAP&#10;AAAAAAAAAAAAAAAAAAcCAABkcnMvZG93bnJldi54bWxQSwUGAAAAAAMAAwC3AAAA+QIAAAAA&#10;" filled="f" stroked="f">
                  <v:textbox inset="0,0,0,0">
                    <w:txbxContent>
                      <w:p w14:paraId="094F36AE" w14:textId="77777777" w:rsidR="00761C32" w:rsidRDefault="00000000">
                        <w:r>
                          <w:rPr>
                            <w:rFonts w:ascii="Courier New" w:eastAsia="Courier New" w:hAnsi="Courier New" w:cs="Courier New"/>
                            <w:sz w:val="18"/>
                          </w:rPr>
                          <w:t xml:space="preserve"> </w:t>
                        </w:r>
                      </w:p>
                    </w:txbxContent>
                  </v:textbox>
                </v:rect>
                <v:shape id="Shape 112579" o:spid="_x0000_s3617" style="position:absolute;left:3185;top:19606;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" path="m,l6011926,r,149352l,149352,,e" fillcolor="#c7edcc" stroked="f" strokeweight="0">
                  <v:stroke miterlimit="83231f" joinstyle="miter"/>
                  <v:path arrowok="t" textboxrect="0,0,6011926,149352"/>
                </v:shape>
                <v:shape id="Shape 112580" o:spid="_x0000_s3618" style="position:absolute;left:3368;top:19606;width:19955;height:1493;visibility:visible;mso-wrap-style:square;v-text-anchor:top" coordsize="1995551,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" path="m,l1995551,r,149352l,149352,,e" fillcolor="#c7edcc" stroked="f" strokeweight="0">
                  <v:stroke miterlimit="83231f" joinstyle="miter"/>
                  <v:path arrowok="t" textboxrect="0,0,1995551,149352"/>
                </v:shape>
                <v:rect id="Rectangle 6266" o:spid="_x0000_s3619" style="position:absolute;left:3368;top:20064;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" filled="f" stroked="f">
                  <v:textbox inset="0,0,0,0">
                    <w:txbxContent>
                      <w:p w14:paraId="4D3AAAE9" w14:textId="77777777" w:rsidR="00761C32" w:rsidRDefault="00000000">
                        <w:r>
                          <w:rPr>
                            <w:rFonts w:ascii="Courier New" w:eastAsia="Courier New" w:hAnsi="Courier New" w:cs="Courier New"/>
                            <w:sz w:val="18"/>
                          </w:rPr>
                          <w:t xml:space="preserve">            </w:t>
                        </w:r>
                      </w:p>
                    </w:txbxContent>
                  </v:textbox>
                </v:rect>
                <v:rect id="Rectangle 6267" o:spid="_x0000_s3620" style="position:absolute;left:10213;top:20064;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gn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V/Ai/b8ITkPsfAAAA//8DAFBLAQItABQABgAIAAAAIQDb4fbL7gAAAIUBAAATAAAAAAAA&#10;AAAAAAAAAAAAAABbQ29udGVudF9UeXBlc10ueG1sUEsBAi0AFAAGAAgAAAAhAFr0LFu/AAAAFQEA&#10;AAsAAAAAAAAAAAAAAAAAHwEAAF9yZWxzLy5yZWxzUEsBAi0AFAAGAAgAAAAhAExWuCfHAAAA3QAA&#10;AA8AAAAAAAAAAAAAAAAABwIAAGRycy9kb3ducmV2LnhtbFBLBQYAAAAAAwADALcAAAD7AgAAAAA=&#10;" filled="f" stroked="f">
                  <v:textbox inset="0,0,0,0">
                    <w:txbxContent>
                      <w:p w14:paraId="5D64DAB9" w14:textId="77777777" w:rsidR="00761C32" w:rsidRDefault="00000000">
                        <w:r>
                          <w:rPr>
                            <w:rFonts w:ascii="Courier New" w:eastAsia="Courier New" w:hAnsi="Courier New" w:cs="Courier New"/>
                            <w:i/>
                            <w:color w:val="808080"/>
                            <w:sz w:val="18"/>
                          </w:rPr>
                          <w:t>//</w:t>
                        </w:r>
                      </w:p>
                    </w:txbxContent>
                  </v:textbox>
                </v:rect>
                <v:rect id="Rectangle 6268" o:spid="_x0000_s3621" style="position:absolute;left:11531;top:19782;width:658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" filled="f" stroked="f">
                  <v:textbox inset="0,0,0,0">
                    <w:txbxContent>
                      <w:p w14:paraId="7006B4C7" w14:textId="77777777" w:rsidR="00761C32" w:rsidRDefault="00000000">
                        <w:r>
                          <w:rPr>
                            <w:rFonts w:ascii="宋体" w:eastAsia="宋体" w:hAnsi="宋体" w:cs="宋体"/>
                            <w:color w:val="808080"/>
                            <w:sz w:val="19"/>
                          </w:rPr>
                          <w:t>创建多个</w:t>
                        </w:r>
                      </w:p>
                    </w:txbxContent>
                  </v:textbox>
                </v:rect>
                <v:rect id="Rectangle 6269" o:spid="_x0000_s3622" style="position:absolute;left:16446;top:20064;width:913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" filled="f" stroked="f">
                  <v:textbox inset="0,0,0,0">
                    <w:txbxContent>
                      <w:p w14:paraId="044D198A" w14:textId="77777777" w:rsidR="00761C32" w:rsidRDefault="00000000">
                        <w:proofErr w:type="spellStart"/>
                        <w:r>
                          <w:rPr>
                            <w:rFonts w:ascii="Courier New" w:eastAsia="Courier New" w:hAnsi="Courier New" w:cs="Courier New"/>
                            <w:i/>
                            <w:color w:val="808080"/>
                            <w:sz w:val="18"/>
                          </w:rPr>
                          <w:t>bindingKey</w:t>
                        </w:r>
                        <w:proofErr w:type="spellEnd"/>
                      </w:p>
                    </w:txbxContent>
                  </v:textbox>
                </v:rect>
                <v:rect id="Rectangle 6270" o:spid="_x0000_s3623" style="position:absolute;left:23323;top:2006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" filled="f" stroked="f">
                  <v:textbox inset="0,0,0,0">
                    <w:txbxContent>
                      <w:p w14:paraId="5D7CF248" w14:textId="77777777" w:rsidR="00761C32" w:rsidRDefault="00000000">
                        <w:r>
                          <w:rPr>
                            <w:rFonts w:ascii="Courier New" w:eastAsia="Courier New" w:hAnsi="Courier New" w:cs="Courier New"/>
                            <w:i/>
                            <w:color w:val="808080"/>
                            <w:sz w:val="18"/>
                          </w:rPr>
                          <w:t xml:space="preserve"> </w:t>
                        </w:r>
                      </w:p>
                    </w:txbxContent>
                  </v:textbox>
                </v:rect>
                <v:shape id="Shape 112581" o:spid="_x0000_s3624" style="position:absolute;left:3185;top:21099;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" path="m,l6011926,r,129540l,129540,,e" fillcolor="#c7edcc" stroked="f" strokeweight="0">
                  <v:stroke miterlimit="83231f" joinstyle="miter"/>
                  <v:path arrowok="t" textboxrect="0,0,6011926,129540"/>
                </v:shape>
                <v:shape id="Shape 112582" o:spid="_x0000_s3625" style="position:absolute;left:3368;top:21099;width:42528;height:1296;visibility:visible;mso-wrap-style:square;v-text-anchor:top" coordsize="42528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" path="m,l4252849,r,129540l,129540,,e" fillcolor="#c7edcc" stroked="f" strokeweight="0">
                  <v:stroke miterlimit="83231f" joinstyle="miter"/>
                  <v:path arrowok="t" textboxrect="0,0,4252849,129540"/>
                </v:shape>
                <v:rect id="Rectangle 6273" o:spid="_x0000_s3626" style="position:absolute;left:3368;top:21344;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j5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trQo+cYAAADdAAAA&#10;DwAAAAAAAAAAAAAAAAAHAgAAZHJzL2Rvd25yZXYueG1sUEsFBgAAAAADAAMAtwAAAPoCAAAAAA==&#10;" filled="f" stroked="f">
                  <v:textbox inset="0,0,0,0">
                    <w:txbxContent>
                      <w:p w14:paraId="2C31B99B" w14:textId="77777777" w:rsidR="00761C32" w:rsidRDefault="00000000">
                        <w:r>
                          <w:rPr>
                            <w:rFonts w:ascii="Courier New" w:eastAsia="Courier New" w:hAnsi="Courier New" w:cs="Courier New"/>
                            <w:i/>
                            <w:color w:val="808080"/>
                            <w:sz w:val="18"/>
                          </w:rPr>
                          <w:t xml:space="preserve">            </w:t>
                        </w:r>
                      </w:p>
                    </w:txbxContent>
                  </v:textbox>
                </v:rect>
                <v:rect id="Rectangle 6274" o:spid="_x0000_s3627" style="position:absolute;left:10213;top:21344;width:3285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CN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OV2wjcYAAADdAAAA&#10;DwAAAAAAAAAAAAAAAAAHAgAAZHJzL2Rvd25yZXYueG1sUEsFBgAAAAADAAMAtwAAAPoCAAAAAA==&#10;" filled="f" stroked="f">
                  <v:textbox inset="0,0,0,0">
                    <w:txbxContent>
                      <w:p w14:paraId="41D367D5" w14:textId="77777777" w:rsidR="00761C32" w:rsidRDefault="00000000">
                        <w:r>
                          <w:rPr>
                            <w:rFonts w:ascii="Courier New" w:eastAsia="Courier New" w:hAnsi="Courier New" w:cs="Courier New"/>
                            <w:sz w:val="18"/>
                          </w:rPr>
                          <w:t xml:space="preserve">Map&lt;String, String&gt; </w:t>
                        </w:r>
                        <w:proofErr w:type="spellStart"/>
                        <w:r>
                          <w:rPr>
                            <w:rFonts w:ascii="Courier New" w:eastAsia="Courier New" w:hAnsi="Courier New" w:cs="Courier New"/>
                            <w:sz w:val="18"/>
                          </w:rPr>
                          <w:t>bindingKeyMap</w:t>
                        </w:r>
                        <w:proofErr w:type="spellEnd"/>
                        <w:r>
                          <w:rPr>
                            <w:rFonts w:ascii="Courier New" w:eastAsia="Courier New" w:hAnsi="Courier New" w:cs="Courier New"/>
                            <w:sz w:val="18"/>
                          </w:rPr>
                          <w:t xml:space="preserve"> = </w:t>
                        </w:r>
                      </w:p>
                    </w:txbxContent>
                  </v:textbox>
                </v:rect>
                <v:rect id="Rectangle 6275" o:spid="_x0000_s3628" style="position:absolute;left:34921;top:21320;width:364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U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VhEVFsYAAADdAAAA&#10;DwAAAAAAAAAAAAAAAAAHAgAAZHJzL2Rvd25yZXYueG1sUEsFBgAAAAADAAMAtwAAAPoCAAAAAA==&#10;" filled="f" stroked="f">
                  <v:textbox inset="0,0,0,0">
                    <w:txbxContent>
                      <w:p w14:paraId="3775EA5B" w14:textId="77777777" w:rsidR="00761C32" w:rsidRDefault="00000000">
                        <w:r>
                          <w:rPr>
                            <w:rFonts w:ascii="Courier New" w:eastAsia="Courier New" w:hAnsi="Courier New" w:cs="Courier New"/>
                            <w:b/>
                            <w:color w:val="000080"/>
                            <w:sz w:val="18"/>
                          </w:rPr>
                          <w:t xml:space="preserve">new </w:t>
                        </w:r>
                      </w:p>
                    </w:txbxContent>
                  </v:textbox>
                </v:rect>
                <v:rect id="Rectangle 6276" o:spid="_x0000_s3629" style="position:absolute;left:37666;top:21344;width:1094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th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VYwy/b8ITkPsfAAAA//8DAFBLAQItABQABgAIAAAAIQDb4fbL7gAAAIUBAAATAAAAAAAA&#10;AAAAAAAAAAAAAABbQ29udGVudF9UeXBlc10ueG1sUEsBAi0AFAAGAAgAAAAhAFr0LFu/AAAAFQEA&#10;AAsAAAAAAAAAAAAAAAAAHwEAAF9yZWxzLy5yZWxzUEsBAi0AFAAGAAgAAAAhAKbDi2HHAAAA3QAA&#10;AA8AAAAAAAAAAAAAAAAABwIAAGRycy9kb3ducmV2LnhtbFBLBQYAAAAAAwADALcAAAD7AgAAAAA=&#10;" filled="f" stroked="f">
                  <v:textbox inset="0,0,0,0">
                    <w:txbxContent>
                      <w:p w14:paraId="128CE3B8" w14:textId="77777777" w:rsidR="00761C32" w:rsidRDefault="00000000">
                        <w:r>
                          <w:rPr>
                            <w:rFonts w:ascii="Courier New" w:eastAsia="Courier New" w:hAnsi="Courier New" w:cs="Courier New"/>
                            <w:sz w:val="18"/>
                          </w:rPr>
                          <w:t>HashMap&lt;&gt;();</w:t>
                        </w:r>
                      </w:p>
                    </w:txbxContent>
                  </v:textbox>
                </v:rect>
                <v:rect id="Rectangle 6277" o:spid="_x0000_s3630" style="position:absolute;left:45896;top:2134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" filled="f" stroked="f">
                  <v:textbox inset="0,0,0,0">
                    <w:txbxContent>
                      <w:p w14:paraId="66C94823" w14:textId="77777777" w:rsidR="00761C32" w:rsidRDefault="00000000">
                        <w:r>
                          <w:rPr>
                            <w:rFonts w:ascii="Courier New" w:eastAsia="Courier New" w:hAnsi="Courier New" w:cs="Courier New"/>
                            <w:sz w:val="18"/>
                          </w:rPr>
                          <w:t xml:space="preserve"> </w:t>
                        </w:r>
                      </w:p>
                    </w:txbxContent>
                  </v:textbox>
                </v:rect>
                <v:shape id="Shape 112583" o:spid="_x0000_s3631" style="position:absolute;left:3185;top:22395;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" path="m,l6011926,r,149352l,149352,,e" fillcolor="#c7edcc" stroked="f" strokeweight="0">
                  <v:stroke miterlimit="83231f" joinstyle="miter"/>
                  <v:path arrowok="t" textboxrect="0,0,6011926,149352"/>
                </v:shape>
                <v:shape id="Shape 112584" o:spid="_x0000_s3632" style="position:absolute;left:3368;top:22395;width:34664;height:1493;visibility:visible;mso-wrap-style:square;v-text-anchor:top" coordsize="3466465,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" path="m,l3466465,r,149352l,149352,,e" fillcolor="#c7edcc" stroked="f" strokeweight="0">
                  <v:stroke miterlimit="83231f" joinstyle="miter"/>
                  <v:path arrowok="t" textboxrect="0,0,3466465,149352"/>
                </v:shape>
                <v:rect id="Rectangle 6280" o:spid="_x0000_s3633" style="position:absolute;left:3368;top:22853;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" filled="f" stroked="f">
                  <v:textbox inset="0,0,0,0">
                    <w:txbxContent>
                      <w:p w14:paraId="291F9A9C" w14:textId="77777777" w:rsidR="00761C32" w:rsidRDefault="00000000">
                        <w:r>
                          <w:rPr>
                            <w:rFonts w:ascii="Courier New" w:eastAsia="Courier New" w:hAnsi="Courier New" w:cs="Courier New"/>
                            <w:sz w:val="18"/>
                          </w:rPr>
                          <w:t xml:space="preserve">            </w:t>
                        </w:r>
                      </w:p>
                    </w:txbxContent>
                  </v:textbox>
                </v:rect>
                <v:rect id="Rectangle 6281" o:spid="_x0000_s3634" style="position:absolute;left:10213;top:22853;width:164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" filled="f" stroked="f">
                  <v:textbox inset="0,0,0,0">
                    <w:txbxContent>
                      <w:p w14:paraId="59B2AE6E" w14:textId="77777777" w:rsidR="00761C32" w:rsidRDefault="00000000">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p>
                    </w:txbxContent>
                  </v:textbox>
                </v:rect>
                <v:rect id="Rectangle 6282" o:spid="_x0000_s3635" style="position:absolute;left:22576;top:22829;width:54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" filled="f" stroked="f">
                  <v:textbox inset="0,0,0,0">
                    <w:txbxContent>
                      <w:p w14:paraId="787CF14A" w14:textId="77777777" w:rsidR="00761C32" w:rsidRDefault="00000000">
                        <w:r>
                          <w:rPr>
                            <w:rFonts w:ascii="Courier New" w:eastAsia="Courier New" w:hAnsi="Courier New" w:cs="Courier New"/>
                            <w:b/>
                            <w:color w:val="008000"/>
                            <w:sz w:val="18"/>
                          </w:rPr>
                          <w:t>"info"</w:t>
                        </w:r>
                      </w:p>
                    </w:txbxContent>
                  </v:textbox>
                </v:rect>
                <v:rect id="Rectangle 6283" o:spid="_x0000_s3636" style="position:absolute;left:26691;top:228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jexwAAAN0AAAAPAAAAZHJzL2Rvd25yZXYueG1sRI9Ba8JA&#10;FITvgv9heUJvutFC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INhWN7HAAAA3QAA&#10;AA8AAAAAAAAAAAAAAAAABwIAAGRycy9kb3ducmV2LnhtbFBLBQYAAAAAAwADALcAAAD7AgAAAAA=&#10;" filled="f" stroked="f">
                  <v:textbox inset="0,0,0,0">
                    <w:txbxContent>
                      <w:p w14:paraId="2BD961FB" w14:textId="77777777" w:rsidR="00761C32" w:rsidRDefault="00000000">
                        <w:r>
                          <w:rPr>
                            <w:rFonts w:ascii="Courier New" w:eastAsia="Courier New" w:hAnsi="Courier New" w:cs="Courier New"/>
                            <w:sz w:val="18"/>
                          </w:rPr>
                          <w:t>,</w:t>
                        </w:r>
                      </w:p>
                    </w:txbxContent>
                  </v:textbox>
                </v:rect>
                <v:rect id="Rectangle 6284" o:spid="_x0000_s3637" style="position:absolute;left:27377;top:2282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CqxwAAAN0AAAAPAAAAZHJzL2Rvd25yZXYueG1sRI9Ba8JA&#10;FITvgv9heUJvulFK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AyIwKrHAAAA3QAA&#10;AA8AAAAAAAAAAAAAAAAABwIAAGRycy9kb3ducmV2LnhtbFBLBQYAAAAAAwADALcAAAD7AgAAAAA=&#10;" filled="f" stroked="f">
                  <v:textbox inset="0,0,0,0">
                    <w:txbxContent>
                      <w:p w14:paraId="42152A56" w14:textId="77777777" w:rsidR="00761C32" w:rsidRDefault="00000000">
                        <w:r>
                          <w:rPr>
                            <w:rFonts w:ascii="Courier New" w:eastAsia="Courier New" w:hAnsi="Courier New" w:cs="Courier New"/>
                            <w:b/>
                            <w:color w:val="008000"/>
                            <w:sz w:val="18"/>
                          </w:rPr>
                          <w:t>"</w:t>
                        </w:r>
                      </w:p>
                    </w:txbxContent>
                  </v:textbox>
                </v:rect>
                <v:rect id="Rectangle 6285" o:spid="_x0000_s3638" style="position:absolute;left:28063;top:22571;width:306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UxxwAAAN0AAAAPAAAAZHJzL2Rvd25yZXYueG1sRI9Ba8JA&#10;FITvgv9heUJvulFo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GPEZTHHAAAA3QAA&#10;AA8AAAAAAAAAAAAAAAAABwIAAGRycy9kb3ducmV2LnhtbFBLBQYAAAAAAwADALcAAAD7AgAAAAA=&#10;" filled="f" stroked="f">
                  <v:textbox inset="0,0,0,0">
                    <w:txbxContent>
                      <w:p w14:paraId="1E345903" w14:textId="77777777" w:rsidR="00761C32" w:rsidRDefault="00000000">
                        <w:r>
                          <w:rPr>
                            <w:rFonts w:ascii="宋体" w:eastAsia="宋体" w:hAnsi="宋体" w:cs="宋体"/>
                            <w:color w:val="008000"/>
                            <w:sz w:val="18"/>
                          </w:rPr>
                          <w:t>普通</w:t>
                        </w:r>
                      </w:p>
                    </w:txbxContent>
                  </v:textbox>
                </v:rect>
                <v:rect id="Rectangle 6286" o:spid="_x0000_s3639" style="position:absolute;left:30669;top:22829;width:362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" filled="f" stroked="f">
                  <v:textbox inset="0,0,0,0">
                    <w:txbxContent>
                      <w:p w14:paraId="25DDC10A" w14:textId="77777777" w:rsidR="00761C32" w:rsidRDefault="00000000">
                        <w:r>
                          <w:rPr>
                            <w:rFonts w:ascii="Courier New" w:eastAsia="Courier New" w:hAnsi="Courier New" w:cs="Courier New"/>
                            <w:b/>
                            <w:color w:val="008000"/>
                            <w:sz w:val="18"/>
                          </w:rPr>
                          <w:t>info</w:t>
                        </w:r>
                      </w:p>
                    </w:txbxContent>
                  </v:textbox>
                </v:rect>
                <v:rect id="Rectangle 6287" o:spid="_x0000_s3640" style="position:absolute;left:33671;top:22571;width:30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" filled="f" stroked="f">
                  <v:textbox inset="0,0,0,0">
                    <w:txbxContent>
                      <w:p w14:paraId="00812484" w14:textId="77777777" w:rsidR="00761C32" w:rsidRDefault="00000000">
                        <w:r>
                          <w:rPr>
                            <w:rFonts w:ascii="宋体" w:eastAsia="宋体" w:hAnsi="宋体" w:cs="宋体"/>
                            <w:color w:val="008000"/>
                            <w:sz w:val="18"/>
                          </w:rPr>
                          <w:t>信息</w:t>
                        </w:r>
                      </w:p>
                    </w:txbxContent>
                  </v:textbox>
                </v:rect>
                <v:rect id="Rectangle 6288" o:spid="_x0000_s3641" style="position:absolute;left:35987;top:22829;width:91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" filled="f" stroked="f">
                  <v:textbox inset="0,0,0,0">
                    <w:txbxContent>
                      <w:p w14:paraId="5F42565C" w14:textId="77777777" w:rsidR="00761C32" w:rsidRDefault="00000000">
                        <w:r>
                          <w:rPr>
                            <w:rFonts w:ascii="Courier New" w:eastAsia="Courier New" w:hAnsi="Courier New" w:cs="Courier New"/>
                            <w:b/>
                            <w:color w:val="008000"/>
                            <w:sz w:val="18"/>
                          </w:rPr>
                          <w:t>"</w:t>
                        </w:r>
                      </w:p>
                    </w:txbxContent>
                  </v:textbox>
                </v:rect>
                <v:rect id="Rectangle 88562" o:spid="_x0000_s3642" style="position:absolute;left:36673;top:228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" filled="f" stroked="f">
                  <v:textbox inset="0,0,0,0">
                    <w:txbxContent>
                      <w:p w14:paraId="587802C4" w14:textId="77777777" w:rsidR="00761C32" w:rsidRDefault="00000000">
                        <w:r>
                          <w:rPr>
                            <w:rFonts w:ascii="Courier New" w:eastAsia="Courier New" w:hAnsi="Courier New" w:cs="Courier New"/>
                            <w:sz w:val="18"/>
                          </w:rPr>
                          <w:t>)</w:t>
                        </w:r>
                      </w:p>
                    </w:txbxContent>
                  </v:textbox>
                </v:rect>
                <v:rect id="Rectangle 88564" o:spid="_x0000_s3643" style="position:absolute;left:37359;top:228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" filled="f" stroked="f">
                  <v:textbox inset="0,0,0,0">
                    <w:txbxContent>
                      <w:p w14:paraId="4E7FDCC9" w14:textId="77777777" w:rsidR="00761C32" w:rsidRDefault="00000000">
                        <w:r>
                          <w:rPr>
                            <w:rFonts w:ascii="Courier New" w:eastAsia="Courier New" w:hAnsi="Courier New" w:cs="Courier New"/>
                            <w:sz w:val="18"/>
                          </w:rPr>
                          <w:t>;</w:t>
                        </w:r>
                      </w:p>
                    </w:txbxContent>
                  </v:textbox>
                </v:rect>
                <v:rect id="Rectangle 6290" o:spid="_x0000_s3644" style="position:absolute;left:38032;top:228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" filled="f" stroked="f">
                  <v:textbox inset="0,0,0,0">
                    <w:txbxContent>
                      <w:p w14:paraId="0583A7F2" w14:textId="77777777" w:rsidR="00761C32" w:rsidRDefault="00000000">
                        <w:r>
                          <w:rPr>
                            <w:rFonts w:ascii="Courier New" w:eastAsia="Courier New" w:hAnsi="Courier New" w:cs="Courier New"/>
                            <w:sz w:val="18"/>
                          </w:rPr>
                          <w:t xml:space="preserve"> </w:t>
                        </w:r>
                      </w:p>
                    </w:txbxContent>
                  </v:textbox>
                </v:rect>
                <v:shape id="Shape 112585" o:spid="_x0000_s3645" style="position:absolute;left:3185;top:23888;width:60119;height:1496;visibility:visible;mso-wrap-style:square;v-text-anchor:top" coordsize="6011926,1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" path="m,l6011926,r,149657l,149657,,e" fillcolor="#c7edcc" stroked="f" strokeweight="0">
                  <v:stroke miterlimit="83231f" joinstyle="miter"/>
                  <v:path arrowok="t" textboxrect="0,0,6011926,149657"/>
                </v:shape>
                <v:shape id="Shape 112586" o:spid="_x0000_s3646" style="position:absolute;left:3368;top:23888;width:38794;height:1496;visibility:visible;mso-wrap-style:square;v-text-anchor:top" coordsize="3879469,1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" path="m,l3879469,r,149657l,149657,,e" fillcolor="#c7edcc" stroked="f" strokeweight="0">
                  <v:stroke miterlimit="83231f" joinstyle="miter"/>
                  <v:path arrowok="t" textboxrect="0,0,3879469,149657"/>
                </v:shape>
                <v:rect id="Rectangle 6293" o:spid="_x0000_s3647" style="position:absolute;left:3368;top:24349;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4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AGuM4DxQAAAN0AAAAP&#10;AAAAAAAAAAAAAAAAAAcCAABkcnMvZG93bnJldi54bWxQSwUGAAAAAAMAAwC3AAAA+QIAAAAA&#10;" filled="f" stroked="f">
                  <v:textbox inset="0,0,0,0">
                    <w:txbxContent>
                      <w:p w14:paraId="5DD183AD" w14:textId="77777777" w:rsidR="00761C32" w:rsidRDefault="00000000">
                        <w:r>
                          <w:rPr>
                            <w:rFonts w:ascii="Courier New" w:eastAsia="Courier New" w:hAnsi="Courier New" w:cs="Courier New"/>
                            <w:sz w:val="18"/>
                          </w:rPr>
                          <w:t xml:space="preserve">            </w:t>
                        </w:r>
                      </w:p>
                    </w:txbxContent>
                  </v:textbox>
                </v:rect>
                <v:rect id="Rectangle 6294" o:spid="_x0000_s3648" style="position:absolute;left:10213;top:24349;width:164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Z3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CJUVZ3xQAAAN0AAAAP&#10;AAAAAAAAAAAAAAAAAAcCAABkcnMvZG93bnJldi54bWxQSwUGAAAAAAMAAwC3AAAA+QIAAAAA&#10;" filled="f" stroked="f">
                  <v:textbox inset="0,0,0,0">
                    <w:txbxContent>
                      <w:p w14:paraId="4DB57C29" w14:textId="77777777" w:rsidR="00761C32" w:rsidRDefault="00000000">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p>
                    </w:txbxContent>
                  </v:textbox>
                </v:rect>
                <v:rect id="Rectangle 6295" o:spid="_x0000_s3649" style="position:absolute;left:22576;top:24325;width:820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Ps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DmHfPsxQAAAN0AAAAP&#10;AAAAAAAAAAAAAAAAAAcCAABkcnMvZG93bnJldi54bWxQSwUGAAAAAAMAAwC3AAAA+QIAAAAA&#10;" filled="f" stroked="f">
                  <v:textbox inset="0,0,0,0">
                    <w:txbxContent>
                      <w:p w14:paraId="4865CD9B" w14:textId="77777777" w:rsidR="00761C32" w:rsidRDefault="00000000">
                        <w:r>
                          <w:rPr>
                            <w:rFonts w:ascii="Courier New" w:eastAsia="Courier New" w:hAnsi="Courier New" w:cs="Courier New"/>
                            <w:b/>
                            <w:color w:val="008000"/>
                            <w:sz w:val="18"/>
                          </w:rPr>
                          <w:t>"warning"</w:t>
                        </w:r>
                      </w:p>
                    </w:txbxContent>
                  </v:textbox>
                </v:rect>
                <v:rect id="Rectangle 6296" o:spid="_x0000_s3650" style="position:absolute;left:28748;top:2434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" filled="f" stroked="f">
                  <v:textbox inset="0,0,0,0">
                    <w:txbxContent>
                      <w:p w14:paraId="43E5CE11" w14:textId="77777777" w:rsidR="00761C32" w:rsidRDefault="00000000">
                        <w:r>
                          <w:rPr>
                            <w:rFonts w:ascii="Courier New" w:eastAsia="Courier New" w:hAnsi="Courier New" w:cs="Courier New"/>
                            <w:sz w:val="18"/>
                          </w:rPr>
                          <w:t>,</w:t>
                        </w:r>
                      </w:p>
                    </w:txbxContent>
                  </v:textbox>
                </v:rect>
                <v:rect id="Rectangle 6297" o:spid="_x0000_s3651" style="position:absolute;left:29434;top:24325;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" filled="f" stroked="f">
                  <v:textbox inset="0,0,0,0">
                    <w:txbxContent>
                      <w:p w14:paraId="60FE11C4" w14:textId="77777777" w:rsidR="00761C32" w:rsidRDefault="00000000">
                        <w:r>
                          <w:rPr>
                            <w:rFonts w:ascii="Courier New" w:eastAsia="Courier New" w:hAnsi="Courier New" w:cs="Courier New"/>
                            <w:b/>
                            <w:color w:val="008000"/>
                            <w:sz w:val="18"/>
                          </w:rPr>
                          <w:t>"</w:t>
                        </w:r>
                      </w:p>
                    </w:txbxContent>
                  </v:textbox>
                </v:rect>
                <v:rect id="Rectangle 6298" o:spid="_x0000_s3652" style="position:absolute;left:30120;top:24067;width:30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" filled="f" stroked="f">
                  <v:textbox inset="0,0,0,0">
                    <w:txbxContent>
                      <w:p w14:paraId="278FFDE9" w14:textId="77777777" w:rsidR="00761C32" w:rsidRDefault="00000000">
                        <w:r>
                          <w:rPr>
                            <w:rFonts w:ascii="宋体" w:eastAsia="宋体" w:hAnsi="宋体" w:cs="宋体"/>
                            <w:color w:val="008000"/>
                            <w:sz w:val="18"/>
                          </w:rPr>
                          <w:t>警告</w:t>
                        </w:r>
                      </w:p>
                    </w:txbxContent>
                  </v:textbox>
                </v:rect>
                <v:rect id="Rectangle 6299" o:spid="_x0000_s3653" style="position:absolute;left:32726;top:24325;width:636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" filled="f" stroked="f">
                  <v:textbox inset="0,0,0,0">
                    <w:txbxContent>
                      <w:p w14:paraId="30C79DFB" w14:textId="77777777" w:rsidR="00761C32" w:rsidRDefault="00000000">
                        <w:r>
                          <w:rPr>
                            <w:rFonts w:ascii="Courier New" w:eastAsia="Courier New" w:hAnsi="Courier New" w:cs="Courier New"/>
                            <w:b/>
                            <w:color w:val="008000"/>
                            <w:sz w:val="18"/>
                          </w:rPr>
                          <w:t>warning</w:t>
                        </w:r>
                      </w:p>
                    </w:txbxContent>
                  </v:textbox>
                </v:rect>
                <v:rect id="Rectangle 6300" o:spid="_x0000_s3654" style="position:absolute;left:37804;top:24067;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puxAAAAN0AAAAPAAAAZHJzL2Rvd25yZXYueG1sRE9Na8JA&#10;EL0X/A/LCL3VTVuQ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GiBym7EAAAA3QAAAA8A&#10;AAAAAAAAAAAAAAAABwIAAGRycy9kb3ducmV2LnhtbFBLBQYAAAAAAwADALcAAAD4AgAAAAA=&#10;" filled="f" stroked="f">
                  <v:textbox inset="0,0,0,0">
                    <w:txbxContent>
                      <w:p w14:paraId="49682F93" w14:textId="77777777" w:rsidR="00761C32" w:rsidRDefault="00000000">
                        <w:r>
                          <w:rPr>
                            <w:rFonts w:ascii="宋体" w:eastAsia="宋体" w:hAnsi="宋体" w:cs="宋体"/>
                            <w:color w:val="008000"/>
                            <w:sz w:val="18"/>
                          </w:rPr>
                          <w:t>信息</w:t>
                        </w:r>
                      </w:p>
                    </w:txbxContent>
                  </v:textbox>
                </v:rect>
                <v:rect id="Rectangle 6301" o:spid="_x0000_s3655" style="position:absolute;left:40105;top:24325;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1xAAAAN0AAAAPAAAAZHJzL2Rvd25yZXYueG1sRI9Bi8Iw&#10;FITvgv8hPMGbpq4g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AfNb/XEAAAA3QAAAA8A&#10;AAAAAAAAAAAAAAAABwIAAGRycy9kb3ducmV2LnhtbFBLBQYAAAAAAwADALcAAAD4AgAAAAA=&#10;" filled="f" stroked="f">
                  <v:textbox inset="0,0,0,0">
                    <w:txbxContent>
                      <w:p w14:paraId="43543870" w14:textId="77777777" w:rsidR="00761C32" w:rsidRDefault="00000000">
                        <w:r>
                          <w:rPr>
                            <w:rFonts w:ascii="Courier New" w:eastAsia="Courier New" w:hAnsi="Courier New" w:cs="Courier New"/>
                            <w:b/>
                            <w:color w:val="008000"/>
                            <w:sz w:val="18"/>
                          </w:rPr>
                          <w:t>"</w:t>
                        </w:r>
                      </w:p>
                    </w:txbxContent>
                  </v:textbox>
                </v:rect>
                <v:rect id="Rectangle 88567" o:spid="_x0000_s3656" style="position:absolute;left:40791;top:2434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" filled="f" stroked="f">
                  <v:textbox inset="0,0,0,0">
                    <w:txbxContent>
                      <w:p w14:paraId="2AC83CFB" w14:textId="77777777" w:rsidR="00761C32" w:rsidRDefault="00000000">
                        <w:r>
                          <w:rPr>
                            <w:rFonts w:ascii="Courier New" w:eastAsia="Courier New" w:hAnsi="Courier New" w:cs="Courier New"/>
                            <w:sz w:val="18"/>
                          </w:rPr>
                          <w:t>)</w:t>
                        </w:r>
                      </w:p>
                    </w:txbxContent>
                  </v:textbox>
                </v:rect>
                <v:rect id="Rectangle 88569" o:spid="_x0000_s3657" style="position:absolute;left:41476;top:2434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" filled="f" stroked="f">
                  <v:textbox inset="0,0,0,0">
                    <w:txbxContent>
                      <w:p w14:paraId="248848CB" w14:textId="77777777" w:rsidR="00761C32" w:rsidRDefault="00000000">
                        <w:r>
                          <w:rPr>
                            <w:rFonts w:ascii="Courier New" w:eastAsia="Courier New" w:hAnsi="Courier New" w:cs="Courier New"/>
                            <w:sz w:val="18"/>
                          </w:rPr>
                          <w:t>;</w:t>
                        </w:r>
                      </w:p>
                    </w:txbxContent>
                  </v:textbox>
                </v:rect>
                <v:rect id="Rectangle 6303" o:spid="_x0000_s3658" style="position:absolute;left:42162;top:2434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QZxQAAAN0AAAAPAAAAZHJzL2Rvd25yZXYueG1sRI9Pi8Iw&#10;FMTvgt8hPGFvmqog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CYU1QZxQAAAN0AAAAP&#10;AAAAAAAAAAAAAAAAAAcCAABkcnMvZG93bnJldi54bWxQSwUGAAAAAAMAAwC3AAAA+QIAAAAA&#10;" filled="f" stroked="f">
                  <v:textbox inset="0,0,0,0">
                    <w:txbxContent>
                      <w:p w14:paraId="6528DFE0" w14:textId="77777777" w:rsidR="00761C32" w:rsidRDefault="00000000">
                        <w:r>
                          <w:rPr>
                            <w:rFonts w:ascii="Courier New" w:eastAsia="Courier New" w:hAnsi="Courier New" w:cs="Courier New"/>
                            <w:sz w:val="18"/>
                          </w:rPr>
                          <w:t xml:space="preserve"> </w:t>
                        </w:r>
                      </w:p>
                    </w:txbxContent>
                  </v:textbox>
                </v:rect>
                <v:shape id="Shape 112587" o:spid="_x0000_s3659" style="position:absolute;left:3185;top:25384;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" path="m,l6011926,r,149352l,149352,,e" fillcolor="#c7edcc" stroked="f" strokeweight="0">
                  <v:stroke miterlimit="83231f" joinstyle="miter"/>
                  <v:path arrowok="t" textboxrect="0,0,6011926,149352"/>
                </v:shape>
                <v:shape id="Shape 112588" o:spid="_x0000_s3660" style="position:absolute;left:3368;top:25384;width:36036;height:1494;visibility:visible;mso-wrap-style:square;v-text-anchor:top" coordsize="3603625,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" path="m,l3603625,r,149352l,149352,,e" fillcolor="#c7edcc" stroked="f" strokeweight="0">
                  <v:stroke miterlimit="83231f" joinstyle="miter"/>
                  <v:path arrowok="t" textboxrect="0,0,3603625,149352"/>
                </v:shape>
                <v:rect id="Rectangle 6306" o:spid="_x0000_s3661" style="position:absolute;left:3368;top:25842;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eBxQAAAN0AAAAPAAAAZHJzL2Rvd25yZXYueG1sRI9Bi8Iw&#10;FITvC/6H8ARva+oK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CIJPeBxQAAAN0AAAAP&#10;AAAAAAAAAAAAAAAAAAcCAABkcnMvZG93bnJldi54bWxQSwUGAAAAAAMAAwC3AAAA+QIAAAAA&#10;" filled="f" stroked="f">
                  <v:textbox inset="0,0,0,0">
                    <w:txbxContent>
                      <w:p w14:paraId="5DE95379" w14:textId="77777777" w:rsidR="00761C32" w:rsidRDefault="00000000">
                        <w:r>
                          <w:rPr>
                            <w:rFonts w:ascii="Courier New" w:eastAsia="Courier New" w:hAnsi="Courier New" w:cs="Courier New"/>
                            <w:sz w:val="18"/>
                          </w:rPr>
                          <w:t xml:space="preserve">            </w:t>
                        </w:r>
                      </w:p>
                    </w:txbxContent>
                  </v:textbox>
                </v:rect>
                <v:rect id="Rectangle 6307" o:spid="_x0000_s3662" style="position:absolute;left:10213;top:25842;width:164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IaxwAAAN0AAAAPAAAAZHJzL2Rvd25yZXYueG1sRI9Ba8JA&#10;FITvgv9heYXedNMK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OdoUhrHAAAA3QAA&#10;AA8AAAAAAAAAAAAAAAAABwIAAGRycy9kb3ducmV2LnhtbFBLBQYAAAAAAwADALcAAAD7AgAAAAA=&#10;" filled="f" stroked="f">
                  <v:textbox inset="0,0,0,0">
                    <w:txbxContent>
                      <w:p w14:paraId="7BF3A916" w14:textId="77777777" w:rsidR="00761C32" w:rsidRDefault="00000000">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p>
                    </w:txbxContent>
                  </v:textbox>
                </v:rect>
                <v:rect id="Rectangle 6308" o:spid="_x0000_s3663" style="position:absolute;left:22576;top:25819;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ZoxAAAAN0AAAAPAAAAZHJzL2Rvd25yZXYueG1sRE9Na8JA&#10;EL0X/A/LCL3VTVuQ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Jb3xmjEAAAA3QAAAA8A&#10;AAAAAAAAAAAAAAAABwIAAGRycy9kb3ducmV2LnhtbFBLBQYAAAAAAwADALcAAAD4AgAAAAA=&#10;" filled="f" stroked="f">
                  <v:textbox inset="0,0,0,0">
                    <w:txbxContent>
                      <w:p w14:paraId="27376A1B" w14:textId="77777777" w:rsidR="00761C32" w:rsidRDefault="00000000">
                        <w:r>
                          <w:rPr>
                            <w:rFonts w:ascii="Courier New" w:eastAsia="Courier New" w:hAnsi="Courier New" w:cs="Courier New"/>
                            <w:b/>
                            <w:color w:val="008000"/>
                            <w:sz w:val="18"/>
                          </w:rPr>
                          <w:t>"error"</w:t>
                        </w:r>
                      </w:p>
                    </w:txbxContent>
                  </v:textbox>
                </v:rect>
                <v:rect id="Rectangle 6309" o:spid="_x0000_s3664" style="position:absolute;left:27377;top:2584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PzxgAAAN0AAAAPAAAAZHJzL2Rvd25yZXYueG1sRI9Ba8JA&#10;FITvBf/D8oTe6qYt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btj88YAAADdAAAA&#10;DwAAAAAAAAAAAAAAAAAHAgAAZHJzL2Rvd25yZXYueG1sUEsFBgAAAAADAAMAtwAAAPoCAAAAAA==&#10;" filled="f" stroked="f">
                  <v:textbox inset="0,0,0,0">
                    <w:txbxContent>
                      <w:p w14:paraId="370636C9" w14:textId="77777777" w:rsidR="00761C32" w:rsidRDefault="00000000">
                        <w:r>
                          <w:rPr>
                            <w:rFonts w:ascii="Courier New" w:eastAsia="Courier New" w:hAnsi="Courier New" w:cs="Courier New"/>
                            <w:sz w:val="18"/>
                          </w:rPr>
                          <w:t>,</w:t>
                        </w:r>
                      </w:p>
                    </w:txbxContent>
                  </v:textbox>
                </v:rect>
                <v:rect id="Rectangle 6310" o:spid="_x0000_s3665" style="position:absolute;left:28063;top:2581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yzwwAAAN0AAAAPAAAAZHJzL2Rvd25yZXYueG1sRE/LisIw&#10;FN0L/kO4gjtNVRD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7Vhcs8MAAADdAAAADwAA&#10;AAAAAAAAAAAAAAAHAgAAZHJzL2Rvd25yZXYueG1sUEsFBgAAAAADAAMAtwAAAPcCAAAAAA==&#10;" filled="f" stroked="f">
                  <v:textbox inset="0,0,0,0">
                    <w:txbxContent>
                      <w:p w14:paraId="6E60E734" w14:textId="77777777" w:rsidR="00761C32" w:rsidRDefault="00000000">
                        <w:r>
                          <w:rPr>
                            <w:rFonts w:ascii="Courier New" w:eastAsia="Courier New" w:hAnsi="Courier New" w:cs="Courier New"/>
                            <w:b/>
                            <w:color w:val="008000"/>
                            <w:sz w:val="18"/>
                          </w:rPr>
                          <w:t>"</w:t>
                        </w:r>
                      </w:p>
                    </w:txbxContent>
                  </v:textbox>
                </v:rect>
                <v:rect id="Rectangle 6311" o:spid="_x0000_s3666" style="position:absolute;left:28748;top:25560;width:30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koxwAAAN0AAAAPAAAAZHJzL2Rvd25yZXYueG1sRI9La8Mw&#10;EITvhf4HsYXeGtkt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IIU+SjHAAAA3QAA&#10;AA8AAAAAAAAAAAAAAAAABwIAAGRycy9kb3ducmV2LnhtbFBLBQYAAAAAAwADALcAAAD7AgAAAAA=&#10;" filled="f" stroked="f">
                  <v:textbox inset="0,0,0,0">
                    <w:txbxContent>
                      <w:p w14:paraId="1374FE82" w14:textId="77777777" w:rsidR="00761C32" w:rsidRDefault="00000000">
                        <w:r>
                          <w:rPr>
                            <w:rFonts w:ascii="宋体" w:eastAsia="宋体" w:hAnsi="宋体" w:cs="宋体"/>
                            <w:color w:val="008000"/>
                            <w:sz w:val="18"/>
                          </w:rPr>
                          <w:t>错误</w:t>
                        </w:r>
                      </w:p>
                    </w:txbxContent>
                  </v:textbox>
                </v:rect>
                <v:rect id="Rectangle 6312" o:spid="_x0000_s3667" style="position:absolute;left:31355;top:25819;width:454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14:paraId="671BF765" w14:textId="77777777" w:rsidR="00761C32" w:rsidRDefault="00000000">
                        <w:r>
                          <w:rPr>
                            <w:rFonts w:ascii="Courier New" w:eastAsia="Courier New" w:hAnsi="Courier New" w:cs="Courier New"/>
                            <w:b/>
                            <w:color w:val="008000"/>
                            <w:sz w:val="18"/>
                          </w:rPr>
                          <w:t>error</w:t>
                        </w:r>
                      </w:p>
                    </w:txbxContent>
                  </v:textbox>
                </v:rect>
                <v:rect id="Rectangle 6313" o:spid="_x0000_s3668" style="position:absolute;left:35058;top:25560;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00E9783A" w14:textId="77777777" w:rsidR="00761C32" w:rsidRDefault="00000000">
                        <w:r>
                          <w:rPr>
                            <w:rFonts w:ascii="宋体" w:eastAsia="宋体" w:hAnsi="宋体" w:cs="宋体"/>
                            <w:color w:val="008000"/>
                            <w:sz w:val="18"/>
                          </w:rPr>
                          <w:t>信息</w:t>
                        </w:r>
                      </w:p>
                    </w:txbxContent>
                  </v:textbox>
                </v:rect>
                <v:rect id="Rectangle 6314" o:spid="_x0000_s3669" style="position:absolute;left:37359;top:2581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14:paraId="3AB20387" w14:textId="77777777" w:rsidR="00761C32" w:rsidRDefault="00000000">
                        <w:r>
                          <w:rPr>
                            <w:rFonts w:ascii="Courier New" w:eastAsia="Courier New" w:hAnsi="Courier New" w:cs="Courier New"/>
                            <w:b/>
                            <w:color w:val="008000"/>
                            <w:sz w:val="18"/>
                          </w:rPr>
                          <w:t>"</w:t>
                        </w:r>
                      </w:p>
                    </w:txbxContent>
                  </v:textbox>
                </v:rect>
                <v:rect id="Rectangle 88573" o:spid="_x0000_s3670" style="position:absolute;left:38733;top:2584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" filled="f" stroked="f">
                  <v:textbox inset="0,0,0,0">
                    <w:txbxContent>
                      <w:p w14:paraId="1ACF2537" w14:textId="77777777" w:rsidR="00761C32" w:rsidRDefault="00000000">
                        <w:r>
                          <w:rPr>
                            <w:rFonts w:ascii="Courier New" w:eastAsia="Courier New" w:hAnsi="Courier New" w:cs="Courier New"/>
                            <w:sz w:val="18"/>
                          </w:rPr>
                          <w:t>;</w:t>
                        </w:r>
                      </w:p>
                    </w:txbxContent>
                  </v:textbox>
                </v:rect>
                <v:rect id="Rectangle 88571" o:spid="_x0000_s3671" style="position:absolute;left:38047;top:2584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" filled="f" stroked="f">
                  <v:textbox inset="0,0,0,0">
                    <w:txbxContent>
                      <w:p w14:paraId="22A03DBF" w14:textId="77777777" w:rsidR="00761C32" w:rsidRDefault="00000000">
                        <w:r>
                          <w:rPr>
                            <w:rFonts w:ascii="Courier New" w:eastAsia="Courier New" w:hAnsi="Courier New" w:cs="Courier New"/>
                            <w:sz w:val="18"/>
                          </w:rPr>
                          <w:t>)</w:t>
                        </w:r>
                      </w:p>
                    </w:txbxContent>
                  </v:textbox>
                </v:rect>
                <v:rect id="Rectangle 6316" o:spid="_x0000_s3672" style="position:absolute;left:39404;top:2584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209960E2" w14:textId="77777777" w:rsidR="00761C32" w:rsidRDefault="00000000">
                        <w:r>
                          <w:rPr>
                            <w:rFonts w:ascii="Courier New" w:eastAsia="Courier New" w:hAnsi="Courier New" w:cs="Courier New"/>
                            <w:sz w:val="18"/>
                          </w:rPr>
                          <w:t xml:space="preserve"> </w:t>
                        </w:r>
                      </w:p>
                    </w:txbxContent>
                  </v:textbox>
                </v:rect>
                <v:shape id="Shape 112589" o:spid="_x0000_s3673" style="position:absolute;left:3185;top:26878;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" path="m,l6011926,r,149352l,149352,,e" fillcolor="#c7edcc" stroked="f" strokeweight="0">
                  <v:stroke miterlimit="83231f" joinstyle="miter"/>
                  <v:path arrowok="t" textboxrect="0,0,6011926,149352"/>
                </v:shape>
                <v:shape id="Shape 112590" o:spid="_x0000_s3674" style="position:absolute;left:3368;top:26878;width:31964;height:1493;visibility:visible;mso-wrap-style:square;v-text-anchor:top" coordsize="3196463,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" path="m,l3196463,r,149352l,149352,,e" fillcolor="#c7edcc" stroked="f" strokeweight="0">
                  <v:stroke miterlimit="83231f" joinstyle="miter"/>
                  <v:path arrowok="t" textboxrect="0,0,3196463,149352"/>
                </v:shape>
                <v:rect id="Rectangle 6319" o:spid="_x0000_s3675" style="position:absolute;left:3368;top:27336;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UuxQAAAN0AAAAPAAAAZHJzL2Rvd25yZXYueG1sRI9Pi8Iw&#10;FMTvgt8hPGFvmuqC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B8YvUuxQAAAN0AAAAP&#10;AAAAAAAAAAAAAAAAAAcCAABkcnMvZG93bnJldi54bWxQSwUGAAAAAAMAAwC3AAAA+QIAAAAA&#10;" filled="f" stroked="f">
                  <v:textbox inset="0,0,0,0">
                    <w:txbxContent>
                      <w:p w14:paraId="5B586FFC" w14:textId="77777777" w:rsidR="00761C32" w:rsidRDefault="00000000">
                        <w:r>
                          <w:rPr>
                            <w:rFonts w:ascii="Courier New" w:eastAsia="Courier New" w:hAnsi="Courier New" w:cs="Courier New"/>
                            <w:sz w:val="18"/>
                          </w:rPr>
                          <w:t xml:space="preserve">            </w:t>
                        </w:r>
                      </w:p>
                    </w:txbxContent>
                  </v:textbox>
                </v:rect>
                <v:rect id="Rectangle 6320" o:spid="_x0000_s3676" style="position:absolute;left:10213;top:27336;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14:paraId="553A0019" w14:textId="77777777" w:rsidR="00761C32" w:rsidRDefault="00000000">
                        <w:r>
                          <w:rPr>
                            <w:rFonts w:ascii="Courier New" w:eastAsia="Courier New" w:hAnsi="Courier New" w:cs="Courier New"/>
                            <w:i/>
                            <w:color w:val="808080"/>
                            <w:sz w:val="18"/>
                          </w:rPr>
                          <w:t>//debug</w:t>
                        </w:r>
                      </w:p>
                    </w:txbxContent>
                  </v:textbox>
                </v:rect>
                <v:rect id="Rectangle 6321" o:spid="_x0000_s3677" style="position:absolute;left:15249;top:27054;width:172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25D54A70" w14:textId="77777777" w:rsidR="00761C32" w:rsidRDefault="00000000">
                        <w:r>
                          <w:rPr>
                            <w:rFonts w:ascii="宋体" w:eastAsia="宋体" w:hAnsi="宋体" w:cs="宋体"/>
                            <w:color w:val="808080"/>
                            <w:sz w:val="19"/>
                          </w:rPr>
                          <w:t>没有消费这接收这个消息</w:t>
                        </w:r>
                      </w:p>
                    </w:txbxContent>
                  </v:textbox>
                </v:rect>
                <v:rect id="Rectangle 6322" o:spid="_x0000_s3678" style="position:absolute;left:27841;top:27054;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3C9CC5A1" w14:textId="77777777" w:rsidR="00761C32" w:rsidRDefault="00000000">
                        <w:r>
                          <w:rPr>
                            <w:rFonts w:ascii="宋体" w:eastAsia="宋体" w:hAnsi="宋体" w:cs="宋体"/>
                            <w:color w:val="808080"/>
                            <w:sz w:val="19"/>
                          </w:rPr>
                          <w:t xml:space="preserve"> </w:t>
                        </w:r>
                      </w:p>
                    </w:txbxContent>
                  </v:textbox>
                </v:rect>
                <v:rect id="Rectangle 6323" o:spid="_x0000_s3679" style="position:absolute;left:28421;top:27054;width:35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44937989" w14:textId="77777777" w:rsidR="00761C32" w:rsidRDefault="00000000">
                        <w:r>
                          <w:rPr>
                            <w:rFonts w:ascii="宋体" w:eastAsia="宋体" w:hAnsi="宋体" w:cs="宋体"/>
                            <w:color w:val="808080"/>
                            <w:sz w:val="19"/>
                          </w:rPr>
                          <w:t>所有</w:t>
                        </w:r>
                      </w:p>
                    </w:txbxContent>
                  </v:textbox>
                </v:rect>
                <v:rect id="Rectangle 6324" o:spid="_x0000_s3680" style="position:absolute;left:30707;top:27054;width:658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A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FwPkA3HAAAA3QAA&#10;AA8AAAAAAAAAAAAAAAAABwIAAGRycy9kb3ducmV2LnhtbFBLBQYAAAAAAwADALcAAAD7AgAAAAA=&#10;" filled="f" stroked="f">
                  <v:textbox inset="0,0,0,0">
                    <w:txbxContent>
                      <w:p w14:paraId="691FD7F9" w14:textId="77777777" w:rsidR="00761C32" w:rsidRDefault="00000000">
                        <w:r>
                          <w:rPr>
                            <w:rFonts w:ascii="宋体" w:eastAsia="宋体" w:hAnsi="宋体" w:cs="宋体"/>
                            <w:color w:val="808080"/>
                            <w:sz w:val="19"/>
                          </w:rPr>
                          <w:t>就丢失了</w:t>
                        </w:r>
                      </w:p>
                    </w:txbxContent>
                  </v:textbox>
                </v:rect>
                <v:rect id="Rectangle 6325" o:spid="_x0000_s3681" style="position:absolute;left:35279;top:27054;width:126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W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DNDNZbHAAAA3QAA&#10;AA8AAAAAAAAAAAAAAAAABwIAAGRycy9kb3ducmV2LnhtbFBLBQYAAAAAAwADALcAAAD7AgAAAAA=&#10;" filled="f" stroked="f">
                  <v:textbox inset="0,0,0,0">
                    <w:txbxContent>
                      <w:p w14:paraId="652850AF" w14:textId="77777777" w:rsidR="00761C32" w:rsidRDefault="00000000">
                        <w:r>
                          <w:rPr>
                            <w:rFonts w:ascii="宋体" w:eastAsia="宋体" w:hAnsi="宋体" w:cs="宋体"/>
                            <w:color w:val="808080"/>
                            <w:sz w:val="19"/>
                          </w:rPr>
                          <w:t xml:space="preserve"> </w:t>
                        </w:r>
                      </w:p>
                    </w:txbxContent>
                  </v:textbox>
                </v:rect>
                <v:shape id="Shape 112591" o:spid="_x0000_s3682" style="position:absolute;left:3185;top:28371;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" path="m,l6011926,r,149352l,149352,,e" fillcolor="#c7edcc" stroked="f" strokeweight="0">
                  <v:stroke miterlimit="83231f" joinstyle="miter"/>
                  <v:path arrowok="t" textboxrect="0,0,6011926,149352"/>
                </v:shape>
                <v:shape id="Shape 112592" o:spid="_x0000_s3683" style="position:absolute;left:3368;top:28371;width:36036;height:1494;visibility:visible;mso-wrap-style:square;v-text-anchor:top" coordsize="3603625,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" path="m,l3603625,r,149352l,149352,,e" fillcolor="#c7edcc" stroked="f" strokeweight="0">
                  <v:stroke miterlimit="83231f" joinstyle="miter"/>
                  <v:path arrowok="t" textboxrect="0,0,3603625,149352"/>
                </v:shape>
                <v:rect id="Rectangle 6328" o:spid="_x0000_s3684" style="position:absolute;left:3314;top:28547;width:96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oIwwAAAN0AAAAPAAAAZHJzL2Rvd25yZXYueG1sRE9Na8JA&#10;EL0X/A/LCN7qxgi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3UKaCMMAAADdAAAADwAA&#10;AAAAAAAAAAAAAAAHAgAAZHJzL2Rvd25yZXYueG1sUEsFBgAAAAADAAMAtwAAAPcCAAAAAA==&#10;" filled="f" stroked="f">
                  <v:textbox inset="0,0,0,0">
                    <w:txbxContent>
                      <w:p w14:paraId="251F47F3" w14:textId="77777777" w:rsidR="00761C32" w:rsidRDefault="00000000">
                        <w:r>
                          <w:rPr>
                            <w:rFonts w:ascii="宋体" w:eastAsia="宋体" w:hAnsi="宋体" w:cs="宋体"/>
                            <w:color w:val="808080"/>
                            <w:sz w:val="19"/>
                          </w:rPr>
                          <w:t xml:space="preserve">            </w:t>
                        </w:r>
                      </w:p>
                    </w:txbxContent>
                  </v:textbox>
                </v:rect>
                <v:rect id="Rectangle 6329" o:spid="_x0000_s3685" style="position:absolute;left:10243;top:28829;width:1639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CyDj+TxQAAAN0AAAAP&#10;AAAAAAAAAAAAAAAAAAcCAABkcnMvZG93bnJldi54bWxQSwUGAAAAAAMAAwC3AAAA+QIAAAAA&#10;" filled="f" stroked="f">
                  <v:textbox inset="0,0,0,0">
                    <w:txbxContent>
                      <w:p w14:paraId="7E0691BC" w14:textId="77777777" w:rsidR="00761C32" w:rsidRDefault="00000000">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p>
                    </w:txbxContent>
                  </v:textbox>
                </v:rect>
                <v:rect id="Rectangle 6330" o:spid="_x0000_s3686" style="position:absolute;left:22576;top:28806;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QDTwgAAAN0AAAAPAAAAZHJzL2Rvd25yZXYueG1sRE9Ni8Iw&#10;EL0v+B/CCHtbUx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Cm7QDTwgAAAN0AAAAPAAAA&#10;AAAAAAAAAAAAAAcCAABkcnMvZG93bnJldi54bWxQSwUGAAAAAAMAAwC3AAAA9gIAAAAA&#10;" filled="f" stroked="f">
                  <v:textbox inset="0,0,0,0">
                    <w:txbxContent>
                      <w:p w14:paraId="12C31ECD" w14:textId="77777777" w:rsidR="00761C32" w:rsidRDefault="00000000">
                        <w:r>
                          <w:rPr>
                            <w:rFonts w:ascii="Courier New" w:eastAsia="Courier New" w:hAnsi="Courier New" w:cs="Courier New"/>
                            <w:b/>
                            <w:color w:val="008000"/>
                            <w:sz w:val="18"/>
                          </w:rPr>
                          <w:t>"debug"</w:t>
                        </w:r>
                      </w:p>
                    </w:txbxContent>
                  </v:textbox>
                </v:rect>
                <v:rect id="Rectangle 6331" o:spid="_x0000_s3687" style="position:absolute;left:27377;top:2882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VIxQAAAN0AAAAPAAAAZHJzL2Rvd25yZXYueG1sRI9Bi8Iw&#10;FITvC/6H8Bb2tqYq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DJoaVIxQAAAN0AAAAP&#10;AAAAAAAAAAAAAAAAAAcCAABkcnMvZG93bnJldi54bWxQSwUGAAAAAAMAAwC3AAAA+QIAAAAA&#10;" filled="f" stroked="f">
                  <v:textbox inset="0,0,0,0">
                    <w:txbxContent>
                      <w:p w14:paraId="1884AE2E" w14:textId="77777777" w:rsidR="00761C32" w:rsidRDefault="00000000">
                        <w:r>
                          <w:rPr>
                            <w:rFonts w:ascii="Courier New" w:eastAsia="Courier New" w:hAnsi="Courier New" w:cs="Courier New"/>
                            <w:sz w:val="18"/>
                          </w:rPr>
                          <w:t>,</w:t>
                        </w:r>
                      </w:p>
                    </w:txbxContent>
                  </v:textbox>
                </v:rect>
                <v:rect id="Rectangle 6332" o:spid="_x0000_s3688" style="position:absolute;left:28063;top:28806;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s/xQAAAN0AAAAPAAAAZHJzL2Rvd25yZXYueG1sRI9Bi8Iw&#10;FITvgv8hPGFvmq6C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A5czs/xQAAAN0AAAAP&#10;AAAAAAAAAAAAAAAAAAcCAABkcnMvZG93bnJldi54bWxQSwUGAAAAAAMAAwC3AAAA+QIAAAAA&#10;" filled="f" stroked="f">
                  <v:textbox inset="0,0,0,0">
                    <w:txbxContent>
                      <w:p w14:paraId="64B78751" w14:textId="77777777" w:rsidR="00761C32" w:rsidRDefault="00000000">
                        <w:r>
                          <w:rPr>
                            <w:rFonts w:ascii="Courier New" w:eastAsia="Courier New" w:hAnsi="Courier New" w:cs="Courier New"/>
                            <w:b/>
                            <w:color w:val="008000"/>
                            <w:sz w:val="18"/>
                          </w:rPr>
                          <w:t>"</w:t>
                        </w:r>
                      </w:p>
                    </w:txbxContent>
                  </v:textbox>
                </v:rect>
                <v:rect id="Rectangle 6333" o:spid="_x0000_s3689" style="position:absolute;left:28748;top:28547;width:3061;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56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FY/nqTHAAAA3QAA&#10;AA8AAAAAAAAAAAAAAAAABwIAAGRycy9kb3ducmV2LnhtbFBLBQYAAAAAAwADALcAAAD7AgAAAAA=&#10;" filled="f" stroked="f">
                  <v:textbox inset="0,0,0,0">
                    <w:txbxContent>
                      <w:p w14:paraId="781D609A" w14:textId="77777777" w:rsidR="00761C32" w:rsidRDefault="00000000">
                        <w:r>
                          <w:rPr>
                            <w:rFonts w:ascii="宋体" w:eastAsia="宋体" w:hAnsi="宋体" w:cs="宋体"/>
                            <w:color w:val="008000"/>
                            <w:sz w:val="18"/>
                          </w:rPr>
                          <w:t>调试</w:t>
                        </w:r>
                      </w:p>
                    </w:txbxContent>
                  </v:textbox>
                </v:rect>
                <v:rect id="Rectangle 6334" o:spid="_x0000_s3690" style="position:absolute;left:31355;top:28806;width:454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gbQxwAAAN0AAAAPAAAAZHJzL2Rvd25yZXYueG1sRI9Ba8JA&#10;FITvBf/D8oTe6qZaRK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NnWBtDHAAAA3QAA&#10;AA8AAAAAAAAAAAAAAAAABwIAAGRycy9kb3ducmV2LnhtbFBLBQYAAAAAAwADALcAAAD7AgAAAAA=&#10;" filled="f" stroked="f">
                  <v:textbox inset="0,0,0,0">
                    <w:txbxContent>
                      <w:p w14:paraId="6D05965D" w14:textId="77777777" w:rsidR="00761C32" w:rsidRDefault="00000000">
                        <w:r>
                          <w:rPr>
                            <w:rFonts w:ascii="Courier New" w:eastAsia="Courier New" w:hAnsi="Courier New" w:cs="Courier New"/>
                            <w:b/>
                            <w:color w:val="008000"/>
                            <w:sz w:val="18"/>
                          </w:rPr>
                          <w:t>debug</w:t>
                        </w:r>
                      </w:p>
                    </w:txbxContent>
                  </v:textbox>
                </v:rect>
                <v:rect id="Rectangle 6335" o:spid="_x0000_s3691" style="position:absolute;left:35058;top:28547;width:3040;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qNLxwAAAN0AAAAPAAAAZHJzL2Rvd25yZXYueG1sRI9Ba8JA&#10;FITvBf/D8oTe6qZK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Laao0vHAAAA3QAA&#10;AA8AAAAAAAAAAAAAAAAABwIAAGRycy9kb3ducmV2LnhtbFBLBQYAAAAAAwADALcAAAD7AgAAAAA=&#10;" filled="f" stroked="f">
                  <v:textbox inset="0,0,0,0">
                    <w:txbxContent>
                      <w:p w14:paraId="16E9B0D6" w14:textId="77777777" w:rsidR="00761C32" w:rsidRDefault="00000000">
                        <w:r>
                          <w:rPr>
                            <w:rFonts w:ascii="宋体" w:eastAsia="宋体" w:hAnsi="宋体" w:cs="宋体"/>
                            <w:color w:val="008000"/>
                            <w:sz w:val="18"/>
                          </w:rPr>
                          <w:t>信息</w:t>
                        </w:r>
                      </w:p>
                    </w:txbxContent>
                  </v:textbox>
                </v:rect>
                <v:rect id="Rectangle 6336" o:spid="_x0000_s3692" style="position:absolute;left:37359;top:28806;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08xwAAAN0AAAAPAAAAZHJzL2Rvd25yZXYueG1sRI9Ba8JA&#10;FITvgv9heYI33Vgh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EZIPTzHAAAA3QAA&#10;AA8AAAAAAAAAAAAAAAAABwIAAGRycy9kb3ducmV2LnhtbFBLBQYAAAAAAwADALcAAAD7AgAAAAA=&#10;" filled="f" stroked="f">
                  <v:textbox inset="0,0,0,0">
                    <w:txbxContent>
                      <w:p w14:paraId="73471F6B" w14:textId="77777777" w:rsidR="00761C32" w:rsidRDefault="00000000">
                        <w:r>
                          <w:rPr>
                            <w:rFonts w:ascii="Courier New" w:eastAsia="Courier New" w:hAnsi="Courier New" w:cs="Courier New"/>
                            <w:b/>
                            <w:color w:val="008000"/>
                            <w:sz w:val="18"/>
                          </w:rPr>
                          <w:t>"</w:t>
                        </w:r>
                      </w:p>
                    </w:txbxContent>
                  </v:textbox>
                </v:rect>
                <v:rect id="Rectangle 88576" o:spid="_x0000_s3693" style="position:absolute;left:38047;top:2882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" filled="f" stroked="f">
                  <v:textbox inset="0,0,0,0">
                    <w:txbxContent>
                      <w:p w14:paraId="69812883" w14:textId="77777777" w:rsidR="00761C32" w:rsidRDefault="00000000">
                        <w:r>
                          <w:rPr>
                            <w:rFonts w:ascii="Courier New" w:eastAsia="Courier New" w:hAnsi="Courier New" w:cs="Courier New"/>
                            <w:sz w:val="18"/>
                          </w:rPr>
                          <w:t>)</w:t>
                        </w:r>
                      </w:p>
                    </w:txbxContent>
                  </v:textbox>
                </v:rect>
                <v:rect id="Rectangle 88577" o:spid="_x0000_s3694" style="position:absolute;left:38733;top:2882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" filled="f" stroked="f">
                  <v:textbox inset="0,0,0,0">
                    <w:txbxContent>
                      <w:p w14:paraId="548EDCEE" w14:textId="77777777" w:rsidR="00761C32" w:rsidRDefault="00000000">
                        <w:r>
                          <w:rPr>
                            <w:rFonts w:ascii="Courier New" w:eastAsia="Courier New" w:hAnsi="Courier New" w:cs="Courier New"/>
                            <w:sz w:val="18"/>
                          </w:rPr>
                          <w:t>;</w:t>
                        </w:r>
                      </w:p>
                    </w:txbxContent>
                  </v:textbox>
                </v:rect>
                <v:rect id="Rectangle 6338" o:spid="_x0000_s3695" style="position:absolute;left:39404;top:2882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zVwgAAAN0AAAAPAAAAZHJzL2Rvd25yZXYueG1sRE9Ni8Iw&#10;EL0v+B/CCHtbUx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BYmwzVwgAAAN0AAAAPAAAA&#10;AAAAAAAAAAAAAAcCAABkcnMvZG93bnJldi54bWxQSwUGAAAAAAMAAwC3AAAA9gIAAAAA&#10;" filled="f" stroked="f">
                  <v:textbox inset="0,0,0,0">
                    <w:txbxContent>
                      <w:p w14:paraId="2FF56B00" w14:textId="77777777" w:rsidR="00761C32" w:rsidRDefault="00000000">
                        <w:r>
                          <w:rPr>
                            <w:rFonts w:ascii="Courier New" w:eastAsia="Courier New" w:hAnsi="Courier New" w:cs="Courier New"/>
                            <w:sz w:val="18"/>
                          </w:rPr>
                          <w:t xml:space="preserve"> </w:t>
                        </w:r>
                      </w:p>
                    </w:txbxContent>
                  </v:textbox>
                </v:rect>
                <v:shape id="Shape 112593" o:spid="_x0000_s3696" style="position:absolute;left:3185;top:29865;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" path="m,l6011926,r,129540l,129540,,e" fillcolor="#c7edcc" stroked="f" strokeweight="0">
                  <v:stroke miterlimit="83231f" joinstyle="miter"/>
                  <v:path arrowok="t" textboxrect="0,0,6011926,129540"/>
                </v:shape>
                <v:shape id="Shape 112594" o:spid="_x0000_s3697" style="position:absolute;left:3368;top:29865;width:57619;height:1295;visibility:visible;mso-wrap-style:square;v-text-anchor:top" coordsize="576199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" path="m,l5761990,r,129540l,129540,,e" fillcolor="#c7edcc" stroked="f" strokeweight="0">
                  <v:stroke miterlimit="83231f" joinstyle="miter"/>
                  <v:path arrowok="t" textboxrect="0,0,5761990,129540"/>
                </v:shape>
                <v:rect id="Rectangle 6341" o:spid="_x0000_s3698" style="position:absolute;left:3368;top:30109;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9Y1xwAAAN0AAAAPAAAAZHJzL2Rvd25yZXYueG1sRI9Ba8JA&#10;FITvBf/D8gq91Y21SI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JGn1jXHAAAA3QAA&#10;AA8AAAAAAAAAAAAAAAAABwIAAGRycy9kb3ducmV2LnhtbFBLBQYAAAAAAwADALcAAAD7AgAAAAA=&#10;" filled="f" stroked="f">
                  <v:textbox inset="0,0,0,0">
                    <w:txbxContent>
                      <w:p w14:paraId="0096261F" w14:textId="77777777" w:rsidR="00761C32" w:rsidRDefault="00000000">
                        <w:r>
                          <w:rPr>
                            <w:rFonts w:ascii="Courier New" w:eastAsia="Courier New" w:hAnsi="Courier New" w:cs="Courier New"/>
                            <w:sz w:val="18"/>
                          </w:rPr>
                          <w:t xml:space="preserve">            </w:t>
                        </w:r>
                      </w:p>
                    </w:txbxContent>
                  </v:textbox>
                </v:rect>
                <v:rect id="Rectangle 6342" o:spid="_x0000_s3699" style="position:absolute;left:10213;top:30086;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h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GF1SELHAAAA3QAA&#10;AA8AAAAAAAAAAAAAAAAABwIAAGRycy9kb3ducmV2LnhtbFBLBQYAAAAAAwADALcAAAD7AgAAAAA=&#10;" filled="f" stroked="f">
                  <v:textbox inset="0,0,0,0">
                    <w:txbxContent>
                      <w:p w14:paraId="2E7AA6B2" w14:textId="77777777" w:rsidR="00761C32" w:rsidRDefault="00000000">
                        <w:r>
                          <w:rPr>
                            <w:rFonts w:ascii="Courier New" w:eastAsia="Courier New" w:hAnsi="Courier New" w:cs="Courier New"/>
                            <w:b/>
                            <w:color w:val="000080"/>
                            <w:sz w:val="18"/>
                          </w:rPr>
                          <w:t xml:space="preserve">for </w:t>
                        </w:r>
                      </w:p>
                    </w:txbxContent>
                  </v:textbox>
                </v:rect>
                <v:rect id="Rectangle 92112" o:spid="_x0000_s3700" style="position:absolute;left:59604;top:30109;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" filled="f" stroked="f">
                  <v:textbox inset="0,0,0,0">
                    <w:txbxContent>
                      <w:p w14:paraId="390B13B1" w14:textId="77777777" w:rsidR="00761C32" w:rsidRDefault="00000000">
                        <w:r>
                          <w:rPr>
                            <w:rFonts w:ascii="Courier New" w:eastAsia="Courier New" w:hAnsi="Courier New" w:cs="Courier New"/>
                            <w:sz w:val="18"/>
                          </w:rPr>
                          <w:t>){</w:t>
                        </w:r>
                      </w:p>
                    </w:txbxContent>
                  </v:textbox>
                </v:rect>
                <v:rect id="Rectangle 92111" o:spid="_x0000_s3701" style="position:absolute;left:58233;top:30109;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" filled="f" stroked="f">
                  <v:textbox inset="0,0,0,0">
                    <w:txbxContent>
                      <w:p w14:paraId="70CB3AB7" w14:textId="77777777" w:rsidR="00761C32" w:rsidRDefault="00000000">
                        <w:r>
                          <w:rPr>
                            <w:rFonts w:ascii="Courier New" w:eastAsia="Courier New" w:hAnsi="Courier New" w:cs="Courier New"/>
                            <w:sz w:val="18"/>
                          </w:rPr>
                          <w:t>()</w:t>
                        </w:r>
                      </w:p>
                    </w:txbxContent>
                  </v:textbox>
                </v:rect>
                <v:rect id="Rectangle 88578" o:spid="_x0000_s3702" style="position:absolute;left:12956;top:3010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" filled="f" stroked="f">
                  <v:textbox inset="0,0,0,0">
                    <w:txbxContent>
                      <w:p w14:paraId="58B3CC26" w14:textId="77777777" w:rsidR="00761C32" w:rsidRDefault="00000000">
                        <w:r>
                          <w:rPr>
                            <w:rFonts w:ascii="Courier New" w:eastAsia="Courier New" w:hAnsi="Courier New" w:cs="Courier New"/>
                            <w:sz w:val="18"/>
                          </w:rPr>
                          <w:t>(</w:t>
                        </w:r>
                      </w:p>
                    </w:txbxContent>
                  </v:textbox>
                </v:rect>
                <v:rect id="Rectangle 88580" o:spid="_x0000_s3703" style="position:absolute;left:13642;top:30109;width:593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" filled="f" stroked="f">
                  <v:textbox inset="0,0,0,0">
                    <w:txbxContent>
                      <w:p w14:paraId="47905F05" w14:textId="77777777" w:rsidR="00761C32" w:rsidRDefault="00000000">
                        <w:proofErr w:type="spellStart"/>
                        <w:r>
                          <w:rPr>
                            <w:rFonts w:ascii="Courier New" w:eastAsia="Courier New" w:hAnsi="Courier New" w:cs="Courier New"/>
                            <w:sz w:val="18"/>
                          </w:rPr>
                          <w:t>Map.Entry</w:t>
                        </w:r>
                        <w:proofErr w:type="spellEnd"/>
                        <w:r>
                          <w:rPr>
                            <w:rFonts w:ascii="Courier New" w:eastAsia="Courier New" w:hAnsi="Courier New" w:cs="Courier New"/>
                            <w:sz w:val="18"/>
                          </w:rPr>
                          <w:t xml:space="preserve">&lt;String, String&gt; </w:t>
                        </w:r>
                        <w:proofErr w:type="spellStart"/>
                        <w:r>
                          <w:rPr>
                            <w:rFonts w:ascii="Courier New" w:eastAsia="Courier New" w:hAnsi="Courier New" w:cs="Courier New"/>
                            <w:sz w:val="18"/>
                          </w:rPr>
                          <w:t>bindingKeyEntry</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bindingKeyMap.entrySet</w:t>
                        </w:r>
                        <w:proofErr w:type="spellEnd"/>
                      </w:p>
                    </w:txbxContent>
                  </v:textbox>
                </v:rect>
                <v:rect id="Rectangle 6344" o:spid="_x0000_s3704" style="position:absolute;left:60987;top:3010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" filled="f" stroked="f">
                  <v:textbox inset="0,0,0,0">
                    <w:txbxContent>
                      <w:p w14:paraId="1B1F0CA5" w14:textId="77777777" w:rsidR="00761C32" w:rsidRDefault="00000000">
                        <w:r>
                          <w:rPr>
                            <w:rFonts w:ascii="Courier New" w:eastAsia="Courier New" w:hAnsi="Courier New" w:cs="Courier New"/>
                            <w:sz w:val="18"/>
                          </w:rPr>
                          <w:t xml:space="preserve"> </w:t>
                        </w:r>
                      </w:p>
                    </w:txbxContent>
                  </v:textbox>
                </v:rect>
                <v:shape id="Shape 112595" o:spid="_x0000_s3705" style="position:absolute;left:3185;top:31160;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" path="m,l6011926,r,129540l,129540,,e" fillcolor="#c7edcc" stroked="f" strokeweight="0">
                  <v:stroke miterlimit="83231f" joinstyle="miter"/>
                  <v:path arrowok="t" textboxrect="0,0,6011926,129540"/>
                </v:shape>
                <v:shape id="Shape 112596" o:spid="_x0000_s3706" style="position:absolute;left:3368;top:31160;width:40013;height:1296;visibility:visible;mso-wrap-style:square;v-text-anchor:top" coordsize="40013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" path="m,l4001389,r,129540l,129540,,e" fillcolor="#c7edcc" stroked="f" strokeweight="0">
                  <v:stroke miterlimit="83231f" joinstyle="miter"/>
                  <v:path arrowok="t" textboxrect="0,0,4001389,129540"/>
                </v:shape>
                <v:rect id="Rectangle 6347" o:spid="_x0000_s3707" style="position:absolute;left:3368;top:31405;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vaxwAAAN0AAAAPAAAAZHJzL2Rvd25yZXYueG1sRI9Pa8JA&#10;FMTvBb/D8oTemo21pJ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HEC69rHAAAA3QAA&#10;AA8AAAAAAAAAAAAAAAAABwIAAGRycy9kb3ducmV2LnhtbFBLBQYAAAAAAwADALcAAAD7AgAAAAA=&#10;" filled="f" stroked="f">
                  <v:textbox inset="0,0,0,0">
                    <w:txbxContent>
                      <w:p w14:paraId="349257D7" w14:textId="77777777" w:rsidR="00761C32" w:rsidRDefault="00000000">
                        <w:r>
                          <w:rPr>
                            <w:rFonts w:ascii="Courier New" w:eastAsia="Courier New" w:hAnsi="Courier New" w:cs="Courier New"/>
                            <w:sz w:val="18"/>
                          </w:rPr>
                          <w:t xml:space="preserve">                </w:t>
                        </w:r>
                      </w:p>
                    </w:txbxContent>
                  </v:textbox>
                </v:rect>
                <v:rect id="Rectangle 6348" o:spid="_x0000_s3708" style="position:absolute;left:12499;top:31405;width:4106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owwAAAN0AAAAPAAAAZHJzL2Rvd25yZXYueG1sRE9Ni8Iw&#10;EL0L/ocwgjdNXUW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AJ1/qMMAAADdAAAADwAA&#10;AAAAAAAAAAAAAAAHAgAAZHJzL2Rvd25yZXYueG1sUEsFBgAAAAADAAMAtwAAAPcCAAAAAA==&#10;" filled="f" stroked="f">
                  <v:textbox inset="0,0,0,0">
                    <w:txbxContent>
                      <w:p w14:paraId="6545F0F0" w14:textId="77777777" w:rsidR="00761C32" w:rsidRDefault="00000000">
                        <w:r>
                          <w:rPr>
                            <w:rFonts w:ascii="Courier New" w:eastAsia="Courier New" w:hAnsi="Courier New" w:cs="Courier New"/>
                            <w:sz w:val="18"/>
                          </w:rPr>
                          <w:t xml:space="preserve">String </w:t>
                        </w:r>
                        <w:proofErr w:type="spellStart"/>
                        <w:r>
                          <w:rPr>
                            <w:rFonts w:ascii="Courier New" w:eastAsia="Courier New" w:hAnsi="Courier New" w:cs="Courier New"/>
                            <w:sz w:val="18"/>
                          </w:rPr>
                          <w:t>bindingKey</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bindingKeyEntry.getKey</w:t>
                        </w:r>
                        <w:proofErr w:type="spellEnd"/>
                        <w:r>
                          <w:rPr>
                            <w:rFonts w:ascii="Courier New" w:eastAsia="Courier New" w:hAnsi="Courier New" w:cs="Courier New"/>
                            <w:sz w:val="18"/>
                          </w:rPr>
                          <w:t>();</w:t>
                        </w:r>
                      </w:p>
                    </w:txbxContent>
                  </v:textbox>
                </v:rect>
                <v:rect id="Rectangle 6349" o:spid="_x0000_s3709" style="position:absolute;left:43381;top:31405;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oz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b9HaM8YAAADdAAAA&#10;DwAAAAAAAAAAAAAAAAAHAgAAZHJzL2Rvd25yZXYueG1sUEsFBgAAAAADAAMAtwAAAPoCAAAAAA==&#10;" filled="f" stroked="f">
                  <v:textbox inset="0,0,0,0">
                    <w:txbxContent>
                      <w:p w14:paraId="73841D35" w14:textId="77777777" w:rsidR="00761C32" w:rsidRDefault="00000000">
                        <w:r>
                          <w:rPr>
                            <w:rFonts w:ascii="Courier New" w:eastAsia="Courier New" w:hAnsi="Courier New" w:cs="Courier New"/>
                            <w:sz w:val="18"/>
                          </w:rPr>
                          <w:t xml:space="preserve"> </w:t>
                        </w:r>
                      </w:p>
                    </w:txbxContent>
                  </v:textbox>
                </v:rect>
                <v:shape id="Shape 112597" o:spid="_x0000_s3710" style="position:absolute;left:3185;top:3245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" path="m,l6011926,r,129540l,129540,,e" fillcolor="#c7edcc" stroked="f" strokeweight="0">
                  <v:stroke miterlimit="83231f" joinstyle="miter"/>
                  <v:path arrowok="t" textboxrect="0,0,6011926,129540"/>
                </v:shape>
                <v:shape id="Shape 112598" o:spid="_x0000_s3711" style="position:absolute;left:3368;top:32456;width:39328;height:1295;visibility:visible;mso-wrap-style:square;v-text-anchor:top" coordsize="39328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" path="m,l3932809,r,129540l,129540,,e" fillcolor="#c7edcc" stroked="f" strokeweight="0">
                  <v:stroke miterlimit="83231f" joinstyle="miter"/>
                  <v:path arrowok="t" textboxrect="0,0,3932809,129540"/>
                </v:shape>
                <v:rect id="Rectangle 6352" o:spid="_x0000_s3712" style="position:absolute;left:3368;top:32700;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6f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OSs3p/HAAAA3QAA&#10;AA8AAAAAAAAAAAAAAAAABwIAAGRycy9kb3ducmV2LnhtbFBLBQYAAAAAAwADALcAAAD7AgAAAAA=&#10;" filled="f" stroked="f">
                  <v:textbox inset="0,0,0,0">
                    <w:txbxContent>
                      <w:p w14:paraId="6D0567DA" w14:textId="77777777" w:rsidR="00761C32" w:rsidRDefault="00000000">
                        <w:r>
                          <w:rPr>
                            <w:rFonts w:ascii="Courier New" w:eastAsia="Courier New" w:hAnsi="Courier New" w:cs="Courier New"/>
                            <w:sz w:val="18"/>
                          </w:rPr>
                          <w:t xml:space="preserve">                </w:t>
                        </w:r>
                      </w:p>
                    </w:txbxContent>
                  </v:textbox>
                </v:rect>
                <v:rect id="Rectangle 6353" o:spid="_x0000_s3713" style="position:absolute;left:12499;top:32700;width:4015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sExwAAAN0AAAAPAAAAZHJzL2Rvd25yZXYueG1sRI9Ba8JA&#10;FITvBf/D8oTe6qZK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IvgewTHAAAA3QAA&#10;AA8AAAAAAAAAAAAAAAAABwIAAGRycy9kb3ducmV2LnhtbFBLBQYAAAAAAwADALcAAAD7AgAAAAA=&#10;" filled="f" stroked="f">
                  <v:textbox inset="0,0,0,0">
                    <w:txbxContent>
                      <w:p w14:paraId="2E9818AC" w14:textId="77777777" w:rsidR="00761C32" w:rsidRDefault="00000000">
                        <w:r>
                          <w:rPr>
                            <w:rFonts w:ascii="Courier New" w:eastAsia="Courier New" w:hAnsi="Courier New" w:cs="Courier New"/>
                            <w:sz w:val="18"/>
                          </w:rPr>
                          <w:t xml:space="preserve">String message = </w:t>
                        </w:r>
                        <w:proofErr w:type="spellStart"/>
                        <w:r>
                          <w:rPr>
                            <w:rFonts w:ascii="Courier New" w:eastAsia="Courier New" w:hAnsi="Courier New" w:cs="Courier New"/>
                            <w:sz w:val="18"/>
                          </w:rPr>
                          <w:t>bindingKeyEntry.getValue</w:t>
                        </w:r>
                        <w:proofErr w:type="spellEnd"/>
                        <w:r>
                          <w:rPr>
                            <w:rFonts w:ascii="Courier New" w:eastAsia="Courier New" w:hAnsi="Courier New" w:cs="Courier New"/>
                            <w:sz w:val="18"/>
                          </w:rPr>
                          <w:t>();</w:t>
                        </w:r>
                      </w:p>
                    </w:txbxContent>
                  </v:textbox>
                </v:rect>
                <v:rect id="Rectangle 6354" o:spid="_x0000_s3714" style="position:absolute;left:42696;top:327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Nw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3kdwfxOegEx/AQAA//8DAFBLAQItABQABgAIAAAAIQDb4fbL7gAAAIUBAAATAAAAAAAA&#10;AAAAAAAAAAAAAABbQ29udGVudF9UeXBlc10ueG1sUEsBAi0AFAAGAAgAAAAhAFr0LFu/AAAAFQEA&#10;AAsAAAAAAAAAAAAAAAAAHwEAAF9yZWxzLy5yZWxzUEsBAi0AFAAGAAgAAAAhAAQJ43DHAAAA3QAA&#10;AA8AAAAAAAAAAAAAAAAABwIAAGRycy9kb3ducmV2LnhtbFBLBQYAAAAAAwADALcAAAD7AgAAAAA=&#10;" filled="f" stroked="f">
                  <v:textbox inset="0,0,0,0">
                    <w:txbxContent>
                      <w:p w14:paraId="7843F982" w14:textId="77777777" w:rsidR="00761C32" w:rsidRDefault="00000000">
                        <w:r>
                          <w:rPr>
                            <w:rFonts w:ascii="Courier New" w:eastAsia="Courier New" w:hAnsi="Courier New" w:cs="Courier New"/>
                            <w:sz w:val="18"/>
                          </w:rPr>
                          <w:t xml:space="preserve"> </w:t>
                        </w:r>
                      </w:p>
                    </w:txbxContent>
                  </v:textbox>
                </v:rect>
                <v:shape id="Shape 112599" o:spid="_x0000_s3715" style="position:absolute;left:3185;top:33751;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" path="m,l6011926,r,129540l,129540,,e" fillcolor="#c7edcc" stroked="f" strokeweight="0">
                  <v:stroke miterlimit="83231f" joinstyle="miter"/>
                  <v:path arrowok="t" textboxrect="0,0,6011926,129540"/>
                </v:shape>
                <v:shape id="Shape 112600" o:spid="_x0000_s3716" style="position:absolute;left:3368;top:33751;width:59753;height:1295;visibility:visible;mso-wrap-style:square;v-text-anchor:top" coordsize="597535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" path="m,l5975350,r,129540l,129540,,e" fillcolor="#c7edcc" stroked="f" strokeweight="0">
                  <v:stroke miterlimit="83231f" joinstyle="miter"/>
                  <v:path arrowok="t" textboxrect="0,0,5975350,129540"/>
                </v:shape>
                <v:rect id="Rectangle 6357" o:spid="_x0000_s3717" style="position:absolute;left:3368;top:33995;width:1230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30HxwAAAN0AAAAPAAAAZHJzL2Rvd25yZXYueG1sRI9Pa8JA&#10;FMTvBb/D8oTemo2V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PTbfQfHAAAA3QAA&#10;AA8AAAAAAAAAAAAAAAAABwIAAGRycy9kb3ducmV2LnhtbFBLBQYAAAAAAwADALcAAAD7AgAAAAA=&#10;" filled="f" stroked="f">
                  <v:textbox inset="0,0,0,0">
                    <w:txbxContent>
                      <w:p w14:paraId="27630B8C" w14:textId="77777777" w:rsidR="00761C32" w:rsidRDefault="00000000">
                        <w:r>
                          <w:rPr>
                            <w:rFonts w:ascii="Courier New" w:eastAsia="Courier New" w:hAnsi="Courier New" w:cs="Courier New"/>
                            <w:sz w:val="18"/>
                          </w:rPr>
                          <w:t xml:space="preserve">                </w:t>
                        </w:r>
                      </w:p>
                    </w:txbxContent>
                  </v:textbox>
                </v:rect>
                <v:rect id="Rectangle 6358" o:spid="_x0000_s3718" style="position:absolute;left:12499;top:33995;width:1917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l1wwAAAN0AAAAPAAAAZHJzL2Rvd25yZXYueG1sRE9Ni8Iw&#10;EL0L/ocwgjdNXVG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hUTpdcMAAADdAAAADwAA&#10;AAAAAAAAAAAAAAAHAgAAZHJzL2Rvd25yZXYueG1sUEsFBgAAAAADAAMAtwAAAPcCAAAAAA==&#10;" filled="f" stroked="f">
                  <v:textbox inset="0,0,0,0">
                    <w:txbxContent>
                      <w:p w14:paraId="37C1A5C4"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v:textbox>
                </v:rect>
                <v:rect id="Rectangle 6359" o:spid="_x0000_s3719" style="position:absolute;left:26920;top:33972;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zuxgAAAN0AAAAPAAAAZHJzL2Rvd25yZXYueG1sRI9Ba8JA&#10;FITvhf6H5Qne6kZLxc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6ghM7sYAAADdAAAA&#10;DwAAAAAAAAAAAAAAAAAHAgAAZHJzL2Rvd25yZXYueG1sUEsFBgAAAAADAAMAtwAAAPoCAAAAAA==&#10;" filled="f" stroked="f">
                  <v:textbox inset="0,0,0,0">
                    <w:txbxContent>
                      <w:p w14:paraId="17FB8B0F" w14:textId="77777777" w:rsidR="00761C32" w:rsidRDefault="00000000">
                        <w:r>
                          <w:rPr>
                            <w:rFonts w:ascii="Courier New" w:eastAsia="Courier New" w:hAnsi="Courier New" w:cs="Courier New"/>
                            <w:b/>
                            <w:i/>
                            <w:color w:val="660E7A"/>
                            <w:sz w:val="18"/>
                          </w:rPr>
                          <w:t>EXCHANGE_NAME</w:t>
                        </w:r>
                      </w:p>
                    </w:txbxContent>
                  </v:textbox>
                </v:rect>
                <v:rect id="Rectangle 6360" o:spid="_x0000_s3720" style="position:absolute;left:35835;top:33995;width:11858;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i/OxAAAAN0AAAAPAAAAZHJzL2Rvd25yZXYueG1sRE9Na8JA&#10;EL0L/Q/LFHrTTVsI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LVeL87EAAAA3QAAAA8A&#10;AAAAAAAAAAAAAAAABwIAAGRycy9kb3ducmV2LnhtbFBLBQYAAAAAAwADALcAAAD4AgAAAAA=&#10;" filled="f" stroked="f">
                  <v:textbox inset="0,0,0,0">
                    <w:txbxContent>
                      <w:p w14:paraId="65CC0CBA"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bindingKey</w:t>
                        </w:r>
                        <w:proofErr w:type="spellEnd"/>
                        <w:r>
                          <w:rPr>
                            <w:rFonts w:ascii="Courier New" w:eastAsia="Courier New" w:hAnsi="Courier New" w:cs="Courier New"/>
                            <w:sz w:val="18"/>
                          </w:rPr>
                          <w:t xml:space="preserve">, </w:t>
                        </w:r>
                      </w:p>
                    </w:txbxContent>
                  </v:textbox>
                </v:rect>
                <v:rect id="Rectangle 6361" o:spid="_x0000_s3721" style="position:absolute;left:59677;top:33972;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pVxQAAAN0AAAAPAAAAZHJzL2Rvd25yZXYueG1sRI9Pi8Iw&#10;FMTvgt8hPMGbpioU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DaEopVxQAAAN0AAAAP&#10;AAAAAAAAAAAAAAAAAAcCAABkcnMvZG93bnJldi54bWxQSwUGAAAAAAMAAwC3AAAA+QIAAAAA&#10;" filled="f" stroked="f">
                  <v:textbox inset="0,0,0,0">
                    <w:txbxContent>
                      <w:p w14:paraId="0BED7D9F" w14:textId="77777777" w:rsidR="00761C32" w:rsidRDefault="00000000">
                        <w:r>
                          <w:rPr>
                            <w:rFonts w:ascii="Courier New" w:eastAsia="Courier New" w:hAnsi="Courier New" w:cs="Courier New"/>
                            <w:b/>
                            <w:color w:val="000080"/>
                            <w:sz w:val="18"/>
                          </w:rPr>
                          <w:t>null</w:t>
                        </w:r>
                      </w:p>
                    </w:txbxContent>
                  </v:textbox>
                </v:rect>
                <v:rect id="Rectangle 89632" o:spid="_x0000_s3722" style="position:absolute;left:63121;top:33995;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" filled="f" stroked="f">
                  <v:textbox inset="0,0,0,0">
                    <w:txbxContent>
                      <w:p w14:paraId="576D599E" w14:textId="77777777" w:rsidR="00761C32" w:rsidRDefault="00000000">
                        <w:r>
                          <w:rPr>
                            <w:rFonts w:ascii="Courier New" w:eastAsia="Courier New" w:hAnsi="Courier New" w:cs="Courier New"/>
                            <w:sz w:val="18"/>
                          </w:rPr>
                          <w:t xml:space="preserve"> </w:t>
                        </w:r>
                      </w:p>
                    </w:txbxContent>
                  </v:textbox>
                </v:rect>
                <v:rect id="Rectangle 89629" o:spid="_x0000_s3723" style="position:absolute;left:62420;top:33995;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" filled="f" stroked="f">
                  <v:textbox inset="0,0,0,0">
                    <w:txbxContent>
                      <w:p w14:paraId="2C64A5C5" w14:textId="77777777" w:rsidR="00761C32" w:rsidRDefault="00000000">
                        <w:r>
                          <w:rPr>
                            <w:rFonts w:ascii="Courier New" w:eastAsia="Courier New" w:hAnsi="Courier New" w:cs="Courier New"/>
                            <w:sz w:val="18"/>
                          </w:rPr>
                          <w:t>,</w:t>
                        </w:r>
                      </w:p>
                    </w:txbxContent>
                  </v:textbox>
                </v:rect>
                <v:shape id="Shape 112601" o:spid="_x0000_s3724" style="position:absolute;left:3185;top:35046;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" path="m,l6011926,r,129540l,129540,,e" fillcolor="#c7edcc" stroked="f" strokeweight="0">
                  <v:stroke miterlimit="83231f" joinstyle="miter"/>
                  <v:path arrowok="t" textboxrect="0,0,6011926,129540"/>
                </v:shape>
                <v:shape id="Shape 112602" o:spid="_x0000_s3725" style="position:absolute;left:3368;top:35046;width:18522;height:1296;visibility:visible;mso-wrap-style:square;v-text-anchor:top" coordsize="18522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" path="m,l1852295,r,129540l,129540,,e" fillcolor="#c7edcc" stroked="f" strokeweight="0">
                  <v:stroke miterlimit="83231f" joinstyle="miter"/>
                  <v:path arrowok="t" textboxrect="0,0,1852295,129540"/>
                </v:shape>
                <v:rect id="Rectangle 6365" o:spid="_x0000_s3726" style="position:absolute;left:3368;top:35291;width:1550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xW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KUpjFbHAAAA3QAA&#10;AA8AAAAAAAAAAAAAAAAABwIAAGRycy9kb3ducmV2LnhtbFBLBQYAAAAAAwADALcAAAD7AgAAAAA=&#10;" filled="f" stroked="f">
                  <v:textbox inset="0,0,0,0">
                    <w:txbxContent>
                      <w:p w14:paraId="05972CCC" w14:textId="77777777" w:rsidR="00761C32" w:rsidRDefault="00000000">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v:textbox>
                </v:rect>
                <v:rect id="Rectangle 6366" o:spid="_x0000_s3727" style="position:absolute;left:15029;top:35267;width:364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hxQAAAN0AAAAPAAAAZHJzL2Rvd25yZXYueG1sRI9Bi8Iw&#10;FITvC/6H8ARva+oK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BV+xIhxQAAAN0AAAAP&#10;AAAAAAAAAAAAAAAAAAcCAABkcnMvZG93bnJldi54bWxQSwUGAAAAAAMAAwC3AAAA+QIAAAAA&#10;" filled="f" stroked="f">
                  <v:textbox inset="0,0,0,0">
                    <w:txbxContent>
                      <w:p w14:paraId="37A05C2D" w14:textId="77777777" w:rsidR="00761C32" w:rsidRDefault="00000000">
                        <w:r>
                          <w:rPr>
                            <w:rFonts w:ascii="Courier New" w:eastAsia="Courier New" w:hAnsi="Courier New" w:cs="Courier New"/>
                            <w:b/>
                            <w:color w:val="008000"/>
                            <w:sz w:val="18"/>
                          </w:rPr>
                          <w:t>"UTF</w:t>
                        </w:r>
                      </w:p>
                    </w:txbxContent>
                  </v:textbox>
                </v:rect>
                <v:rect id="Rectangle 6367" o:spid="_x0000_s3728" style="position:absolute;left:17772;top:35267;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e6xgAAAN0AAAAPAAAAZHJzL2Rvd25yZXYueG1sRI9Ba8JA&#10;FITvBf/D8gRvdaOF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Ore3usYAAADdAAAA&#10;DwAAAAAAAAAAAAAAAAAHAgAAZHJzL2Rvd25yZXYueG1sUEsFBgAAAAADAAMAtwAAAPoCAAAAAA==&#10;" filled="f" stroked="f">
                  <v:textbox inset="0,0,0,0">
                    <w:txbxContent>
                      <w:p w14:paraId="0D51A5BA" w14:textId="77777777" w:rsidR="00761C32" w:rsidRDefault="00000000">
                        <w:r>
                          <w:rPr>
                            <w:rFonts w:ascii="Courier New" w:eastAsia="Courier New" w:hAnsi="Courier New" w:cs="Courier New"/>
                            <w:b/>
                            <w:color w:val="008000"/>
                            <w:sz w:val="18"/>
                          </w:rPr>
                          <w:t>-</w:t>
                        </w:r>
                      </w:p>
                    </w:txbxContent>
                  </v:textbox>
                </v:rect>
                <v:rect id="Rectangle 88585" o:spid="_x0000_s3729" style="position:absolute;left:18458;top:35267;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" filled="f" stroked="f">
                  <v:textbox inset="0,0,0,0">
                    <w:txbxContent>
                      <w:p w14:paraId="564469A0" w14:textId="77777777" w:rsidR="00761C32" w:rsidRDefault="00000000">
                        <w:r>
                          <w:rPr>
                            <w:rFonts w:ascii="Courier New" w:eastAsia="Courier New" w:hAnsi="Courier New" w:cs="Courier New"/>
                            <w:b/>
                            <w:color w:val="008000"/>
                            <w:sz w:val="18"/>
                          </w:rPr>
                          <w:t>8</w:t>
                        </w:r>
                      </w:p>
                    </w:txbxContent>
                  </v:textbox>
                </v:rect>
                <v:rect id="Rectangle 88586" o:spid="_x0000_s3730" style="position:absolute;left:19143;top:35267;width:91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" filled="f" stroked="f">
                  <v:textbox inset="0,0,0,0">
                    <w:txbxContent>
                      <w:p w14:paraId="03288D05" w14:textId="77777777" w:rsidR="00761C32" w:rsidRDefault="00000000">
                        <w:r>
                          <w:rPr>
                            <w:rFonts w:ascii="Courier New" w:eastAsia="Courier New" w:hAnsi="Courier New" w:cs="Courier New"/>
                            <w:b/>
                            <w:color w:val="008000"/>
                            <w:sz w:val="18"/>
                          </w:rPr>
                          <w:t>"</w:t>
                        </w:r>
                      </w:p>
                    </w:txbxContent>
                  </v:textbox>
                </v:rect>
                <v:rect id="Rectangle 88588" o:spid="_x0000_s3731" style="position:absolute;left:21201;top:3529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" filled="f" stroked="f">
                  <v:textbox inset="0,0,0,0">
                    <w:txbxContent>
                      <w:p w14:paraId="0A11010A" w14:textId="77777777" w:rsidR="00761C32" w:rsidRDefault="00000000">
                        <w:r>
                          <w:rPr>
                            <w:rFonts w:ascii="Courier New" w:eastAsia="Courier New" w:hAnsi="Courier New" w:cs="Courier New"/>
                            <w:sz w:val="18"/>
                          </w:rPr>
                          <w:t>;</w:t>
                        </w:r>
                      </w:p>
                    </w:txbxContent>
                  </v:textbox>
                </v:rect>
                <v:rect id="Rectangle 88587" o:spid="_x0000_s3732" style="position:absolute;left:19829;top:35291;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" filled="f" stroked="f">
                  <v:textbox inset="0,0,0,0">
                    <w:txbxContent>
                      <w:p w14:paraId="3EA316B0" w14:textId="77777777" w:rsidR="00761C32" w:rsidRDefault="00000000">
                        <w:r>
                          <w:rPr>
                            <w:rFonts w:ascii="Courier New" w:eastAsia="Courier New" w:hAnsi="Courier New" w:cs="Courier New"/>
                            <w:sz w:val="18"/>
                          </w:rPr>
                          <w:t>))</w:t>
                        </w:r>
                      </w:p>
                    </w:txbxContent>
                  </v:textbox>
                </v:rect>
                <v:rect id="Rectangle 6370" o:spid="_x0000_s3733" style="position:absolute;left:21890;top:35291;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" filled="f" stroked="f">
                  <v:textbox inset="0,0,0,0">
                    <w:txbxContent>
                      <w:p w14:paraId="4C3007B0" w14:textId="77777777" w:rsidR="00761C32" w:rsidRDefault="00000000">
                        <w:r>
                          <w:rPr>
                            <w:rFonts w:ascii="Courier New" w:eastAsia="Courier New" w:hAnsi="Courier New" w:cs="Courier New"/>
                            <w:sz w:val="18"/>
                          </w:rPr>
                          <w:t xml:space="preserve"> </w:t>
                        </w:r>
                      </w:p>
                    </w:txbxContent>
                  </v:textbox>
                </v:rect>
                <v:shape id="Shape 112603" o:spid="_x0000_s3734" style="position:absolute;left:3185;top:36342;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" path="m,l6011926,r,149352l,149352,,e" fillcolor="#c7edcc" stroked="f" strokeweight="0">
                  <v:stroke miterlimit="83231f" joinstyle="miter"/>
                  <v:path arrowok="t" textboxrect="0,0,6011926,149352"/>
                </v:shape>
                <v:shape id="Shape 112604" o:spid="_x0000_s3735" style="position:absolute;left:3368;top:36342;width:40501;height:1493;visibility:visible;mso-wrap-style:square;v-text-anchor:top" coordsize="405015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" path="m,l4050157,r,149352l,149352,,e" fillcolor="#c7edcc" stroked="f" strokeweight="0">
                  <v:stroke miterlimit="83231f" joinstyle="miter"/>
                  <v:path arrowok="t" textboxrect="0,0,4050157,149352"/>
                </v:shape>
                <v:rect id="Rectangle 6373" o:spid="_x0000_s3736" style="position:absolute;left:3368;top:36800;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dk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wFUnZMYAAADdAAAA&#10;DwAAAAAAAAAAAAAAAAAHAgAAZHJzL2Rvd25yZXYueG1sUEsFBgAAAAADAAMAtwAAAPoCAAAAAA==&#10;" filled="f" stroked="f">
                  <v:textbox inset="0,0,0,0">
                    <w:txbxContent>
                      <w:p w14:paraId="48C12EFC" w14:textId="77777777" w:rsidR="00761C32" w:rsidRDefault="00000000">
                        <w:r>
                          <w:rPr>
                            <w:rFonts w:ascii="Courier New" w:eastAsia="Courier New" w:hAnsi="Courier New" w:cs="Courier New"/>
                            <w:sz w:val="18"/>
                          </w:rPr>
                          <w:t xml:space="preserve">                </w:t>
                        </w:r>
                      </w:p>
                    </w:txbxContent>
                  </v:textbox>
                </v:rect>
                <v:rect id="Rectangle 6374" o:spid="_x0000_s3737" style="position:absolute;left:12499;top:36800;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8QxwAAAN0AAAAPAAAAZHJzL2Rvd25yZXYueG1sRI9Pa8JA&#10;FMTvBb/D8oTemo21pJ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E+8vxDHAAAA3QAA&#10;AA8AAAAAAAAAAAAAAAAABwIAAGRycy9kb3ducmV2LnhtbFBLBQYAAAAAAwADALcAAAD7AgAAAAA=&#10;" filled="f" stroked="f">
                  <v:textbox inset="0,0,0,0">
                    <w:txbxContent>
                      <w:p w14:paraId="1110C766" w14:textId="77777777" w:rsidR="00761C32" w:rsidRDefault="00000000">
                        <w:r>
                          <w:rPr>
                            <w:rFonts w:ascii="Courier New" w:eastAsia="Courier New" w:hAnsi="Courier New" w:cs="Courier New"/>
                            <w:sz w:val="18"/>
                          </w:rPr>
                          <w:t>System.</w:t>
                        </w:r>
                      </w:p>
                    </w:txbxContent>
                  </v:textbox>
                </v:rect>
                <v:rect id="Rectangle 6375" o:spid="_x0000_s3738" style="position:absolute;left:17299;top:36776;width:275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qLxwAAAN0AAAAPAAAAZHJzL2Rvd25yZXYueG1sRI9Pa8JA&#10;FMTvBb/D8oTemo2Vpp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CDwGovHAAAA3QAA&#10;AA8AAAAAAAAAAAAAAAAABwIAAGRycy9kb3ducmV2LnhtbFBLBQYAAAAAAwADALcAAAD7AgAAAAA=&#10;" filled="f" stroked="f">
                  <v:textbox inset="0,0,0,0">
                    <w:txbxContent>
                      <w:p w14:paraId="5DA2BFE3" w14:textId="77777777" w:rsidR="00761C32" w:rsidRDefault="00000000">
                        <w:r>
                          <w:rPr>
                            <w:rFonts w:ascii="Courier New" w:eastAsia="Courier New" w:hAnsi="Courier New" w:cs="Courier New"/>
                            <w:b/>
                            <w:i/>
                            <w:color w:val="660E7A"/>
                            <w:sz w:val="18"/>
                          </w:rPr>
                          <w:t>out</w:t>
                        </w:r>
                      </w:p>
                    </w:txbxContent>
                  </v:textbox>
                </v:rect>
                <v:rect id="Rectangle 6376" o:spid="_x0000_s3739" style="position:absolute;left:19372;top:36800;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8xgAAAN0AAAAPAAAAZHJzL2Rvd25yZXYueG1sRI9Ba8JA&#10;FITvBf/D8gRvdaOF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0CKE/MYAAADdAAAA&#10;DwAAAAAAAAAAAAAAAAAHAgAAZHJzL2Rvd25yZXYueG1sUEsFBgAAAAADAAMAtwAAAPoCAAAAAA==&#10;" filled="f" stroked="f">
                  <v:textbox inset="0,0,0,0">
                    <w:txbxContent>
                      <w:p w14:paraId="1FB27E6C"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6377" o:spid="_x0000_s3740" style="position:absolute;left:25548;top:36776;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nxgAAAN0AAAAPAAAAZHJzL2Rvd25yZXYueG1sRI9Li8JA&#10;EITvwv6HoRe86UQF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v24hZ8YAAADdAAAA&#10;DwAAAAAAAAAAAAAAAAAHAgAAZHJzL2Rvd25yZXYueG1sUEsFBgAAAAADAAMAtwAAAPoCAAAAAA==&#10;" filled="f" stroked="f">
                  <v:textbox inset="0,0,0,0">
                    <w:txbxContent>
                      <w:p w14:paraId="69E46538" w14:textId="77777777" w:rsidR="00761C32" w:rsidRDefault="00000000">
                        <w:r>
                          <w:rPr>
                            <w:rFonts w:ascii="Courier New" w:eastAsia="Courier New" w:hAnsi="Courier New" w:cs="Courier New"/>
                            <w:b/>
                            <w:color w:val="008000"/>
                            <w:sz w:val="18"/>
                          </w:rPr>
                          <w:t>"</w:t>
                        </w:r>
                      </w:p>
                    </w:txbxContent>
                  </v:textbox>
                </v:rect>
                <v:rect id="Rectangle 6378" o:spid="_x0000_s3741" style="position:absolute;left:26234;top:36518;width:106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" filled="f" stroked="f">
                  <v:textbox inset="0,0,0,0">
                    <w:txbxContent>
                      <w:p w14:paraId="39C38EA4" w14:textId="77777777" w:rsidR="00761C32" w:rsidRDefault="00000000">
                        <w:r>
                          <w:rPr>
                            <w:rFonts w:ascii="宋体" w:eastAsia="宋体" w:hAnsi="宋体" w:cs="宋体"/>
                            <w:color w:val="008000"/>
                            <w:sz w:val="18"/>
                          </w:rPr>
                          <w:t>生产者发出消息</w:t>
                        </w:r>
                      </w:p>
                    </w:txbxContent>
                  </v:textbox>
                </v:rect>
                <v:rect id="Rectangle 88590" o:spid="_x0000_s3742" style="position:absolute;left:34951;top:36776;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" filled="f" stroked="f">
                  <v:textbox inset="0,0,0,0">
                    <w:txbxContent>
                      <w:p w14:paraId="2F58932B" w14:textId="77777777" w:rsidR="00761C32" w:rsidRDefault="00000000">
                        <w:r>
                          <w:rPr>
                            <w:rFonts w:ascii="Courier New" w:eastAsia="Courier New" w:hAnsi="Courier New" w:cs="Courier New"/>
                            <w:b/>
                            <w:color w:val="008000"/>
                            <w:sz w:val="18"/>
                          </w:rPr>
                          <w:t xml:space="preserve">" </w:t>
                        </w:r>
                      </w:p>
                    </w:txbxContent>
                  </v:textbox>
                </v:rect>
                <v:rect id="Rectangle 88589" o:spid="_x0000_s3743" style="position:absolute;left:34265;top:36776;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" filled="f" stroked="f">
                  <v:textbox inset="0,0,0,0">
                    <w:txbxContent>
                      <w:p w14:paraId="0BDC6FF9" w14:textId="77777777" w:rsidR="00761C32" w:rsidRDefault="00000000">
                        <w:r>
                          <w:rPr>
                            <w:rFonts w:ascii="Courier New" w:eastAsia="Courier New" w:hAnsi="Courier New" w:cs="Courier New"/>
                            <w:b/>
                            <w:color w:val="008000"/>
                            <w:sz w:val="18"/>
                          </w:rPr>
                          <w:t>:</w:t>
                        </w:r>
                      </w:p>
                    </w:txbxContent>
                  </v:textbox>
                </v:rect>
                <v:rect id="Rectangle 88592" o:spid="_x0000_s3744" style="position:absolute;left:37009;top:36800;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fQ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8kY/i/E66AnP8BAAD//wMAUEsBAi0AFAAGAAgAAAAhANvh9svuAAAAhQEAABMAAAAAAAAA&#10;AAAAAAAAAAAAAFtDb250ZW50X1R5cGVzXS54bWxQSwECLQAUAAYACAAAACEAWvQsW78AAAAVAQAA&#10;CwAAAAAAAAAAAAAAAAAfAQAAX3JlbHMvLnJlbHNQSwECLQAUAAYACAAAACEAFxFH0MYAAADeAAAA&#10;DwAAAAAAAAAAAAAAAAAHAgAAZHJzL2Rvd25yZXYueG1sUEsFBgAAAAADAAMAtwAAAPoCAAAAAA==&#10;" filled="f" stroked="f">
                  <v:textbox inset="0,0,0,0">
                    <w:txbxContent>
                      <w:p w14:paraId="4AB3BF63" w14:textId="77777777" w:rsidR="00761C32" w:rsidRDefault="00000000">
                        <w:r>
                          <w:rPr>
                            <w:rFonts w:ascii="Courier New" w:eastAsia="Courier New" w:hAnsi="Courier New" w:cs="Courier New"/>
                            <w:sz w:val="18"/>
                          </w:rPr>
                          <w:t xml:space="preserve"> message);</w:t>
                        </w:r>
                      </w:p>
                    </w:txbxContent>
                  </v:textbox>
                </v:rect>
                <v:rect id="Rectangle 88591" o:spid="_x0000_s3745" style="position:absolute;left:36323;top:368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" filled="f" stroked="f">
                  <v:textbox inset="0,0,0,0">
                    <w:txbxContent>
                      <w:p w14:paraId="6F26DA2C" w14:textId="77777777" w:rsidR="00761C32" w:rsidRDefault="00000000">
                        <w:r>
                          <w:rPr>
                            <w:rFonts w:ascii="Courier New" w:eastAsia="Courier New" w:hAnsi="Courier New" w:cs="Courier New"/>
                            <w:sz w:val="18"/>
                          </w:rPr>
                          <w:t>+</w:t>
                        </w:r>
                      </w:p>
                    </w:txbxContent>
                  </v:textbox>
                </v:rect>
                <v:rect id="Rectangle 6381" o:spid="_x0000_s3746" style="position:absolute;left:43869;top:3680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yvxQAAAN0AAAAPAAAAZHJzL2Rvd25yZXYueG1sRI9Pi8Iw&#10;FMTvgt8hPMGbpi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BqHmyvxQAAAN0AAAAP&#10;AAAAAAAAAAAAAAAAAAcCAABkcnMvZG93bnJldi54bWxQSwUGAAAAAAMAAwC3AAAA+QIAAAAA&#10;" filled="f" stroked="f">
                  <v:textbox inset="0,0,0,0">
                    <w:txbxContent>
                      <w:p w14:paraId="74F8DC63" w14:textId="77777777" w:rsidR="00761C32" w:rsidRDefault="00000000">
                        <w:r>
                          <w:rPr>
                            <w:rFonts w:ascii="Courier New" w:eastAsia="Courier New" w:hAnsi="Courier New" w:cs="Courier New"/>
                            <w:sz w:val="18"/>
                          </w:rPr>
                          <w:t xml:space="preserve"> </w:t>
                        </w:r>
                      </w:p>
                    </w:txbxContent>
                  </v:textbox>
                </v:rect>
                <v:shape id="Shape 112605" o:spid="_x0000_s3747" style="position:absolute;left:3185;top:37835;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" path="m,l6011926,r,129540l,129540,,e" fillcolor="#c7edcc" stroked="f" strokeweight="0">
                  <v:stroke miterlimit="83231f" joinstyle="miter"/>
                  <v:path arrowok="t" textboxrect="0,0,6011926,129540"/>
                </v:shape>
                <v:shape id="Shape 112606" o:spid="_x0000_s3748" style="position:absolute;left:3368;top:37835;width:7546;height:1296;visibility:visible;mso-wrap-style:square;v-text-anchor:top" coordsize="7546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" path="m,l754685,r,129540l,129540,,e" fillcolor="#c7edcc" stroked="f" strokeweight="0">
                  <v:stroke miterlimit="83231f" joinstyle="miter"/>
                  <v:path arrowok="t" textboxrect="0,0,754685,129540"/>
                </v:shape>
                <v:rect id="Rectangle 6384" o:spid="_x0000_s3749" style="position:absolute;left:3368;top:38080;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" filled="f" stroked="f">
                  <v:textbox inset="0,0,0,0">
                    <w:txbxContent>
                      <w:p w14:paraId="4AFE665E" w14:textId="77777777" w:rsidR="00761C32" w:rsidRDefault="00000000">
                        <w:r>
                          <w:rPr>
                            <w:rFonts w:ascii="Courier New" w:eastAsia="Courier New" w:hAnsi="Courier New" w:cs="Courier New"/>
                            <w:sz w:val="18"/>
                          </w:rPr>
                          <w:t xml:space="preserve">            </w:t>
                        </w:r>
                      </w:p>
                    </w:txbxContent>
                  </v:textbox>
                </v:rect>
                <v:rect id="Rectangle 6385" o:spid="_x0000_s3750" style="position:absolute;left:10213;top:380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" filled="f" stroked="f">
                  <v:textbox inset="0,0,0,0">
                    <w:txbxContent>
                      <w:p w14:paraId="3F25D43B" w14:textId="77777777" w:rsidR="00761C32" w:rsidRDefault="00000000">
                        <w:r>
                          <w:rPr>
                            <w:rFonts w:ascii="Courier New" w:eastAsia="Courier New" w:hAnsi="Courier New" w:cs="Courier New"/>
                            <w:sz w:val="18"/>
                          </w:rPr>
                          <w:t>}</w:t>
                        </w:r>
                      </w:p>
                    </w:txbxContent>
                  </v:textbox>
                </v:rect>
                <v:rect id="Rectangle 6386" o:spid="_x0000_s3751" style="position:absolute;left:10914;top:380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TbxgAAAN0AAAAPAAAAZHJzL2Rvd25yZXYueG1sRI9Pa8JA&#10;FMTvgt9heYI33agQ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5ff028YAAADdAAAA&#10;DwAAAAAAAAAAAAAAAAAHAgAAZHJzL2Rvd25yZXYueG1sUEsFBgAAAAADAAMAtwAAAPoCAAAAAA==&#10;" filled="f" stroked="f">
                  <v:textbox inset="0,0,0,0">
                    <w:txbxContent>
                      <w:p w14:paraId="5861F101" w14:textId="77777777" w:rsidR="00761C32" w:rsidRDefault="00000000">
                        <w:r>
                          <w:rPr>
                            <w:rFonts w:ascii="Courier New" w:eastAsia="Courier New" w:hAnsi="Courier New" w:cs="Courier New"/>
                            <w:sz w:val="18"/>
                          </w:rPr>
                          <w:t xml:space="preserve"> </w:t>
                        </w:r>
                      </w:p>
                    </w:txbxContent>
                  </v:textbox>
                </v:rect>
                <v:shape id="Shape 112607" o:spid="_x0000_s3752" style="position:absolute;left:3185;top:39131;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" path="m,l6011926,r,129539l,129539,,e" fillcolor="#c7edcc" stroked="f" strokeweight="0">
                  <v:stroke miterlimit="83231f" joinstyle="miter"/>
                  <v:path arrowok="t" textboxrect="0,0,6011926,129539"/>
                </v:shape>
                <v:shape id="Shape 112608" o:spid="_x0000_s3753" style="position:absolute;left:3368;top:39131;width:5260;height:1295;visibility:visible;mso-wrap-style:square;v-text-anchor:top" coordsize="52608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" path="m,l526085,r,129539l,129539,,e" fillcolor="#c7edcc" stroked="f" strokeweight="0">
                  <v:stroke miterlimit="83231f" joinstyle="miter"/>
                  <v:path arrowok="t" textboxrect="0,0,526085,129539"/>
                </v:shape>
                <v:rect id="Rectangle 6389" o:spid="_x0000_s3754" style="position:absolute;left:3368;top:39375;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CpxgAAAN0AAAAPAAAAZHJzL2Rvd25yZXYueG1sRI9ba8JA&#10;FITfBf/DcoS+6UYL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lGhgqcYAAADdAAAA&#10;DwAAAAAAAAAAAAAAAAAHAgAAZHJzL2Rvd25yZXYueG1sUEsFBgAAAAADAAMAtwAAAPoCAAAAAA==&#10;" filled="f" stroked="f">
                  <v:textbox inset="0,0,0,0">
                    <w:txbxContent>
                      <w:p w14:paraId="63E2448C" w14:textId="77777777" w:rsidR="00761C32" w:rsidRDefault="00000000">
                        <w:r>
                          <w:rPr>
                            <w:rFonts w:ascii="Courier New" w:eastAsia="Courier New" w:hAnsi="Courier New" w:cs="Courier New"/>
                            <w:sz w:val="18"/>
                          </w:rPr>
                          <w:t xml:space="preserve">        </w:t>
                        </w:r>
                      </w:p>
                    </w:txbxContent>
                  </v:textbox>
                </v:rect>
                <v:rect id="Rectangle 6390" o:spid="_x0000_s3755" style="position:absolute;left:7927;top:3937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pwwAAAN0AAAAPAAAAZHJzL2Rvd25yZXYueG1sRE/LisIw&#10;FN0P+A/hCu7GdB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gItf6cMAAADdAAAADwAA&#10;AAAAAAAAAAAAAAAHAgAAZHJzL2Rvd25yZXYueG1sUEsFBgAAAAADAAMAtwAAAPcCAAAAAA==&#10;" filled="f" stroked="f">
                  <v:textbox inset="0,0,0,0">
                    <w:txbxContent>
                      <w:p w14:paraId="325A5A77" w14:textId="77777777" w:rsidR="00761C32" w:rsidRDefault="00000000">
                        <w:r>
                          <w:rPr>
                            <w:rFonts w:ascii="Courier New" w:eastAsia="Courier New" w:hAnsi="Courier New" w:cs="Courier New"/>
                            <w:sz w:val="18"/>
                          </w:rPr>
                          <w:t>}</w:t>
                        </w:r>
                      </w:p>
                    </w:txbxContent>
                  </v:textbox>
                </v:rect>
                <v:rect id="Rectangle 6391" o:spid="_x0000_s3756" style="position:absolute;left:8628;top:3937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yxQAAAN0AAAAPAAAAZHJzL2Rvd25yZXYueG1sRI9Pi8Iw&#10;FMTvgt8hPGFvmuqC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Dvx/pyxQAAAN0AAAAP&#10;AAAAAAAAAAAAAAAAAAcCAABkcnMvZG93bnJldi54bWxQSwUGAAAAAAMAAwC3AAAA+QIAAAAA&#10;" filled="f" stroked="f">
                  <v:textbox inset="0,0,0,0">
                    <w:txbxContent>
                      <w:p w14:paraId="65ABCB8E" w14:textId="77777777" w:rsidR="00761C32" w:rsidRDefault="00000000">
                        <w:r>
                          <w:rPr>
                            <w:rFonts w:ascii="Courier New" w:eastAsia="Courier New" w:hAnsi="Courier New" w:cs="Courier New"/>
                            <w:sz w:val="18"/>
                          </w:rPr>
                          <w:t xml:space="preserve"> </w:t>
                        </w:r>
                      </w:p>
                    </w:txbxContent>
                  </v:textbox>
                </v:rect>
                <v:shape id="Shape 112609" o:spid="_x0000_s3757" style="position:absolute;left:3185;top:40426;width:60119;height:1296;visibility:visible;mso-wrap-style:square;v-text-anchor:top" coordsize="6011926,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" path="m,l6011926,r,129541l,129541,,e" fillcolor="#c7edcc" stroked="f" strokeweight="0">
                  <v:stroke miterlimit="83231f" joinstyle="miter"/>
                  <v:path arrowok="t" textboxrect="0,0,6011926,129541"/>
                </v:shape>
                <v:shape id="Shape 112610" o:spid="_x0000_s3758" style="position:absolute;left:3368;top:40426;width:2974;height:1296;visibility:visible;mso-wrap-style:square;v-text-anchor:top" coordsize="297485,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" path="m,l297485,r,129541l,129541,,e" fillcolor="#c7edcc" stroked="f" strokeweight="0">
                  <v:stroke miterlimit="83231f" joinstyle="miter"/>
                  <v:path arrowok="t" textboxrect="0,0,297485,129541"/>
                </v:shape>
                <v:rect id="Rectangle 6394" o:spid="_x0000_s3759" style="position:absolute;left:3368;top:40671;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q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7BZ6sYAAADdAAAA&#10;DwAAAAAAAAAAAAAAAAAHAgAAZHJzL2Rvd25yZXYueG1sUEsFBgAAAAADAAMAtwAAAPoCAAAAAA==&#10;" filled="f" stroked="f">
                  <v:textbox inset="0,0,0,0">
                    <w:txbxContent>
                      <w:p w14:paraId="288320BB" w14:textId="77777777" w:rsidR="00761C32" w:rsidRDefault="00000000">
                        <w:r>
                          <w:rPr>
                            <w:rFonts w:ascii="Courier New" w:eastAsia="Courier New" w:hAnsi="Courier New" w:cs="Courier New"/>
                            <w:sz w:val="18"/>
                          </w:rPr>
                          <w:t xml:space="preserve">    </w:t>
                        </w:r>
                      </w:p>
                    </w:txbxContent>
                  </v:textbox>
                </v:rect>
                <v:rect id="Rectangle 6395" o:spid="_x0000_s3760" style="position:absolute;left:5641;top:4067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x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kPz8ccYAAADdAAAA&#10;DwAAAAAAAAAAAAAAAAAHAgAAZHJzL2Rvd25yZXYueG1sUEsFBgAAAAADAAMAtwAAAPoCAAAAAA==&#10;" filled="f" stroked="f">
                  <v:textbox inset="0,0,0,0">
                    <w:txbxContent>
                      <w:p w14:paraId="078F2228" w14:textId="77777777" w:rsidR="00761C32" w:rsidRDefault="00000000">
                        <w:r>
                          <w:rPr>
                            <w:rFonts w:ascii="Courier New" w:eastAsia="Courier New" w:hAnsi="Courier New" w:cs="Courier New"/>
                            <w:sz w:val="18"/>
                          </w:rPr>
                          <w:t>}</w:t>
                        </w:r>
                      </w:p>
                    </w:txbxContent>
                  </v:textbox>
                </v:rect>
                <v:rect id="Rectangle 6396" o:spid="_x0000_s3761" style="position:absolute;left:6342;top:40671;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IGxgAAAN0AAAAPAAAAZHJzL2Rvd25yZXYueG1sRI9Pa8JA&#10;FMTvgt9heUJvutFC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YC5iBsYAAADdAAAA&#10;DwAAAAAAAAAAAAAAAAAHAgAAZHJzL2Rvd25yZXYueG1sUEsFBgAAAAADAAMAtwAAAPoCAAAAAA==&#10;" filled="f" stroked="f">
                  <v:textbox inset="0,0,0,0">
                    <w:txbxContent>
                      <w:p w14:paraId="3257A809" w14:textId="77777777" w:rsidR="00761C32" w:rsidRDefault="00000000">
                        <w:r>
                          <w:rPr>
                            <w:rFonts w:ascii="Courier New" w:eastAsia="Courier New" w:hAnsi="Courier New" w:cs="Courier New"/>
                            <w:sz w:val="18"/>
                          </w:rPr>
                          <w:t xml:space="preserve"> </w:t>
                        </w:r>
                      </w:p>
                    </w:txbxContent>
                  </v:textbox>
                </v:rect>
                <v:shape id="Shape 112611" o:spid="_x0000_s3762" style="position:absolute;left:3185;top:41722;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" path="m,l6011926,r,129540l,129540,,e" fillcolor="#c7edcc" stroked="f" strokeweight="0">
                  <v:stroke miterlimit="83231f" joinstyle="miter"/>
                  <v:path arrowok="t" textboxrect="0,0,6011926,129540"/>
                </v:shape>
                <v:shape id="Shape 112612" o:spid="_x0000_s3763" style="position:absolute;left:3368;top:41722;width:688;height:1295;visibility:visible;mso-wrap-style:square;v-text-anchor:top" coordsize="688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" path="m,l68885,r,129540l,129540,,e" fillcolor="#c7edcc" stroked="f" strokeweight="0">
                  <v:stroke miterlimit="83231f" joinstyle="miter"/>
                  <v:path arrowok="t" textboxrect="0,0,68885,129540"/>
                </v:shape>
                <v:rect id="Rectangle 6399" o:spid="_x0000_s3764" style="position:absolute;left:3368;top:4196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0xQAAAN0AAAAPAAAAZHJzL2Rvd25yZXYueG1sRI9Pi8Iw&#10;FMTvC36H8ARva6qC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ARsfZ0xQAAAN0AAAAP&#10;AAAAAAAAAAAAAAAAAAcCAABkcnMvZG93bnJldi54bWxQSwUGAAAAAAMAAwC3AAAA+QIAAAAA&#10;" filled="f" stroked="f">
                  <v:textbox inset="0,0,0,0">
                    <w:txbxContent>
                      <w:p w14:paraId="1F1F846F" w14:textId="77777777" w:rsidR="00761C32" w:rsidRDefault="00000000">
                        <w:r>
                          <w:rPr>
                            <w:rFonts w:ascii="Courier New" w:eastAsia="Courier New" w:hAnsi="Courier New" w:cs="Courier New"/>
                            <w:sz w:val="18"/>
                          </w:rPr>
                          <w:t>}</w:t>
                        </w:r>
                      </w:p>
                    </w:txbxContent>
                  </v:textbox>
                </v:rect>
                <v:rect id="Rectangle 6400" o:spid="_x0000_s3765" style="position:absolute;left:4056;top:4135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cLxAAAAN0AAAAPAAAAZHJzL2Rvd25yZXYueG1sRE9Na8JA&#10;EL0X/A/LCL3VTUuR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KgrBwvEAAAA3QAAAA8A&#10;AAAAAAAAAAAAAAAABwIAAGRycy9kb3ducmV2LnhtbFBLBQYAAAAAAwADALcAAAD4AgAAAAA=&#10;" filled="f" stroked="f">
                  <v:textbox inset="0,0,0,0">
                    <w:txbxContent>
                      <w:p w14:paraId="0313A793" w14:textId="77777777" w:rsidR="00761C32" w:rsidRDefault="00000000">
                        <w:r>
                          <w:rPr>
                            <w:rFonts w:ascii="宋体" w:eastAsia="宋体" w:hAnsi="宋体" w:cs="宋体"/>
                            <w:sz w:val="24"/>
                          </w:rPr>
                          <w:t xml:space="preserve"> </w:t>
                        </w:r>
                      </w:p>
                    </w:txbxContent>
                  </v:textbox>
                </v:rect>
                <v:shape id="Shape 112613" o:spid="_x0000_s3766" style="position:absolute;left:2667;top:1306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" path="m,l9144,r,9144l,9144,,e" fillcolor="black" stroked="f" strokeweight="0">
                  <v:stroke miterlimit="83231f" joinstyle="miter"/>
                  <v:path arrowok="t" textboxrect="0,0,9144,9144"/>
                </v:shape>
                <v:shape id="Shape 112614" o:spid="_x0000_s3767" style="position:absolute;left:2727;top:13068;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" path="m,l6104891,r,9144l,9144,,e" fillcolor="black" stroked="f" strokeweight="0">
                  <v:stroke miterlimit="83231f" joinstyle="miter"/>
                  <v:path arrowok="t" textboxrect="0,0,6104891,9144"/>
                </v:shape>
                <v:shape id="Shape 112615" o:spid="_x0000_s3768" style="position:absolute;left:63776;top:1306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" path="m,l9144,r,9144l,9144,,e" fillcolor="black" stroked="f" strokeweight="0">
                  <v:stroke miterlimit="83231f" joinstyle="miter"/>
                  <v:path arrowok="t" textboxrect="0,0,9144,9144"/>
                </v:shape>
                <v:shape id="Shape 112616" o:spid="_x0000_s3769" style="position:absolute;left:2667;top:13129;width:91;height:31168;visibility:visible;mso-wrap-style:square;v-text-anchor:top" coordsize="9144,311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" path="m,l9144,r,3116834l,3116834,,e" fillcolor="black" stroked="f" strokeweight="0">
                  <v:stroke miterlimit="83231f" joinstyle="miter"/>
                  <v:path arrowok="t" textboxrect="0,0,9144,3116834"/>
                </v:shape>
                <v:shape id="Shape 112617" o:spid="_x0000_s3770" style="position:absolute;left:2667;top:4429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" path="m,l9144,r,9144l,9144,,e" fillcolor="black" stroked="f" strokeweight="0">
                  <v:stroke miterlimit="83231f" joinstyle="miter"/>
                  <v:path arrowok="t" textboxrect="0,0,9144,9144"/>
                </v:shape>
                <v:shape id="Shape 112618" o:spid="_x0000_s3771" style="position:absolute;left:2727;top:44297;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" path="m,l6104891,r,9144l,9144,,e" fillcolor="black" stroked="f" strokeweight="0">
                  <v:stroke miterlimit="83231f" joinstyle="miter"/>
                  <v:path arrowok="t" textboxrect="0,0,6104891,9144"/>
                </v:shape>
                <v:shape id="Shape 112619" o:spid="_x0000_s3772" style="position:absolute;left:63776;top:13129;width:92;height:31168;visibility:visible;mso-wrap-style:square;v-text-anchor:top" coordsize="9144,311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" path="m,l9144,r,3116834l,3116834,,e" fillcolor="black" stroked="f" strokeweight="0">
                  <v:stroke miterlimit="83231f" joinstyle="miter"/>
                  <v:path arrowok="t" textboxrect="0,0,9144,3116834"/>
                </v:shape>
                <v:shape id="Shape 112620" o:spid="_x0000_s3773" style="position:absolute;left:63776;top:4429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" path="m,l9144,r,9144l,9144,,e" fillcolor="black" stroked="f" strokeweight="0">
                  <v:stroke miterlimit="83231f" joinstyle="miter"/>
                  <v:path arrowok="t" textboxrect="0,0,9144,9144"/>
                </v:shape>
                <v:rect id="Rectangle 6414" o:spid="_x0000_s3774" style="position:absolute;top:47770;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fVxQAAAN0AAAAPAAAAZHJzL2Rvd25yZXYueG1sRI9Bi8Iw&#10;FITvC/6H8Bb2tqaK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SyZfVxQAAAN0AAAAP&#10;AAAAAAAAAAAAAAAAAAcCAABkcnMvZG93bnJldi54bWxQSwUGAAAAAAMAAwC3AAAA+QIAAAAA&#10;" filled="f" stroked="f">
                  <v:textbox inset="0,0,0,0">
                    <w:txbxContent>
                      <w:p w14:paraId="24CDB2A8" w14:textId="77777777" w:rsidR="00761C32" w:rsidRDefault="00000000">
                        <w:r>
                          <w:rPr>
                            <w:rFonts w:ascii="Arial" w:eastAsia="Arial" w:hAnsi="Arial" w:cs="Arial"/>
                            <w:b/>
                            <w:sz w:val="32"/>
                          </w:rPr>
                          <w:t>5.6.</w:t>
                        </w:r>
                      </w:p>
                    </w:txbxContent>
                  </v:textbox>
                </v:rect>
                <v:rect id="Rectangle 6415" o:spid="_x0000_s3775" style="position:absolute;left:3383;top:4777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TJOxwAAAN0AAAAPAAAAZHJzL2Rvd25yZXYueG1sRI9Ba8JA&#10;FITvBf/D8gq91Y3F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D2FMk7HAAAA3QAA&#10;AA8AAAAAAAAAAAAAAAAABwIAAGRycy9kb3ducmV2LnhtbFBLBQYAAAAAAwADALcAAAD7AgAAAAA=&#10;" filled="f" stroked="f">
                  <v:textbox inset="0,0,0,0">
                    <w:txbxContent>
                      <w:p w14:paraId="27DF4576" w14:textId="77777777" w:rsidR="00761C32" w:rsidRDefault="00000000">
                        <w:r>
                          <w:rPr>
                            <w:rFonts w:ascii="Arial" w:eastAsia="Arial" w:hAnsi="Arial" w:cs="Arial"/>
                            <w:b/>
                            <w:sz w:val="32"/>
                          </w:rPr>
                          <w:t xml:space="preserve"> </w:t>
                        </w:r>
                      </w:p>
                    </w:txbxContent>
                  </v:textbox>
                </v:rect>
                <v:rect id="Rectangle 6416" o:spid="_x0000_s3776" style="position:absolute;left:5337;top:47770;width:869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w5xQAAAN0AAAAPAAAAZHJzL2Rvd25yZXYueG1sRI9Pi8Iw&#10;FMTvgt8hPMGbpo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DNV6w5xQAAAN0AAAAP&#10;AAAAAAAAAAAAAAAAAAcCAABkcnMvZG93bnJldi54bWxQSwUGAAAAAAMAAwC3AAAA+QIAAAAA&#10;" filled="f" stroked="f">
                  <v:textbox inset="0,0,0,0">
                    <w:txbxContent>
                      <w:p w14:paraId="17C575F2" w14:textId="77777777" w:rsidR="00761C32" w:rsidRDefault="00000000">
                        <w:r>
                          <w:rPr>
                            <w:rFonts w:ascii="Arial" w:eastAsia="Arial" w:hAnsi="Arial" w:cs="Arial"/>
                            <w:b/>
                            <w:sz w:val="32"/>
                          </w:rPr>
                          <w:t>Topics</w:t>
                        </w:r>
                      </w:p>
                    </w:txbxContent>
                  </v:textbox>
                </v:rect>
                <v:rect id="Rectangle 6417" o:spid="_x0000_s3777" style="position:absolute;left:11889;top:4777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mixgAAAN0AAAAPAAAAZHJzL2Rvd25yZXYueG1sRI9Li8JA&#10;EITvwv6HoRe86UQR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ohsJosYAAADdAAAA&#10;DwAAAAAAAAAAAAAAAAAHAgAAZHJzL2Rvd25yZXYueG1sUEsFBgAAAAADAAMAtwAAAPoCAAAAAA==&#10;" filled="f" stroked="f">
                  <v:textbox inset="0,0,0,0">
                    <w:txbxContent>
                      <w:p w14:paraId="00F8B7F7" w14:textId="77777777" w:rsidR="00761C32" w:rsidRDefault="00000000">
                        <w:r>
                          <w:rPr>
                            <w:rFonts w:ascii="Arial" w:eastAsia="Arial" w:hAnsi="Arial" w:cs="Arial"/>
                            <w:b/>
                            <w:sz w:val="32"/>
                          </w:rPr>
                          <w:t xml:space="preserve"> </w:t>
                        </w:r>
                      </w:p>
                    </w:txbxContent>
                  </v:textbox>
                </v:rect>
                <w10:wrap type="square"/>
              </v:group>
            </w:pict>
          </mc:Fallback>
        </mc:AlternateContent>
      </w:r>
      <w:r>
        <w:t>5.6.1.</w:t>
      </w:r>
      <w:r>
        <w:rPr>
          <w:rFonts w:ascii="Arial" w:eastAsia="Arial" w:hAnsi="Arial" w:cs="Arial"/>
          <w:b/>
        </w:rPr>
        <w:t xml:space="preserve"> </w:t>
      </w:r>
      <w:r>
        <w:t xml:space="preserve">之前类型的问题 </w:t>
      </w:r>
    </w:p>
    <w:p w14:paraId="4D75C05B" w14:textId="77777777" w:rsidR="00761C32" w:rsidRDefault="00000000">
      <w:pPr>
        <w:spacing w:after="5" w:line="249" w:lineRule="auto"/>
        <w:ind w:left="-15" w:firstLine="420"/>
      </w:pPr>
      <w:r>
        <w:rPr>
          <w:rFonts w:ascii="Microsoft YaHei UI" w:eastAsia="Microsoft YaHei UI" w:hAnsi="Microsoft YaHei UI" w:cs="Microsoft YaHei UI"/>
        </w:rPr>
        <w:t xml:space="preserve">在上一个小节中，我们改进了日志记录系统。我们没有使用只能进行随意广播的 </w:t>
      </w:r>
      <w:r>
        <w:rPr>
          <w:rFonts w:ascii="Tahoma" w:eastAsia="Tahoma" w:hAnsi="Tahoma" w:cs="Tahoma"/>
        </w:rPr>
        <w:t xml:space="preserve">fanout </w:t>
      </w:r>
      <w:r>
        <w:rPr>
          <w:rFonts w:ascii="Microsoft YaHei UI" w:eastAsia="Microsoft YaHei UI" w:hAnsi="Microsoft YaHei UI" w:cs="Microsoft YaHei UI"/>
        </w:rPr>
        <w:t xml:space="preserve">交换机，而是使用了 </w:t>
      </w:r>
      <w:r>
        <w:rPr>
          <w:rFonts w:ascii="Tahoma" w:eastAsia="Tahoma" w:hAnsi="Tahoma" w:cs="Tahoma"/>
        </w:rPr>
        <w:t xml:space="preserve">direct </w:t>
      </w:r>
      <w:r>
        <w:rPr>
          <w:rFonts w:ascii="Microsoft YaHei UI" w:eastAsia="Microsoft YaHei UI" w:hAnsi="Microsoft YaHei UI" w:cs="Microsoft YaHei UI"/>
        </w:rPr>
        <w:t>交换机，从而有能实现有选择性地接收日志。</w:t>
      </w:r>
      <w:r>
        <w:rPr>
          <w:rFonts w:ascii="Tahoma" w:eastAsia="Tahoma" w:hAnsi="Tahoma" w:cs="Tahoma"/>
        </w:rPr>
        <w:t xml:space="preserve"> </w:t>
      </w:r>
    </w:p>
    <w:p w14:paraId="39613F99" w14:textId="77777777" w:rsidR="00761C32" w:rsidRDefault="00000000">
      <w:pPr>
        <w:spacing w:after="266" w:line="249" w:lineRule="auto"/>
        <w:ind w:left="-15" w:firstLine="420"/>
      </w:pPr>
      <w:r>
        <w:rPr>
          <w:rFonts w:ascii="Microsoft YaHei UI" w:eastAsia="Microsoft YaHei UI" w:hAnsi="Microsoft YaHei UI" w:cs="Microsoft YaHei UI"/>
        </w:rPr>
        <w:t xml:space="preserve">尽管使用 </w:t>
      </w:r>
      <w:r>
        <w:rPr>
          <w:rFonts w:ascii="Tahoma" w:eastAsia="Tahoma" w:hAnsi="Tahoma" w:cs="Tahoma"/>
        </w:rPr>
        <w:t xml:space="preserve">direct </w:t>
      </w:r>
      <w:r>
        <w:rPr>
          <w:rFonts w:ascii="Microsoft YaHei UI" w:eastAsia="Microsoft YaHei UI" w:hAnsi="Microsoft YaHei UI" w:cs="Microsoft YaHei UI"/>
        </w:rPr>
        <w:t>交换机改进了我们的系统，但是它仍然存在局限性</w:t>
      </w:r>
      <w:r>
        <w:rPr>
          <w:rFonts w:ascii="Tahoma" w:eastAsia="Tahoma" w:hAnsi="Tahoma" w:cs="Tahoma"/>
        </w:rPr>
        <w:t>-</w:t>
      </w:r>
      <w:r>
        <w:rPr>
          <w:rFonts w:ascii="Microsoft YaHei UI" w:eastAsia="Microsoft YaHei UI" w:hAnsi="Microsoft YaHei UI" w:cs="Microsoft YaHei UI"/>
        </w:rPr>
        <w:t xml:space="preserve">比方说我们想接收的日志类型有 </w:t>
      </w:r>
      <w:proofErr w:type="spellStart"/>
      <w:r>
        <w:rPr>
          <w:rFonts w:ascii="Tahoma" w:eastAsia="Tahoma" w:hAnsi="Tahoma" w:cs="Tahoma"/>
        </w:rPr>
        <w:t>info.base</w:t>
      </w:r>
      <w:proofErr w:type="spellEnd"/>
      <w:r>
        <w:rPr>
          <w:rFonts w:ascii="Tahoma" w:eastAsia="Tahoma" w:hAnsi="Tahoma" w:cs="Tahoma"/>
        </w:rPr>
        <w:t xml:space="preserve"> </w:t>
      </w:r>
      <w:r>
        <w:rPr>
          <w:rFonts w:ascii="Microsoft YaHei UI" w:eastAsia="Microsoft YaHei UI" w:hAnsi="Microsoft YaHei UI" w:cs="Microsoft YaHei UI"/>
        </w:rPr>
        <w:t xml:space="preserve">和 </w:t>
      </w:r>
      <w:proofErr w:type="spellStart"/>
      <w:r>
        <w:rPr>
          <w:rFonts w:ascii="Tahoma" w:eastAsia="Tahoma" w:hAnsi="Tahoma" w:cs="Tahoma"/>
        </w:rPr>
        <w:t>info.advantage</w:t>
      </w:r>
      <w:proofErr w:type="spellEnd"/>
      <w:r>
        <w:rPr>
          <w:rFonts w:ascii="Microsoft YaHei UI" w:eastAsia="Microsoft YaHei UI" w:hAnsi="Microsoft YaHei UI" w:cs="Microsoft YaHei UI"/>
        </w:rPr>
        <w:t xml:space="preserve">，某个队列只想 </w:t>
      </w:r>
      <w:proofErr w:type="spellStart"/>
      <w:r>
        <w:rPr>
          <w:rFonts w:ascii="Tahoma" w:eastAsia="Tahoma" w:hAnsi="Tahoma" w:cs="Tahoma"/>
        </w:rPr>
        <w:t>info.base</w:t>
      </w:r>
      <w:proofErr w:type="spellEnd"/>
      <w:r>
        <w:rPr>
          <w:rFonts w:ascii="Tahoma" w:eastAsia="Tahoma" w:hAnsi="Tahoma" w:cs="Tahoma"/>
        </w:rPr>
        <w:t xml:space="preserve"> </w:t>
      </w:r>
      <w:r>
        <w:rPr>
          <w:rFonts w:ascii="Microsoft YaHei UI" w:eastAsia="Microsoft YaHei UI" w:hAnsi="Microsoft YaHei UI" w:cs="Microsoft YaHei UI"/>
        </w:rPr>
        <w:t xml:space="preserve">的消息，那这个时候 </w:t>
      </w:r>
      <w:r>
        <w:rPr>
          <w:rFonts w:ascii="Tahoma" w:eastAsia="Tahoma" w:hAnsi="Tahoma" w:cs="Tahoma"/>
        </w:rPr>
        <w:t xml:space="preserve">direct </w:t>
      </w:r>
      <w:r>
        <w:rPr>
          <w:rFonts w:ascii="Microsoft YaHei UI" w:eastAsia="Microsoft YaHei UI" w:hAnsi="Microsoft YaHei UI" w:cs="Microsoft YaHei UI"/>
        </w:rPr>
        <w:t xml:space="preserve">就办不到了。这个时候就只能使用 </w:t>
      </w:r>
      <w:r>
        <w:rPr>
          <w:rFonts w:ascii="Tahoma" w:eastAsia="Tahoma" w:hAnsi="Tahoma" w:cs="Tahoma"/>
        </w:rPr>
        <w:t xml:space="preserve">topic </w:t>
      </w:r>
      <w:r>
        <w:rPr>
          <w:rFonts w:ascii="Microsoft YaHei UI" w:eastAsia="Microsoft YaHei UI" w:hAnsi="Microsoft YaHei UI" w:cs="Microsoft YaHei UI"/>
        </w:rPr>
        <w:t>类型</w:t>
      </w:r>
      <w:r>
        <w:rPr>
          <w:rFonts w:ascii="Tahoma" w:eastAsia="Tahoma" w:hAnsi="Tahoma" w:cs="Tahoma"/>
        </w:rPr>
        <w:t xml:space="preserve"> </w:t>
      </w:r>
    </w:p>
    <w:p w14:paraId="62D19092" w14:textId="77777777" w:rsidR="00761C32" w:rsidRDefault="00000000">
      <w:pPr>
        <w:pStyle w:val="3"/>
        <w:ind w:left="-5"/>
      </w:pPr>
      <w:r>
        <w:t>5.6.2.</w:t>
      </w:r>
      <w:r>
        <w:rPr>
          <w:rFonts w:ascii="Arial" w:eastAsia="Arial" w:hAnsi="Arial" w:cs="Arial"/>
          <w:b/>
        </w:rPr>
        <w:t xml:space="preserve"> </w:t>
      </w:r>
      <w:r>
        <w:t xml:space="preserve">Topic的要求 </w:t>
      </w:r>
    </w:p>
    <w:p w14:paraId="1CA40F87" w14:textId="77777777" w:rsidR="00761C32" w:rsidRDefault="00000000">
      <w:pPr>
        <w:spacing w:after="5" w:line="249" w:lineRule="auto"/>
        <w:ind w:left="-15" w:firstLine="420"/>
      </w:pPr>
      <w:r>
        <w:rPr>
          <w:rFonts w:ascii="Microsoft YaHei UI" w:eastAsia="Microsoft YaHei UI" w:hAnsi="Microsoft YaHei UI" w:cs="Microsoft YaHei UI"/>
        </w:rPr>
        <w:t xml:space="preserve">发送到类型是 </w:t>
      </w:r>
      <w:r>
        <w:rPr>
          <w:rFonts w:ascii="Tahoma" w:eastAsia="Tahoma" w:hAnsi="Tahoma" w:cs="Tahoma"/>
        </w:rPr>
        <w:t xml:space="preserve">topic </w:t>
      </w:r>
      <w:r>
        <w:rPr>
          <w:rFonts w:ascii="Microsoft YaHei UI" w:eastAsia="Microsoft YaHei UI" w:hAnsi="Microsoft YaHei UI" w:cs="Microsoft YaHei UI"/>
        </w:rPr>
        <w:t xml:space="preserve">交换机的消息的 </w:t>
      </w:r>
      <w:proofErr w:type="spellStart"/>
      <w:r>
        <w:rPr>
          <w:rFonts w:ascii="Tahoma" w:eastAsia="Tahoma" w:hAnsi="Tahoma" w:cs="Tahoma"/>
        </w:rPr>
        <w:t>routing_key</w:t>
      </w:r>
      <w:proofErr w:type="spellEnd"/>
      <w:r>
        <w:rPr>
          <w:rFonts w:ascii="Tahoma" w:eastAsia="Tahoma" w:hAnsi="Tahoma" w:cs="Tahoma"/>
        </w:rPr>
        <w:t xml:space="preserve"> </w:t>
      </w:r>
      <w:r>
        <w:rPr>
          <w:rFonts w:ascii="Microsoft YaHei UI" w:eastAsia="Microsoft YaHei UI" w:hAnsi="Microsoft YaHei UI" w:cs="Microsoft YaHei UI"/>
        </w:rPr>
        <w:t>不能随意写，必须满足一定的要求，它</w:t>
      </w:r>
      <w:r>
        <w:rPr>
          <w:rFonts w:ascii="Microsoft YaHei UI" w:eastAsia="Microsoft YaHei UI" w:hAnsi="Microsoft YaHei UI" w:cs="Microsoft YaHei UI"/>
          <w:b/>
        </w:rPr>
        <w:t>必须是一个单词列表，以点号分隔开</w:t>
      </w:r>
      <w:r>
        <w:rPr>
          <w:rFonts w:ascii="Microsoft YaHei UI" w:eastAsia="Microsoft YaHei UI" w:hAnsi="Microsoft YaHei UI" w:cs="Microsoft YaHei UI"/>
        </w:rPr>
        <w:t>。这些单词可以是任意单词，比如说：</w:t>
      </w:r>
      <w:r>
        <w:rPr>
          <w:rFonts w:ascii="Tahoma" w:eastAsia="Tahoma" w:hAnsi="Tahoma" w:cs="Tahoma"/>
        </w:rPr>
        <w:t>"</w:t>
      </w:r>
      <w:proofErr w:type="spellStart"/>
      <w:r>
        <w:rPr>
          <w:rFonts w:ascii="Tahoma" w:eastAsia="Tahoma" w:hAnsi="Tahoma" w:cs="Tahoma"/>
        </w:rPr>
        <w:t>stock.usd.nyse</w:t>
      </w:r>
      <w:proofErr w:type="spellEnd"/>
      <w:r>
        <w:rPr>
          <w:rFonts w:ascii="Tahoma" w:eastAsia="Tahoma" w:hAnsi="Tahoma" w:cs="Tahoma"/>
        </w:rPr>
        <w:t>", "</w:t>
      </w:r>
      <w:proofErr w:type="spellStart"/>
      <w:r>
        <w:rPr>
          <w:rFonts w:ascii="Tahoma" w:eastAsia="Tahoma" w:hAnsi="Tahoma" w:cs="Tahoma"/>
        </w:rPr>
        <w:t>nyse.vmw</w:t>
      </w:r>
      <w:proofErr w:type="spellEnd"/>
      <w:r>
        <w:rPr>
          <w:rFonts w:ascii="Tahoma" w:eastAsia="Tahoma" w:hAnsi="Tahoma" w:cs="Tahoma"/>
        </w:rPr>
        <w:t xml:space="preserve">", </w:t>
      </w:r>
    </w:p>
    <w:p w14:paraId="5CF46364" w14:textId="77777777" w:rsidR="00761C32" w:rsidRDefault="00000000">
      <w:pPr>
        <w:spacing w:after="8528" w:line="265" w:lineRule="auto"/>
        <w:ind w:left="-5" w:right="178" w:hanging="10"/>
      </w:pPr>
      <w:r>
        <w:rPr>
          <w:noProof/>
        </w:rPr>
        <w:lastRenderedPageBreak/>
        <mc:AlternateContent>
          <mc:Choice Requires="wpg">
            <w:drawing>
              <wp:anchor distT="0" distB="0" distL="114300" distR="114300" simplePos="0" relativeHeight="251670528" behindDoc="0" locked="0" layoutInCell="1" allowOverlap="1" wp14:anchorId="0B7B8F53" wp14:editId="1E3607CB">
                <wp:simplePos x="0" y="0"/>
                <wp:positionH relativeFrom="column">
                  <wp:posOffset>-507</wp:posOffset>
                </wp:positionH>
                <wp:positionV relativeFrom="paragraph">
                  <wp:posOffset>-45664</wp:posOffset>
                </wp:positionV>
                <wp:extent cx="6426200" cy="5829808"/>
                <wp:effectExtent l="0" t="0" r="0" b="0"/>
                <wp:wrapSquare wrapText="bothSides"/>
                <wp:docPr id="88292" name="Group 88292"/>
                <wp:cNvGraphicFramePr/>
                <a:graphic xmlns:a="http://schemas.openxmlformats.org/drawingml/2006/main">
                  <a:graphicData uri="http://schemas.microsoft.com/office/word/2010/wordprocessingGroup">
                    <wpg:wgp>
                      <wpg:cNvGrpSpPr/>
                      <wpg:grpSpPr>
                        <a:xfrm>
                          <a:off x="0" y="0"/>
                          <a:ext cx="6426200" cy="5829808"/>
                          <a:chOff x="0" y="0"/>
                          <a:chExt cx="6426200" cy="5829808"/>
                        </a:xfrm>
                      </wpg:grpSpPr>
                      <pic:pic xmlns:pic="http://schemas.openxmlformats.org/drawingml/2006/picture">
                        <pic:nvPicPr>
                          <pic:cNvPr id="6494" name="Picture 6494"/>
                          <pic:cNvPicPr/>
                        </pic:nvPicPr>
                        <pic:blipFill>
                          <a:blip r:embed="rId7"/>
                          <a:stretch>
                            <a:fillRect/>
                          </a:stretch>
                        </pic:blipFill>
                        <pic:spPr>
                          <a:xfrm>
                            <a:off x="583883" y="0"/>
                            <a:ext cx="5258435" cy="5258435"/>
                          </a:xfrm>
                          <a:prstGeom prst="rect">
                            <a:avLst/>
                          </a:prstGeom>
                        </pic:spPr>
                      </pic:pic>
                      <wps:wsp>
                        <wps:cNvPr id="6537" name="Rectangle 6537"/>
                        <wps:cNvSpPr/>
                        <wps:spPr>
                          <a:xfrm>
                            <a:off x="267208" y="409643"/>
                            <a:ext cx="4645506" cy="200226"/>
                          </a:xfrm>
                          <a:prstGeom prst="rect">
                            <a:avLst/>
                          </a:prstGeom>
                          <a:ln>
                            <a:noFill/>
                          </a:ln>
                        </wps:spPr>
                        <wps:txbx>
                          <w:txbxContent>
                            <w:p w14:paraId="473B3DBD" w14:textId="77777777" w:rsidR="00761C32" w:rsidRDefault="00000000">
                              <w:r>
                                <w:rPr>
                                  <w:rFonts w:ascii="Microsoft YaHei UI" w:eastAsia="Microsoft YaHei UI" w:hAnsi="Microsoft YaHei UI" w:cs="Microsoft YaHei UI"/>
                                </w:rPr>
                                <w:t>在这个规则列表中，其中有两个替换符是大家需要注意的</w:t>
                              </w:r>
                            </w:p>
                          </w:txbxContent>
                        </wps:txbx>
                        <wps:bodyPr horzOverflow="overflow" vert="horz" lIns="0" tIns="0" rIns="0" bIns="0" rtlCol="0">
                          <a:noAutofit/>
                        </wps:bodyPr>
                      </wps:wsp>
                      <wps:wsp>
                        <wps:cNvPr id="6538" name="Rectangle 6538"/>
                        <wps:cNvSpPr/>
                        <wps:spPr>
                          <a:xfrm>
                            <a:off x="3759327" y="416284"/>
                            <a:ext cx="58367" cy="181104"/>
                          </a:xfrm>
                          <a:prstGeom prst="rect">
                            <a:avLst/>
                          </a:prstGeom>
                          <a:ln>
                            <a:noFill/>
                          </a:ln>
                        </wps:spPr>
                        <wps:txbx>
                          <w:txbxContent>
                            <w:p w14:paraId="439BB07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39" name="Rectangle 6539"/>
                        <wps:cNvSpPr/>
                        <wps:spPr>
                          <a:xfrm>
                            <a:off x="534213" y="783568"/>
                            <a:ext cx="118786" cy="181104"/>
                          </a:xfrm>
                          <a:prstGeom prst="rect">
                            <a:avLst/>
                          </a:prstGeom>
                          <a:ln>
                            <a:noFill/>
                          </a:ln>
                        </wps:spPr>
                        <wps:txbx>
                          <w:txbxContent>
                            <w:p w14:paraId="7C9B5141"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6540" name="Rectangle 6540"/>
                        <wps:cNvSpPr/>
                        <wps:spPr>
                          <a:xfrm>
                            <a:off x="624129" y="783568"/>
                            <a:ext cx="84660" cy="181104"/>
                          </a:xfrm>
                          <a:prstGeom prst="rect">
                            <a:avLst/>
                          </a:prstGeom>
                          <a:ln>
                            <a:noFill/>
                          </a:ln>
                        </wps:spPr>
                        <wps:txbx>
                          <w:txbxContent>
                            <w:p w14:paraId="4108D370"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6541" name="Rectangle 6541"/>
                        <wps:cNvSpPr/>
                        <wps:spPr>
                          <a:xfrm>
                            <a:off x="688137" y="776927"/>
                            <a:ext cx="370926" cy="200226"/>
                          </a:xfrm>
                          <a:prstGeom prst="rect">
                            <a:avLst/>
                          </a:prstGeom>
                          <a:ln>
                            <a:noFill/>
                          </a:ln>
                        </wps:spPr>
                        <wps:txbx>
                          <w:txbxContent>
                            <w:p w14:paraId="58AEB3DB" w14:textId="77777777" w:rsidR="00761C32" w:rsidRDefault="00000000">
                              <w:r>
                                <w:rPr>
                                  <w:rFonts w:ascii="Microsoft YaHei UI" w:eastAsia="Microsoft YaHei UI" w:hAnsi="Microsoft YaHei UI" w:cs="Microsoft YaHei UI"/>
                                  <w:b/>
                                </w:rPr>
                                <w:t>星号</w:t>
                              </w:r>
                            </w:p>
                          </w:txbxContent>
                        </wps:txbx>
                        <wps:bodyPr horzOverflow="overflow" vert="horz" lIns="0" tIns="0" rIns="0" bIns="0" rtlCol="0">
                          <a:noAutofit/>
                        </wps:bodyPr>
                      </wps:wsp>
                      <wps:wsp>
                        <wps:cNvPr id="6542" name="Rectangle 6542"/>
                        <wps:cNvSpPr/>
                        <wps:spPr>
                          <a:xfrm>
                            <a:off x="966978" y="783568"/>
                            <a:ext cx="84660" cy="181104"/>
                          </a:xfrm>
                          <a:prstGeom prst="rect">
                            <a:avLst/>
                          </a:prstGeom>
                          <a:ln>
                            <a:noFill/>
                          </a:ln>
                        </wps:spPr>
                        <wps:txbx>
                          <w:txbxContent>
                            <w:p w14:paraId="6C666DB4"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6543" name="Rectangle 6543"/>
                        <wps:cNvSpPr/>
                        <wps:spPr>
                          <a:xfrm>
                            <a:off x="1030986" y="776927"/>
                            <a:ext cx="1485659" cy="200226"/>
                          </a:xfrm>
                          <a:prstGeom prst="rect">
                            <a:avLst/>
                          </a:prstGeom>
                          <a:ln>
                            <a:noFill/>
                          </a:ln>
                        </wps:spPr>
                        <wps:txbx>
                          <w:txbxContent>
                            <w:p w14:paraId="74C02BC2" w14:textId="77777777" w:rsidR="00761C32" w:rsidRDefault="00000000">
                              <w:r>
                                <w:rPr>
                                  <w:rFonts w:ascii="Microsoft YaHei UI" w:eastAsia="Microsoft YaHei UI" w:hAnsi="Microsoft YaHei UI" w:cs="Microsoft YaHei UI"/>
                                  <w:b/>
                                </w:rPr>
                                <w:t>可以代替一个单词</w:t>
                              </w:r>
                            </w:p>
                          </w:txbxContent>
                        </wps:txbx>
                        <wps:bodyPr horzOverflow="overflow" vert="horz" lIns="0" tIns="0" rIns="0" bIns="0" rtlCol="0">
                          <a:noAutofit/>
                        </wps:bodyPr>
                      </wps:wsp>
                      <wps:wsp>
                        <wps:cNvPr id="6544" name="Rectangle 6544"/>
                        <wps:cNvSpPr/>
                        <wps:spPr>
                          <a:xfrm>
                            <a:off x="2148459" y="783568"/>
                            <a:ext cx="58367" cy="181104"/>
                          </a:xfrm>
                          <a:prstGeom prst="rect">
                            <a:avLst/>
                          </a:prstGeom>
                          <a:ln>
                            <a:noFill/>
                          </a:ln>
                        </wps:spPr>
                        <wps:txbx>
                          <w:txbxContent>
                            <w:p w14:paraId="54B6F4D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45" name="Rectangle 6545"/>
                        <wps:cNvSpPr/>
                        <wps:spPr>
                          <a:xfrm>
                            <a:off x="534213" y="1149328"/>
                            <a:ext cx="152538" cy="181104"/>
                          </a:xfrm>
                          <a:prstGeom prst="rect">
                            <a:avLst/>
                          </a:prstGeom>
                          <a:ln>
                            <a:noFill/>
                          </a:ln>
                        </wps:spPr>
                        <wps:txbx>
                          <w:txbxContent>
                            <w:p w14:paraId="318E313D"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6546" name="Rectangle 6546"/>
                        <wps:cNvSpPr/>
                        <wps:spPr>
                          <a:xfrm>
                            <a:off x="648513" y="1149328"/>
                            <a:ext cx="84660" cy="181104"/>
                          </a:xfrm>
                          <a:prstGeom prst="rect">
                            <a:avLst/>
                          </a:prstGeom>
                          <a:ln>
                            <a:noFill/>
                          </a:ln>
                        </wps:spPr>
                        <wps:txbx>
                          <w:txbxContent>
                            <w:p w14:paraId="23CC9C00"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6547" name="Rectangle 6547"/>
                        <wps:cNvSpPr/>
                        <wps:spPr>
                          <a:xfrm>
                            <a:off x="712521" y="1142688"/>
                            <a:ext cx="372953" cy="200226"/>
                          </a:xfrm>
                          <a:prstGeom prst="rect">
                            <a:avLst/>
                          </a:prstGeom>
                          <a:ln>
                            <a:noFill/>
                          </a:ln>
                        </wps:spPr>
                        <wps:txbx>
                          <w:txbxContent>
                            <w:p w14:paraId="5FFB3EAC" w14:textId="77777777" w:rsidR="00761C32" w:rsidRDefault="00000000">
                              <w:r>
                                <w:rPr>
                                  <w:rFonts w:ascii="Microsoft YaHei UI" w:eastAsia="Microsoft YaHei UI" w:hAnsi="Microsoft YaHei UI" w:cs="Microsoft YaHei UI"/>
                                  <w:b/>
                                </w:rPr>
                                <w:t>井号</w:t>
                              </w:r>
                            </w:p>
                          </w:txbxContent>
                        </wps:txbx>
                        <wps:bodyPr horzOverflow="overflow" vert="horz" lIns="0" tIns="0" rIns="0" bIns="0" rtlCol="0">
                          <a:noAutofit/>
                        </wps:bodyPr>
                      </wps:wsp>
                      <wps:wsp>
                        <wps:cNvPr id="6548" name="Rectangle 6548"/>
                        <wps:cNvSpPr/>
                        <wps:spPr>
                          <a:xfrm>
                            <a:off x="992886" y="1149328"/>
                            <a:ext cx="84660" cy="181104"/>
                          </a:xfrm>
                          <a:prstGeom prst="rect">
                            <a:avLst/>
                          </a:prstGeom>
                          <a:ln>
                            <a:noFill/>
                          </a:ln>
                        </wps:spPr>
                        <wps:txbx>
                          <w:txbxContent>
                            <w:p w14:paraId="51243638"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6549" name="Rectangle 6549"/>
                        <wps:cNvSpPr/>
                        <wps:spPr>
                          <a:xfrm>
                            <a:off x="1055370" y="1142688"/>
                            <a:ext cx="2045089" cy="200226"/>
                          </a:xfrm>
                          <a:prstGeom prst="rect">
                            <a:avLst/>
                          </a:prstGeom>
                          <a:ln>
                            <a:noFill/>
                          </a:ln>
                        </wps:spPr>
                        <wps:txbx>
                          <w:txbxContent>
                            <w:p w14:paraId="52ADDB5E" w14:textId="77777777" w:rsidR="00761C32" w:rsidRDefault="00000000">
                              <w:r>
                                <w:rPr>
                                  <w:rFonts w:ascii="Microsoft YaHei UI" w:eastAsia="Microsoft YaHei UI" w:hAnsi="Microsoft YaHei UI" w:cs="Microsoft YaHei UI"/>
                                  <w:b/>
                                </w:rPr>
                                <w:t>可以替代零个或多个单词</w:t>
                              </w:r>
                            </w:p>
                          </w:txbxContent>
                        </wps:txbx>
                        <wps:bodyPr horzOverflow="overflow" vert="horz" lIns="0" tIns="0" rIns="0" bIns="0" rtlCol="0">
                          <a:noAutofit/>
                        </wps:bodyPr>
                      </wps:wsp>
                      <wps:wsp>
                        <wps:cNvPr id="6550" name="Rectangle 6550"/>
                        <wps:cNvSpPr/>
                        <wps:spPr>
                          <a:xfrm>
                            <a:off x="2591943" y="1149328"/>
                            <a:ext cx="54638" cy="181104"/>
                          </a:xfrm>
                          <a:prstGeom prst="rect">
                            <a:avLst/>
                          </a:prstGeom>
                          <a:ln>
                            <a:noFill/>
                          </a:ln>
                        </wps:spPr>
                        <wps:txbx>
                          <w:txbxContent>
                            <w:p w14:paraId="204BE310" w14:textId="77777777" w:rsidR="00761C32" w:rsidRDefault="00000000">
                              <w:r>
                                <w:rPr>
                                  <w:rFonts w:ascii="Tahoma" w:eastAsia="Tahoma" w:hAnsi="Tahoma" w:cs="Tahoma"/>
                                  <w:b/>
                                </w:rPr>
                                <w:t xml:space="preserve"> </w:t>
                              </w:r>
                            </w:p>
                          </w:txbxContent>
                        </wps:txbx>
                        <wps:bodyPr horzOverflow="overflow" vert="horz" lIns="0" tIns="0" rIns="0" bIns="0" rtlCol="0">
                          <a:noAutofit/>
                        </wps:bodyPr>
                      </wps:wsp>
                      <wps:wsp>
                        <wps:cNvPr id="6551" name="Rectangle 6551"/>
                        <wps:cNvSpPr/>
                        <wps:spPr>
                          <a:xfrm>
                            <a:off x="508" y="1511736"/>
                            <a:ext cx="716516" cy="237149"/>
                          </a:xfrm>
                          <a:prstGeom prst="rect">
                            <a:avLst/>
                          </a:prstGeom>
                          <a:ln>
                            <a:noFill/>
                          </a:ln>
                        </wps:spPr>
                        <wps:txbx>
                          <w:txbxContent>
                            <w:p w14:paraId="70250E22" w14:textId="77777777" w:rsidR="00761C32" w:rsidRDefault="00000000">
                              <w:r>
                                <w:rPr>
                                  <w:rFonts w:ascii="黑体" w:eastAsia="黑体" w:hAnsi="黑体" w:cs="黑体"/>
                                  <w:sz w:val="28"/>
                                </w:rPr>
                                <w:t>5.6.3.</w:t>
                              </w:r>
                            </w:p>
                          </w:txbxContent>
                        </wps:txbx>
                        <wps:bodyPr horzOverflow="overflow" vert="horz" lIns="0" tIns="0" rIns="0" bIns="0" rtlCol="0">
                          <a:noAutofit/>
                        </wps:bodyPr>
                      </wps:wsp>
                      <wps:wsp>
                        <wps:cNvPr id="6552" name="Rectangle 6552"/>
                        <wps:cNvSpPr/>
                        <wps:spPr>
                          <a:xfrm>
                            <a:off x="538785" y="1503601"/>
                            <a:ext cx="65888" cy="264422"/>
                          </a:xfrm>
                          <a:prstGeom prst="rect">
                            <a:avLst/>
                          </a:prstGeom>
                          <a:ln>
                            <a:noFill/>
                          </a:ln>
                        </wps:spPr>
                        <wps:txbx>
                          <w:txbxContent>
                            <w:p w14:paraId="79489FA0"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6553" name="Rectangle 6553"/>
                        <wps:cNvSpPr/>
                        <wps:spPr>
                          <a:xfrm>
                            <a:off x="800913" y="1511736"/>
                            <a:ext cx="596928" cy="237149"/>
                          </a:xfrm>
                          <a:prstGeom prst="rect">
                            <a:avLst/>
                          </a:prstGeom>
                          <a:ln>
                            <a:noFill/>
                          </a:ln>
                        </wps:spPr>
                        <wps:txbx>
                          <w:txbxContent>
                            <w:p w14:paraId="6B5A04B7" w14:textId="77777777" w:rsidR="00761C32" w:rsidRDefault="00000000">
                              <w:r>
                                <w:rPr>
                                  <w:rFonts w:ascii="黑体" w:eastAsia="黑体" w:hAnsi="黑体" w:cs="黑体"/>
                                  <w:sz w:val="28"/>
                                </w:rPr>
                                <w:t>Topic</w:t>
                              </w:r>
                            </w:p>
                          </w:txbxContent>
                        </wps:txbx>
                        <wps:bodyPr horzOverflow="overflow" vert="horz" lIns="0" tIns="0" rIns="0" bIns="0" rtlCol="0">
                          <a:noAutofit/>
                        </wps:bodyPr>
                      </wps:wsp>
                      <wps:wsp>
                        <wps:cNvPr id="6554" name="Rectangle 6554"/>
                        <wps:cNvSpPr/>
                        <wps:spPr>
                          <a:xfrm>
                            <a:off x="1294638" y="1511736"/>
                            <a:ext cx="948599" cy="237149"/>
                          </a:xfrm>
                          <a:prstGeom prst="rect">
                            <a:avLst/>
                          </a:prstGeom>
                          <a:ln>
                            <a:noFill/>
                          </a:ln>
                        </wps:spPr>
                        <wps:txbx>
                          <w:txbxContent>
                            <w:p w14:paraId="2EF61F92" w14:textId="77777777" w:rsidR="00761C32" w:rsidRDefault="00000000">
                              <w:r>
                                <w:rPr>
                                  <w:rFonts w:ascii="黑体" w:eastAsia="黑体" w:hAnsi="黑体" w:cs="黑体"/>
                                  <w:sz w:val="28"/>
                                </w:rPr>
                                <w:t>匹配案例</w:t>
                              </w:r>
                            </w:p>
                          </w:txbxContent>
                        </wps:txbx>
                        <wps:bodyPr horzOverflow="overflow" vert="horz" lIns="0" tIns="0" rIns="0" bIns="0" rtlCol="0">
                          <a:noAutofit/>
                        </wps:bodyPr>
                      </wps:wsp>
                      <wps:wsp>
                        <wps:cNvPr id="6555" name="Rectangle 6555"/>
                        <wps:cNvSpPr/>
                        <wps:spPr>
                          <a:xfrm>
                            <a:off x="2007870" y="1511736"/>
                            <a:ext cx="118575" cy="237149"/>
                          </a:xfrm>
                          <a:prstGeom prst="rect">
                            <a:avLst/>
                          </a:prstGeom>
                          <a:ln>
                            <a:noFill/>
                          </a:ln>
                        </wps:spPr>
                        <wps:txbx>
                          <w:txbxContent>
                            <w:p w14:paraId="51110EDC"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6556" name="Rectangle 6556"/>
                        <wps:cNvSpPr/>
                        <wps:spPr>
                          <a:xfrm>
                            <a:off x="267208" y="1944312"/>
                            <a:ext cx="1487711" cy="200225"/>
                          </a:xfrm>
                          <a:prstGeom prst="rect">
                            <a:avLst/>
                          </a:prstGeom>
                          <a:ln>
                            <a:noFill/>
                          </a:ln>
                        </wps:spPr>
                        <wps:txbx>
                          <w:txbxContent>
                            <w:p w14:paraId="7B210C62" w14:textId="77777777" w:rsidR="00761C32" w:rsidRDefault="00000000">
                              <w:r>
                                <w:rPr>
                                  <w:rFonts w:ascii="Microsoft YaHei UI" w:eastAsia="Microsoft YaHei UI" w:hAnsi="Microsoft YaHei UI" w:cs="Microsoft YaHei UI"/>
                                </w:rPr>
                                <w:t>下图绑定关系如下</w:t>
                              </w:r>
                            </w:p>
                          </w:txbxContent>
                        </wps:txbx>
                        <wps:bodyPr horzOverflow="overflow" vert="horz" lIns="0" tIns="0" rIns="0" bIns="0" rtlCol="0">
                          <a:noAutofit/>
                        </wps:bodyPr>
                      </wps:wsp>
                      <wps:wsp>
                        <wps:cNvPr id="6557" name="Rectangle 6557"/>
                        <wps:cNvSpPr/>
                        <wps:spPr>
                          <a:xfrm>
                            <a:off x="1384554" y="1950952"/>
                            <a:ext cx="58367" cy="181105"/>
                          </a:xfrm>
                          <a:prstGeom prst="rect">
                            <a:avLst/>
                          </a:prstGeom>
                          <a:ln>
                            <a:noFill/>
                          </a:ln>
                        </wps:spPr>
                        <wps:txbx>
                          <w:txbxContent>
                            <w:p w14:paraId="1605BAF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58" name="Rectangle 6558"/>
                        <wps:cNvSpPr/>
                        <wps:spPr>
                          <a:xfrm>
                            <a:off x="534213" y="2316712"/>
                            <a:ext cx="233566" cy="181105"/>
                          </a:xfrm>
                          <a:prstGeom prst="rect">
                            <a:avLst/>
                          </a:prstGeom>
                          <a:ln>
                            <a:noFill/>
                          </a:ln>
                        </wps:spPr>
                        <wps:txbx>
                          <w:txbxContent>
                            <w:p w14:paraId="2BB43EAC" w14:textId="77777777" w:rsidR="00761C32" w:rsidRDefault="00000000">
                              <w:r>
                                <w:rPr>
                                  <w:rFonts w:ascii="Tahoma" w:eastAsia="Tahoma" w:hAnsi="Tahoma" w:cs="Tahoma"/>
                                </w:rPr>
                                <w:t>Q1</w:t>
                              </w:r>
                            </w:p>
                          </w:txbxContent>
                        </wps:txbx>
                        <wps:bodyPr horzOverflow="overflow" vert="horz" lIns="0" tIns="0" rIns="0" bIns="0" rtlCol="0">
                          <a:noAutofit/>
                        </wps:bodyPr>
                      </wps:wsp>
                      <wps:wsp>
                        <wps:cNvPr id="6559" name="Rectangle 6559"/>
                        <wps:cNvSpPr/>
                        <wps:spPr>
                          <a:xfrm>
                            <a:off x="709473" y="2316712"/>
                            <a:ext cx="134580" cy="181105"/>
                          </a:xfrm>
                          <a:prstGeom prst="rect">
                            <a:avLst/>
                          </a:prstGeom>
                          <a:ln>
                            <a:noFill/>
                          </a:ln>
                        </wps:spPr>
                        <wps:txbx>
                          <w:txbxContent>
                            <w:p w14:paraId="5693E230" w14:textId="77777777" w:rsidR="00761C32" w:rsidRDefault="00000000">
                              <w:r>
                                <w:rPr>
                                  <w:rFonts w:ascii="Tahoma" w:eastAsia="Tahoma" w:hAnsi="Tahoma" w:cs="Tahoma"/>
                                </w:rPr>
                                <w:t>--</w:t>
                              </w:r>
                            </w:p>
                          </w:txbxContent>
                        </wps:txbx>
                        <wps:bodyPr horzOverflow="overflow" vert="horz" lIns="0" tIns="0" rIns="0" bIns="0" rtlCol="0">
                          <a:noAutofit/>
                        </wps:bodyPr>
                      </wps:wsp>
                      <wps:wsp>
                        <wps:cNvPr id="6560" name="Rectangle 6560"/>
                        <wps:cNvSpPr/>
                        <wps:spPr>
                          <a:xfrm>
                            <a:off x="810057" y="2316712"/>
                            <a:ext cx="135755" cy="181105"/>
                          </a:xfrm>
                          <a:prstGeom prst="rect">
                            <a:avLst/>
                          </a:prstGeom>
                          <a:ln>
                            <a:noFill/>
                          </a:ln>
                        </wps:spPr>
                        <wps:txbx>
                          <w:txbxContent>
                            <w:p w14:paraId="325C566E" w14:textId="77777777" w:rsidR="00761C32" w:rsidRDefault="00000000">
                              <w:r>
                                <w:rPr>
                                  <w:rFonts w:ascii="Tahoma" w:eastAsia="Tahoma" w:hAnsi="Tahoma" w:cs="Tahoma"/>
                                </w:rPr>
                                <w:t>&gt;</w:t>
                              </w:r>
                            </w:p>
                          </w:txbxContent>
                        </wps:txbx>
                        <wps:bodyPr horzOverflow="overflow" vert="horz" lIns="0" tIns="0" rIns="0" bIns="0" rtlCol="0">
                          <a:noAutofit/>
                        </wps:bodyPr>
                      </wps:wsp>
                      <wps:wsp>
                        <wps:cNvPr id="6561" name="Rectangle 6561"/>
                        <wps:cNvSpPr/>
                        <wps:spPr>
                          <a:xfrm>
                            <a:off x="912114" y="2310072"/>
                            <a:ext cx="745907" cy="200225"/>
                          </a:xfrm>
                          <a:prstGeom prst="rect">
                            <a:avLst/>
                          </a:prstGeom>
                          <a:ln>
                            <a:noFill/>
                          </a:ln>
                        </wps:spPr>
                        <wps:txbx>
                          <w:txbxContent>
                            <w:p w14:paraId="2D865E22" w14:textId="77777777" w:rsidR="00761C32" w:rsidRDefault="00000000">
                              <w:r>
                                <w:rPr>
                                  <w:rFonts w:ascii="Microsoft YaHei UI" w:eastAsia="Microsoft YaHei UI" w:hAnsi="Microsoft YaHei UI" w:cs="Microsoft YaHei UI"/>
                                </w:rPr>
                                <w:t>绑定的是</w:t>
                              </w:r>
                            </w:p>
                          </w:txbxContent>
                        </wps:txbx>
                        <wps:bodyPr horzOverflow="overflow" vert="horz" lIns="0" tIns="0" rIns="0" bIns="0" rtlCol="0">
                          <a:noAutofit/>
                        </wps:bodyPr>
                      </wps:wsp>
                      <wps:wsp>
                        <wps:cNvPr id="6562" name="Rectangle 6562"/>
                        <wps:cNvSpPr/>
                        <wps:spPr>
                          <a:xfrm>
                            <a:off x="1471422" y="2316712"/>
                            <a:ext cx="58367" cy="181105"/>
                          </a:xfrm>
                          <a:prstGeom prst="rect">
                            <a:avLst/>
                          </a:prstGeom>
                          <a:ln>
                            <a:noFill/>
                          </a:ln>
                        </wps:spPr>
                        <wps:txbx>
                          <w:txbxContent>
                            <w:p w14:paraId="2E7F009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63" name="Rectangle 6563"/>
                        <wps:cNvSpPr/>
                        <wps:spPr>
                          <a:xfrm>
                            <a:off x="267208" y="2684250"/>
                            <a:ext cx="151530" cy="181105"/>
                          </a:xfrm>
                          <a:prstGeom prst="rect">
                            <a:avLst/>
                          </a:prstGeom>
                          <a:ln>
                            <a:noFill/>
                          </a:ln>
                        </wps:spPr>
                        <wps:txbx>
                          <w:txbxContent>
                            <w:p w14:paraId="5EBB2DF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64" name="Rectangle 6564"/>
                        <wps:cNvSpPr/>
                        <wps:spPr>
                          <a:xfrm>
                            <a:off x="407721" y="2684250"/>
                            <a:ext cx="58367" cy="181105"/>
                          </a:xfrm>
                          <a:prstGeom prst="rect">
                            <a:avLst/>
                          </a:prstGeom>
                          <a:ln>
                            <a:noFill/>
                          </a:ln>
                        </wps:spPr>
                        <wps:txbx>
                          <w:txbxContent>
                            <w:p w14:paraId="186E2AB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65" name="Rectangle 6565"/>
                        <wps:cNvSpPr/>
                        <wps:spPr>
                          <a:xfrm>
                            <a:off x="534213" y="2684250"/>
                            <a:ext cx="58367" cy="181105"/>
                          </a:xfrm>
                          <a:prstGeom prst="rect">
                            <a:avLst/>
                          </a:prstGeom>
                          <a:ln>
                            <a:noFill/>
                          </a:ln>
                        </wps:spPr>
                        <wps:txbx>
                          <w:txbxContent>
                            <w:p w14:paraId="49E502E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66" name="Rectangle 6566"/>
                        <wps:cNvSpPr/>
                        <wps:spPr>
                          <a:xfrm>
                            <a:off x="800913" y="2677610"/>
                            <a:ext cx="559430" cy="200225"/>
                          </a:xfrm>
                          <a:prstGeom prst="rect">
                            <a:avLst/>
                          </a:prstGeom>
                          <a:ln>
                            <a:noFill/>
                          </a:ln>
                        </wps:spPr>
                        <wps:txbx>
                          <w:txbxContent>
                            <w:p w14:paraId="05E2D3EF" w14:textId="77777777" w:rsidR="00761C32" w:rsidRDefault="00000000">
                              <w:r>
                                <w:rPr>
                                  <w:rFonts w:ascii="Microsoft YaHei UI" w:eastAsia="Microsoft YaHei UI" w:hAnsi="Microsoft YaHei UI" w:cs="Microsoft YaHei UI"/>
                                </w:rPr>
                                <w:t>中间带</w:t>
                              </w:r>
                            </w:p>
                          </w:txbxContent>
                        </wps:txbx>
                        <wps:bodyPr horzOverflow="overflow" vert="horz" lIns="0" tIns="0" rIns="0" bIns="0" rtlCol="0">
                          <a:noAutofit/>
                        </wps:bodyPr>
                      </wps:wsp>
                      <wps:wsp>
                        <wps:cNvPr id="6567" name="Rectangle 6567"/>
                        <wps:cNvSpPr/>
                        <wps:spPr>
                          <a:xfrm>
                            <a:off x="1256538" y="2684250"/>
                            <a:ext cx="570059" cy="181105"/>
                          </a:xfrm>
                          <a:prstGeom prst="rect">
                            <a:avLst/>
                          </a:prstGeom>
                          <a:ln>
                            <a:noFill/>
                          </a:ln>
                        </wps:spPr>
                        <wps:txbx>
                          <w:txbxContent>
                            <w:p w14:paraId="30D8BE87" w14:textId="77777777" w:rsidR="00761C32" w:rsidRDefault="00000000">
                              <w:r>
                                <w:rPr>
                                  <w:rFonts w:ascii="Tahoma" w:eastAsia="Tahoma" w:hAnsi="Tahoma" w:cs="Tahoma"/>
                                </w:rPr>
                                <w:t>orange</w:t>
                              </w:r>
                            </w:p>
                          </w:txbxContent>
                        </wps:txbx>
                        <wps:bodyPr horzOverflow="overflow" vert="horz" lIns="0" tIns="0" rIns="0" bIns="0" rtlCol="0">
                          <a:noAutofit/>
                        </wps:bodyPr>
                      </wps:wsp>
                      <wps:wsp>
                        <wps:cNvPr id="6568" name="Rectangle 6568"/>
                        <wps:cNvSpPr/>
                        <wps:spPr>
                          <a:xfrm>
                            <a:off x="1718310" y="2677610"/>
                            <a:ext cx="186477" cy="200225"/>
                          </a:xfrm>
                          <a:prstGeom prst="rect">
                            <a:avLst/>
                          </a:prstGeom>
                          <a:ln>
                            <a:noFill/>
                          </a:ln>
                        </wps:spPr>
                        <wps:txbx>
                          <w:txbxContent>
                            <w:p w14:paraId="7B14D605" w14:textId="77777777" w:rsidR="00761C32" w:rsidRDefault="00000000">
                              <w:r>
                                <w:rPr>
                                  <w:rFonts w:ascii="Microsoft YaHei UI" w:eastAsia="Microsoft YaHei UI" w:hAnsi="Microsoft YaHei UI" w:cs="Microsoft YaHei UI"/>
                                </w:rPr>
                                <w:t>带</w:t>
                              </w:r>
                            </w:p>
                          </w:txbxContent>
                        </wps:txbx>
                        <wps:bodyPr horzOverflow="overflow" vert="horz" lIns="0" tIns="0" rIns="0" bIns="0" rtlCol="0">
                          <a:noAutofit/>
                        </wps:bodyPr>
                      </wps:wsp>
                      <wps:wsp>
                        <wps:cNvPr id="6569" name="Rectangle 6569"/>
                        <wps:cNvSpPr/>
                        <wps:spPr>
                          <a:xfrm>
                            <a:off x="1893570" y="2684250"/>
                            <a:ext cx="101816" cy="181105"/>
                          </a:xfrm>
                          <a:prstGeom prst="rect">
                            <a:avLst/>
                          </a:prstGeom>
                          <a:ln>
                            <a:noFill/>
                          </a:ln>
                        </wps:spPr>
                        <wps:txbx>
                          <w:txbxContent>
                            <w:p w14:paraId="255FC02C"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6570" name="Rectangle 6570"/>
                        <wps:cNvSpPr/>
                        <wps:spPr>
                          <a:xfrm>
                            <a:off x="2004822" y="2677610"/>
                            <a:ext cx="1301234" cy="200225"/>
                          </a:xfrm>
                          <a:prstGeom prst="rect">
                            <a:avLst/>
                          </a:prstGeom>
                          <a:ln>
                            <a:noFill/>
                          </a:ln>
                        </wps:spPr>
                        <wps:txbx>
                          <w:txbxContent>
                            <w:p w14:paraId="1C5DA3EC" w14:textId="77777777" w:rsidR="00761C32" w:rsidRDefault="00000000">
                              <w:r>
                                <w:rPr>
                                  <w:rFonts w:ascii="Microsoft YaHei UI" w:eastAsia="Microsoft YaHei UI" w:hAnsi="Microsoft YaHei UI" w:cs="Microsoft YaHei UI"/>
                                </w:rPr>
                                <w:t>个单词的字符串</w:t>
                              </w:r>
                            </w:p>
                          </w:txbxContent>
                        </wps:txbx>
                        <wps:bodyPr horzOverflow="overflow" vert="horz" lIns="0" tIns="0" rIns="0" bIns="0" rtlCol="0">
                          <a:noAutofit/>
                        </wps:bodyPr>
                      </wps:wsp>
                      <wps:wsp>
                        <wps:cNvPr id="88120" name="Rectangle 88120"/>
                        <wps:cNvSpPr/>
                        <wps:spPr>
                          <a:xfrm>
                            <a:off x="2983611" y="2684250"/>
                            <a:ext cx="71421" cy="181105"/>
                          </a:xfrm>
                          <a:prstGeom prst="rect">
                            <a:avLst/>
                          </a:prstGeom>
                          <a:ln>
                            <a:noFill/>
                          </a:ln>
                        </wps:spPr>
                        <wps:txbx>
                          <w:txbxContent>
                            <w:p w14:paraId="249C1262"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8122" name="Rectangle 88122"/>
                        <wps:cNvSpPr/>
                        <wps:spPr>
                          <a:xfrm>
                            <a:off x="3037311" y="2684250"/>
                            <a:ext cx="886137" cy="181105"/>
                          </a:xfrm>
                          <a:prstGeom prst="rect">
                            <a:avLst/>
                          </a:prstGeom>
                          <a:ln>
                            <a:noFill/>
                          </a:ln>
                        </wps:spPr>
                        <wps:txbx>
                          <w:txbxContent>
                            <w:p w14:paraId="6C57B51D" w14:textId="77777777" w:rsidR="00761C32" w:rsidRDefault="00000000">
                              <w:r>
                                <w:rPr>
                                  <w:rFonts w:ascii="Tahoma" w:eastAsia="Tahoma" w:hAnsi="Tahoma" w:cs="Tahoma"/>
                                </w:rPr>
                                <w:t>*.orange.*</w:t>
                              </w:r>
                            </w:p>
                          </w:txbxContent>
                        </wps:txbx>
                        <wps:bodyPr horzOverflow="overflow" vert="horz" lIns="0" tIns="0" rIns="0" bIns="0" rtlCol="0">
                          <a:noAutofit/>
                        </wps:bodyPr>
                      </wps:wsp>
                      <wps:wsp>
                        <wps:cNvPr id="88121" name="Rectangle 88121"/>
                        <wps:cNvSpPr/>
                        <wps:spPr>
                          <a:xfrm>
                            <a:off x="3703018" y="2684250"/>
                            <a:ext cx="71421" cy="181105"/>
                          </a:xfrm>
                          <a:prstGeom prst="rect">
                            <a:avLst/>
                          </a:prstGeom>
                          <a:ln>
                            <a:noFill/>
                          </a:ln>
                        </wps:spPr>
                        <wps:txbx>
                          <w:txbxContent>
                            <w:p w14:paraId="5E40EDC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6572" name="Rectangle 6572"/>
                        <wps:cNvSpPr/>
                        <wps:spPr>
                          <a:xfrm>
                            <a:off x="3754755" y="2684250"/>
                            <a:ext cx="58367" cy="181105"/>
                          </a:xfrm>
                          <a:prstGeom prst="rect">
                            <a:avLst/>
                          </a:prstGeom>
                          <a:ln>
                            <a:noFill/>
                          </a:ln>
                        </wps:spPr>
                        <wps:txbx>
                          <w:txbxContent>
                            <w:p w14:paraId="1ECEE81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73" name="Rectangle 6573"/>
                        <wps:cNvSpPr/>
                        <wps:spPr>
                          <a:xfrm>
                            <a:off x="534213" y="3050010"/>
                            <a:ext cx="233566" cy="181105"/>
                          </a:xfrm>
                          <a:prstGeom prst="rect">
                            <a:avLst/>
                          </a:prstGeom>
                          <a:ln>
                            <a:noFill/>
                          </a:ln>
                        </wps:spPr>
                        <wps:txbx>
                          <w:txbxContent>
                            <w:p w14:paraId="01894B5A" w14:textId="77777777" w:rsidR="00761C32" w:rsidRDefault="00000000">
                              <w:r>
                                <w:rPr>
                                  <w:rFonts w:ascii="Tahoma" w:eastAsia="Tahoma" w:hAnsi="Tahoma" w:cs="Tahoma"/>
                                </w:rPr>
                                <w:t>Q2</w:t>
                              </w:r>
                            </w:p>
                          </w:txbxContent>
                        </wps:txbx>
                        <wps:bodyPr horzOverflow="overflow" vert="horz" lIns="0" tIns="0" rIns="0" bIns="0" rtlCol="0">
                          <a:noAutofit/>
                        </wps:bodyPr>
                      </wps:wsp>
                      <wps:wsp>
                        <wps:cNvPr id="6574" name="Rectangle 6574"/>
                        <wps:cNvSpPr/>
                        <wps:spPr>
                          <a:xfrm>
                            <a:off x="709473" y="3050010"/>
                            <a:ext cx="134580" cy="181105"/>
                          </a:xfrm>
                          <a:prstGeom prst="rect">
                            <a:avLst/>
                          </a:prstGeom>
                          <a:ln>
                            <a:noFill/>
                          </a:ln>
                        </wps:spPr>
                        <wps:txbx>
                          <w:txbxContent>
                            <w:p w14:paraId="5DAB0A9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6575" name="Rectangle 6575"/>
                        <wps:cNvSpPr/>
                        <wps:spPr>
                          <a:xfrm>
                            <a:off x="810057" y="3050010"/>
                            <a:ext cx="135755" cy="181105"/>
                          </a:xfrm>
                          <a:prstGeom prst="rect">
                            <a:avLst/>
                          </a:prstGeom>
                          <a:ln>
                            <a:noFill/>
                          </a:ln>
                        </wps:spPr>
                        <wps:txbx>
                          <w:txbxContent>
                            <w:p w14:paraId="128B3D55" w14:textId="77777777" w:rsidR="00761C32" w:rsidRDefault="00000000">
                              <w:r>
                                <w:rPr>
                                  <w:rFonts w:ascii="Tahoma" w:eastAsia="Tahoma" w:hAnsi="Tahoma" w:cs="Tahoma"/>
                                </w:rPr>
                                <w:t>&gt;</w:t>
                              </w:r>
                            </w:p>
                          </w:txbxContent>
                        </wps:txbx>
                        <wps:bodyPr horzOverflow="overflow" vert="horz" lIns="0" tIns="0" rIns="0" bIns="0" rtlCol="0">
                          <a:noAutofit/>
                        </wps:bodyPr>
                      </wps:wsp>
                      <wps:wsp>
                        <wps:cNvPr id="6576" name="Rectangle 6576"/>
                        <wps:cNvSpPr/>
                        <wps:spPr>
                          <a:xfrm>
                            <a:off x="912114" y="3043369"/>
                            <a:ext cx="745907" cy="200225"/>
                          </a:xfrm>
                          <a:prstGeom prst="rect">
                            <a:avLst/>
                          </a:prstGeom>
                          <a:ln>
                            <a:noFill/>
                          </a:ln>
                        </wps:spPr>
                        <wps:txbx>
                          <w:txbxContent>
                            <w:p w14:paraId="1C2DFD60" w14:textId="77777777" w:rsidR="00761C32" w:rsidRDefault="00000000">
                              <w:r>
                                <w:rPr>
                                  <w:rFonts w:ascii="Microsoft YaHei UI" w:eastAsia="Microsoft YaHei UI" w:hAnsi="Microsoft YaHei UI" w:cs="Microsoft YaHei UI"/>
                                </w:rPr>
                                <w:t>绑定的是</w:t>
                              </w:r>
                            </w:p>
                          </w:txbxContent>
                        </wps:txbx>
                        <wps:bodyPr horzOverflow="overflow" vert="horz" lIns="0" tIns="0" rIns="0" bIns="0" rtlCol="0">
                          <a:noAutofit/>
                        </wps:bodyPr>
                      </wps:wsp>
                      <wps:wsp>
                        <wps:cNvPr id="6577" name="Rectangle 6577"/>
                        <wps:cNvSpPr/>
                        <wps:spPr>
                          <a:xfrm>
                            <a:off x="1471422" y="3050010"/>
                            <a:ext cx="58367" cy="181105"/>
                          </a:xfrm>
                          <a:prstGeom prst="rect">
                            <a:avLst/>
                          </a:prstGeom>
                          <a:ln>
                            <a:noFill/>
                          </a:ln>
                        </wps:spPr>
                        <wps:txbx>
                          <w:txbxContent>
                            <w:p w14:paraId="50EBDEE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78" name="Rectangle 6578"/>
                        <wps:cNvSpPr/>
                        <wps:spPr>
                          <a:xfrm>
                            <a:off x="267208" y="3417294"/>
                            <a:ext cx="58367" cy="181105"/>
                          </a:xfrm>
                          <a:prstGeom prst="rect">
                            <a:avLst/>
                          </a:prstGeom>
                          <a:ln>
                            <a:noFill/>
                          </a:ln>
                        </wps:spPr>
                        <wps:txbx>
                          <w:txbxContent>
                            <w:p w14:paraId="7CE3639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79" name="Rectangle 6579"/>
                        <wps:cNvSpPr/>
                        <wps:spPr>
                          <a:xfrm>
                            <a:off x="534213" y="3417294"/>
                            <a:ext cx="58367" cy="181105"/>
                          </a:xfrm>
                          <a:prstGeom prst="rect">
                            <a:avLst/>
                          </a:prstGeom>
                          <a:ln>
                            <a:noFill/>
                          </a:ln>
                        </wps:spPr>
                        <wps:txbx>
                          <w:txbxContent>
                            <w:p w14:paraId="0C1ECDD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80" name="Rectangle 6580"/>
                        <wps:cNvSpPr/>
                        <wps:spPr>
                          <a:xfrm>
                            <a:off x="800913" y="3410654"/>
                            <a:ext cx="1303285" cy="200225"/>
                          </a:xfrm>
                          <a:prstGeom prst="rect">
                            <a:avLst/>
                          </a:prstGeom>
                          <a:ln>
                            <a:noFill/>
                          </a:ln>
                        </wps:spPr>
                        <wps:txbx>
                          <w:txbxContent>
                            <w:p w14:paraId="71140E7B" w14:textId="77777777" w:rsidR="00761C32" w:rsidRDefault="00000000">
                              <w:r>
                                <w:rPr>
                                  <w:rFonts w:ascii="Microsoft YaHei UI" w:eastAsia="Microsoft YaHei UI" w:hAnsi="Microsoft YaHei UI" w:cs="Microsoft YaHei UI"/>
                                </w:rPr>
                                <w:t>最后一个单词是</w:t>
                              </w:r>
                            </w:p>
                          </w:txbxContent>
                        </wps:txbx>
                        <wps:bodyPr horzOverflow="overflow" vert="horz" lIns="0" tIns="0" rIns="0" bIns="0" rtlCol="0">
                          <a:noAutofit/>
                        </wps:bodyPr>
                      </wps:wsp>
                      <wps:wsp>
                        <wps:cNvPr id="6581" name="Rectangle 6581"/>
                        <wps:cNvSpPr/>
                        <wps:spPr>
                          <a:xfrm>
                            <a:off x="1815846" y="3417294"/>
                            <a:ext cx="473464" cy="181105"/>
                          </a:xfrm>
                          <a:prstGeom prst="rect">
                            <a:avLst/>
                          </a:prstGeom>
                          <a:ln>
                            <a:noFill/>
                          </a:ln>
                        </wps:spPr>
                        <wps:txbx>
                          <w:txbxContent>
                            <w:p w14:paraId="28B52DA1" w14:textId="77777777" w:rsidR="00761C32" w:rsidRDefault="00000000">
                              <w:r>
                                <w:rPr>
                                  <w:rFonts w:ascii="Tahoma" w:eastAsia="Tahoma" w:hAnsi="Tahoma" w:cs="Tahoma"/>
                                </w:rPr>
                                <w:t>rabbit</w:t>
                              </w:r>
                            </w:p>
                          </w:txbxContent>
                        </wps:txbx>
                        <wps:bodyPr horzOverflow="overflow" vert="horz" lIns="0" tIns="0" rIns="0" bIns="0" rtlCol="0">
                          <a:noAutofit/>
                        </wps:bodyPr>
                      </wps:wsp>
                      <wps:wsp>
                        <wps:cNvPr id="6582" name="Rectangle 6582"/>
                        <wps:cNvSpPr/>
                        <wps:spPr>
                          <a:xfrm>
                            <a:off x="2206371" y="3410654"/>
                            <a:ext cx="186477" cy="200225"/>
                          </a:xfrm>
                          <a:prstGeom prst="rect">
                            <a:avLst/>
                          </a:prstGeom>
                          <a:ln>
                            <a:noFill/>
                          </a:ln>
                        </wps:spPr>
                        <wps:txbx>
                          <w:txbxContent>
                            <w:p w14:paraId="3F79B68F" w14:textId="77777777" w:rsidR="00761C32" w:rsidRDefault="00000000">
                              <w:r>
                                <w:rPr>
                                  <w:rFonts w:ascii="Microsoft YaHei UI" w:eastAsia="Microsoft YaHei UI" w:hAnsi="Microsoft YaHei UI" w:cs="Microsoft YaHei UI"/>
                                </w:rPr>
                                <w:t>的</w:t>
                              </w:r>
                            </w:p>
                          </w:txbxContent>
                        </wps:txbx>
                        <wps:bodyPr horzOverflow="overflow" vert="horz" lIns="0" tIns="0" rIns="0" bIns="0" rtlCol="0">
                          <a:noAutofit/>
                        </wps:bodyPr>
                      </wps:wsp>
                      <wps:wsp>
                        <wps:cNvPr id="6583" name="Rectangle 6583"/>
                        <wps:cNvSpPr/>
                        <wps:spPr>
                          <a:xfrm>
                            <a:off x="2381631" y="3417294"/>
                            <a:ext cx="101816" cy="181105"/>
                          </a:xfrm>
                          <a:prstGeom prst="rect">
                            <a:avLst/>
                          </a:prstGeom>
                          <a:ln>
                            <a:noFill/>
                          </a:ln>
                        </wps:spPr>
                        <wps:txbx>
                          <w:txbxContent>
                            <w:p w14:paraId="09BAA0B0"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6584" name="Rectangle 6584"/>
                        <wps:cNvSpPr/>
                        <wps:spPr>
                          <a:xfrm>
                            <a:off x="2492883" y="3410654"/>
                            <a:ext cx="559430" cy="200225"/>
                          </a:xfrm>
                          <a:prstGeom prst="rect">
                            <a:avLst/>
                          </a:prstGeom>
                          <a:ln>
                            <a:noFill/>
                          </a:ln>
                        </wps:spPr>
                        <wps:txbx>
                          <w:txbxContent>
                            <w:p w14:paraId="1001E41B" w14:textId="77777777" w:rsidR="00761C32" w:rsidRDefault="00000000">
                              <w:r>
                                <w:rPr>
                                  <w:rFonts w:ascii="Microsoft YaHei UI" w:eastAsia="Microsoft YaHei UI" w:hAnsi="Microsoft YaHei UI" w:cs="Microsoft YaHei UI"/>
                                </w:rPr>
                                <w:t>个单词</w:t>
                              </w:r>
                            </w:p>
                          </w:txbxContent>
                        </wps:txbx>
                        <wps:bodyPr horzOverflow="overflow" vert="horz" lIns="0" tIns="0" rIns="0" bIns="0" rtlCol="0">
                          <a:noAutofit/>
                        </wps:bodyPr>
                      </wps:wsp>
                      <wps:wsp>
                        <wps:cNvPr id="88123" name="Rectangle 88123"/>
                        <wps:cNvSpPr/>
                        <wps:spPr>
                          <a:xfrm>
                            <a:off x="2913507" y="3417294"/>
                            <a:ext cx="71421" cy="181105"/>
                          </a:xfrm>
                          <a:prstGeom prst="rect">
                            <a:avLst/>
                          </a:prstGeom>
                          <a:ln>
                            <a:noFill/>
                          </a:ln>
                        </wps:spPr>
                        <wps:txbx>
                          <w:txbxContent>
                            <w:p w14:paraId="01A46EAF"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8125" name="Rectangle 88125"/>
                        <wps:cNvSpPr/>
                        <wps:spPr>
                          <a:xfrm>
                            <a:off x="2967207" y="3417294"/>
                            <a:ext cx="787491" cy="181105"/>
                          </a:xfrm>
                          <a:prstGeom prst="rect">
                            <a:avLst/>
                          </a:prstGeom>
                          <a:ln>
                            <a:noFill/>
                          </a:ln>
                        </wps:spPr>
                        <wps:txbx>
                          <w:txbxContent>
                            <w:p w14:paraId="00805D99" w14:textId="77777777" w:rsidR="00761C32" w:rsidRDefault="00000000">
                              <w:r>
                                <w:rPr>
                                  <w:rFonts w:ascii="Tahoma" w:eastAsia="Tahoma" w:hAnsi="Tahoma" w:cs="Tahoma"/>
                                </w:rPr>
                                <w:t>*.*.rabbit</w:t>
                              </w:r>
                            </w:p>
                          </w:txbxContent>
                        </wps:txbx>
                        <wps:bodyPr horzOverflow="overflow" vert="horz" lIns="0" tIns="0" rIns="0" bIns="0" rtlCol="0">
                          <a:noAutofit/>
                        </wps:bodyPr>
                      </wps:wsp>
                      <wps:wsp>
                        <wps:cNvPr id="88124" name="Rectangle 88124"/>
                        <wps:cNvSpPr/>
                        <wps:spPr>
                          <a:xfrm>
                            <a:off x="3559305" y="3417294"/>
                            <a:ext cx="71420" cy="181105"/>
                          </a:xfrm>
                          <a:prstGeom prst="rect">
                            <a:avLst/>
                          </a:prstGeom>
                          <a:ln>
                            <a:noFill/>
                          </a:ln>
                        </wps:spPr>
                        <wps:txbx>
                          <w:txbxContent>
                            <w:p w14:paraId="4E00BB8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6586" name="Rectangle 6586"/>
                        <wps:cNvSpPr/>
                        <wps:spPr>
                          <a:xfrm>
                            <a:off x="3611499" y="3417294"/>
                            <a:ext cx="58367" cy="181105"/>
                          </a:xfrm>
                          <a:prstGeom prst="rect">
                            <a:avLst/>
                          </a:prstGeom>
                          <a:ln>
                            <a:noFill/>
                          </a:ln>
                        </wps:spPr>
                        <wps:txbx>
                          <w:txbxContent>
                            <w:p w14:paraId="57F095E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87" name="Rectangle 6587"/>
                        <wps:cNvSpPr/>
                        <wps:spPr>
                          <a:xfrm>
                            <a:off x="267208" y="3783054"/>
                            <a:ext cx="58367" cy="181104"/>
                          </a:xfrm>
                          <a:prstGeom prst="rect">
                            <a:avLst/>
                          </a:prstGeom>
                          <a:ln>
                            <a:noFill/>
                          </a:ln>
                        </wps:spPr>
                        <wps:txbx>
                          <w:txbxContent>
                            <w:p w14:paraId="5D8A8A0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88" name="Rectangle 6588"/>
                        <wps:cNvSpPr/>
                        <wps:spPr>
                          <a:xfrm>
                            <a:off x="534213" y="3783054"/>
                            <a:ext cx="58367" cy="181104"/>
                          </a:xfrm>
                          <a:prstGeom prst="rect">
                            <a:avLst/>
                          </a:prstGeom>
                          <a:ln>
                            <a:noFill/>
                          </a:ln>
                        </wps:spPr>
                        <wps:txbx>
                          <w:txbxContent>
                            <w:p w14:paraId="45A8A3C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589" name="Rectangle 6589"/>
                        <wps:cNvSpPr/>
                        <wps:spPr>
                          <a:xfrm>
                            <a:off x="800913" y="3776413"/>
                            <a:ext cx="1116809" cy="200226"/>
                          </a:xfrm>
                          <a:prstGeom prst="rect">
                            <a:avLst/>
                          </a:prstGeom>
                          <a:ln>
                            <a:noFill/>
                          </a:ln>
                        </wps:spPr>
                        <wps:txbx>
                          <w:txbxContent>
                            <w:p w14:paraId="1C976F83" w14:textId="77777777" w:rsidR="00761C32" w:rsidRDefault="00000000">
                              <w:r>
                                <w:rPr>
                                  <w:rFonts w:ascii="Microsoft YaHei UI" w:eastAsia="Microsoft YaHei UI" w:hAnsi="Microsoft YaHei UI" w:cs="Microsoft YaHei UI"/>
                                </w:rPr>
                                <w:t>第一个单词是</w:t>
                              </w:r>
                            </w:p>
                          </w:txbxContent>
                        </wps:txbx>
                        <wps:bodyPr horzOverflow="overflow" vert="horz" lIns="0" tIns="0" rIns="0" bIns="0" rtlCol="0">
                          <a:noAutofit/>
                        </wps:bodyPr>
                      </wps:wsp>
                      <wps:wsp>
                        <wps:cNvPr id="6590" name="Rectangle 6590"/>
                        <wps:cNvSpPr/>
                        <wps:spPr>
                          <a:xfrm>
                            <a:off x="1675638" y="3783054"/>
                            <a:ext cx="313840" cy="181104"/>
                          </a:xfrm>
                          <a:prstGeom prst="rect">
                            <a:avLst/>
                          </a:prstGeom>
                          <a:ln>
                            <a:noFill/>
                          </a:ln>
                        </wps:spPr>
                        <wps:txbx>
                          <w:txbxContent>
                            <w:p w14:paraId="5367E44B" w14:textId="77777777" w:rsidR="00761C32" w:rsidRDefault="00000000">
                              <w:r>
                                <w:rPr>
                                  <w:rFonts w:ascii="Tahoma" w:eastAsia="Tahoma" w:hAnsi="Tahoma" w:cs="Tahoma"/>
                                </w:rPr>
                                <w:t>lazy</w:t>
                              </w:r>
                            </w:p>
                          </w:txbxContent>
                        </wps:txbx>
                        <wps:bodyPr horzOverflow="overflow" vert="horz" lIns="0" tIns="0" rIns="0" bIns="0" rtlCol="0">
                          <a:noAutofit/>
                        </wps:bodyPr>
                      </wps:wsp>
                      <wps:wsp>
                        <wps:cNvPr id="6591" name="Rectangle 6591"/>
                        <wps:cNvSpPr/>
                        <wps:spPr>
                          <a:xfrm>
                            <a:off x="1946910" y="3776413"/>
                            <a:ext cx="930332" cy="200226"/>
                          </a:xfrm>
                          <a:prstGeom prst="rect">
                            <a:avLst/>
                          </a:prstGeom>
                          <a:ln>
                            <a:noFill/>
                          </a:ln>
                        </wps:spPr>
                        <wps:txbx>
                          <w:txbxContent>
                            <w:p w14:paraId="562B4E1B" w14:textId="77777777" w:rsidR="00761C32" w:rsidRDefault="00000000">
                              <w:r>
                                <w:rPr>
                                  <w:rFonts w:ascii="Microsoft YaHei UI" w:eastAsia="Microsoft YaHei UI" w:hAnsi="Microsoft YaHei UI" w:cs="Microsoft YaHei UI"/>
                                </w:rPr>
                                <w:t>的多个单词</w:t>
                              </w:r>
                            </w:p>
                          </w:txbxContent>
                        </wps:txbx>
                        <wps:bodyPr horzOverflow="overflow" vert="horz" lIns="0" tIns="0" rIns="0" bIns="0" rtlCol="0">
                          <a:noAutofit/>
                        </wps:bodyPr>
                      </wps:wsp>
                      <wps:wsp>
                        <wps:cNvPr id="88127" name="Rectangle 88127"/>
                        <wps:cNvSpPr/>
                        <wps:spPr>
                          <a:xfrm>
                            <a:off x="2646807" y="3783054"/>
                            <a:ext cx="71421" cy="181104"/>
                          </a:xfrm>
                          <a:prstGeom prst="rect">
                            <a:avLst/>
                          </a:prstGeom>
                          <a:ln>
                            <a:noFill/>
                          </a:ln>
                        </wps:spPr>
                        <wps:txbx>
                          <w:txbxContent>
                            <w:p w14:paraId="46AECC0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8129" name="Rectangle 88129"/>
                        <wps:cNvSpPr/>
                        <wps:spPr>
                          <a:xfrm>
                            <a:off x="2700507" y="3783054"/>
                            <a:ext cx="506098" cy="181104"/>
                          </a:xfrm>
                          <a:prstGeom prst="rect">
                            <a:avLst/>
                          </a:prstGeom>
                          <a:ln>
                            <a:noFill/>
                          </a:ln>
                        </wps:spPr>
                        <wps:txbx>
                          <w:txbxContent>
                            <w:p w14:paraId="3CC4D6B1" w14:textId="77777777" w:rsidR="00761C32" w:rsidRDefault="00000000">
                              <w:r>
                                <w:rPr>
                                  <w:rFonts w:ascii="Tahoma" w:eastAsia="Tahoma" w:hAnsi="Tahoma" w:cs="Tahoma"/>
                                </w:rPr>
                                <w:t>lazy.#</w:t>
                              </w:r>
                            </w:p>
                          </w:txbxContent>
                        </wps:txbx>
                        <wps:bodyPr horzOverflow="overflow" vert="horz" lIns="0" tIns="0" rIns="0" bIns="0" rtlCol="0">
                          <a:noAutofit/>
                        </wps:bodyPr>
                      </wps:wsp>
                      <wps:wsp>
                        <wps:cNvPr id="88128" name="Rectangle 88128"/>
                        <wps:cNvSpPr/>
                        <wps:spPr>
                          <a:xfrm>
                            <a:off x="3081031" y="3783054"/>
                            <a:ext cx="71420" cy="181104"/>
                          </a:xfrm>
                          <a:prstGeom prst="rect">
                            <a:avLst/>
                          </a:prstGeom>
                          <a:ln>
                            <a:noFill/>
                          </a:ln>
                        </wps:spPr>
                        <wps:txbx>
                          <w:txbxContent>
                            <w:p w14:paraId="01CB6C8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6593" name="Rectangle 6593"/>
                        <wps:cNvSpPr/>
                        <wps:spPr>
                          <a:xfrm>
                            <a:off x="3132963" y="3783054"/>
                            <a:ext cx="58367" cy="181104"/>
                          </a:xfrm>
                          <a:prstGeom prst="rect">
                            <a:avLst/>
                          </a:prstGeom>
                          <a:ln>
                            <a:noFill/>
                          </a:ln>
                        </wps:spPr>
                        <wps:txbx>
                          <w:txbxContent>
                            <w:p w14:paraId="0B28B99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6616" name="Picture 6616"/>
                          <pic:cNvPicPr/>
                        </pic:nvPicPr>
                        <pic:blipFill>
                          <a:blip r:embed="rId90"/>
                          <a:stretch>
                            <a:fillRect/>
                          </a:stretch>
                        </pic:blipFill>
                        <pic:spPr>
                          <a:xfrm>
                            <a:off x="0" y="4079748"/>
                            <a:ext cx="6426200" cy="1750060"/>
                          </a:xfrm>
                          <a:prstGeom prst="rect">
                            <a:avLst/>
                          </a:prstGeom>
                        </pic:spPr>
                      </pic:pic>
                    </wpg:wgp>
                  </a:graphicData>
                </a:graphic>
              </wp:anchor>
            </w:drawing>
          </mc:Choice>
          <mc:Fallback>
            <w:pict>
              <v:group w14:anchorId="0B7B8F53" id="Group 88292" o:spid="_x0000_s3778" style="position:absolute;left:0;text-align:left;margin-left:-.05pt;margin-top:-3.6pt;width:506pt;height:459.05pt;z-index:251670528;mso-position-horizontal-relative:text;mso-position-vertical-relative:text" coordsize="64262,582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WF418Nw+LvCeq6LP/AKq/ge3b/gVbtFAH&#10;wp4V+LniP9kOTVfDXiPw5qmt+H7dv+JY+k2zz7IlT+KrHwN1C+/aw+L1v8RLyP7NoOhzrcaZaTfJ&#10;cI33X3rX23dW6XltLBIu6KRWVq8k+Fv7P8Xwp8feIdc0zVpTpOqIqxaOF/dQNuyzCgDc+Nvxis/g&#10;l4Vi1y90fVNaiaZYfs+k27TTc/7K18L/AAC/aki8A/HD4teJdR8AeL/7P8X6tFcWO3S5dyrsRfm+&#10;Wv0vooApabdrqmn2t2qsizxLKqt95dy5q7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JS0AFFFFABRRSUALRRRQAUUUUAFFFFABRRRQAUU&#10;UUAFFFFABRRRQAUUUUAFFFFABRRRQAUUUUAFFFFABRRRQAUUUUAFFFFABRRRQAUUUUAFFFJQA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&#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lLRQAUUUUAFFFFABRRRQAUUUUAFJS0UAFFFFABRRRQAUUUUAFFFFABRRRQAUUUUAFFFFABRRRQA&#10;UUUUAFFFFABRRRQAlFL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">
                <v:shape id="Picture 6494" o:spid="_x0000_s3779" type="#_x0000_t75" style="position:absolute;left:58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">
                  <v:imagedata r:id="rId10" o:title=""/>
                </v:shape>
                <v:rect id="Rectangle 6537" o:spid="_x0000_s3780" style="position:absolute;left:2672;top:4096;width:4645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1pfxwAAAN0AAAAPAAAAZHJzL2Rvd25yZXYueG1sRI9Pa8JA&#10;FMTvBb/D8oTemo2Vpp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J9PWl/HAAAA3QAA&#10;AA8AAAAAAAAAAAAAAAAABwIAAGRycy9kb3ducmV2LnhtbFBLBQYAAAAAAwADALcAAAD7AgAAAAA=&#10;" filled="f" stroked="f">
                  <v:textbox inset="0,0,0,0">
                    <w:txbxContent>
                      <w:p w14:paraId="473B3DBD" w14:textId="77777777" w:rsidR="00761C32" w:rsidRDefault="00000000">
                        <w:r>
                          <w:rPr>
                            <w:rFonts w:ascii="Microsoft YaHei UI" w:eastAsia="Microsoft YaHei UI" w:hAnsi="Microsoft YaHei UI" w:cs="Microsoft YaHei UI"/>
                          </w:rPr>
                          <w:t>在这个规则列表中，其中有两个替换符是大家需要注意的</w:t>
                        </w:r>
                      </w:p>
                    </w:txbxContent>
                  </v:textbox>
                </v:rect>
                <v:rect id="Rectangle 6538" o:spid="_x0000_s3781" style="position:absolute;left:37593;top:416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" filled="f" stroked="f">
                  <v:textbox inset="0,0,0,0">
                    <w:txbxContent>
                      <w:p w14:paraId="439BB07D" w14:textId="77777777" w:rsidR="00761C32" w:rsidRDefault="00000000">
                        <w:r>
                          <w:rPr>
                            <w:rFonts w:ascii="Tahoma" w:eastAsia="Tahoma" w:hAnsi="Tahoma" w:cs="Tahoma"/>
                          </w:rPr>
                          <w:t xml:space="preserve"> </w:t>
                        </w:r>
                      </w:p>
                    </w:txbxContent>
                  </v:textbox>
                </v:rect>
                <v:rect id="Rectangle 6539" o:spid="_x0000_s3782" style="position:absolute;left:5342;top:7835;width:11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u2xgAAAN0AAAAPAAAAZHJzL2Rvd25yZXYueG1sRI9Ba8JA&#10;FITvhf6H5Qne6kZLxc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gZxrtsYAAADdAAAA&#10;DwAAAAAAAAAAAAAAAAAHAgAAZHJzL2Rvd25yZXYueG1sUEsFBgAAAAADAAMAtwAAAPoCAAAAAA==&#10;" filled="f" stroked="f">
                  <v:textbox inset="0,0,0,0">
                    <w:txbxContent>
                      <w:p w14:paraId="7C9B5141" w14:textId="77777777" w:rsidR="00761C32" w:rsidRDefault="00000000">
                        <w:r>
                          <w:rPr>
                            <w:rFonts w:ascii="Tahoma" w:eastAsia="Tahoma" w:hAnsi="Tahoma" w:cs="Tahoma"/>
                            <w:b/>
                          </w:rPr>
                          <w:t>*</w:t>
                        </w:r>
                      </w:p>
                    </w:txbxContent>
                  </v:textbox>
                </v:rect>
                <v:rect id="Rectangle 6540" o:spid="_x0000_s3783" style="position:absolute;left:6241;top:7835;width:8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FWwwAAAN0AAAAPAAAAZHJzL2Rvd25yZXYueG1sRE9Ni8Iw&#10;EL0L/ocwgjdNXVS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SKCxVsMAAADdAAAADwAA&#10;AAAAAAAAAAAAAAAHAgAAZHJzL2Rvd25yZXYueG1sUEsFBgAAAAADAAMAtwAAAPcCAAAAAA==&#10;" filled="f" stroked="f">
                  <v:textbox inset="0,0,0,0">
                    <w:txbxContent>
                      <w:p w14:paraId="4108D370" w14:textId="77777777" w:rsidR="00761C32" w:rsidRDefault="00000000">
                        <w:r>
                          <w:rPr>
                            <w:rFonts w:ascii="Tahoma" w:eastAsia="Tahoma" w:hAnsi="Tahoma" w:cs="Tahoma"/>
                            <w:b/>
                          </w:rPr>
                          <w:t>(</w:t>
                        </w:r>
                      </w:p>
                    </w:txbxContent>
                  </v:textbox>
                </v:rect>
                <v:rect id="Rectangle 6541" o:spid="_x0000_s3784" style="position:absolute;left:6881;top:7769;width:37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BTNxwAAAN0AAAAPAAAAZHJzL2Rvd25yZXYueG1sRI9Ba8JA&#10;FITvBf/D8gq91Y3F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CfsFM3HAAAA3QAA&#10;AA8AAAAAAAAAAAAAAAAABwIAAGRycy9kb3ducmV2LnhtbFBLBQYAAAAAAwADALcAAAD7AgAAAAA=&#10;" filled="f" stroked="f">
                  <v:textbox inset="0,0,0,0">
                    <w:txbxContent>
                      <w:p w14:paraId="58AEB3DB" w14:textId="77777777" w:rsidR="00761C32" w:rsidRDefault="00000000">
                        <w:r>
                          <w:rPr>
                            <w:rFonts w:ascii="Microsoft YaHei UI" w:eastAsia="Microsoft YaHei UI" w:hAnsi="Microsoft YaHei UI" w:cs="Microsoft YaHei UI"/>
                            <w:b/>
                          </w:rPr>
                          <w:t>星号</w:t>
                        </w:r>
                      </w:p>
                    </w:txbxContent>
                  </v:textbox>
                </v:rect>
                <v:rect id="Rectangle 6542" o:spid="_x0000_s3785" style="position:absolute;left:9669;top:7835;width:8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q6xwAAAN0AAAAPAAAAZHJzL2Rvd25yZXYueG1sRI9Ba8JA&#10;FITvBf/D8oTe6qbSik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Nc+irrHAAAA3QAA&#10;AA8AAAAAAAAAAAAAAAAABwIAAGRycy9kb3ducmV2LnhtbFBLBQYAAAAAAwADALcAAAD7AgAAAAA=&#10;" filled="f" stroked="f">
                  <v:textbox inset="0,0,0,0">
                    <w:txbxContent>
                      <w:p w14:paraId="6C666DB4" w14:textId="77777777" w:rsidR="00761C32" w:rsidRDefault="00000000">
                        <w:r>
                          <w:rPr>
                            <w:rFonts w:ascii="Tahoma" w:eastAsia="Tahoma" w:hAnsi="Tahoma" w:cs="Tahoma"/>
                            <w:b/>
                          </w:rPr>
                          <w:t>)</w:t>
                        </w:r>
                      </w:p>
                    </w:txbxContent>
                  </v:textbox>
                </v:rect>
                <v:rect id="Rectangle 6543" o:spid="_x0000_s3786" style="position:absolute;left:10309;top:7769;width:1485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i8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29wfxOegEx/AQAA//8DAFBLAQItABQABgAIAAAAIQDb4fbL7gAAAIUBAAATAAAAAAAA&#10;AAAAAAAAAAAAAABbQ29udGVudF9UeXBlc10ueG1sUEsBAi0AFAAGAAgAAAAhAFr0LFu/AAAAFQEA&#10;AAsAAAAAAAAAAAAAAAAAHwEAAF9yZWxzLy5yZWxzUEsBAi0AFAAGAAgAAAAhALhyLyHHAAAA3QAA&#10;AA8AAAAAAAAAAAAAAAAABwIAAGRycy9kb3ducmV2LnhtbFBLBQYAAAAAAwADALcAAAD7AgAAAAA=&#10;" filled="f" stroked="f">
                  <v:textbox inset="0,0,0,0">
                    <w:txbxContent>
                      <w:p w14:paraId="74C02BC2" w14:textId="77777777" w:rsidR="00761C32" w:rsidRDefault="00000000">
                        <w:r>
                          <w:rPr>
                            <w:rFonts w:ascii="Microsoft YaHei UI" w:eastAsia="Microsoft YaHei UI" w:hAnsi="Microsoft YaHei UI" w:cs="Microsoft YaHei UI"/>
                            <w:b/>
                          </w:rPr>
                          <w:t>可以代替一个单词</w:t>
                        </w:r>
                      </w:p>
                    </w:txbxContent>
                  </v:textbox>
                </v:rect>
                <v:rect id="Rectangle 6544" o:spid="_x0000_s3787" style="position:absolute;left:21484;top:783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7dVxwAAAN0AAAAPAAAAZHJzL2Rvd25yZXYueG1sRI9Ba8JA&#10;FITvBf/D8oTe6qZiRa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Debt1XHAAAA3QAA&#10;AA8AAAAAAAAAAAAAAAAABwIAAGRycy9kb3ducmV2LnhtbFBLBQYAAAAAAwADALcAAAD7AgAAAAA=&#10;" filled="f" stroked="f">
                  <v:textbox inset="0,0,0,0">
                    <w:txbxContent>
                      <w:p w14:paraId="54B6F4D2" w14:textId="77777777" w:rsidR="00761C32" w:rsidRDefault="00000000">
                        <w:r>
                          <w:rPr>
                            <w:rFonts w:ascii="Tahoma" w:eastAsia="Tahoma" w:hAnsi="Tahoma" w:cs="Tahoma"/>
                          </w:rPr>
                          <w:t xml:space="preserve"> </w:t>
                        </w:r>
                      </w:p>
                    </w:txbxContent>
                  </v:textbox>
                </v:rect>
                <v:rect id="Rectangle 6545" o:spid="_x0000_s3788" style="position:absolute;left:5342;top:11493;width:15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" filled="f" stroked="f">
                  <v:textbox inset="0,0,0,0">
                    <w:txbxContent>
                      <w:p w14:paraId="318E313D" w14:textId="77777777" w:rsidR="00761C32" w:rsidRDefault="00000000">
                        <w:r>
                          <w:rPr>
                            <w:rFonts w:ascii="Tahoma" w:eastAsia="Tahoma" w:hAnsi="Tahoma" w:cs="Tahoma"/>
                            <w:b/>
                          </w:rPr>
                          <w:t>#</w:t>
                        </w:r>
                      </w:p>
                    </w:txbxContent>
                  </v:textbox>
                </v:rect>
                <v:rect id="Rectangle 6546" o:spid="_x0000_s3789" style="position:absolute;left:6485;top:11493;width:8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y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KgFjLnHAAAA3QAA&#10;AA8AAAAAAAAAAAAAAAAABwIAAGRycy9kb3ducmV2LnhtbFBLBQYAAAAAAwADALcAAAD7AgAAAAA=&#10;" filled="f" stroked="f">
                  <v:textbox inset="0,0,0,0">
                    <w:txbxContent>
                      <w:p w14:paraId="23CC9C00" w14:textId="77777777" w:rsidR="00761C32" w:rsidRDefault="00000000">
                        <w:r>
                          <w:rPr>
                            <w:rFonts w:ascii="Tahoma" w:eastAsia="Tahoma" w:hAnsi="Tahoma" w:cs="Tahoma"/>
                            <w:b/>
                          </w:rPr>
                          <w:t>(</w:t>
                        </w:r>
                      </w:p>
                    </w:txbxContent>
                  </v:textbox>
                </v:rect>
                <v:rect id="Rectangle 6547" o:spid="_x0000_s3790" style="position:absolute;left:7125;top:11426;width:372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SkixwAAAN0AAAAPAAAAZHJzL2Rvd25yZXYueG1sRI9Pa8JA&#10;FMTvBb/D8oTemo3Fpp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MdJKSLHAAAA3QAA&#10;AA8AAAAAAAAAAAAAAAAABwIAAGRycy9kb3ducmV2LnhtbFBLBQYAAAAAAwADALcAAAD7AgAAAAA=&#10;" filled="f" stroked="f">
                  <v:textbox inset="0,0,0,0">
                    <w:txbxContent>
                      <w:p w14:paraId="5FFB3EAC" w14:textId="77777777" w:rsidR="00761C32" w:rsidRDefault="00000000">
                        <w:r>
                          <w:rPr>
                            <w:rFonts w:ascii="Microsoft YaHei UI" w:eastAsia="Microsoft YaHei UI" w:hAnsi="Microsoft YaHei UI" w:cs="Microsoft YaHei UI"/>
                            <w:b/>
                          </w:rPr>
                          <w:t>井号</w:t>
                        </w:r>
                      </w:p>
                    </w:txbxContent>
                  </v:textbox>
                </v:rect>
                <v:rect id="Rectangle 6548" o:spid="_x0000_s3791" style="position:absolute;left:9928;top:11493;width:8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" filled="f" stroked="f">
                  <v:textbox inset="0,0,0,0">
                    <w:txbxContent>
                      <w:p w14:paraId="51243638" w14:textId="77777777" w:rsidR="00761C32" w:rsidRDefault="00000000">
                        <w:r>
                          <w:rPr>
                            <w:rFonts w:ascii="Tahoma" w:eastAsia="Tahoma" w:hAnsi="Tahoma" w:cs="Tahoma"/>
                            <w:b/>
                          </w:rPr>
                          <w:t>)</w:t>
                        </w:r>
                      </w:p>
                    </w:txbxContent>
                  </v:textbox>
                </v:rect>
                <v:rect id="Rectangle 6549" o:spid="_x0000_s3792" style="position:absolute;left:10553;top:11426;width:2045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jLxgAAAN0AAAAPAAAAZHJzL2Rvd25yZXYueG1sRI9Ba8JA&#10;FITvhf6H5Qne6kZpxc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2ZoYy8YAAADdAAAA&#10;DwAAAAAAAAAAAAAAAAAHAgAAZHJzL2Rvd25yZXYueG1sUEsFBgAAAAADAAMAtwAAAPoCAAAAAA==&#10;" filled="f" stroked="f">
                  <v:textbox inset="0,0,0,0">
                    <w:txbxContent>
                      <w:p w14:paraId="52ADDB5E" w14:textId="77777777" w:rsidR="00761C32" w:rsidRDefault="00000000">
                        <w:r>
                          <w:rPr>
                            <w:rFonts w:ascii="Microsoft YaHei UI" w:eastAsia="Microsoft YaHei UI" w:hAnsi="Microsoft YaHei UI" w:cs="Microsoft YaHei UI"/>
                            <w:b/>
                          </w:rPr>
                          <w:t>可以替代零个或多个单词</w:t>
                        </w:r>
                      </w:p>
                    </w:txbxContent>
                  </v:textbox>
                </v:rect>
                <v:rect id="Rectangle 6550" o:spid="_x0000_s3793" style="position:absolute;left:25919;top:11493;width:5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eLwgAAAN0AAAAPAAAAZHJzL2Rvd25yZXYueG1sRE9Ni8Iw&#10;EL0v+B/CCHtbUwVF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DNeSeLwgAAAN0AAAAPAAAA&#10;AAAAAAAAAAAAAAcCAABkcnMvZG93bnJldi54bWxQSwUGAAAAAAMAAwC3AAAA9gIAAAAA&#10;" filled="f" stroked="f">
                  <v:textbox inset="0,0,0,0">
                    <w:txbxContent>
                      <w:p w14:paraId="204BE310" w14:textId="77777777" w:rsidR="00761C32" w:rsidRDefault="00000000">
                        <w:r>
                          <w:rPr>
                            <w:rFonts w:ascii="Tahoma" w:eastAsia="Tahoma" w:hAnsi="Tahoma" w:cs="Tahoma"/>
                            <w:b/>
                          </w:rPr>
                          <w:t xml:space="preserve"> </w:t>
                        </w:r>
                      </w:p>
                    </w:txbxContent>
                  </v:textbox>
                </v:rect>
                <v:rect id="Rectangle 6551" o:spid="_x0000_s3794" style="position:absolute;left:5;top:15117;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IQxQAAAN0AAAAPAAAAZHJzL2Rvd25yZXYueG1sRI9Bi8Iw&#10;FITvC/6H8Bb2tqYKil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CiNYIQxQAAAN0AAAAP&#10;AAAAAAAAAAAAAAAAAAcCAABkcnMvZG93bnJldi54bWxQSwUGAAAAAAMAAwC3AAAA+QIAAAAA&#10;" filled="f" stroked="f">
                  <v:textbox inset="0,0,0,0">
                    <w:txbxContent>
                      <w:p w14:paraId="70250E22" w14:textId="77777777" w:rsidR="00761C32" w:rsidRDefault="00000000">
                        <w:r>
                          <w:rPr>
                            <w:rFonts w:ascii="黑体" w:eastAsia="黑体" w:hAnsi="黑体" w:cs="黑体"/>
                            <w:sz w:val="28"/>
                          </w:rPr>
                          <w:t>5.6.3.</w:t>
                        </w:r>
                      </w:p>
                    </w:txbxContent>
                  </v:textbox>
                </v:rect>
                <v:rect id="Rectangle 6552" o:spid="_x0000_s3795" style="position:absolute;left:5387;top:1503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xxnxQAAAN0AAAAPAAAAZHJzL2Rvd25yZXYueG1sRI9Bi8Iw&#10;FITvgv8hPGFvmq6g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BS5xxnxQAAAN0AAAAP&#10;AAAAAAAAAAAAAAAAAAcCAABkcnMvZG93bnJldi54bWxQSwUGAAAAAAMAAwC3AAAA+QIAAAAA&#10;" filled="f" stroked="f">
                  <v:textbox inset="0,0,0,0">
                    <w:txbxContent>
                      <w:p w14:paraId="79489FA0" w14:textId="77777777" w:rsidR="00761C32" w:rsidRDefault="00000000">
                        <w:r>
                          <w:rPr>
                            <w:rFonts w:ascii="Arial" w:eastAsia="Arial" w:hAnsi="Arial" w:cs="Arial"/>
                            <w:b/>
                            <w:sz w:val="28"/>
                          </w:rPr>
                          <w:t xml:space="preserve"> </w:t>
                        </w:r>
                      </w:p>
                    </w:txbxContent>
                  </v:textbox>
                </v:rect>
                <v:rect id="Rectangle 6553" o:spid="_x0000_s3796" style="position:absolute;left:8009;top:15117;width:596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7n8xQAAAN0AAAAPAAAAZHJzL2Rvd25yZXYueG1sRI9Pi8Iw&#10;FMTvwn6H8Ba8aaqi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A9q7n8xQAAAN0AAAAP&#10;AAAAAAAAAAAAAAAAAAcCAABkcnMvZG93bnJldi54bWxQSwUGAAAAAAMAAwC3AAAA+QIAAAAA&#10;" filled="f" stroked="f">
                  <v:textbox inset="0,0,0,0">
                    <w:txbxContent>
                      <w:p w14:paraId="6B5A04B7" w14:textId="77777777" w:rsidR="00761C32" w:rsidRDefault="00000000">
                        <w:r>
                          <w:rPr>
                            <w:rFonts w:ascii="黑体" w:eastAsia="黑体" w:hAnsi="黑体" w:cs="黑体"/>
                            <w:sz w:val="28"/>
                          </w:rPr>
                          <w:t>Topic</w:t>
                        </w:r>
                      </w:p>
                    </w:txbxContent>
                  </v:textbox>
                </v:rect>
                <v:rect id="Rectangle 6554" o:spid="_x0000_s3797" style="position:absolute;left:12946;top:15117;width:94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" filled="f" stroked="f">
                  <v:textbox inset="0,0,0,0">
                    <w:txbxContent>
                      <w:p w14:paraId="2EF61F92" w14:textId="77777777" w:rsidR="00761C32" w:rsidRDefault="00000000">
                        <w:r>
                          <w:rPr>
                            <w:rFonts w:ascii="黑体" w:eastAsia="黑体" w:hAnsi="黑体" w:cs="黑体"/>
                            <w:sz w:val="28"/>
                          </w:rPr>
                          <w:t>匹配案例</w:t>
                        </w:r>
                      </w:p>
                    </w:txbxContent>
                  </v:textbox>
                </v:rect>
                <v:rect id="Rectangle 6555" o:spid="_x0000_s3798" style="position:absolute;left:20078;top:15117;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QTxwAAAN0AAAAPAAAAZHJzL2Rvd25yZXYueG1sRI9Ba8JA&#10;FITvhf6H5RV6q5sWIh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N0OhBPHAAAA3QAA&#10;AA8AAAAAAAAAAAAAAAAABwIAAGRycy9kb3ducmV2LnhtbFBLBQYAAAAAAwADALcAAAD7AgAAAAA=&#10;" filled="f" stroked="f">
                  <v:textbox inset="0,0,0,0">
                    <w:txbxContent>
                      <w:p w14:paraId="51110EDC" w14:textId="77777777" w:rsidR="00761C32" w:rsidRDefault="00000000">
                        <w:r>
                          <w:rPr>
                            <w:rFonts w:ascii="黑体" w:eastAsia="黑体" w:hAnsi="黑体" w:cs="黑体"/>
                            <w:sz w:val="28"/>
                          </w:rPr>
                          <w:t xml:space="preserve"> </w:t>
                        </w:r>
                      </w:p>
                    </w:txbxContent>
                  </v:textbox>
                </v:rect>
                <v:rect id="Rectangle 6556" o:spid="_x0000_s3799" style="position:absolute;left:2672;top:19443;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pkxwAAAN0AAAAPAAAAZHJzL2Rvd25yZXYueG1sRI9Ba8JA&#10;FITvgv9heYI33Vgw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C3cGmTHAAAA3QAA&#10;AA8AAAAAAAAAAAAAAAAABwIAAGRycy9kb3ducmV2LnhtbFBLBQYAAAAAAwADALcAAAD7AgAAAAA=&#10;" filled="f" stroked="f">
                  <v:textbox inset="0,0,0,0">
                    <w:txbxContent>
                      <w:p w14:paraId="7B210C62" w14:textId="77777777" w:rsidR="00761C32" w:rsidRDefault="00000000">
                        <w:r>
                          <w:rPr>
                            <w:rFonts w:ascii="Microsoft YaHei UI" w:eastAsia="Microsoft YaHei UI" w:hAnsi="Microsoft YaHei UI" w:cs="Microsoft YaHei UI"/>
                          </w:rPr>
                          <w:t>下图绑定关系如下</w:t>
                        </w:r>
                      </w:p>
                    </w:txbxContent>
                  </v:textbox>
                </v:rect>
                <v:rect id="Rectangle 6557" o:spid="_x0000_s3800" style="position:absolute;left:13845;top:1950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L//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QpC//8YAAADdAAAA&#10;DwAAAAAAAAAAAAAAAAAHAgAAZHJzL2Rvd25yZXYueG1sUEsFBgAAAAADAAMAtwAAAPoCAAAAAA==&#10;" filled="f" stroked="f">
                  <v:textbox inset="0,0,0,0">
                    <w:txbxContent>
                      <w:p w14:paraId="1605BAF7" w14:textId="77777777" w:rsidR="00761C32" w:rsidRDefault="00000000">
                        <w:r>
                          <w:rPr>
                            <w:rFonts w:ascii="Tahoma" w:eastAsia="Tahoma" w:hAnsi="Tahoma" w:cs="Tahoma"/>
                          </w:rPr>
                          <w:t xml:space="preserve"> </w:t>
                        </w:r>
                      </w:p>
                    </w:txbxContent>
                  </v:textbox>
                </v:rect>
                <v:rect id="Rectangle 6558" o:spid="_x0000_s3801" style="position:absolute;left:5342;top:23167;width:233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uNwgAAAN0AAAAPAAAAZHJzL2Rvd25yZXYueG1sRE9Ni8Iw&#10;EL0v+B/CCHtbUwVF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AzDyuNwgAAAN0AAAAPAAAA&#10;AAAAAAAAAAAAAAcCAABkcnMvZG93bnJldi54bWxQSwUGAAAAAAMAAwC3AAAA9gIAAAAA&#10;" filled="f" stroked="f">
                  <v:textbox inset="0,0,0,0">
                    <w:txbxContent>
                      <w:p w14:paraId="2BB43EAC" w14:textId="77777777" w:rsidR="00761C32" w:rsidRDefault="00000000">
                        <w:r>
                          <w:rPr>
                            <w:rFonts w:ascii="Tahoma" w:eastAsia="Tahoma" w:hAnsi="Tahoma" w:cs="Tahoma"/>
                          </w:rPr>
                          <w:t>Q1</w:t>
                        </w:r>
                      </w:p>
                    </w:txbxContent>
                  </v:textbox>
                </v:rect>
                <v:rect id="Rectangle 6559" o:spid="_x0000_s3802" style="position:absolute;left:7094;top:23167;width:13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44WxwAAAN0AAAAPAAAAZHJzL2Rvd25yZXYueG1sRI9Ba8JA&#10;FITvgv9heYI33Vgw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FxDjhbHAAAA3QAA&#10;AA8AAAAAAAAAAAAAAAAABwIAAGRycy9kb3ducmV2LnhtbFBLBQYAAAAAAwADALcAAAD7AgAAAAA=&#10;" filled="f" stroked="f">
                  <v:textbox inset="0,0,0,0">
                    <w:txbxContent>
                      <w:p w14:paraId="5693E230" w14:textId="77777777" w:rsidR="00761C32" w:rsidRDefault="00000000">
                        <w:r>
                          <w:rPr>
                            <w:rFonts w:ascii="Tahoma" w:eastAsia="Tahoma" w:hAnsi="Tahoma" w:cs="Tahoma"/>
                          </w:rPr>
                          <w:t>--</w:t>
                        </w:r>
                      </w:p>
                    </w:txbxContent>
                  </v:textbox>
                </v:rect>
                <v:rect id="Rectangle 6560" o:spid="_x0000_s3803" style="position:absolute;left:8100;top:23167;width:135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02xAAAAN0AAAAPAAAAZHJzL2Rvd25yZXYueG1sRE9Na8JA&#10;EL0L/Q/LFHrTTQsN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AMV7TbEAAAA3QAAAA8A&#10;AAAAAAAAAAAAAAAABwIAAGRycy9kb3ducmV2LnhtbFBLBQYAAAAAAwADALcAAAD4AgAAAAA=&#10;" filled="f" stroked="f">
                  <v:textbox inset="0,0,0,0">
                    <w:txbxContent>
                      <w:p w14:paraId="325C566E" w14:textId="77777777" w:rsidR="00761C32" w:rsidRDefault="00000000">
                        <w:r>
                          <w:rPr>
                            <w:rFonts w:ascii="Tahoma" w:eastAsia="Tahoma" w:hAnsi="Tahoma" w:cs="Tahoma"/>
                          </w:rPr>
                          <w:t>&gt;</w:t>
                        </w:r>
                      </w:p>
                    </w:txbxContent>
                  </v:textbox>
                </v:rect>
                <v:rect id="Rectangle 6561" o:spid="_x0000_s3804" style="position:absolute;left:9121;top:23100;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UitxQAAAN0AAAAPAAAAZHJzL2Rvd25yZXYueG1sRI9Pi8Iw&#10;FMTvgt8hPMGbpgoW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BsWUitxQAAAN0AAAAP&#10;AAAAAAAAAAAAAAAAAAcCAABkcnMvZG93bnJldi54bWxQSwUGAAAAAAMAAwC3AAAA+QIAAAAA&#10;" filled="f" stroked="f">
                  <v:textbox inset="0,0,0,0">
                    <w:txbxContent>
                      <w:p w14:paraId="2D865E22" w14:textId="77777777" w:rsidR="00761C32" w:rsidRDefault="00000000">
                        <w:r>
                          <w:rPr>
                            <w:rFonts w:ascii="Microsoft YaHei UI" w:eastAsia="Microsoft YaHei UI" w:hAnsi="Microsoft YaHei UI" w:cs="Microsoft YaHei UI"/>
                          </w:rPr>
                          <w:t>绑定的是</w:t>
                        </w:r>
                      </w:p>
                    </w:txbxContent>
                  </v:textbox>
                </v:rect>
                <v:rect id="Rectangle 6562" o:spid="_x0000_s3805" style="position:absolute;left:14714;top:2316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9baxQAAAN0AAAAPAAAAZHJzL2Rvd25yZXYueG1sRI9Pi8Iw&#10;FMTvC/sdwlvwtqYrWL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Cci9baxQAAAN0AAAAP&#10;AAAAAAAAAAAAAAAAAAcCAABkcnMvZG93bnJldi54bWxQSwUGAAAAAAMAAwC3AAAA+QIAAAAA&#10;" filled="f" stroked="f">
                  <v:textbox inset="0,0,0,0">
                    <w:txbxContent>
                      <w:p w14:paraId="2E7F0092" w14:textId="77777777" w:rsidR="00761C32" w:rsidRDefault="00000000">
                        <w:r>
                          <w:rPr>
                            <w:rFonts w:ascii="Tahoma" w:eastAsia="Tahoma" w:hAnsi="Tahoma" w:cs="Tahoma"/>
                          </w:rPr>
                          <w:t xml:space="preserve"> </w:t>
                        </w:r>
                      </w:p>
                    </w:txbxContent>
                  </v:textbox>
                </v:rect>
                <v:rect id="Rectangle 6563" o:spid="_x0000_s3806" style="position:absolute;left:2672;top:26842;width:15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NBxwAAAN0AAAAPAAAAZHJzL2Rvd25yZXYueG1sRI9Ba8JA&#10;FITvhf6H5RW8NZtaG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PPHc0HHAAAA3QAA&#10;AA8AAAAAAAAAAAAAAAAABwIAAGRycy9kb3ducmV2LnhtbFBLBQYAAAAAAwADALcAAAD7AgAAAAA=&#10;" filled="f" stroked="f">
                  <v:textbox inset="0,0,0,0">
                    <w:txbxContent>
                      <w:p w14:paraId="5EBB2DFA" w14:textId="77777777" w:rsidR="00761C32" w:rsidRDefault="00000000">
                        <w:r>
                          <w:rPr>
                            <w:rFonts w:ascii="Tahoma" w:eastAsia="Tahoma" w:hAnsi="Tahoma" w:cs="Tahoma"/>
                          </w:rPr>
                          <w:t xml:space="preserve">  </w:t>
                        </w:r>
                      </w:p>
                    </w:txbxContent>
                  </v:textbox>
                </v:rect>
                <v:rect id="Rectangle 6564" o:spid="_x0000_s3807" style="position:absolute;left:4077;top:2684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s1xwAAAN0AAAAPAAAAZHJzL2Rvd25yZXYueG1sRI9Ba8JA&#10;FITvhf6H5RW8NZtKG2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Hwu6zXHAAAA3QAA&#10;AA8AAAAAAAAAAAAAAAAABwIAAGRycy9kb3ducmV2LnhtbFBLBQYAAAAAAwADALcAAAD7AgAAAAA=&#10;" filled="f" stroked="f">
                  <v:textbox inset="0,0,0,0">
                    <w:txbxContent>
                      <w:p w14:paraId="186E2AB7" w14:textId="77777777" w:rsidR="00761C32" w:rsidRDefault="00000000">
                        <w:r>
                          <w:rPr>
                            <w:rFonts w:ascii="Tahoma" w:eastAsia="Tahoma" w:hAnsi="Tahoma" w:cs="Tahoma"/>
                          </w:rPr>
                          <w:t xml:space="preserve"> </w:t>
                        </w:r>
                      </w:p>
                    </w:txbxContent>
                  </v:textbox>
                </v:rect>
                <v:rect id="Rectangle 6565" o:spid="_x0000_s3808" style="position:absolute;left:5342;top:2684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6uxwAAAN0AAAAPAAAAZHJzL2Rvd25yZXYueG1sRI9Ba8JA&#10;FITvgv9heYI33Vgw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BNiTq7HAAAA3QAA&#10;AA8AAAAAAAAAAAAAAAAABwIAAGRycy9kb3ducmV2LnhtbFBLBQYAAAAAAwADALcAAAD7AgAAAAA=&#10;" filled="f" stroked="f">
                  <v:textbox inset="0,0,0,0">
                    <w:txbxContent>
                      <w:p w14:paraId="49E502E3" w14:textId="77777777" w:rsidR="00761C32" w:rsidRDefault="00000000">
                        <w:r>
                          <w:rPr>
                            <w:rFonts w:ascii="Tahoma" w:eastAsia="Tahoma" w:hAnsi="Tahoma" w:cs="Tahoma"/>
                          </w:rPr>
                          <w:t xml:space="preserve"> </w:t>
                        </w:r>
                      </w:p>
                    </w:txbxContent>
                  </v:textbox>
                </v:rect>
                <v:rect id="Rectangle 6566" o:spid="_x0000_s3809" style="position:absolute;left:8009;top:26776;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DZxQAAAN0AAAAPAAAAZHJzL2Rvd25yZXYueG1sRI9Bi8Iw&#10;FITvC/6H8ARva+qC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DjsNDZxQAAAN0AAAAP&#10;AAAAAAAAAAAAAAAAAAcCAABkcnMvZG93bnJldi54bWxQSwUGAAAAAAMAAwC3AAAA+QIAAAAA&#10;" filled="f" stroked="f">
                  <v:textbox inset="0,0,0,0">
                    <w:txbxContent>
                      <w:p w14:paraId="05E2D3EF" w14:textId="77777777" w:rsidR="00761C32" w:rsidRDefault="00000000">
                        <w:r>
                          <w:rPr>
                            <w:rFonts w:ascii="Microsoft YaHei UI" w:eastAsia="Microsoft YaHei UI" w:hAnsi="Microsoft YaHei UI" w:cs="Microsoft YaHei UI"/>
                          </w:rPr>
                          <w:t>中间带</w:t>
                        </w:r>
                      </w:p>
                    </w:txbxContent>
                  </v:textbox>
                </v:rect>
                <v:rect id="Rectangle 6567" o:spid="_x0000_s3810" style="position:absolute;left:12565;top:26842;width:57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CxgAAAN0AAAAPAAAAZHJzL2Rvd25yZXYueG1sRI9Ba8JA&#10;FITvBf/D8gRvdaPQ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jPx1QsYAAADdAAAA&#10;DwAAAAAAAAAAAAAAAAAHAgAAZHJzL2Rvd25yZXYueG1sUEsFBgAAAAADAAMAtwAAAPoCAAAAAA==&#10;" filled="f" stroked="f">
                  <v:textbox inset="0,0,0,0">
                    <w:txbxContent>
                      <w:p w14:paraId="30D8BE87" w14:textId="77777777" w:rsidR="00761C32" w:rsidRDefault="00000000">
                        <w:r>
                          <w:rPr>
                            <w:rFonts w:ascii="Tahoma" w:eastAsia="Tahoma" w:hAnsi="Tahoma" w:cs="Tahoma"/>
                          </w:rPr>
                          <w:t>orange</w:t>
                        </w:r>
                      </w:p>
                    </w:txbxContent>
                  </v:textbox>
                </v:rect>
                <v:rect id="Rectangle 6568" o:spid="_x0000_s3811" style="position:absolute;left:17183;top:26776;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EwxAAAAN0AAAAPAAAAZHJzL2Rvd25yZXYueG1sRE9Na8JA&#10;EL0L/Q/LFHrTTQsN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P1j4TDEAAAA3QAAAA8A&#10;AAAAAAAAAAAAAAAABwIAAGRycy9kb3ducmV2LnhtbFBLBQYAAAAAAwADALcAAAD4AgAAAAA=&#10;" filled="f" stroked="f">
                  <v:textbox inset="0,0,0,0">
                    <w:txbxContent>
                      <w:p w14:paraId="7B14D605" w14:textId="77777777" w:rsidR="00761C32" w:rsidRDefault="00000000">
                        <w:r>
                          <w:rPr>
                            <w:rFonts w:ascii="Microsoft YaHei UI" w:eastAsia="Microsoft YaHei UI" w:hAnsi="Microsoft YaHei UI" w:cs="Microsoft YaHei UI"/>
                          </w:rPr>
                          <w:t>带</w:t>
                        </w:r>
                      </w:p>
                    </w:txbxContent>
                  </v:textbox>
                </v:rect>
                <v:rect id="Rectangle 6569" o:spid="_x0000_s3812" style="position:absolute;left:18935;top:26842;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SrxgAAAN0AAAAPAAAAZHJzL2Rvd25yZXYueG1sRI9Pa8JA&#10;FMTvgt9heUJvulFo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ki9Eq8YAAADdAAAA&#10;DwAAAAAAAAAAAAAAAAAHAgAAZHJzL2Rvd25yZXYueG1sUEsFBgAAAAADAAMAtwAAAPoCAAAAAA==&#10;" filled="f" stroked="f">
                  <v:textbox inset="0,0,0,0">
                    <w:txbxContent>
                      <w:p w14:paraId="255FC02C" w14:textId="77777777" w:rsidR="00761C32" w:rsidRDefault="00000000">
                        <w:r>
                          <w:rPr>
                            <w:rFonts w:ascii="Tahoma" w:eastAsia="Tahoma" w:hAnsi="Tahoma" w:cs="Tahoma"/>
                          </w:rPr>
                          <w:t>3</w:t>
                        </w:r>
                      </w:p>
                    </w:txbxContent>
                  </v:textbox>
                </v:rect>
                <v:rect id="Rectangle 6570" o:spid="_x0000_s3813" style="position:absolute;left:20048;top:26776;width:1301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" filled="f" stroked="f">
                  <v:textbox inset="0,0,0,0">
                    <w:txbxContent>
                      <w:p w14:paraId="1C5DA3EC" w14:textId="77777777" w:rsidR="00761C32" w:rsidRDefault="00000000">
                        <w:r>
                          <w:rPr>
                            <w:rFonts w:ascii="Microsoft YaHei UI" w:eastAsia="Microsoft YaHei UI" w:hAnsi="Microsoft YaHei UI" w:cs="Microsoft YaHei UI"/>
                          </w:rPr>
                          <w:t>个单词的字符串</w:t>
                        </w:r>
                      </w:p>
                    </w:txbxContent>
                  </v:textbox>
                </v:rect>
                <v:rect id="Rectangle 88120" o:spid="_x0000_s3814" style="position:absolute;left:29836;top:2684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" filled="f" stroked="f">
                  <v:textbox inset="0,0,0,0">
                    <w:txbxContent>
                      <w:p w14:paraId="249C1262" w14:textId="77777777" w:rsidR="00761C32" w:rsidRDefault="00000000">
                        <w:r>
                          <w:rPr>
                            <w:rFonts w:ascii="Tahoma" w:eastAsia="Tahoma" w:hAnsi="Tahoma" w:cs="Tahoma"/>
                          </w:rPr>
                          <w:t>(</w:t>
                        </w:r>
                      </w:p>
                    </w:txbxContent>
                  </v:textbox>
                </v:rect>
                <v:rect id="Rectangle 88122" o:spid="_x0000_s3815" style="position:absolute;left:30373;top:26842;width:886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" filled="f" stroked="f">
                  <v:textbox inset="0,0,0,0">
                    <w:txbxContent>
                      <w:p w14:paraId="6C57B51D" w14:textId="77777777" w:rsidR="00761C32" w:rsidRDefault="00000000">
                        <w:r>
                          <w:rPr>
                            <w:rFonts w:ascii="Tahoma" w:eastAsia="Tahoma" w:hAnsi="Tahoma" w:cs="Tahoma"/>
                          </w:rPr>
                          <w:t>*.orange.*</w:t>
                        </w:r>
                      </w:p>
                    </w:txbxContent>
                  </v:textbox>
                </v:rect>
                <v:rect id="Rectangle 88121" o:spid="_x0000_s3816" style="position:absolute;left:37030;top:2684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" filled="f" stroked="f">
                  <v:textbox inset="0,0,0,0">
                    <w:txbxContent>
                      <w:p w14:paraId="5E40EDC9" w14:textId="77777777" w:rsidR="00761C32" w:rsidRDefault="00000000">
                        <w:r>
                          <w:rPr>
                            <w:rFonts w:ascii="Tahoma" w:eastAsia="Tahoma" w:hAnsi="Tahoma" w:cs="Tahoma"/>
                          </w:rPr>
                          <w:t>)</w:t>
                        </w:r>
                      </w:p>
                    </w:txbxContent>
                  </v:textbox>
                </v:rect>
                <v:rect id="Rectangle 6572" o:spid="_x0000_s3817" style="position:absolute;left:37547;top:2684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kAH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GVJAB8YAAADdAAAA&#10;DwAAAAAAAAAAAAAAAAAHAgAAZHJzL2Rvd25yZXYueG1sUEsFBgAAAAADAAMAtwAAAPoCAAAAAA==&#10;" filled="f" stroked="f">
                  <v:textbox inset="0,0,0,0">
                    <w:txbxContent>
                      <w:p w14:paraId="1ECEE81D" w14:textId="77777777" w:rsidR="00761C32" w:rsidRDefault="00000000">
                        <w:r>
                          <w:rPr>
                            <w:rFonts w:ascii="Tahoma" w:eastAsia="Tahoma" w:hAnsi="Tahoma" w:cs="Tahoma"/>
                          </w:rPr>
                          <w:t xml:space="preserve"> </w:t>
                        </w:r>
                      </w:p>
                    </w:txbxContent>
                  </v:textbox>
                </v:rect>
                <v:rect id="Rectangle 6573" o:spid="_x0000_s3818" style="position:absolute;left:5342;top:30500;width:233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uWcxwAAAN0AAAAPAAAAZHJzL2Rvd25yZXYueG1sRI9Pa8JA&#10;FMTvBb/D8oTemo2V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HYe5ZzHAAAA3QAA&#10;AA8AAAAAAAAAAAAAAAAABwIAAGRycy9kb3ducmV2LnhtbFBLBQYAAAAAAwADALcAAAD7AgAAAAA=&#10;" filled="f" stroked="f">
                  <v:textbox inset="0,0,0,0">
                    <w:txbxContent>
                      <w:p w14:paraId="01894B5A" w14:textId="77777777" w:rsidR="00761C32" w:rsidRDefault="00000000">
                        <w:r>
                          <w:rPr>
                            <w:rFonts w:ascii="Tahoma" w:eastAsia="Tahoma" w:hAnsi="Tahoma" w:cs="Tahoma"/>
                          </w:rPr>
                          <w:t>Q2</w:t>
                        </w:r>
                      </w:p>
                    </w:txbxContent>
                  </v:textbox>
                </v:rect>
                <v:rect id="Rectangle 6574" o:spid="_x0000_s3819" style="position:absolute;left:7094;top:30500;width:13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33oxwAAAN0AAAAPAAAAZHJzL2Rvd25yZXYueG1sRI9Pa8JA&#10;FMTvBb/D8oTemo3Fpp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Pn3fejHAAAA3QAA&#10;AA8AAAAAAAAAAAAAAAAABwIAAGRycy9kb3ducmV2LnhtbFBLBQYAAAAAAwADALcAAAD7AgAAAAA=&#10;" filled="f" stroked="f">
                  <v:textbox inset="0,0,0,0">
                    <w:txbxContent>
                      <w:p w14:paraId="5DAB0A99" w14:textId="77777777" w:rsidR="00761C32" w:rsidRDefault="00000000">
                        <w:r>
                          <w:rPr>
                            <w:rFonts w:ascii="Tahoma" w:eastAsia="Tahoma" w:hAnsi="Tahoma" w:cs="Tahoma"/>
                          </w:rPr>
                          <w:t>--</w:t>
                        </w:r>
                      </w:p>
                    </w:txbxContent>
                  </v:textbox>
                </v:rect>
                <v:rect id="Rectangle 6575" o:spid="_x0000_s3820" style="position:absolute;left:8100;top:30500;width:135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9hz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lrvYc8YAAADdAAAA&#10;DwAAAAAAAAAAAAAAAAAHAgAAZHJzL2Rvd25yZXYueG1sUEsFBgAAAAADAAMAtwAAAPoCAAAAAA==&#10;" filled="f" stroked="f">
                  <v:textbox inset="0,0,0,0">
                    <w:txbxContent>
                      <w:p w14:paraId="128B3D55" w14:textId="77777777" w:rsidR="00761C32" w:rsidRDefault="00000000">
                        <w:r>
                          <w:rPr>
                            <w:rFonts w:ascii="Tahoma" w:eastAsia="Tahoma" w:hAnsi="Tahoma" w:cs="Tahoma"/>
                          </w:rPr>
                          <w:t>&gt;</w:t>
                        </w:r>
                      </w:p>
                    </w:txbxContent>
                  </v:textbox>
                </v:rect>
                <v:rect id="Rectangle 6576" o:spid="_x0000_s3821" style="position:absolute;left:9121;top:30433;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YExgAAAN0AAAAPAAAAZHJzL2Rvd25yZXYueG1sRI9Ba8JA&#10;FITvBf/D8gRvdaPQ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ZmlGBMYAAADdAAAA&#10;DwAAAAAAAAAAAAAAAAAHAgAAZHJzL2Rvd25yZXYueG1sUEsFBgAAAAADAAMAtwAAAPoCAAAAAA==&#10;" filled="f" stroked="f">
                  <v:textbox inset="0,0,0,0">
                    <w:txbxContent>
                      <w:p w14:paraId="1C2DFD60" w14:textId="77777777" w:rsidR="00761C32" w:rsidRDefault="00000000">
                        <w:r>
                          <w:rPr>
                            <w:rFonts w:ascii="Microsoft YaHei UI" w:eastAsia="Microsoft YaHei UI" w:hAnsi="Microsoft YaHei UI" w:cs="Microsoft YaHei UI"/>
                          </w:rPr>
                          <w:t>绑定的是</w:t>
                        </w:r>
                      </w:p>
                    </w:txbxContent>
                  </v:textbox>
                </v:rect>
                <v:rect id="Rectangle 6577" o:spid="_x0000_s3822" style="position:absolute;left:14714;top:3050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" filled="f" stroked="f">
                  <v:textbox inset="0,0,0,0">
                    <w:txbxContent>
                      <w:p w14:paraId="50EBDEEE" w14:textId="77777777" w:rsidR="00761C32" w:rsidRDefault="00000000">
                        <w:r>
                          <w:rPr>
                            <w:rFonts w:ascii="Tahoma" w:eastAsia="Tahoma" w:hAnsi="Tahoma" w:cs="Tahoma"/>
                          </w:rPr>
                          <w:t xml:space="preserve"> </w:t>
                        </w:r>
                      </w:p>
                    </w:txbxContent>
                  </v:textbox>
                </v:rect>
                <v:rect id="Rectangle 6578" o:spid="_x0000_s3823" style="position:absolute;left:2672;top:3417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" filled="f" stroked="f">
                  <v:textbox inset="0,0,0,0">
                    <w:txbxContent>
                      <w:p w14:paraId="7CE36397" w14:textId="77777777" w:rsidR="00761C32" w:rsidRDefault="00000000">
                        <w:r>
                          <w:rPr>
                            <w:rFonts w:ascii="Tahoma" w:eastAsia="Tahoma" w:hAnsi="Tahoma" w:cs="Tahoma"/>
                          </w:rPr>
                          <w:t xml:space="preserve"> </w:t>
                        </w:r>
                      </w:p>
                    </w:txbxContent>
                  </v:textbox>
                </v:rect>
                <v:rect id="Rectangle 6579" o:spid="_x0000_s3824" style="position:absolute;left:5342;top:3417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J2xwAAAN0AAAAPAAAAZHJzL2Rvd25yZXYueG1sRI9Ba8JA&#10;FITvhf6H5RW81U2Fxi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Bf20nbHAAAA3QAA&#10;AA8AAAAAAAAAAAAAAAAABwIAAGRycy9kb3ducmV2LnhtbFBLBQYAAAAAAwADALcAAAD7AgAAAAA=&#10;" filled="f" stroked="f">
                  <v:textbox inset="0,0,0,0">
                    <w:txbxContent>
                      <w:p w14:paraId="0C1ECDDB" w14:textId="77777777" w:rsidR="00761C32" w:rsidRDefault="00000000">
                        <w:r>
                          <w:rPr>
                            <w:rFonts w:ascii="Tahoma" w:eastAsia="Tahoma" w:hAnsi="Tahoma" w:cs="Tahoma"/>
                          </w:rPr>
                          <w:t xml:space="preserve"> </w:t>
                        </w:r>
                      </w:p>
                    </w:txbxContent>
                  </v:textbox>
                </v:rect>
                <v:rect id="Rectangle 6580" o:spid="_x0000_s3825" style="position:absolute;left:8009;top:34106;width:1303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vMxAAAAN0AAAAPAAAAZHJzL2Rvd25yZXYueG1sRE9Na8JA&#10;EL0L/Q/LFHrTTQsN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LMZC8zEAAAA3QAAAA8A&#10;AAAAAAAAAAAAAAAABwIAAGRycy9kb3ducmV2LnhtbFBLBQYAAAAAAwADALcAAAD4AgAAAAA=&#10;" filled="f" stroked="f">
                  <v:textbox inset="0,0,0,0">
                    <w:txbxContent>
                      <w:p w14:paraId="71140E7B" w14:textId="77777777" w:rsidR="00761C32" w:rsidRDefault="00000000">
                        <w:r>
                          <w:rPr>
                            <w:rFonts w:ascii="Microsoft YaHei UI" w:eastAsia="Microsoft YaHei UI" w:hAnsi="Microsoft YaHei UI" w:cs="Microsoft YaHei UI"/>
                          </w:rPr>
                          <w:t>最后一个单词是</w:t>
                        </w:r>
                      </w:p>
                    </w:txbxContent>
                  </v:textbox>
                </v:rect>
                <v:rect id="Rectangle 6581" o:spid="_x0000_s3826" style="position:absolute;left:18158;top:34172;width:473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5XxQAAAN0AAAAPAAAAZHJzL2Rvd25yZXYueG1sRI9Pi8Iw&#10;FMTvgt8hPMGbpgpK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DcVa5XxQAAAN0AAAAP&#10;AAAAAAAAAAAAAAAAAAcCAABkcnMvZG93bnJldi54bWxQSwUGAAAAAAMAAwC3AAAA+QIAAAAA&#10;" filled="f" stroked="f">
                  <v:textbox inset="0,0,0,0">
                    <w:txbxContent>
                      <w:p w14:paraId="28B52DA1" w14:textId="77777777" w:rsidR="00761C32" w:rsidRDefault="00000000">
                        <w:r>
                          <w:rPr>
                            <w:rFonts w:ascii="Tahoma" w:eastAsia="Tahoma" w:hAnsi="Tahoma" w:cs="Tahoma"/>
                          </w:rPr>
                          <w:t>rabbit</w:t>
                        </w:r>
                      </w:p>
                    </w:txbxContent>
                  </v:textbox>
                </v:rect>
                <v:rect id="Rectangle 6582" o:spid="_x0000_s3827" style="position:absolute;left:22063;top:34106;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AgxwAAAN0AAAAPAAAAZHJzL2Rvd25yZXYueG1sRI9Ba8JA&#10;FITvgv9heUJvulFo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CyHMCDHAAAA3QAA&#10;AA8AAAAAAAAAAAAAAAAABwIAAGRycy9kb3ducmV2LnhtbFBLBQYAAAAAAwADALcAAAD7AgAAAAA=&#10;" filled="f" stroked="f">
                  <v:textbox inset="0,0,0,0">
                    <w:txbxContent>
                      <w:p w14:paraId="3F79B68F" w14:textId="77777777" w:rsidR="00761C32" w:rsidRDefault="00000000">
                        <w:r>
                          <w:rPr>
                            <w:rFonts w:ascii="Microsoft YaHei UI" w:eastAsia="Microsoft YaHei UI" w:hAnsi="Microsoft YaHei UI" w:cs="Microsoft YaHei UI"/>
                          </w:rPr>
                          <w:t>的</w:t>
                        </w:r>
                      </w:p>
                    </w:txbxContent>
                  </v:textbox>
                </v:rect>
                <v:rect id="Rectangle 6583" o:spid="_x0000_s3828" style="position:absolute;left:23816;top:34172;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W7xwAAAN0AAAAPAAAAZHJzL2Rvd25yZXYueG1sRI9ba8JA&#10;FITfhf6H5RT6ZjZtq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EPLlbvHAAAA3QAA&#10;AA8AAAAAAAAAAAAAAAAABwIAAGRycy9kb3ducmV2LnhtbFBLBQYAAAAAAwADALcAAAD7AgAAAAA=&#10;" filled="f" stroked="f">
                  <v:textbox inset="0,0,0,0">
                    <w:txbxContent>
                      <w:p w14:paraId="09BAA0B0" w14:textId="77777777" w:rsidR="00761C32" w:rsidRDefault="00000000">
                        <w:r>
                          <w:rPr>
                            <w:rFonts w:ascii="Tahoma" w:eastAsia="Tahoma" w:hAnsi="Tahoma" w:cs="Tahoma"/>
                          </w:rPr>
                          <w:t>3</w:t>
                        </w:r>
                      </w:p>
                    </w:txbxContent>
                  </v:textbox>
                </v:rect>
                <v:rect id="Rectangle 6584" o:spid="_x0000_s3829" style="position:absolute;left:24928;top:34106;width:55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" filled="f" stroked="f">
                  <v:textbox inset="0,0,0,0">
                    <w:txbxContent>
                      <w:p w14:paraId="1001E41B" w14:textId="77777777" w:rsidR="00761C32" w:rsidRDefault="00000000">
                        <w:r>
                          <w:rPr>
                            <w:rFonts w:ascii="Microsoft YaHei UI" w:eastAsia="Microsoft YaHei UI" w:hAnsi="Microsoft YaHei UI" w:cs="Microsoft YaHei UI"/>
                          </w:rPr>
                          <w:t>个单词</w:t>
                        </w:r>
                      </w:p>
                    </w:txbxContent>
                  </v:textbox>
                </v:rect>
                <v:rect id="Rectangle 88123" o:spid="_x0000_s3830" style="position:absolute;left:29135;top:3417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" filled="f" stroked="f">
                  <v:textbox inset="0,0,0,0">
                    <w:txbxContent>
                      <w:p w14:paraId="01A46EAF" w14:textId="77777777" w:rsidR="00761C32" w:rsidRDefault="00000000">
                        <w:r>
                          <w:rPr>
                            <w:rFonts w:ascii="Tahoma" w:eastAsia="Tahoma" w:hAnsi="Tahoma" w:cs="Tahoma"/>
                          </w:rPr>
                          <w:t>(</w:t>
                        </w:r>
                      </w:p>
                    </w:txbxContent>
                  </v:textbox>
                </v:rect>
                <v:rect id="Rectangle 88125" o:spid="_x0000_s3831" style="position:absolute;left:29672;top:34172;width:78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" filled="f" stroked="f">
                  <v:textbox inset="0,0,0,0">
                    <w:txbxContent>
                      <w:p w14:paraId="00805D99" w14:textId="77777777" w:rsidR="00761C32" w:rsidRDefault="00000000">
                        <w:r>
                          <w:rPr>
                            <w:rFonts w:ascii="Tahoma" w:eastAsia="Tahoma" w:hAnsi="Tahoma" w:cs="Tahoma"/>
                          </w:rPr>
                          <w:t>*.*.rabbit</w:t>
                        </w:r>
                      </w:p>
                    </w:txbxContent>
                  </v:textbox>
                </v:rect>
                <v:rect id="Rectangle 88124" o:spid="_x0000_s3832" style="position:absolute;left:35593;top:3417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" filled="f" stroked="f">
                  <v:textbox inset="0,0,0,0">
                    <w:txbxContent>
                      <w:p w14:paraId="4E00BB8E" w14:textId="77777777" w:rsidR="00761C32" w:rsidRDefault="00000000">
                        <w:r>
                          <w:rPr>
                            <w:rFonts w:ascii="Tahoma" w:eastAsia="Tahoma" w:hAnsi="Tahoma" w:cs="Tahoma"/>
                          </w:rPr>
                          <w:t>)</w:t>
                        </w:r>
                      </w:p>
                    </w:txbxContent>
                  </v:textbox>
                </v:rect>
                <v:rect id="Rectangle 6586" o:spid="_x0000_s3833" style="position:absolute;left:36114;top:3417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YjxgAAAN0AAAAPAAAAZHJzL2Rvd25yZXYueG1sRI9Pa8JA&#10;FMTvgt9heYI33SgY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U7w2I8YAAADdAAAA&#10;DwAAAAAAAAAAAAAAAAAHAgAAZHJzL2Rvd25yZXYueG1sUEsFBgAAAAADAAMAtwAAAPoCAAAAAA==&#10;" filled="f" stroked="f">
                  <v:textbox inset="0,0,0,0">
                    <w:txbxContent>
                      <w:p w14:paraId="57F095E7" w14:textId="77777777" w:rsidR="00761C32" w:rsidRDefault="00000000">
                        <w:r>
                          <w:rPr>
                            <w:rFonts w:ascii="Tahoma" w:eastAsia="Tahoma" w:hAnsi="Tahoma" w:cs="Tahoma"/>
                          </w:rPr>
                          <w:t xml:space="preserve"> </w:t>
                        </w:r>
                      </w:p>
                    </w:txbxContent>
                  </v:textbox>
                </v:rect>
                <v:rect id="Rectangle 6587" o:spid="_x0000_s3834" style="position:absolute;left:2672;top:3783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O4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Dzwk7jHAAAA3QAA&#10;AA8AAAAAAAAAAAAAAAAABwIAAGRycy9kb3ducmV2LnhtbFBLBQYAAAAAAwADALcAAAD7AgAAAAA=&#10;" filled="f" stroked="f">
                  <v:textbox inset="0,0,0,0">
                    <w:txbxContent>
                      <w:p w14:paraId="5D8A8A0B" w14:textId="77777777" w:rsidR="00761C32" w:rsidRDefault="00000000">
                        <w:r>
                          <w:rPr>
                            <w:rFonts w:ascii="Tahoma" w:eastAsia="Tahoma" w:hAnsi="Tahoma" w:cs="Tahoma"/>
                          </w:rPr>
                          <w:t xml:space="preserve"> </w:t>
                        </w:r>
                      </w:p>
                    </w:txbxContent>
                  </v:textbox>
                </v:rect>
                <v:rect id="Rectangle 6588" o:spid="_x0000_s3835" style="position:absolute;left:5342;top:3783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fKxAAAAN0AAAAPAAAAZHJzL2Rvd25yZXYueG1sRE9Na8JA&#10;EL0L/Q/LFHrTTQsN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E1vB8rEAAAA3QAAAA8A&#10;AAAAAAAAAAAAAAAABwIAAGRycy9kb3ducmV2LnhtbFBLBQYAAAAAAwADALcAAAD4AgAAAAA=&#10;" filled="f" stroked="f">
                  <v:textbox inset="0,0,0,0">
                    <w:txbxContent>
                      <w:p w14:paraId="45A8A3C7" w14:textId="77777777" w:rsidR="00761C32" w:rsidRDefault="00000000">
                        <w:r>
                          <w:rPr>
                            <w:rFonts w:ascii="Tahoma" w:eastAsia="Tahoma" w:hAnsi="Tahoma" w:cs="Tahoma"/>
                          </w:rPr>
                          <w:t xml:space="preserve"> </w:t>
                        </w:r>
                      </w:p>
                    </w:txbxContent>
                  </v:textbox>
                </v:rect>
                <v:rect id="Rectangle 6589" o:spid="_x0000_s3836" style="position:absolute;left:8009;top:37764;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JRxgAAAN0AAAAPAAAAZHJzL2Rvd25yZXYueG1sRI9ba8JA&#10;FITfBf/DcoS+6Uah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IiOiUcYAAADdAAAA&#10;DwAAAAAAAAAAAAAAAAAHAgAAZHJzL2Rvd25yZXYueG1sUEsFBgAAAAADAAMAtwAAAPoCAAAAAA==&#10;" filled="f" stroked="f">
                  <v:textbox inset="0,0,0,0">
                    <w:txbxContent>
                      <w:p w14:paraId="1C976F83" w14:textId="77777777" w:rsidR="00761C32" w:rsidRDefault="00000000">
                        <w:r>
                          <w:rPr>
                            <w:rFonts w:ascii="Microsoft YaHei UI" w:eastAsia="Microsoft YaHei UI" w:hAnsi="Microsoft YaHei UI" w:cs="Microsoft YaHei UI"/>
                          </w:rPr>
                          <w:t>第一个单词是</w:t>
                        </w:r>
                      </w:p>
                    </w:txbxContent>
                  </v:textbox>
                </v:rect>
                <v:rect id="Rectangle 6590" o:spid="_x0000_s3837" style="position:absolute;left:16756;top:37830;width:31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0RwwAAAN0AAAAPAAAAZHJzL2Rvd25yZXYueG1sRE/LisIw&#10;FN0P+A/hCu7GdATF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NsCdEcMAAADdAAAADwAA&#10;AAAAAAAAAAAAAAAHAgAAZHJzL2Rvd25yZXYueG1sUEsFBgAAAAADAAMAtwAAAPcCAAAAAA==&#10;" filled="f" stroked="f">
                  <v:textbox inset="0,0,0,0">
                    <w:txbxContent>
                      <w:p w14:paraId="5367E44B" w14:textId="77777777" w:rsidR="00761C32" w:rsidRDefault="00000000">
                        <w:r>
                          <w:rPr>
                            <w:rFonts w:ascii="Tahoma" w:eastAsia="Tahoma" w:hAnsi="Tahoma" w:cs="Tahoma"/>
                          </w:rPr>
                          <w:t>lazy</w:t>
                        </w:r>
                      </w:p>
                    </w:txbxContent>
                  </v:textbox>
                </v:rect>
                <v:rect id="Rectangle 6591" o:spid="_x0000_s3838" style="position:absolute;left:19469;top:37764;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iKxQAAAN0AAAAPAAAAZHJzL2Rvd25yZXYueG1sRI9Pi8Iw&#10;FMTvgt8hPGFvmiqs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BZjDiKxQAAAN0AAAAP&#10;AAAAAAAAAAAAAAAAAAcCAABkcnMvZG93bnJldi54bWxQSwUGAAAAAAMAAwC3AAAA+QIAAAAA&#10;" filled="f" stroked="f">
                  <v:textbox inset="0,0,0,0">
                    <w:txbxContent>
                      <w:p w14:paraId="562B4E1B" w14:textId="77777777" w:rsidR="00761C32" w:rsidRDefault="00000000">
                        <w:r>
                          <w:rPr>
                            <w:rFonts w:ascii="Microsoft YaHei UI" w:eastAsia="Microsoft YaHei UI" w:hAnsi="Microsoft YaHei UI" w:cs="Microsoft YaHei UI"/>
                          </w:rPr>
                          <w:t>的多个单词</w:t>
                        </w:r>
                      </w:p>
                    </w:txbxContent>
                  </v:textbox>
                </v:rect>
                <v:rect id="Rectangle 88127" o:spid="_x0000_s3839" style="position:absolute;left:26468;top:37830;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" filled="f" stroked="f">
                  <v:textbox inset="0,0,0,0">
                    <w:txbxContent>
                      <w:p w14:paraId="46AECC07" w14:textId="77777777" w:rsidR="00761C32" w:rsidRDefault="00000000">
                        <w:r>
                          <w:rPr>
                            <w:rFonts w:ascii="Tahoma" w:eastAsia="Tahoma" w:hAnsi="Tahoma" w:cs="Tahoma"/>
                          </w:rPr>
                          <w:t>(</w:t>
                        </w:r>
                      </w:p>
                    </w:txbxContent>
                  </v:textbox>
                </v:rect>
                <v:rect id="Rectangle 88129" o:spid="_x0000_s3840" style="position:absolute;left:27005;top:37830;width:506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Bf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UmyXKXwdydcAbn5BQAA//8DAFBLAQItABQABgAIAAAAIQDb4fbL7gAAAIUBAAATAAAAAAAA&#10;AAAAAAAAAAAAAABbQ29udGVudF9UeXBlc10ueG1sUEsBAi0AFAAGAAgAAAAhAFr0LFu/AAAAFQEA&#10;AAsAAAAAAAAAAAAAAAAAHwEAAF9yZWxzLy5yZWxzUEsBAi0AFAAGAAgAAAAhAKGFsF/HAAAA3gAA&#10;AA8AAAAAAAAAAAAAAAAABwIAAGRycy9kb3ducmV2LnhtbFBLBQYAAAAAAwADALcAAAD7AgAAAAA=&#10;" filled="f" stroked="f">
                  <v:textbox inset="0,0,0,0">
                    <w:txbxContent>
                      <w:p w14:paraId="3CC4D6B1" w14:textId="77777777" w:rsidR="00761C32" w:rsidRDefault="00000000">
                        <w:r>
                          <w:rPr>
                            <w:rFonts w:ascii="Tahoma" w:eastAsia="Tahoma" w:hAnsi="Tahoma" w:cs="Tahoma"/>
                          </w:rPr>
                          <w:t>lazy.#</w:t>
                        </w:r>
                      </w:p>
                    </w:txbxContent>
                  </v:textbox>
                </v:rect>
                <v:rect id="Rectangle 88128" o:spid="_x0000_s3841" style="position:absolute;left:30810;top:37830;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" filled="f" stroked="f">
                  <v:textbox inset="0,0,0,0">
                    <w:txbxContent>
                      <w:p w14:paraId="01CB6C88" w14:textId="77777777" w:rsidR="00761C32" w:rsidRDefault="00000000">
                        <w:r>
                          <w:rPr>
                            <w:rFonts w:ascii="Tahoma" w:eastAsia="Tahoma" w:hAnsi="Tahoma" w:cs="Tahoma"/>
                          </w:rPr>
                          <w:t>)</w:t>
                        </w:r>
                      </w:p>
                    </w:txbxContent>
                  </v:textbox>
                </v:rect>
                <v:rect id="Rectangle 6593" o:spid="_x0000_s3842" style="position:absolute;left:31329;top:3783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m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xhIDZsYAAADdAAAA&#10;DwAAAAAAAAAAAAAAAAAHAgAAZHJzL2Rvd25yZXYueG1sUEsFBgAAAAADAAMAtwAAAPoCAAAAAA==&#10;" filled="f" stroked="f">
                  <v:textbox inset="0,0,0,0">
                    <w:txbxContent>
                      <w:p w14:paraId="0B28B992" w14:textId="77777777" w:rsidR="00761C32" w:rsidRDefault="00000000">
                        <w:r>
                          <w:rPr>
                            <w:rFonts w:ascii="Tahoma" w:eastAsia="Tahoma" w:hAnsi="Tahoma" w:cs="Tahoma"/>
                          </w:rPr>
                          <w:t xml:space="preserve"> </w:t>
                        </w:r>
                      </w:p>
                    </w:txbxContent>
                  </v:textbox>
                </v:rect>
                <v:shape id="Picture 6616" o:spid="_x0000_s3843" type="#_x0000_t75" style="position:absolute;top:40797;width:64262;height:1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">
                  <v:imagedata r:id="rId91" o:title=""/>
                </v:shape>
                <w10:wrap type="square"/>
              </v:group>
            </w:pict>
          </mc:Fallback>
        </mc:AlternateContent>
      </w:r>
      <w:r>
        <w:rPr>
          <w:rFonts w:ascii="Tahoma" w:eastAsia="Tahoma" w:hAnsi="Tahoma" w:cs="Tahoma"/>
        </w:rPr>
        <w:t>"</w:t>
      </w:r>
      <w:proofErr w:type="spellStart"/>
      <w:r>
        <w:rPr>
          <w:rFonts w:ascii="Tahoma" w:eastAsia="Tahoma" w:hAnsi="Tahoma" w:cs="Tahoma"/>
        </w:rPr>
        <w:t>quick.orange.rabbit</w:t>
      </w:r>
      <w:proofErr w:type="spellEnd"/>
      <w:r>
        <w:rPr>
          <w:rFonts w:ascii="Tahoma" w:eastAsia="Tahoma" w:hAnsi="Tahoma" w:cs="Tahoma"/>
        </w:rPr>
        <w:t>".</w:t>
      </w:r>
      <w:r>
        <w:rPr>
          <w:rFonts w:ascii="Microsoft YaHei UI" w:eastAsia="Microsoft YaHei UI" w:hAnsi="Microsoft YaHei UI" w:cs="Microsoft YaHei UI"/>
        </w:rPr>
        <w:t xml:space="preserve">这种类型的。当然这个单词列表最多不能超过 </w:t>
      </w:r>
      <w:r>
        <w:rPr>
          <w:rFonts w:ascii="Tahoma" w:eastAsia="Tahoma" w:hAnsi="Tahoma" w:cs="Tahoma"/>
        </w:rPr>
        <w:t xml:space="preserve">255 </w:t>
      </w:r>
      <w:r>
        <w:rPr>
          <w:rFonts w:ascii="Microsoft YaHei UI" w:eastAsia="Microsoft YaHei UI" w:hAnsi="Microsoft YaHei UI" w:cs="Microsoft YaHei UI"/>
        </w:rPr>
        <w:t>个字节。</w:t>
      </w:r>
      <w:r>
        <w:rPr>
          <w:rFonts w:ascii="Tahoma" w:eastAsia="Tahoma" w:hAnsi="Tahoma" w:cs="Tahoma"/>
        </w:rPr>
        <w:t xml:space="preserve"> </w:t>
      </w:r>
    </w:p>
    <w:p w14:paraId="2695D9C2" w14:textId="77777777" w:rsidR="00761C32" w:rsidRDefault="00000000">
      <w:pPr>
        <w:spacing w:after="83" w:line="266" w:lineRule="auto"/>
        <w:ind w:left="415" w:right="471" w:hanging="10"/>
        <w:jc w:val="right"/>
      </w:pPr>
      <w:r>
        <w:rPr>
          <w:rFonts w:ascii="Tahoma" w:eastAsia="Tahoma" w:hAnsi="Tahoma" w:cs="Tahoma"/>
        </w:rPr>
        <w:lastRenderedPageBreak/>
        <w:t xml:space="preserve"> </w:t>
      </w:r>
      <w:r>
        <w:rPr>
          <w:rFonts w:ascii="Microsoft YaHei UI" w:eastAsia="Microsoft YaHei UI" w:hAnsi="Microsoft YaHei UI" w:cs="Microsoft YaHei UI"/>
        </w:rPr>
        <w:t>上图是一个队列绑定关系图，我们来看看他们之间数据接收情况是怎么样的</w:t>
      </w:r>
      <w:r>
        <w:rPr>
          <w:rFonts w:ascii="Tahoma" w:eastAsia="Tahoma" w:hAnsi="Tahoma" w:cs="Tahoma"/>
        </w:rPr>
        <w:t xml:space="preserve"> </w:t>
      </w:r>
    </w:p>
    <w:p w14:paraId="5DCFA691" w14:textId="77777777" w:rsidR="00761C32" w:rsidRDefault="00000000">
      <w:pPr>
        <w:tabs>
          <w:tab w:val="center" w:pos="1358"/>
          <w:tab w:val="center" w:pos="2940"/>
          <w:tab w:val="center" w:pos="4563"/>
        </w:tabs>
        <w:spacing w:after="177" w:line="265" w:lineRule="auto"/>
      </w:pPr>
      <w:r>
        <w:tab/>
      </w:r>
      <w:proofErr w:type="spellStart"/>
      <w:r>
        <w:rPr>
          <w:rFonts w:ascii="Tahoma" w:eastAsia="Tahoma" w:hAnsi="Tahoma" w:cs="Tahoma"/>
        </w:rPr>
        <w:t>quick.orange.rabbit</w:t>
      </w:r>
      <w:proofErr w:type="spellEnd"/>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t xml:space="preserve"> </w:t>
      </w:r>
      <w:r>
        <w:rPr>
          <w:rFonts w:ascii="Microsoft YaHei UI" w:eastAsia="Microsoft YaHei UI" w:hAnsi="Microsoft YaHei UI" w:cs="Microsoft YaHei UI"/>
        </w:rPr>
        <w:t xml:space="preserve">被队列 </w:t>
      </w:r>
      <w:r>
        <w:rPr>
          <w:rFonts w:ascii="Tahoma" w:eastAsia="Tahoma" w:hAnsi="Tahoma" w:cs="Tahoma"/>
        </w:rPr>
        <w:t xml:space="preserve">Q1Q2 </w:t>
      </w:r>
      <w:r>
        <w:rPr>
          <w:rFonts w:ascii="Microsoft YaHei UI" w:eastAsia="Microsoft YaHei UI" w:hAnsi="Microsoft YaHei UI" w:cs="Microsoft YaHei UI"/>
        </w:rPr>
        <w:t>接收到</w:t>
      </w:r>
      <w:r>
        <w:rPr>
          <w:rFonts w:ascii="Tahoma" w:eastAsia="Tahoma" w:hAnsi="Tahoma" w:cs="Tahoma"/>
        </w:rPr>
        <w:t xml:space="preserve"> </w:t>
      </w:r>
    </w:p>
    <w:p w14:paraId="0235E045" w14:textId="77777777" w:rsidR="00761C32" w:rsidRDefault="00000000">
      <w:pPr>
        <w:tabs>
          <w:tab w:val="center" w:pos="1430"/>
          <w:tab w:val="center" w:pos="2940"/>
          <w:tab w:val="center" w:pos="4563"/>
        </w:tabs>
        <w:spacing w:after="253" w:line="265" w:lineRule="auto"/>
      </w:pPr>
      <w:r>
        <w:tab/>
      </w:r>
      <w:proofErr w:type="spellStart"/>
      <w:r>
        <w:rPr>
          <w:rFonts w:ascii="Tahoma" w:eastAsia="Tahoma" w:hAnsi="Tahoma" w:cs="Tahoma"/>
        </w:rPr>
        <w:t>lazy.orange.elephant</w:t>
      </w:r>
      <w:proofErr w:type="spellEnd"/>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t xml:space="preserve"> </w:t>
      </w:r>
      <w:r>
        <w:rPr>
          <w:rFonts w:ascii="Microsoft YaHei UI" w:eastAsia="Microsoft YaHei UI" w:hAnsi="Microsoft YaHei UI" w:cs="Microsoft YaHei UI"/>
        </w:rPr>
        <w:t xml:space="preserve">被队列 </w:t>
      </w:r>
      <w:r>
        <w:rPr>
          <w:rFonts w:ascii="Tahoma" w:eastAsia="Tahoma" w:hAnsi="Tahoma" w:cs="Tahoma"/>
        </w:rPr>
        <w:t xml:space="preserve">Q1Q2 </w:t>
      </w:r>
      <w:r>
        <w:rPr>
          <w:rFonts w:ascii="Microsoft YaHei UI" w:eastAsia="Microsoft YaHei UI" w:hAnsi="Microsoft YaHei UI" w:cs="Microsoft YaHei UI"/>
        </w:rPr>
        <w:t>接收到</w:t>
      </w:r>
      <w:r>
        <w:rPr>
          <w:rFonts w:ascii="Tahoma" w:eastAsia="Tahoma" w:hAnsi="Tahoma" w:cs="Tahoma"/>
        </w:rPr>
        <w:t xml:space="preserve"> </w:t>
      </w:r>
    </w:p>
    <w:p w14:paraId="67E97781" w14:textId="77777777" w:rsidR="00761C32" w:rsidRDefault="00000000">
      <w:pPr>
        <w:spacing w:after="0" w:line="373" w:lineRule="auto"/>
        <w:ind w:left="430" w:right="2279" w:hanging="10"/>
      </w:pPr>
      <w:proofErr w:type="spellStart"/>
      <w:r>
        <w:rPr>
          <w:rFonts w:ascii="Tahoma" w:eastAsia="Tahoma" w:hAnsi="Tahoma" w:cs="Tahoma"/>
        </w:rPr>
        <w:t>quick.orange.fox</w:t>
      </w:r>
      <w:proofErr w:type="spellEnd"/>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t xml:space="preserve"> </w:t>
      </w:r>
      <w:r>
        <w:rPr>
          <w:rFonts w:ascii="Tahoma" w:eastAsia="Tahoma" w:hAnsi="Tahoma" w:cs="Tahoma"/>
        </w:rPr>
        <w:tab/>
        <w:t xml:space="preserve"> </w:t>
      </w:r>
      <w:r>
        <w:rPr>
          <w:rFonts w:ascii="Microsoft YaHei UI" w:eastAsia="Microsoft YaHei UI" w:hAnsi="Microsoft YaHei UI" w:cs="Microsoft YaHei UI"/>
        </w:rPr>
        <w:t xml:space="preserve">被队列 </w:t>
      </w:r>
      <w:r>
        <w:rPr>
          <w:rFonts w:ascii="Tahoma" w:eastAsia="Tahoma" w:hAnsi="Tahoma" w:cs="Tahoma"/>
        </w:rPr>
        <w:t xml:space="preserve">Q1 </w:t>
      </w:r>
      <w:r>
        <w:rPr>
          <w:rFonts w:ascii="Microsoft YaHei UI" w:eastAsia="Microsoft YaHei UI" w:hAnsi="Microsoft YaHei UI" w:cs="Microsoft YaHei UI"/>
        </w:rPr>
        <w:t>接收到</w:t>
      </w:r>
      <w:r>
        <w:rPr>
          <w:rFonts w:ascii="Tahoma" w:eastAsia="Tahoma" w:hAnsi="Tahoma" w:cs="Tahoma"/>
        </w:rPr>
        <w:t xml:space="preserve"> </w:t>
      </w:r>
      <w:proofErr w:type="spellStart"/>
      <w:r>
        <w:rPr>
          <w:rFonts w:ascii="Tahoma" w:eastAsia="Tahoma" w:hAnsi="Tahoma" w:cs="Tahoma"/>
        </w:rPr>
        <w:t>lazy.brown.fox</w:t>
      </w:r>
      <w:proofErr w:type="spellEnd"/>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t xml:space="preserve"> </w:t>
      </w:r>
      <w:r>
        <w:rPr>
          <w:rFonts w:ascii="Tahoma" w:eastAsia="Tahoma" w:hAnsi="Tahoma" w:cs="Tahoma"/>
        </w:rPr>
        <w:tab/>
        <w:t xml:space="preserve"> </w:t>
      </w:r>
      <w:r>
        <w:rPr>
          <w:rFonts w:ascii="Microsoft YaHei UI" w:eastAsia="Microsoft YaHei UI" w:hAnsi="Microsoft YaHei UI" w:cs="Microsoft YaHei UI"/>
        </w:rPr>
        <w:t xml:space="preserve">被队列 </w:t>
      </w:r>
      <w:r>
        <w:rPr>
          <w:rFonts w:ascii="Tahoma" w:eastAsia="Tahoma" w:hAnsi="Tahoma" w:cs="Tahoma"/>
        </w:rPr>
        <w:t xml:space="preserve">Q2 </w:t>
      </w:r>
      <w:r>
        <w:rPr>
          <w:rFonts w:ascii="Microsoft YaHei UI" w:eastAsia="Microsoft YaHei UI" w:hAnsi="Microsoft YaHei UI" w:cs="Microsoft YaHei UI"/>
        </w:rPr>
        <w:t>接收到</w:t>
      </w:r>
      <w:r>
        <w:rPr>
          <w:rFonts w:ascii="Tahoma" w:eastAsia="Tahoma" w:hAnsi="Tahoma" w:cs="Tahoma"/>
        </w:rPr>
        <w:t xml:space="preserve"> </w:t>
      </w:r>
      <w:proofErr w:type="spellStart"/>
      <w:r>
        <w:rPr>
          <w:rFonts w:ascii="Tahoma" w:eastAsia="Tahoma" w:hAnsi="Tahoma" w:cs="Tahoma"/>
        </w:rPr>
        <w:t>lazy.pink.rabbit</w:t>
      </w:r>
      <w:proofErr w:type="spellEnd"/>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t xml:space="preserve"> </w:t>
      </w:r>
      <w:r>
        <w:rPr>
          <w:rFonts w:ascii="Tahoma" w:eastAsia="Tahoma" w:hAnsi="Tahoma" w:cs="Tahoma"/>
        </w:rPr>
        <w:tab/>
        <w:t xml:space="preserve"> </w:t>
      </w:r>
      <w:r>
        <w:rPr>
          <w:rFonts w:ascii="Microsoft YaHei UI" w:eastAsia="Microsoft YaHei UI" w:hAnsi="Microsoft YaHei UI" w:cs="Microsoft YaHei UI"/>
        </w:rPr>
        <w:t xml:space="preserve">虽然满足两个绑定但只被队列 </w:t>
      </w:r>
      <w:r>
        <w:rPr>
          <w:rFonts w:ascii="Tahoma" w:eastAsia="Tahoma" w:hAnsi="Tahoma" w:cs="Tahoma"/>
        </w:rPr>
        <w:t xml:space="preserve">Q2 </w:t>
      </w:r>
      <w:r>
        <w:rPr>
          <w:rFonts w:ascii="Microsoft YaHei UI" w:eastAsia="Microsoft YaHei UI" w:hAnsi="Microsoft YaHei UI" w:cs="Microsoft YaHei UI"/>
        </w:rPr>
        <w:t>接收一次</w:t>
      </w:r>
      <w:r>
        <w:rPr>
          <w:rFonts w:ascii="Tahoma" w:eastAsia="Tahoma" w:hAnsi="Tahoma" w:cs="Tahoma"/>
        </w:rPr>
        <w:t xml:space="preserve"> </w:t>
      </w:r>
      <w:proofErr w:type="spellStart"/>
      <w:r>
        <w:rPr>
          <w:rFonts w:ascii="Tahoma" w:eastAsia="Tahoma" w:hAnsi="Tahoma" w:cs="Tahoma"/>
        </w:rPr>
        <w:t>quick.brown.fox</w:t>
      </w:r>
      <w:proofErr w:type="spellEnd"/>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t xml:space="preserve"> </w:t>
      </w:r>
      <w:r>
        <w:rPr>
          <w:rFonts w:ascii="Tahoma" w:eastAsia="Tahoma" w:hAnsi="Tahoma" w:cs="Tahoma"/>
        </w:rPr>
        <w:tab/>
        <w:t xml:space="preserve"> </w:t>
      </w:r>
      <w:r>
        <w:rPr>
          <w:rFonts w:ascii="Microsoft YaHei UI" w:eastAsia="Microsoft YaHei UI" w:hAnsi="Microsoft YaHei UI" w:cs="Microsoft YaHei UI"/>
        </w:rPr>
        <w:t>不匹配任何绑定不会被任何队列接收到会被丢弃</w:t>
      </w:r>
      <w:r>
        <w:rPr>
          <w:rFonts w:ascii="Tahoma" w:eastAsia="Tahoma" w:hAnsi="Tahoma" w:cs="Tahoma"/>
        </w:rPr>
        <w:t xml:space="preserve"> </w:t>
      </w:r>
    </w:p>
    <w:tbl>
      <w:tblPr>
        <w:tblStyle w:val="TableGrid"/>
        <w:tblpPr w:vertAnchor="text" w:tblpX="425" w:tblpY="7454"/>
        <w:tblOverlap w:val="never"/>
        <w:tblW w:w="9624" w:type="dxa"/>
        <w:tblInd w:w="0" w:type="dxa"/>
        <w:tblCellMar>
          <w:top w:w="41" w:type="dxa"/>
          <w:left w:w="20" w:type="dxa"/>
          <w:bottom w:w="0" w:type="dxa"/>
          <w:right w:w="115" w:type="dxa"/>
        </w:tblCellMar>
        <w:tblLook w:val="04A0" w:firstRow="1" w:lastRow="0" w:firstColumn="1" w:lastColumn="0" w:noHBand="0" w:noVBand="1"/>
      </w:tblPr>
      <w:tblGrid>
        <w:gridCol w:w="141"/>
        <w:gridCol w:w="9342"/>
        <w:gridCol w:w="141"/>
      </w:tblGrid>
      <w:tr w:rsidR="00761C32" w14:paraId="187A03C6" w14:textId="77777777">
        <w:trPr>
          <w:trHeight w:val="3963"/>
        </w:trPr>
        <w:tc>
          <w:tcPr>
            <w:tcW w:w="77" w:type="dxa"/>
            <w:tcBorders>
              <w:top w:val="single" w:sz="4" w:space="0" w:color="000000"/>
              <w:left w:val="single" w:sz="4" w:space="0" w:color="000000"/>
              <w:bottom w:val="single" w:sz="4" w:space="0" w:color="000000"/>
              <w:right w:val="nil"/>
            </w:tcBorders>
          </w:tcPr>
          <w:p w14:paraId="029A71CD"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7A0C7918" w14:textId="77777777" w:rsidR="00761C32" w:rsidRDefault="00000000">
            <w:pPr>
              <w:spacing w:after="0" w:line="242" w:lineRule="auto"/>
              <w:ind w:left="8" w:right="2806"/>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EmitLogTopic</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EXCHANGE_NAME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topic_logs</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r>
              <w:rPr>
                <w:rFonts w:ascii="Courier New" w:eastAsia="Courier New" w:hAnsi="Courier New" w:cs="Courier New"/>
                <w:b/>
                <w:color w:val="000080"/>
                <w:sz w:val="18"/>
              </w:rPr>
              <w:t xml:space="preserve">try </w:t>
            </w:r>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"topic"</w:t>
            </w:r>
            <w:r>
              <w:rPr>
                <w:rFonts w:ascii="Courier New" w:eastAsia="Courier New" w:hAnsi="Courier New" w:cs="Courier New"/>
                <w:sz w:val="18"/>
              </w:rPr>
              <w:t xml:space="preserve">); </w:t>
            </w:r>
          </w:p>
          <w:p w14:paraId="4B8E93B1" w14:textId="77777777" w:rsidR="00761C32" w:rsidRDefault="00000000">
            <w:pPr>
              <w:spacing w:after="47"/>
              <w:ind w:left="8"/>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p>
          <w:p w14:paraId="37C4D587" w14:textId="77777777" w:rsidR="00761C32" w:rsidRDefault="00000000">
            <w:pPr>
              <w:numPr>
                <w:ilvl w:val="0"/>
                <w:numId w:val="7"/>
              </w:numPr>
              <w:spacing w:after="0"/>
              <w:ind w:hanging="640"/>
            </w:pPr>
            <w:r>
              <w:rPr>
                <w:rFonts w:ascii="Courier New" w:eastAsia="Courier New" w:hAnsi="Courier New" w:cs="Courier New"/>
                <w:i/>
                <w:color w:val="808080"/>
                <w:sz w:val="18"/>
              </w:rPr>
              <w:t>Q1--&gt;</w:t>
            </w:r>
            <w:r>
              <w:rPr>
                <w:rFonts w:ascii="宋体" w:eastAsia="宋体" w:hAnsi="宋体" w:cs="宋体"/>
                <w:color w:val="808080"/>
                <w:sz w:val="19"/>
              </w:rPr>
              <w:t xml:space="preserve">绑定的是 </w:t>
            </w:r>
          </w:p>
          <w:p w14:paraId="154068EC" w14:textId="77777777" w:rsidR="00761C32" w:rsidRDefault="00000000">
            <w:pPr>
              <w:numPr>
                <w:ilvl w:val="0"/>
                <w:numId w:val="7"/>
              </w:numPr>
              <w:spacing w:after="14"/>
              <w:ind w:hanging="640"/>
            </w:pPr>
            <w:r>
              <w:rPr>
                <w:rFonts w:ascii="宋体" w:eastAsia="宋体" w:hAnsi="宋体" w:cs="宋体"/>
                <w:color w:val="808080"/>
                <w:sz w:val="19"/>
              </w:rPr>
              <w:t>中间带</w:t>
            </w:r>
            <w:r>
              <w:rPr>
                <w:rFonts w:ascii="Courier New" w:eastAsia="Courier New" w:hAnsi="Courier New" w:cs="Courier New"/>
                <w:i/>
                <w:color w:val="808080"/>
                <w:sz w:val="18"/>
              </w:rPr>
              <w:t>orange</w:t>
            </w:r>
            <w:r>
              <w:rPr>
                <w:rFonts w:ascii="宋体" w:eastAsia="宋体" w:hAnsi="宋体" w:cs="宋体"/>
                <w:color w:val="808080"/>
                <w:sz w:val="19"/>
              </w:rPr>
              <w:t>带</w:t>
            </w:r>
            <w:r>
              <w:rPr>
                <w:rFonts w:ascii="Courier New" w:eastAsia="Courier New" w:hAnsi="Courier New" w:cs="Courier New"/>
                <w:i/>
                <w:color w:val="808080"/>
                <w:sz w:val="18"/>
              </w:rPr>
              <w:t>3</w:t>
            </w:r>
            <w:r>
              <w:rPr>
                <w:rFonts w:ascii="宋体" w:eastAsia="宋体" w:hAnsi="宋体" w:cs="宋体"/>
                <w:color w:val="808080"/>
                <w:sz w:val="19"/>
              </w:rPr>
              <w:t>个单词的字符串</w:t>
            </w:r>
            <w:r>
              <w:rPr>
                <w:rFonts w:ascii="Courier New" w:eastAsia="Courier New" w:hAnsi="Courier New" w:cs="Courier New"/>
                <w:i/>
                <w:color w:val="808080"/>
                <w:sz w:val="18"/>
              </w:rPr>
              <w:t xml:space="preserve">(*.orange.*) </w:t>
            </w:r>
          </w:p>
          <w:p w14:paraId="6305E725" w14:textId="77777777" w:rsidR="00761C32" w:rsidRDefault="00000000">
            <w:pPr>
              <w:numPr>
                <w:ilvl w:val="0"/>
                <w:numId w:val="7"/>
              </w:numPr>
              <w:spacing w:after="0"/>
              <w:ind w:hanging="640"/>
            </w:pPr>
            <w:r>
              <w:rPr>
                <w:rFonts w:ascii="Courier New" w:eastAsia="Courier New" w:hAnsi="Courier New" w:cs="Courier New"/>
                <w:i/>
                <w:color w:val="808080"/>
                <w:sz w:val="18"/>
              </w:rPr>
              <w:t>Q2--&gt;</w:t>
            </w:r>
            <w:r>
              <w:rPr>
                <w:rFonts w:ascii="宋体" w:eastAsia="宋体" w:hAnsi="宋体" w:cs="宋体"/>
                <w:color w:val="808080"/>
                <w:sz w:val="19"/>
              </w:rPr>
              <w:t xml:space="preserve">绑定的是 </w:t>
            </w:r>
          </w:p>
          <w:p w14:paraId="7481663B" w14:textId="77777777" w:rsidR="00761C32" w:rsidRDefault="00000000">
            <w:pPr>
              <w:numPr>
                <w:ilvl w:val="0"/>
                <w:numId w:val="7"/>
              </w:numPr>
              <w:spacing w:after="11"/>
              <w:ind w:hanging="640"/>
            </w:pPr>
            <w:r>
              <w:rPr>
                <w:rFonts w:ascii="宋体" w:eastAsia="宋体" w:hAnsi="宋体" w:cs="宋体"/>
                <w:color w:val="808080"/>
                <w:sz w:val="19"/>
              </w:rPr>
              <w:t>最后一个单词是</w:t>
            </w:r>
            <w:r>
              <w:rPr>
                <w:rFonts w:ascii="Courier New" w:eastAsia="Courier New" w:hAnsi="Courier New" w:cs="Courier New"/>
                <w:i/>
                <w:color w:val="808080"/>
                <w:sz w:val="18"/>
              </w:rPr>
              <w:t>rabbit</w:t>
            </w:r>
            <w:r>
              <w:rPr>
                <w:rFonts w:ascii="宋体" w:eastAsia="宋体" w:hAnsi="宋体" w:cs="宋体"/>
                <w:color w:val="808080"/>
                <w:sz w:val="19"/>
              </w:rPr>
              <w:t>的</w:t>
            </w:r>
            <w:r>
              <w:rPr>
                <w:rFonts w:ascii="Courier New" w:eastAsia="Courier New" w:hAnsi="Courier New" w:cs="Courier New"/>
                <w:i/>
                <w:color w:val="808080"/>
                <w:sz w:val="18"/>
              </w:rPr>
              <w:t>3</w:t>
            </w:r>
            <w:r>
              <w:rPr>
                <w:rFonts w:ascii="宋体" w:eastAsia="宋体" w:hAnsi="宋体" w:cs="宋体"/>
                <w:color w:val="808080"/>
                <w:sz w:val="19"/>
              </w:rPr>
              <w:t>个单词</w:t>
            </w:r>
            <w:r>
              <w:rPr>
                <w:rFonts w:ascii="Courier New" w:eastAsia="Courier New" w:hAnsi="Courier New" w:cs="Courier New"/>
                <w:i/>
                <w:color w:val="808080"/>
                <w:sz w:val="18"/>
              </w:rPr>
              <w:t xml:space="preserve">(*.*.rabbit) </w:t>
            </w:r>
          </w:p>
          <w:p w14:paraId="233BE5F0" w14:textId="77777777" w:rsidR="00761C32" w:rsidRDefault="00000000">
            <w:pPr>
              <w:numPr>
                <w:ilvl w:val="0"/>
                <w:numId w:val="7"/>
              </w:numPr>
              <w:spacing w:after="0"/>
              <w:ind w:hanging="640"/>
            </w:pPr>
            <w:r>
              <w:rPr>
                <w:rFonts w:ascii="宋体" w:eastAsia="宋体" w:hAnsi="宋体" w:cs="宋体"/>
                <w:color w:val="808080"/>
                <w:sz w:val="19"/>
              </w:rPr>
              <w:t>第一个单词是</w:t>
            </w:r>
            <w:r>
              <w:rPr>
                <w:rFonts w:ascii="Courier New" w:eastAsia="Courier New" w:hAnsi="Courier New" w:cs="Courier New"/>
                <w:i/>
                <w:color w:val="808080"/>
                <w:sz w:val="18"/>
              </w:rPr>
              <w:t>lazy</w:t>
            </w:r>
            <w:r>
              <w:rPr>
                <w:rFonts w:ascii="宋体" w:eastAsia="宋体" w:hAnsi="宋体" w:cs="宋体"/>
                <w:color w:val="808080"/>
                <w:sz w:val="19"/>
              </w:rPr>
              <w:t>的多个单词</w:t>
            </w:r>
            <w:r>
              <w:rPr>
                <w:rFonts w:ascii="Courier New" w:eastAsia="Courier New" w:hAnsi="Courier New" w:cs="Courier New"/>
                <w:i/>
                <w:color w:val="808080"/>
                <w:sz w:val="18"/>
              </w:rPr>
              <w:t xml:space="preserve">(lazy.#) </w:t>
            </w:r>
          </w:p>
          <w:p w14:paraId="4BF0EF72" w14:textId="77777777" w:rsidR="00761C32" w:rsidRDefault="00000000">
            <w:pPr>
              <w:spacing w:after="0"/>
              <w:ind w:left="8"/>
            </w:pPr>
            <w:r>
              <w:rPr>
                <w:rFonts w:ascii="Courier New" w:eastAsia="Courier New" w:hAnsi="Courier New" w:cs="Courier New"/>
                <w:i/>
                <w:color w:val="808080"/>
                <w:sz w:val="18"/>
              </w:rPr>
              <w:t xml:space="preserve">             * </w:t>
            </w:r>
          </w:p>
          <w:p w14:paraId="751EB849" w14:textId="77777777" w:rsidR="00761C32" w:rsidRDefault="00000000">
            <w:pPr>
              <w:spacing w:after="0"/>
              <w:ind w:left="8"/>
            </w:pPr>
            <w:r>
              <w:rPr>
                <w:rFonts w:ascii="Courier New" w:eastAsia="Courier New" w:hAnsi="Courier New" w:cs="Courier New"/>
                <w:i/>
                <w:color w:val="808080"/>
                <w:sz w:val="18"/>
              </w:rPr>
              <w:t xml:space="preserve">             */ </w:t>
            </w:r>
          </w:p>
          <w:p w14:paraId="3690BA7D" w14:textId="77777777" w:rsidR="00761C32" w:rsidRDefault="00000000">
            <w:pPr>
              <w:spacing w:after="0"/>
              <w:ind w:left="8"/>
            </w:pPr>
            <w:r>
              <w:rPr>
                <w:rFonts w:ascii="Courier New" w:eastAsia="Courier New" w:hAnsi="Courier New" w:cs="Courier New"/>
                <w:i/>
                <w:color w:val="808080"/>
                <w:sz w:val="18"/>
              </w:rPr>
              <w:t xml:space="preserve">            </w:t>
            </w:r>
            <w:r>
              <w:rPr>
                <w:rFonts w:ascii="Courier New" w:eastAsia="Courier New" w:hAnsi="Courier New" w:cs="Courier New"/>
                <w:sz w:val="18"/>
              </w:rPr>
              <w:t xml:space="preserve">Map&lt;String, String&gt; </w:t>
            </w:r>
            <w:proofErr w:type="spellStart"/>
            <w:r>
              <w:rPr>
                <w:rFonts w:ascii="Courier New" w:eastAsia="Courier New" w:hAnsi="Courier New" w:cs="Courier New"/>
                <w:sz w:val="18"/>
              </w:rPr>
              <w:t>bindingKeyMap</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new </w:t>
            </w:r>
            <w:r>
              <w:rPr>
                <w:rFonts w:ascii="Courier New" w:eastAsia="Courier New" w:hAnsi="Courier New" w:cs="Courier New"/>
                <w:sz w:val="18"/>
              </w:rPr>
              <w:t xml:space="preserve">HashMap&lt;&gt;();             </w:t>
            </w:r>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quick.orange.rabbit</w:t>
            </w:r>
            <w:proofErr w:type="spellEnd"/>
            <w:r>
              <w:rPr>
                <w:rFonts w:ascii="Courier New" w:eastAsia="Courier New" w:hAnsi="Courier New" w:cs="Courier New"/>
                <w:b/>
                <w:color w:val="008000"/>
                <w:sz w:val="18"/>
              </w:rPr>
              <w:t>"</w:t>
            </w:r>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被队列</w:t>
            </w:r>
            <w:r>
              <w:rPr>
                <w:rFonts w:ascii="Courier New" w:eastAsia="Courier New" w:hAnsi="Courier New" w:cs="Courier New"/>
                <w:b/>
                <w:color w:val="008000"/>
                <w:sz w:val="18"/>
              </w:rPr>
              <w:t>Q1Q2</w:t>
            </w:r>
            <w:r>
              <w:rPr>
                <w:rFonts w:ascii="宋体" w:eastAsia="宋体" w:hAnsi="宋体" w:cs="宋体"/>
                <w:color w:val="008000"/>
                <w:sz w:val="18"/>
              </w:rPr>
              <w:t>接收到</w:t>
            </w:r>
            <w:r>
              <w:rPr>
                <w:rFonts w:ascii="Courier New" w:eastAsia="Courier New" w:hAnsi="Courier New" w:cs="Courier New"/>
                <w:b/>
                <w:color w:val="008000"/>
                <w:sz w:val="18"/>
              </w:rPr>
              <w:t>"</w:t>
            </w:r>
            <w:r>
              <w:rPr>
                <w:rFonts w:ascii="Courier New" w:eastAsia="Courier New" w:hAnsi="Courier New" w:cs="Courier New"/>
                <w:sz w:val="18"/>
              </w:rPr>
              <w:t xml:space="preserve">);             </w:t>
            </w:r>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lazy.orange.elephant</w:t>
            </w:r>
            <w:proofErr w:type="spellEnd"/>
            <w:r>
              <w:rPr>
                <w:rFonts w:ascii="Courier New" w:eastAsia="Courier New" w:hAnsi="Courier New" w:cs="Courier New"/>
                <w:b/>
                <w:color w:val="008000"/>
                <w:sz w:val="18"/>
              </w:rPr>
              <w:t>"</w:t>
            </w:r>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被队列</w:t>
            </w:r>
            <w:r>
              <w:rPr>
                <w:rFonts w:ascii="Courier New" w:eastAsia="Courier New" w:hAnsi="Courier New" w:cs="Courier New"/>
                <w:b/>
                <w:color w:val="008000"/>
                <w:sz w:val="18"/>
              </w:rPr>
              <w:t>Q1Q2</w:t>
            </w:r>
            <w:r>
              <w:rPr>
                <w:rFonts w:ascii="宋体" w:eastAsia="宋体" w:hAnsi="宋体" w:cs="宋体"/>
                <w:color w:val="008000"/>
                <w:sz w:val="18"/>
              </w:rPr>
              <w:t>接收到</w:t>
            </w:r>
            <w:r>
              <w:rPr>
                <w:rFonts w:ascii="Courier New" w:eastAsia="Courier New" w:hAnsi="Courier New" w:cs="Courier New"/>
                <w:b/>
                <w:color w:val="008000"/>
                <w:sz w:val="18"/>
              </w:rPr>
              <w:t>"</w:t>
            </w:r>
            <w:r>
              <w:rPr>
                <w:rFonts w:ascii="Courier New" w:eastAsia="Courier New" w:hAnsi="Courier New" w:cs="Courier New"/>
                <w:sz w:val="18"/>
              </w:rPr>
              <w:t xml:space="preserve">);             </w:t>
            </w:r>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quick.orange.fox</w:t>
            </w:r>
            <w:proofErr w:type="spellEnd"/>
            <w:r>
              <w:rPr>
                <w:rFonts w:ascii="Courier New" w:eastAsia="Courier New" w:hAnsi="Courier New" w:cs="Courier New"/>
                <w:b/>
                <w:color w:val="008000"/>
                <w:sz w:val="18"/>
              </w:rPr>
              <w:t>"</w:t>
            </w:r>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被队列</w:t>
            </w:r>
            <w:r>
              <w:rPr>
                <w:rFonts w:ascii="Courier New" w:eastAsia="Courier New" w:hAnsi="Courier New" w:cs="Courier New"/>
                <w:b/>
                <w:color w:val="008000"/>
                <w:sz w:val="18"/>
              </w:rPr>
              <w:t>Q1</w:t>
            </w:r>
            <w:r>
              <w:rPr>
                <w:rFonts w:ascii="宋体" w:eastAsia="宋体" w:hAnsi="宋体" w:cs="宋体"/>
                <w:color w:val="008000"/>
                <w:sz w:val="18"/>
              </w:rPr>
              <w:t>接收到</w:t>
            </w:r>
            <w:r>
              <w:rPr>
                <w:rFonts w:ascii="Courier New" w:eastAsia="Courier New" w:hAnsi="Courier New" w:cs="Courier New"/>
                <w:b/>
                <w:color w:val="008000"/>
                <w:sz w:val="18"/>
              </w:rPr>
              <w:t>"</w:t>
            </w:r>
            <w:r>
              <w:rPr>
                <w:rFonts w:ascii="Courier New" w:eastAsia="Courier New" w:hAnsi="Courier New" w:cs="Courier New"/>
                <w:sz w:val="18"/>
              </w:rPr>
              <w:t xml:space="preserve">);             </w:t>
            </w:r>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lazy.brown.fox</w:t>
            </w:r>
            <w:proofErr w:type="spellEnd"/>
            <w:r>
              <w:rPr>
                <w:rFonts w:ascii="Courier New" w:eastAsia="Courier New" w:hAnsi="Courier New" w:cs="Courier New"/>
                <w:b/>
                <w:color w:val="008000"/>
                <w:sz w:val="18"/>
              </w:rPr>
              <w:t>"</w:t>
            </w:r>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被队列</w:t>
            </w:r>
            <w:r>
              <w:rPr>
                <w:rFonts w:ascii="Courier New" w:eastAsia="Courier New" w:hAnsi="Courier New" w:cs="Courier New"/>
                <w:b/>
                <w:color w:val="008000"/>
                <w:sz w:val="18"/>
              </w:rPr>
              <w:t>Q2</w:t>
            </w:r>
            <w:r>
              <w:rPr>
                <w:rFonts w:ascii="宋体" w:eastAsia="宋体" w:hAnsi="宋体" w:cs="宋体"/>
                <w:color w:val="008000"/>
                <w:sz w:val="18"/>
              </w:rPr>
              <w:t>接收到</w:t>
            </w:r>
            <w:r>
              <w:rPr>
                <w:rFonts w:ascii="Courier New" w:eastAsia="Courier New" w:hAnsi="Courier New" w:cs="Courier New"/>
                <w:b/>
                <w:color w:val="008000"/>
                <w:sz w:val="18"/>
              </w:rPr>
              <w:t>"</w:t>
            </w:r>
            <w:r>
              <w:rPr>
                <w:rFonts w:ascii="Courier New" w:eastAsia="Courier New" w:hAnsi="Courier New" w:cs="Courier New"/>
                <w:sz w:val="18"/>
              </w:rPr>
              <w:t xml:space="preserve">); </w:t>
            </w:r>
          </w:p>
        </w:tc>
        <w:tc>
          <w:tcPr>
            <w:tcW w:w="79" w:type="dxa"/>
            <w:tcBorders>
              <w:top w:val="single" w:sz="4" w:space="0" w:color="000000"/>
              <w:left w:val="nil"/>
              <w:bottom w:val="single" w:sz="4" w:space="0" w:color="000000"/>
              <w:right w:val="single" w:sz="4" w:space="0" w:color="000000"/>
            </w:tcBorders>
          </w:tcPr>
          <w:p w14:paraId="694F0B86" w14:textId="77777777" w:rsidR="00761C32" w:rsidRDefault="00761C32"/>
        </w:tc>
      </w:tr>
    </w:tbl>
    <w:p w14:paraId="1BEF9295" w14:textId="77777777" w:rsidR="00761C32" w:rsidRDefault="00000000">
      <w:pPr>
        <w:tabs>
          <w:tab w:val="center" w:pos="1624"/>
          <w:tab w:val="center" w:pos="5331"/>
        </w:tabs>
        <w:spacing w:after="0" w:line="265" w:lineRule="auto"/>
      </w:pPr>
      <w:r>
        <w:rPr>
          <w:noProof/>
        </w:rPr>
        <w:lastRenderedPageBreak/>
        <mc:AlternateContent>
          <mc:Choice Requires="wpg">
            <w:drawing>
              <wp:anchor distT="0" distB="0" distL="114300" distR="114300" simplePos="0" relativeHeight="251671552" behindDoc="0" locked="0" layoutInCell="1" allowOverlap="1" wp14:anchorId="19D5C9C5" wp14:editId="39AA47EF">
                <wp:simplePos x="0" y="0"/>
                <wp:positionH relativeFrom="column">
                  <wp:posOffset>0</wp:posOffset>
                </wp:positionH>
                <wp:positionV relativeFrom="paragraph">
                  <wp:posOffset>246232</wp:posOffset>
                </wp:positionV>
                <wp:extent cx="5841810" cy="5258435"/>
                <wp:effectExtent l="0" t="0" r="0" b="0"/>
                <wp:wrapSquare wrapText="bothSides"/>
                <wp:docPr id="92373" name="Group 92373"/>
                <wp:cNvGraphicFramePr/>
                <a:graphic xmlns:a="http://schemas.openxmlformats.org/drawingml/2006/main">
                  <a:graphicData uri="http://schemas.microsoft.com/office/word/2010/wordprocessingGroup">
                    <wpg:wgp>
                      <wpg:cNvGrpSpPr/>
                      <wpg:grpSpPr>
                        <a:xfrm>
                          <a:off x="0" y="0"/>
                          <a:ext cx="5841810" cy="5258435"/>
                          <a:chOff x="0" y="0"/>
                          <a:chExt cx="5841810" cy="5258435"/>
                        </a:xfrm>
                      </wpg:grpSpPr>
                      <pic:pic xmlns:pic="http://schemas.openxmlformats.org/drawingml/2006/picture">
                        <pic:nvPicPr>
                          <pic:cNvPr id="6629" name="Picture 6629"/>
                          <pic:cNvPicPr/>
                        </pic:nvPicPr>
                        <pic:blipFill>
                          <a:blip r:embed="rId7"/>
                          <a:stretch>
                            <a:fillRect/>
                          </a:stretch>
                        </pic:blipFill>
                        <pic:spPr>
                          <a:xfrm>
                            <a:off x="583375" y="0"/>
                            <a:ext cx="5258435" cy="5258435"/>
                          </a:xfrm>
                          <a:prstGeom prst="rect">
                            <a:avLst/>
                          </a:prstGeom>
                        </pic:spPr>
                      </pic:pic>
                      <wps:wsp>
                        <wps:cNvPr id="6679" name="Rectangle 6679"/>
                        <wps:cNvSpPr/>
                        <wps:spPr>
                          <a:xfrm>
                            <a:off x="266700" y="123295"/>
                            <a:ext cx="1923133" cy="181104"/>
                          </a:xfrm>
                          <a:prstGeom prst="rect">
                            <a:avLst/>
                          </a:prstGeom>
                          <a:ln>
                            <a:noFill/>
                          </a:ln>
                        </wps:spPr>
                        <wps:txbx>
                          <w:txbxContent>
                            <w:p w14:paraId="75B4C1E9" w14:textId="77777777" w:rsidR="00761C32" w:rsidRDefault="00000000">
                              <w:proofErr w:type="spellStart"/>
                              <w:r>
                                <w:rPr>
                                  <w:rFonts w:ascii="Tahoma" w:eastAsia="Tahoma" w:hAnsi="Tahoma" w:cs="Tahoma"/>
                                </w:rPr>
                                <w:t>lazy.orange.male.rabbit</w:t>
                              </w:r>
                              <w:proofErr w:type="spellEnd"/>
                            </w:p>
                          </w:txbxContent>
                        </wps:txbx>
                        <wps:bodyPr horzOverflow="overflow" vert="horz" lIns="0" tIns="0" rIns="0" bIns="0" rtlCol="0">
                          <a:noAutofit/>
                        </wps:bodyPr>
                      </wps:wsp>
                      <wps:wsp>
                        <wps:cNvPr id="6680" name="Rectangle 6680"/>
                        <wps:cNvSpPr/>
                        <wps:spPr>
                          <a:xfrm>
                            <a:off x="1711706" y="123295"/>
                            <a:ext cx="58367" cy="181104"/>
                          </a:xfrm>
                          <a:prstGeom prst="rect">
                            <a:avLst/>
                          </a:prstGeom>
                          <a:ln>
                            <a:noFill/>
                          </a:ln>
                        </wps:spPr>
                        <wps:txbx>
                          <w:txbxContent>
                            <w:p w14:paraId="7588D84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681" name="Rectangle 6681"/>
                        <wps:cNvSpPr/>
                        <wps:spPr>
                          <a:xfrm>
                            <a:off x="1867154" y="123295"/>
                            <a:ext cx="58367" cy="181104"/>
                          </a:xfrm>
                          <a:prstGeom prst="rect">
                            <a:avLst/>
                          </a:prstGeom>
                          <a:ln>
                            <a:noFill/>
                          </a:ln>
                        </wps:spPr>
                        <wps:txbx>
                          <w:txbxContent>
                            <w:p w14:paraId="5866E37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682" name="Rectangle 6682"/>
                        <wps:cNvSpPr/>
                        <wps:spPr>
                          <a:xfrm>
                            <a:off x="2134235" y="123295"/>
                            <a:ext cx="58367" cy="181104"/>
                          </a:xfrm>
                          <a:prstGeom prst="rect">
                            <a:avLst/>
                          </a:prstGeom>
                          <a:ln>
                            <a:noFill/>
                          </a:ln>
                        </wps:spPr>
                        <wps:txbx>
                          <w:txbxContent>
                            <w:p w14:paraId="5215115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683" name="Rectangle 6683"/>
                        <wps:cNvSpPr/>
                        <wps:spPr>
                          <a:xfrm>
                            <a:off x="2400935" y="116654"/>
                            <a:ext cx="1487711" cy="200226"/>
                          </a:xfrm>
                          <a:prstGeom prst="rect">
                            <a:avLst/>
                          </a:prstGeom>
                          <a:ln>
                            <a:noFill/>
                          </a:ln>
                        </wps:spPr>
                        <wps:txbx>
                          <w:txbxContent>
                            <w:p w14:paraId="531EBA6F" w14:textId="77777777" w:rsidR="00761C32" w:rsidRDefault="00000000">
                              <w:r>
                                <w:rPr>
                                  <w:rFonts w:ascii="Microsoft YaHei UI" w:eastAsia="Microsoft YaHei UI" w:hAnsi="Microsoft YaHei UI" w:cs="Microsoft YaHei UI"/>
                                </w:rPr>
                                <w:t>是四个单词但匹配</w:t>
                              </w:r>
                            </w:p>
                          </w:txbxContent>
                        </wps:txbx>
                        <wps:bodyPr horzOverflow="overflow" vert="horz" lIns="0" tIns="0" rIns="0" bIns="0" rtlCol="0">
                          <a:noAutofit/>
                        </wps:bodyPr>
                      </wps:wsp>
                      <wps:wsp>
                        <wps:cNvPr id="6684" name="Rectangle 6684"/>
                        <wps:cNvSpPr/>
                        <wps:spPr>
                          <a:xfrm>
                            <a:off x="3554603" y="123295"/>
                            <a:ext cx="233566" cy="181104"/>
                          </a:xfrm>
                          <a:prstGeom prst="rect">
                            <a:avLst/>
                          </a:prstGeom>
                          <a:ln>
                            <a:noFill/>
                          </a:ln>
                        </wps:spPr>
                        <wps:txbx>
                          <w:txbxContent>
                            <w:p w14:paraId="0D023A2D" w14:textId="77777777" w:rsidR="00761C32" w:rsidRDefault="00000000">
                              <w:r>
                                <w:rPr>
                                  <w:rFonts w:ascii="Tahoma" w:eastAsia="Tahoma" w:hAnsi="Tahoma" w:cs="Tahoma"/>
                                </w:rPr>
                                <w:t>Q2</w:t>
                              </w:r>
                            </w:p>
                          </w:txbxContent>
                        </wps:txbx>
                        <wps:bodyPr horzOverflow="overflow" vert="horz" lIns="0" tIns="0" rIns="0" bIns="0" rtlCol="0">
                          <a:noAutofit/>
                        </wps:bodyPr>
                      </wps:wsp>
                      <wps:wsp>
                        <wps:cNvPr id="6685" name="Rectangle 6685"/>
                        <wps:cNvSpPr/>
                        <wps:spPr>
                          <a:xfrm>
                            <a:off x="3728339" y="123295"/>
                            <a:ext cx="58367" cy="181104"/>
                          </a:xfrm>
                          <a:prstGeom prst="rect">
                            <a:avLst/>
                          </a:prstGeom>
                          <a:ln>
                            <a:noFill/>
                          </a:ln>
                        </wps:spPr>
                        <wps:txbx>
                          <w:txbxContent>
                            <w:p w14:paraId="7599C71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686" name="Rectangle 6686"/>
                        <wps:cNvSpPr/>
                        <wps:spPr>
                          <a:xfrm>
                            <a:off x="266700" y="444341"/>
                            <a:ext cx="101346" cy="202692"/>
                          </a:xfrm>
                          <a:prstGeom prst="rect">
                            <a:avLst/>
                          </a:prstGeom>
                          <a:ln>
                            <a:noFill/>
                          </a:ln>
                        </wps:spPr>
                        <wps:txbx>
                          <w:txbxContent>
                            <w:p w14:paraId="0E244734"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6687" name="Rectangle 6687"/>
                        <wps:cNvSpPr/>
                        <wps:spPr>
                          <a:xfrm>
                            <a:off x="266700" y="808931"/>
                            <a:ext cx="3903702" cy="200226"/>
                          </a:xfrm>
                          <a:prstGeom prst="rect">
                            <a:avLst/>
                          </a:prstGeom>
                          <a:ln>
                            <a:noFill/>
                          </a:ln>
                        </wps:spPr>
                        <wps:txbx>
                          <w:txbxContent>
                            <w:p w14:paraId="5BC7E30C" w14:textId="77777777" w:rsidR="00761C32" w:rsidRDefault="00000000">
                              <w:r>
                                <w:rPr>
                                  <w:rFonts w:ascii="Microsoft YaHei UI" w:eastAsia="Microsoft YaHei UI" w:hAnsi="Microsoft YaHei UI" w:cs="Microsoft YaHei UI"/>
                                </w:rPr>
                                <w:t>当队列绑定关系是下列这种情况时需要引起注意</w:t>
                              </w:r>
                            </w:p>
                          </w:txbxContent>
                        </wps:txbx>
                        <wps:bodyPr horzOverflow="overflow" vert="horz" lIns="0" tIns="0" rIns="0" bIns="0" rtlCol="0">
                          <a:noAutofit/>
                        </wps:bodyPr>
                      </wps:wsp>
                      <wps:wsp>
                        <wps:cNvPr id="6688" name="Rectangle 6688"/>
                        <wps:cNvSpPr/>
                        <wps:spPr>
                          <a:xfrm>
                            <a:off x="3201035" y="815572"/>
                            <a:ext cx="58367" cy="181104"/>
                          </a:xfrm>
                          <a:prstGeom prst="rect">
                            <a:avLst/>
                          </a:prstGeom>
                          <a:ln>
                            <a:noFill/>
                          </a:ln>
                        </wps:spPr>
                        <wps:txbx>
                          <w:txbxContent>
                            <w:p w14:paraId="1D3F4BE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6689" name="Rectangle 6689"/>
                        <wps:cNvSpPr/>
                        <wps:spPr>
                          <a:xfrm>
                            <a:off x="533705" y="1174691"/>
                            <a:ext cx="1674187" cy="200226"/>
                          </a:xfrm>
                          <a:prstGeom prst="rect">
                            <a:avLst/>
                          </a:prstGeom>
                          <a:ln>
                            <a:noFill/>
                          </a:ln>
                        </wps:spPr>
                        <wps:txbx>
                          <w:txbxContent>
                            <w:p w14:paraId="554753CF" w14:textId="77777777" w:rsidR="00761C32" w:rsidRDefault="00000000">
                              <w:r>
                                <w:rPr>
                                  <w:rFonts w:ascii="Microsoft YaHei UI" w:eastAsia="Microsoft YaHei UI" w:hAnsi="Microsoft YaHei UI" w:cs="Microsoft YaHei UI"/>
                                  <w:b/>
                                </w:rPr>
                                <w:t>当一个队列绑定键是</w:t>
                              </w:r>
                            </w:p>
                          </w:txbxContent>
                        </wps:txbx>
                        <wps:bodyPr horzOverflow="overflow" vert="horz" lIns="0" tIns="0" rIns="0" bIns="0" rtlCol="0">
                          <a:noAutofit/>
                        </wps:bodyPr>
                      </wps:wsp>
                      <wps:wsp>
                        <wps:cNvPr id="6690" name="Rectangle 6690"/>
                        <wps:cNvSpPr/>
                        <wps:spPr>
                          <a:xfrm>
                            <a:off x="1792478" y="1181332"/>
                            <a:ext cx="210386" cy="181104"/>
                          </a:xfrm>
                          <a:prstGeom prst="rect">
                            <a:avLst/>
                          </a:prstGeom>
                          <a:ln>
                            <a:noFill/>
                          </a:ln>
                        </wps:spPr>
                        <wps:txbx>
                          <w:txbxContent>
                            <w:p w14:paraId="071D6248"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6691" name="Rectangle 6691"/>
                        <wps:cNvSpPr/>
                        <wps:spPr>
                          <a:xfrm>
                            <a:off x="1949450" y="1174691"/>
                            <a:ext cx="3344273" cy="200226"/>
                          </a:xfrm>
                          <a:prstGeom prst="rect">
                            <a:avLst/>
                          </a:prstGeom>
                          <a:ln>
                            <a:noFill/>
                          </a:ln>
                        </wps:spPr>
                        <wps:txbx>
                          <w:txbxContent>
                            <w:p w14:paraId="574AF521" w14:textId="77777777" w:rsidR="00761C32" w:rsidRDefault="00000000">
                              <w:r>
                                <w:rPr>
                                  <w:rFonts w:ascii="Microsoft YaHei UI" w:eastAsia="Microsoft YaHei UI" w:hAnsi="Microsoft YaHei UI" w:cs="Microsoft YaHei UI"/>
                                  <w:b/>
                                </w:rPr>
                                <w:t>那么这个队列将接收所有数据，就有点像</w:t>
                              </w:r>
                            </w:p>
                          </w:txbxContent>
                        </wps:txbx>
                        <wps:bodyPr horzOverflow="overflow" vert="horz" lIns="0" tIns="0" rIns="0" bIns="0" rtlCol="0">
                          <a:noAutofit/>
                        </wps:bodyPr>
                      </wps:wsp>
                      <wps:wsp>
                        <wps:cNvPr id="6692" name="Rectangle 6692"/>
                        <wps:cNvSpPr/>
                        <wps:spPr>
                          <a:xfrm>
                            <a:off x="4499737" y="1181332"/>
                            <a:ext cx="612576" cy="181104"/>
                          </a:xfrm>
                          <a:prstGeom prst="rect">
                            <a:avLst/>
                          </a:prstGeom>
                          <a:ln>
                            <a:noFill/>
                          </a:ln>
                        </wps:spPr>
                        <wps:txbx>
                          <w:txbxContent>
                            <w:p w14:paraId="44C7E16A" w14:textId="77777777" w:rsidR="00761C32" w:rsidRDefault="00000000">
                              <w:r>
                                <w:rPr>
                                  <w:rFonts w:ascii="Tahoma" w:eastAsia="Tahoma" w:hAnsi="Tahoma" w:cs="Tahoma"/>
                                  <w:b/>
                                </w:rPr>
                                <w:t>fanout</w:t>
                              </w:r>
                            </w:p>
                          </w:txbxContent>
                        </wps:txbx>
                        <wps:bodyPr horzOverflow="overflow" vert="horz" lIns="0" tIns="0" rIns="0" bIns="0" rtlCol="0">
                          <a:noAutofit/>
                        </wps:bodyPr>
                      </wps:wsp>
                      <wps:wsp>
                        <wps:cNvPr id="6693" name="Rectangle 6693"/>
                        <wps:cNvSpPr/>
                        <wps:spPr>
                          <a:xfrm>
                            <a:off x="4995037" y="1174691"/>
                            <a:ext cx="186477" cy="200226"/>
                          </a:xfrm>
                          <a:prstGeom prst="rect">
                            <a:avLst/>
                          </a:prstGeom>
                          <a:ln>
                            <a:noFill/>
                          </a:ln>
                        </wps:spPr>
                        <wps:txbx>
                          <w:txbxContent>
                            <w:p w14:paraId="29DB18DE" w14:textId="77777777" w:rsidR="00761C32" w:rsidRDefault="00000000">
                              <w:r>
                                <w:rPr>
                                  <w:rFonts w:ascii="Microsoft YaHei UI" w:eastAsia="Microsoft YaHei UI" w:hAnsi="Microsoft YaHei UI" w:cs="Microsoft YaHei UI"/>
                                  <w:b/>
                                </w:rPr>
                                <w:t>了</w:t>
                              </w:r>
                            </w:p>
                          </w:txbxContent>
                        </wps:txbx>
                        <wps:bodyPr horzOverflow="overflow" vert="horz" lIns="0" tIns="0" rIns="0" bIns="0" rtlCol="0">
                          <a:noAutofit/>
                        </wps:bodyPr>
                      </wps:wsp>
                      <wps:wsp>
                        <wps:cNvPr id="6694" name="Rectangle 6694"/>
                        <wps:cNvSpPr/>
                        <wps:spPr>
                          <a:xfrm>
                            <a:off x="5133721" y="1181332"/>
                            <a:ext cx="54638" cy="181104"/>
                          </a:xfrm>
                          <a:prstGeom prst="rect">
                            <a:avLst/>
                          </a:prstGeom>
                          <a:ln>
                            <a:noFill/>
                          </a:ln>
                        </wps:spPr>
                        <wps:txbx>
                          <w:txbxContent>
                            <w:p w14:paraId="567D28D3" w14:textId="77777777" w:rsidR="00761C32" w:rsidRDefault="00000000">
                              <w:r>
                                <w:rPr>
                                  <w:rFonts w:ascii="Tahoma" w:eastAsia="Tahoma" w:hAnsi="Tahoma" w:cs="Tahoma"/>
                                  <w:b/>
                                </w:rPr>
                                <w:t xml:space="preserve"> </w:t>
                              </w:r>
                            </w:p>
                          </w:txbxContent>
                        </wps:txbx>
                        <wps:bodyPr horzOverflow="overflow" vert="horz" lIns="0" tIns="0" rIns="0" bIns="0" rtlCol="0">
                          <a:noAutofit/>
                        </wps:bodyPr>
                      </wps:wsp>
                      <wps:wsp>
                        <wps:cNvPr id="6695" name="Rectangle 6695"/>
                        <wps:cNvSpPr/>
                        <wps:spPr>
                          <a:xfrm>
                            <a:off x="533705" y="1541975"/>
                            <a:ext cx="2045089" cy="200225"/>
                          </a:xfrm>
                          <a:prstGeom prst="rect">
                            <a:avLst/>
                          </a:prstGeom>
                          <a:ln>
                            <a:noFill/>
                          </a:ln>
                        </wps:spPr>
                        <wps:txbx>
                          <w:txbxContent>
                            <w:p w14:paraId="3EE30568" w14:textId="77777777" w:rsidR="00761C32" w:rsidRDefault="00000000">
                              <w:r>
                                <w:rPr>
                                  <w:rFonts w:ascii="Microsoft YaHei UI" w:eastAsia="Microsoft YaHei UI" w:hAnsi="Microsoft YaHei UI" w:cs="Microsoft YaHei UI"/>
                                  <w:b/>
                                </w:rPr>
                                <w:t>如果队列绑定键当中没有</w:t>
                              </w:r>
                            </w:p>
                          </w:txbxContent>
                        </wps:txbx>
                        <wps:bodyPr horzOverflow="overflow" vert="horz" lIns="0" tIns="0" rIns="0" bIns="0" rtlCol="0">
                          <a:noAutofit/>
                        </wps:bodyPr>
                      </wps:wsp>
                      <wps:wsp>
                        <wps:cNvPr id="6696" name="Rectangle 6696"/>
                        <wps:cNvSpPr/>
                        <wps:spPr>
                          <a:xfrm>
                            <a:off x="2069846" y="1548616"/>
                            <a:ext cx="152538" cy="181105"/>
                          </a:xfrm>
                          <a:prstGeom prst="rect">
                            <a:avLst/>
                          </a:prstGeom>
                          <a:ln>
                            <a:noFill/>
                          </a:ln>
                        </wps:spPr>
                        <wps:txbx>
                          <w:txbxContent>
                            <w:p w14:paraId="616D363F"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6697" name="Rectangle 6697"/>
                        <wps:cNvSpPr/>
                        <wps:spPr>
                          <a:xfrm>
                            <a:off x="2184527" y="1541975"/>
                            <a:ext cx="186477" cy="200225"/>
                          </a:xfrm>
                          <a:prstGeom prst="rect">
                            <a:avLst/>
                          </a:prstGeom>
                          <a:ln>
                            <a:noFill/>
                          </a:ln>
                        </wps:spPr>
                        <wps:txbx>
                          <w:txbxContent>
                            <w:p w14:paraId="2A95FC59" w14:textId="77777777" w:rsidR="00761C32" w:rsidRDefault="00000000">
                              <w:r>
                                <w:rPr>
                                  <w:rFonts w:ascii="Microsoft YaHei UI" w:eastAsia="Microsoft YaHei UI" w:hAnsi="Microsoft YaHei UI" w:cs="Microsoft YaHei UI"/>
                                  <w:b/>
                                </w:rPr>
                                <w:t>和</w:t>
                              </w:r>
                            </w:p>
                          </w:txbxContent>
                        </wps:txbx>
                        <wps:bodyPr horzOverflow="overflow" vert="horz" lIns="0" tIns="0" rIns="0" bIns="0" rtlCol="0">
                          <a:noAutofit/>
                        </wps:bodyPr>
                      </wps:wsp>
                      <wps:wsp>
                        <wps:cNvPr id="6698" name="Rectangle 6698"/>
                        <wps:cNvSpPr/>
                        <wps:spPr>
                          <a:xfrm>
                            <a:off x="2324735" y="1548616"/>
                            <a:ext cx="118786" cy="181105"/>
                          </a:xfrm>
                          <a:prstGeom prst="rect">
                            <a:avLst/>
                          </a:prstGeom>
                          <a:ln>
                            <a:noFill/>
                          </a:ln>
                        </wps:spPr>
                        <wps:txbx>
                          <w:txbxContent>
                            <w:p w14:paraId="0307925F"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6699" name="Rectangle 6699"/>
                        <wps:cNvSpPr/>
                        <wps:spPr>
                          <a:xfrm>
                            <a:off x="2414651" y="1541975"/>
                            <a:ext cx="2600417" cy="200225"/>
                          </a:xfrm>
                          <a:prstGeom prst="rect">
                            <a:avLst/>
                          </a:prstGeom>
                          <a:ln>
                            <a:noFill/>
                          </a:ln>
                        </wps:spPr>
                        <wps:txbx>
                          <w:txbxContent>
                            <w:p w14:paraId="583FBB72" w14:textId="77777777" w:rsidR="00761C32" w:rsidRDefault="00000000">
                              <w:r>
                                <w:rPr>
                                  <w:rFonts w:ascii="Microsoft YaHei UI" w:eastAsia="Microsoft YaHei UI" w:hAnsi="Microsoft YaHei UI" w:cs="Microsoft YaHei UI"/>
                                  <w:b/>
                                </w:rPr>
                                <w:t>出现，那么该队列绑定类型就是</w:t>
                              </w:r>
                            </w:p>
                          </w:txbxContent>
                        </wps:txbx>
                        <wps:bodyPr horzOverflow="overflow" vert="horz" lIns="0" tIns="0" rIns="0" bIns="0" rtlCol="0">
                          <a:noAutofit/>
                        </wps:bodyPr>
                      </wps:wsp>
                      <wps:wsp>
                        <wps:cNvPr id="6700" name="Rectangle 6700"/>
                        <wps:cNvSpPr/>
                        <wps:spPr>
                          <a:xfrm>
                            <a:off x="4405249" y="1548616"/>
                            <a:ext cx="539477" cy="181105"/>
                          </a:xfrm>
                          <a:prstGeom prst="rect">
                            <a:avLst/>
                          </a:prstGeom>
                          <a:ln>
                            <a:noFill/>
                          </a:ln>
                        </wps:spPr>
                        <wps:txbx>
                          <w:txbxContent>
                            <w:p w14:paraId="460CECCE" w14:textId="77777777" w:rsidR="00761C32" w:rsidRDefault="00000000">
                              <w:r>
                                <w:rPr>
                                  <w:rFonts w:ascii="Tahoma" w:eastAsia="Tahoma" w:hAnsi="Tahoma" w:cs="Tahoma"/>
                                  <w:b/>
                                </w:rPr>
                                <w:t>direct</w:t>
                              </w:r>
                            </w:p>
                          </w:txbxContent>
                        </wps:txbx>
                        <wps:bodyPr horzOverflow="overflow" vert="horz" lIns="0" tIns="0" rIns="0" bIns="0" rtlCol="0">
                          <a:noAutofit/>
                        </wps:bodyPr>
                      </wps:wsp>
                      <wps:wsp>
                        <wps:cNvPr id="6701" name="Rectangle 6701"/>
                        <wps:cNvSpPr/>
                        <wps:spPr>
                          <a:xfrm>
                            <a:off x="4845685" y="1541975"/>
                            <a:ext cx="186477" cy="200225"/>
                          </a:xfrm>
                          <a:prstGeom prst="rect">
                            <a:avLst/>
                          </a:prstGeom>
                          <a:ln>
                            <a:noFill/>
                          </a:ln>
                        </wps:spPr>
                        <wps:txbx>
                          <w:txbxContent>
                            <w:p w14:paraId="17D36A57" w14:textId="77777777" w:rsidR="00761C32" w:rsidRDefault="00000000">
                              <w:r>
                                <w:rPr>
                                  <w:rFonts w:ascii="Microsoft YaHei UI" w:eastAsia="Microsoft YaHei UI" w:hAnsi="Microsoft YaHei UI" w:cs="Microsoft YaHei UI"/>
                                  <w:b/>
                                </w:rPr>
                                <w:t>了</w:t>
                              </w:r>
                            </w:p>
                          </w:txbxContent>
                        </wps:txbx>
                        <wps:bodyPr horzOverflow="overflow" vert="horz" lIns="0" tIns="0" rIns="0" bIns="0" rtlCol="0">
                          <a:noAutofit/>
                        </wps:bodyPr>
                      </wps:wsp>
                      <wps:wsp>
                        <wps:cNvPr id="6702" name="Rectangle 6702"/>
                        <wps:cNvSpPr/>
                        <wps:spPr>
                          <a:xfrm>
                            <a:off x="4984369" y="1548616"/>
                            <a:ext cx="54638" cy="181105"/>
                          </a:xfrm>
                          <a:prstGeom prst="rect">
                            <a:avLst/>
                          </a:prstGeom>
                          <a:ln>
                            <a:noFill/>
                          </a:ln>
                        </wps:spPr>
                        <wps:txbx>
                          <w:txbxContent>
                            <w:p w14:paraId="252820C5" w14:textId="77777777" w:rsidR="00761C32" w:rsidRDefault="00000000">
                              <w:r>
                                <w:rPr>
                                  <w:rFonts w:ascii="Tahoma" w:eastAsia="Tahoma" w:hAnsi="Tahoma" w:cs="Tahoma"/>
                                  <w:b/>
                                </w:rPr>
                                <w:t xml:space="preserve"> </w:t>
                              </w:r>
                            </w:p>
                          </w:txbxContent>
                        </wps:txbx>
                        <wps:bodyPr horzOverflow="overflow" vert="horz" lIns="0" tIns="0" rIns="0" bIns="0" rtlCol="0">
                          <a:noAutofit/>
                        </wps:bodyPr>
                      </wps:wsp>
                      <wps:wsp>
                        <wps:cNvPr id="6703" name="Rectangle 6703"/>
                        <wps:cNvSpPr/>
                        <wps:spPr>
                          <a:xfrm>
                            <a:off x="0" y="1911025"/>
                            <a:ext cx="716516" cy="237149"/>
                          </a:xfrm>
                          <a:prstGeom prst="rect">
                            <a:avLst/>
                          </a:prstGeom>
                          <a:ln>
                            <a:noFill/>
                          </a:ln>
                        </wps:spPr>
                        <wps:txbx>
                          <w:txbxContent>
                            <w:p w14:paraId="6C0D34DF" w14:textId="77777777" w:rsidR="00761C32" w:rsidRDefault="00000000">
                              <w:r>
                                <w:rPr>
                                  <w:rFonts w:ascii="黑体" w:eastAsia="黑体" w:hAnsi="黑体" w:cs="黑体"/>
                                  <w:sz w:val="28"/>
                                </w:rPr>
                                <w:t>5.6.4.</w:t>
                              </w:r>
                            </w:p>
                          </w:txbxContent>
                        </wps:txbx>
                        <wps:bodyPr horzOverflow="overflow" vert="horz" lIns="0" tIns="0" rIns="0" bIns="0" rtlCol="0">
                          <a:noAutofit/>
                        </wps:bodyPr>
                      </wps:wsp>
                      <wps:wsp>
                        <wps:cNvPr id="6704" name="Rectangle 6704"/>
                        <wps:cNvSpPr/>
                        <wps:spPr>
                          <a:xfrm>
                            <a:off x="538277" y="1902889"/>
                            <a:ext cx="65888" cy="264422"/>
                          </a:xfrm>
                          <a:prstGeom prst="rect">
                            <a:avLst/>
                          </a:prstGeom>
                          <a:ln>
                            <a:noFill/>
                          </a:ln>
                        </wps:spPr>
                        <wps:txbx>
                          <w:txbxContent>
                            <w:p w14:paraId="3C1DB633"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6705" name="Rectangle 6705"/>
                        <wps:cNvSpPr/>
                        <wps:spPr>
                          <a:xfrm>
                            <a:off x="800405" y="1911025"/>
                            <a:ext cx="474299" cy="237149"/>
                          </a:xfrm>
                          <a:prstGeom prst="rect">
                            <a:avLst/>
                          </a:prstGeom>
                          <a:ln>
                            <a:noFill/>
                          </a:ln>
                        </wps:spPr>
                        <wps:txbx>
                          <w:txbxContent>
                            <w:p w14:paraId="688278DD" w14:textId="77777777" w:rsidR="00761C32" w:rsidRDefault="00000000">
                              <w:r>
                                <w:rPr>
                                  <w:rFonts w:ascii="黑体" w:eastAsia="黑体" w:hAnsi="黑体" w:cs="黑体"/>
                                  <w:sz w:val="28"/>
                                </w:rPr>
                                <w:t>实战</w:t>
                              </w:r>
                            </w:p>
                          </w:txbxContent>
                        </wps:txbx>
                        <wps:bodyPr horzOverflow="overflow" vert="horz" lIns="0" tIns="0" rIns="0" bIns="0" rtlCol="0">
                          <a:noAutofit/>
                        </wps:bodyPr>
                      </wps:wsp>
                      <wps:wsp>
                        <wps:cNvPr id="6706" name="Rectangle 6706"/>
                        <wps:cNvSpPr/>
                        <wps:spPr>
                          <a:xfrm>
                            <a:off x="1156970" y="1911025"/>
                            <a:ext cx="118575" cy="237149"/>
                          </a:xfrm>
                          <a:prstGeom prst="rect">
                            <a:avLst/>
                          </a:prstGeom>
                          <a:ln>
                            <a:noFill/>
                          </a:ln>
                        </wps:spPr>
                        <wps:txbx>
                          <w:txbxContent>
                            <w:p w14:paraId="37A28187"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6707" name="Rectangle 6707"/>
                        <wps:cNvSpPr/>
                        <wps:spPr>
                          <a:xfrm>
                            <a:off x="2609723" y="4249398"/>
                            <a:ext cx="58367" cy="181104"/>
                          </a:xfrm>
                          <a:prstGeom prst="rect">
                            <a:avLst/>
                          </a:prstGeom>
                          <a:ln>
                            <a:noFill/>
                          </a:ln>
                        </wps:spPr>
                        <wps:txbx>
                          <w:txbxContent>
                            <w:p w14:paraId="473B6E8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6884" name="Picture 6884"/>
                          <pic:cNvPicPr/>
                        </pic:nvPicPr>
                        <pic:blipFill>
                          <a:blip r:embed="rId92"/>
                          <a:stretch>
                            <a:fillRect/>
                          </a:stretch>
                        </pic:blipFill>
                        <pic:spPr>
                          <a:xfrm>
                            <a:off x="266192" y="2278888"/>
                            <a:ext cx="2343150" cy="2071370"/>
                          </a:xfrm>
                          <a:prstGeom prst="rect">
                            <a:avLst/>
                          </a:prstGeom>
                        </pic:spPr>
                      </pic:pic>
                    </wpg:wgp>
                  </a:graphicData>
                </a:graphic>
              </wp:anchor>
            </w:drawing>
          </mc:Choice>
          <mc:Fallback>
            <w:pict>
              <v:group w14:anchorId="19D5C9C5" id="Group 92373" o:spid="_x0000_s3844" style="position:absolute;margin-left:0;margin-top:19.4pt;width:460pt;height:414.05pt;z-index:251671552;mso-position-horizontal-relative:text;mso-position-vertical-relative:text" coordsize="58418,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0ScI/h8zUYhUuApiJgAAAABJ&#10;RU5ErkJgglBLAwQKAAAAAAAAACEA4dQTowlUAAAJVAAAFAAAAGRycy9tZWRpYS9pbWFnZTIuanBn&#10;/9j/4AAQSkZJRgABAQEAYABgAAD/2wBDAAMCAgMCAgMDAwMEAwMEBQgFBQQEBQoHBwYIDAoMDAsK&#10;CwsNDhIQDQ4RDgsLEBYQERMUFRUVDA8XGBYUGBIUFRT/2wBDAQMEBAUEBQkFBQkUDQsNFBQUFBQU&#10;FBQUFBQUFBQUFBQUFBQUFBQUFBQUFBQUFBQUFBQUFBQUFBQUFBQUFBQUFBT/wAARCAFIAXM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">
                <v:shape id="Picture 6629" o:spid="_x0000_s3845"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">
                  <v:imagedata r:id="rId10" o:title=""/>
                </v:shape>
                <v:rect id="Rectangle 6679" o:spid="_x0000_s3846" style="position:absolute;left:2667;top:1232;width:192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14:paraId="75B4C1E9" w14:textId="77777777" w:rsidR="00761C32" w:rsidRDefault="00000000">
                        <w:proofErr w:type="spellStart"/>
                        <w:r>
                          <w:rPr>
                            <w:rFonts w:ascii="Tahoma" w:eastAsia="Tahoma" w:hAnsi="Tahoma" w:cs="Tahoma"/>
                          </w:rPr>
                          <w:t>lazy.orange.male.rabbit</w:t>
                        </w:r>
                        <w:proofErr w:type="spellEnd"/>
                      </w:p>
                    </w:txbxContent>
                  </v:textbox>
                </v:rect>
                <v:rect id="Rectangle 6680" o:spid="_x0000_s3847" style="position:absolute;left:17117;top:123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14:paraId="7588D844" w14:textId="77777777" w:rsidR="00761C32" w:rsidRDefault="00000000">
                        <w:r>
                          <w:rPr>
                            <w:rFonts w:ascii="Tahoma" w:eastAsia="Tahoma" w:hAnsi="Tahoma" w:cs="Tahoma"/>
                          </w:rPr>
                          <w:t xml:space="preserve"> </w:t>
                        </w:r>
                      </w:p>
                    </w:txbxContent>
                  </v:textbox>
                </v:rect>
                <v:rect id="Rectangle 6681" o:spid="_x0000_s3848" style="position:absolute;left:18671;top:123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14:paraId="5866E37A" w14:textId="77777777" w:rsidR="00761C32" w:rsidRDefault="00000000">
                        <w:r>
                          <w:rPr>
                            <w:rFonts w:ascii="Tahoma" w:eastAsia="Tahoma" w:hAnsi="Tahoma" w:cs="Tahoma"/>
                          </w:rPr>
                          <w:t xml:space="preserve"> </w:t>
                        </w:r>
                      </w:p>
                    </w:txbxContent>
                  </v:textbox>
                </v:rect>
                <v:rect id="Rectangle 6682" o:spid="_x0000_s3849" style="position:absolute;left:21342;top:123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14:paraId="52151150" w14:textId="77777777" w:rsidR="00761C32" w:rsidRDefault="00000000">
                        <w:r>
                          <w:rPr>
                            <w:rFonts w:ascii="Tahoma" w:eastAsia="Tahoma" w:hAnsi="Tahoma" w:cs="Tahoma"/>
                          </w:rPr>
                          <w:t xml:space="preserve"> </w:t>
                        </w:r>
                      </w:p>
                    </w:txbxContent>
                  </v:textbox>
                </v:rect>
                <v:rect id="Rectangle 6683" o:spid="_x0000_s3850" style="position:absolute;left:24009;top:1166;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14:paraId="531EBA6F" w14:textId="77777777" w:rsidR="00761C32" w:rsidRDefault="00000000">
                        <w:r>
                          <w:rPr>
                            <w:rFonts w:ascii="Microsoft YaHei UI" w:eastAsia="Microsoft YaHei UI" w:hAnsi="Microsoft YaHei UI" w:cs="Microsoft YaHei UI"/>
                          </w:rPr>
                          <w:t>是四个单词但匹配</w:t>
                        </w:r>
                      </w:p>
                    </w:txbxContent>
                  </v:textbox>
                </v:rect>
                <v:rect id="Rectangle 6684" o:spid="_x0000_s3851" style="position:absolute;left:35546;top:1232;width:233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14:paraId="0D023A2D" w14:textId="77777777" w:rsidR="00761C32" w:rsidRDefault="00000000">
                        <w:r>
                          <w:rPr>
                            <w:rFonts w:ascii="Tahoma" w:eastAsia="Tahoma" w:hAnsi="Tahoma" w:cs="Tahoma"/>
                          </w:rPr>
                          <w:t>Q2</w:t>
                        </w:r>
                      </w:p>
                    </w:txbxContent>
                  </v:textbox>
                </v:rect>
                <v:rect id="Rectangle 6685" o:spid="_x0000_s3852" style="position:absolute;left:37283;top:123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14:paraId="7599C710" w14:textId="77777777" w:rsidR="00761C32" w:rsidRDefault="00000000">
                        <w:r>
                          <w:rPr>
                            <w:rFonts w:ascii="Tahoma" w:eastAsia="Tahoma" w:hAnsi="Tahoma" w:cs="Tahoma"/>
                          </w:rPr>
                          <w:t xml:space="preserve"> </w:t>
                        </w:r>
                      </w:p>
                    </w:txbxContent>
                  </v:textbox>
                </v:rect>
                <v:rect id="Rectangle 6686" o:spid="_x0000_s3853" style="position:absolute;left:2667;top:4443;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14:paraId="0E244734" w14:textId="77777777" w:rsidR="00761C32" w:rsidRDefault="00000000">
                        <w:r>
                          <w:rPr>
                            <w:rFonts w:ascii="宋体" w:eastAsia="宋体" w:hAnsi="宋体" w:cs="宋体"/>
                            <w:sz w:val="24"/>
                          </w:rPr>
                          <w:t xml:space="preserve"> </w:t>
                        </w:r>
                      </w:p>
                    </w:txbxContent>
                  </v:textbox>
                </v:rect>
                <v:rect id="Rectangle 6687" o:spid="_x0000_s3854" style="position:absolute;left:2667;top:8089;width:3903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14:paraId="5BC7E30C" w14:textId="77777777" w:rsidR="00761C32" w:rsidRDefault="00000000">
                        <w:r>
                          <w:rPr>
                            <w:rFonts w:ascii="Microsoft YaHei UI" w:eastAsia="Microsoft YaHei UI" w:hAnsi="Microsoft YaHei UI" w:cs="Microsoft YaHei UI"/>
                          </w:rPr>
                          <w:t>当队列绑定关系是下列这种情况时需要引起注意</w:t>
                        </w:r>
                      </w:p>
                    </w:txbxContent>
                  </v:textbox>
                </v:rect>
                <v:rect id="Rectangle 6688" o:spid="_x0000_s3855" style="position:absolute;left:32010;top:815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" filled="f" stroked="f">
                  <v:textbox inset="0,0,0,0">
                    <w:txbxContent>
                      <w:p w14:paraId="1D3F4BEF" w14:textId="77777777" w:rsidR="00761C32" w:rsidRDefault="00000000">
                        <w:r>
                          <w:rPr>
                            <w:rFonts w:ascii="Tahoma" w:eastAsia="Tahoma" w:hAnsi="Tahoma" w:cs="Tahoma"/>
                          </w:rPr>
                          <w:t xml:space="preserve"> </w:t>
                        </w:r>
                      </w:p>
                    </w:txbxContent>
                  </v:textbox>
                </v:rect>
                <v:rect id="Rectangle 6689" o:spid="_x0000_s3856" style="position:absolute;left:5337;top:11746;width:1674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Mt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4SeH+JjwBOb8BAAD//wMAUEsBAi0AFAAGAAgAAAAhANvh9svuAAAAhQEAABMAAAAAAAAA&#10;AAAAAAAAAAAAAFtDb250ZW50X1R5cGVzXS54bWxQSwECLQAUAAYACAAAACEAWvQsW78AAAAVAQAA&#10;CwAAAAAAAAAAAAAAAAAfAQAAX3JlbHMvLnJlbHNQSwECLQAUAAYACAAAACEA+QbDLcYAAADdAAAA&#10;DwAAAAAAAAAAAAAAAAAHAgAAZHJzL2Rvd25yZXYueG1sUEsFBgAAAAADAAMAtwAAAPoCAAAAAA==&#10;" filled="f" stroked="f">
                  <v:textbox inset="0,0,0,0">
                    <w:txbxContent>
                      <w:p w14:paraId="554753CF" w14:textId="77777777" w:rsidR="00761C32" w:rsidRDefault="00000000">
                        <w:r>
                          <w:rPr>
                            <w:rFonts w:ascii="Microsoft YaHei UI" w:eastAsia="Microsoft YaHei UI" w:hAnsi="Microsoft YaHei UI" w:cs="Microsoft YaHei UI"/>
                            <w:b/>
                          </w:rPr>
                          <w:t>当一个队列绑定键是</w:t>
                        </w:r>
                      </w:p>
                    </w:txbxContent>
                  </v:textbox>
                </v:rect>
                <v:rect id="Rectangle 6690" o:spid="_x0000_s3857" style="position:absolute;left:17924;top:11813;width:210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" filled="f" stroked="f">
                  <v:textbox inset="0,0,0,0">
                    <w:txbxContent>
                      <w:p w14:paraId="071D6248" w14:textId="77777777" w:rsidR="00761C32" w:rsidRDefault="00000000">
                        <w:r>
                          <w:rPr>
                            <w:rFonts w:ascii="Tahoma" w:eastAsia="Tahoma" w:hAnsi="Tahoma" w:cs="Tahoma"/>
                            <w:b/>
                          </w:rPr>
                          <w:t>#,</w:t>
                        </w:r>
                      </w:p>
                    </w:txbxContent>
                  </v:textbox>
                </v:rect>
                <v:rect id="Rectangle 6691" o:spid="_x0000_s3858" style="position:absolute;left:19494;top:11746;width:3344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" filled="f" stroked="f">
                  <v:textbox inset="0,0,0,0">
                    <w:txbxContent>
                      <w:p w14:paraId="574AF521" w14:textId="77777777" w:rsidR="00761C32" w:rsidRDefault="00000000">
                        <w:r>
                          <w:rPr>
                            <w:rFonts w:ascii="Microsoft YaHei UI" w:eastAsia="Microsoft YaHei UI" w:hAnsi="Microsoft YaHei UI" w:cs="Microsoft YaHei UI"/>
                            <w:b/>
                          </w:rPr>
                          <w:t>那么这个队列将接收所有数据，就有点像</w:t>
                        </w:r>
                      </w:p>
                    </w:txbxContent>
                  </v:textbox>
                </v:rect>
                <v:rect id="Rectangle 6692" o:spid="_x0000_s3859" style="position:absolute;left:44997;top:11813;width:612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" filled="f" stroked="f">
                  <v:textbox inset="0,0,0,0">
                    <w:txbxContent>
                      <w:p w14:paraId="44C7E16A" w14:textId="77777777" w:rsidR="00761C32" w:rsidRDefault="00000000">
                        <w:r>
                          <w:rPr>
                            <w:rFonts w:ascii="Tahoma" w:eastAsia="Tahoma" w:hAnsi="Tahoma" w:cs="Tahoma"/>
                            <w:b/>
                          </w:rPr>
                          <w:t>fanout</w:t>
                        </w:r>
                      </w:p>
                    </w:txbxContent>
                  </v:textbox>
                </v:rect>
                <v:rect id="Rectangle 6693" o:spid="_x0000_s3860" style="position:absolute;left:49950;top:11746;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Ia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HTdiGsYAAADdAAAA&#10;DwAAAAAAAAAAAAAAAAAHAgAAZHJzL2Rvd25yZXYueG1sUEsFBgAAAAADAAMAtwAAAPoCAAAAAA==&#10;" filled="f" stroked="f">
                  <v:textbox inset="0,0,0,0">
                    <w:txbxContent>
                      <w:p w14:paraId="29DB18DE" w14:textId="77777777" w:rsidR="00761C32" w:rsidRDefault="00000000">
                        <w:r>
                          <w:rPr>
                            <w:rFonts w:ascii="Microsoft YaHei UI" w:eastAsia="Microsoft YaHei UI" w:hAnsi="Microsoft YaHei UI" w:cs="Microsoft YaHei UI"/>
                            <w:b/>
                          </w:rPr>
                          <w:t>了</w:t>
                        </w:r>
                      </w:p>
                    </w:txbxContent>
                  </v:textbox>
                </v:rect>
                <v:rect id="Rectangle 6694" o:spid="_x0000_s3861" style="position:absolute;left:51337;top:11813;width:5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pu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kt76bsYAAADdAAAA&#10;DwAAAAAAAAAAAAAAAAAHAgAAZHJzL2Rvd25yZXYueG1sUEsFBgAAAAADAAMAtwAAAPoCAAAAAA==&#10;" filled="f" stroked="f">
                  <v:textbox inset="0,0,0,0">
                    <w:txbxContent>
                      <w:p w14:paraId="567D28D3" w14:textId="77777777" w:rsidR="00761C32" w:rsidRDefault="00000000">
                        <w:r>
                          <w:rPr>
                            <w:rFonts w:ascii="Tahoma" w:eastAsia="Tahoma" w:hAnsi="Tahoma" w:cs="Tahoma"/>
                            <w:b/>
                          </w:rPr>
                          <w:t xml:space="preserve"> </w:t>
                        </w:r>
                      </w:p>
                    </w:txbxContent>
                  </v:textbox>
                </v:rect>
                <v:rect id="Rectangle 6695" o:spid="_x0000_s3862" style="position:absolute;left:5337;top:15419;width:2045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1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ZJf9cYAAADdAAAA&#10;DwAAAAAAAAAAAAAAAAAHAgAAZHJzL2Rvd25yZXYueG1sUEsFBgAAAAADAAMAtwAAAPoCAAAAAA==&#10;" filled="f" stroked="f">
                  <v:textbox inset="0,0,0,0">
                    <w:txbxContent>
                      <w:p w14:paraId="3EE30568" w14:textId="77777777" w:rsidR="00761C32" w:rsidRDefault="00000000">
                        <w:r>
                          <w:rPr>
                            <w:rFonts w:ascii="Microsoft YaHei UI" w:eastAsia="Microsoft YaHei UI" w:hAnsi="Microsoft YaHei UI" w:cs="Microsoft YaHei UI"/>
                            <w:b/>
                          </w:rPr>
                          <w:t>如果队列绑定键当中没有</w:t>
                        </w:r>
                      </w:p>
                    </w:txbxContent>
                  </v:textbox>
                </v:rect>
                <v:rect id="Rectangle 6696" o:spid="_x0000_s3863" style="position:absolute;left:20698;top:15486;width:15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" filled="f" stroked="f">
                  <v:textbox inset="0,0,0,0">
                    <w:txbxContent>
                      <w:p w14:paraId="616D363F" w14:textId="77777777" w:rsidR="00761C32" w:rsidRDefault="00000000">
                        <w:r>
                          <w:rPr>
                            <w:rFonts w:ascii="Tahoma" w:eastAsia="Tahoma" w:hAnsi="Tahoma" w:cs="Tahoma"/>
                            <w:b/>
                          </w:rPr>
                          <w:t>#</w:t>
                        </w:r>
                      </w:p>
                    </w:txbxContent>
                  </v:textbox>
                </v:rect>
                <v:rect id="Rectangle 6697" o:spid="_x0000_s3864" style="position:absolute;left:21845;top:15419;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" filled="f" stroked="f">
                  <v:textbox inset="0,0,0,0">
                    <w:txbxContent>
                      <w:p w14:paraId="2A95FC59" w14:textId="77777777" w:rsidR="00761C32" w:rsidRDefault="00000000">
                        <w:r>
                          <w:rPr>
                            <w:rFonts w:ascii="Microsoft YaHei UI" w:eastAsia="Microsoft YaHei UI" w:hAnsi="Microsoft YaHei UI" w:cs="Microsoft YaHei UI"/>
                            <w:b/>
                          </w:rPr>
                          <w:t>和</w:t>
                        </w:r>
                      </w:p>
                    </w:txbxContent>
                  </v:textbox>
                </v:rect>
                <v:rect id="Rectangle 6698" o:spid="_x0000_s3865" style="position:absolute;left:23247;top:15486;width:11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" filled="f" stroked="f">
                  <v:textbox inset="0,0,0,0">
                    <w:txbxContent>
                      <w:p w14:paraId="0307925F" w14:textId="77777777" w:rsidR="00761C32" w:rsidRDefault="00000000">
                        <w:r>
                          <w:rPr>
                            <w:rFonts w:ascii="Tahoma" w:eastAsia="Tahoma" w:hAnsi="Tahoma" w:cs="Tahoma"/>
                            <w:b/>
                          </w:rPr>
                          <w:t>*</w:t>
                        </w:r>
                      </w:p>
                    </w:txbxContent>
                  </v:textbox>
                </v:rect>
                <v:rect id="Rectangle 6699" o:spid="_x0000_s3866" style="position:absolute;left:24146;top:15419;width:2600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" filled="f" stroked="f">
                  <v:textbox inset="0,0,0,0">
                    <w:txbxContent>
                      <w:p w14:paraId="583FBB72" w14:textId="77777777" w:rsidR="00761C32" w:rsidRDefault="00000000">
                        <w:r>
                          <w:rPr>
                            <w:rFonts w:ascii="Microsoft YaHei UI" w:eastAsia="Microsoft YaHei UI" w:hAnsi="Microsoft YaHei UI" w:cs="Microsoft YaHei UI"/>
                            <w:b/>
                          </w:rPr>
                          <w:t>出现，那么该队列绑定类型就是</w:t>
                        </w:r>
                      </w:p>
                    </w:txbxContent>
                  </v:textbox>
                </v:rect>
                <v:rect id="Rectangle 6700" o:spid="_x0000_s3867" style="position:absolute;left:44052;top:15486;width:539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" filled="f" stroked="f">
                  <v:textbox inset="0,0,0,0">
                    <w:txbxContent>
                      <w:p w14:paraId="460CECCE" w14:textId="77777777" w:rsidR="00761C32" w:rsidRDefault="00000000">
                        <w:r>
                          <w:rPr>
                            <w:rFonts w:ascii="Tahoma" w:eastAsia="Tahoma" w:hAnsi="Tahoma" w:cs="Tahoma"/>
                            <w:b/>
                          </w:rPr>
                          <w:t>direct</w:t>
                        </w:r>
                      </w:p>
                    </w:txbxContent>
                  </v:textbox>
                </v:rect>
                <v:rect id="Rectangle 6701" o:spid="_x0000_s3868" style="position:absolute;left:48456;top:15419;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" filled="f" stroked="f">
                  <v:textbox inset="0,0,0,0">
                    <w:txbxContent>
                      <w:p w14:paraId="17D36A57" w14:textId="77777777" w:rsidR="00761C32" w:rsidRDefault="00000000">
                        <w:r>
                          <w:rPr>
                            <w:rFonts w:ascii="Microsoft YaHei UI" w:eastAsia="Microsoft YaHei UI" w:hAnsi="Microsoft YaHei UI" w:cs="Microsoft YaHei UI"/>
                            <w:b/>
                          </w:rPr>
                          <w:t>了</w:t>
                        </w:r>
                      </w:p>
                    </w:txbxContent>
                  </v:textbox>
                </v:rect>
                <v:rect id="Rectangle 6702" o:spid="_x0000_s3869" style="position:absolute;left:49843;top:15486;width:5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2b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OhvB8E56AnD8AAAD//wMAUEsBAi0AFAAGAAgAAAAhANvh9svuAAAAhQEAABMAAAAAAAAA&#10;AAAAAAAAAAAAAFtDb250ZW50X1R5cGVzXS54bWxQSwECLQAUAAYACAAAACEAWvQsW78AAAAVAQAA&#10;CwAAAAAAAAAAAAAAAAAfAQAAX3JlbHMvLnJlbHNQSwECLQAUAAYACAAAACEA7JBdm8YAAADdAAAA&#10;DwAAAAAAAAAAAAAAAAAHAgAAZHJzL2Rvd25yZXYueG1sUEsFBgAAAAADAAMAtwAAAPoCAAAAAA==&#10;" filled="f" stroked="f">
                  <v:textbox inset="0,0,0,0">
                    <w:txbxContent>
                      <w:p w14:paraId="252820C5" w14:textId="77777777" w:rsidR="00761C32" w:rsidRDefault="00000000">
                        <w:r>
                          <w:rPr>
                            <w:rFonts w:ascii="Tahoma" w:eastAsia="Tahoma" w:hAnsi="Tahoma" w:cs="Tahoma"/>
                            <w:b/>
                          </w:rPr>
                          <w:t xml:space="preserve"> </w:t>
                        </w:r>
                      </w:p>
                    </w:txbxContent>
                  </v:textbox>
                </v:rect>
                <v:rect id="Rectangle 6703" o:spid="_x0000_s3870" style="position:absolute;top:19110;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gAxwAAAN0AAAAPAAAAZHJzL2Rvd25yZXYueG1sRI9Ba8JA&#10;FITvgv9heYXedNMK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IPc+ADHAAAA3QAA&#10;AA8AAAAAAAAAAAAAAAAABwIAAGRycy9kb3ducmV2LnhtbFBLBQYAAAAAAwADALcAAAD7AgAAAAA=&#10;" filled="f" stroked="f">
                  <v:textbox inset="0,0,0,0">
                    <w:txbxContent>
                      <w:p w14:paraId="6C0D34DF" w14:textId="77777777" w:rsidR="00761C32" w:rsidRDefault="00000000">
                        <w:r>
                          <w:rPr>
                            <w:rFonts w:ascii="黑体" w:eastAsia="黑体" w:hAnsi="黑体" w:cs="黑体"/>
                            <w:sz w:val="28"/>
                          </w:rPr>
                          <w:t>5.6.4.</w:t>
                        </w:r>
                      </w:p>
                    </w:txbxContent>
                  </v:textbox>
                </v:rect>
                <v:rect id="Rectangle 6704" o:spid="_x0000_s3871" style="position:absolute;left:5382;top:19028;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B0xwAAAN0AAAAPAAAAZHJzL2Rvd25yZXYueG1sRI9Ba8JA&#10;FITvgv9heYXedNMi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Aw1YHTHAAAA3QAA&#10;AA8AAAAAAAAAAAAAAAAABwIAAGRycy9kb3ducmV2LnhtbFBLBQYAAAAAAwADALcAAAD7AgAAAAA=&#10;" filled="f" stroked="f">
                  <v:textbox inset="0,0,0,0">
                    <w:txbxContent>
                      <w:p w14:paraId="3C1DB633" w14:textId="77777777" w:rsidR="00761C32" w:rsidRDefault="00000000">
                        <w:r>
                          <w:rPr>
                            <w:rFonts w:ascii="Arial" w:eastAsia="Arial" w:hAnsi="Arial" w:cs="Arial"/>
                            <w:b/>
                            <w:sz w:val="28"/>
                          </w:rPr>
                          <w:t xml:space="preserve"> </w:t>
                        </w:r>
                      </w:p>
                    </w:txbxContent>
                  </v:textbox>
                </v:rect>
                <v:rect id="Rectangle 6705" o:spid="_x0000_s3872" style="position:absolute;left:8004;top:19110;width:47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XvxwAAAN0AAAAPAAAAZHJzL2Rvd25yZXYueG1sRI9Ba8JA&#10;FITvgv9heYXedNOC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GN5xe/HAAAA3QAA&#10;AA8AAAAAAAAAAAAAAAAABwIAAGRycy9kb3ducmV2LnhtbFBLBQYAAAAAAwADALcAAAD7AgAAAAA=&#10;" filled="f" stroked="f">
                  <v:textbox inset="0,0,0,0">
                    <w:txbxContent>
                      <w:p w14:paraId="688278DD" w14:textId="77777777" w:rsidR="00761C32" w:rsidRDefault="00000000">
                        <w:r>
                          <w:rPr>
                            <w:rFonts w:ascii="黑体" w:eastAsia="黑体" w:hAnsi="黑体" w:cs="黑体"/>
                            <w:sz w:val="28"/>
                          </w:rPr>
                          <w:t>实战</w:t>
                        </w:r>
                      </w:p>
                    </w:txbxContent>
                  </v:textbox>
                </v:rect>
                <v:rect id="Rectangle 6706" o:spid="_x0000_s3873" style="position:absolute;left:11569;top:19110;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" filled="f" stroked="f">
                  <v:textbox inset="0,0,0,0">
                    <w:txbxContent>
                      <w:p w14:paraId="37A28187" w14:textId="77777777" w:rsidR="00761C32" w:rsidRDefault="00000000">
                        <w:r>
                          <w:rPr>
                            <w:rFonts w:ascii="黑体" w:eastAsia="黑体" w:hAnsi="黑体" w:cs="黑体"/>
                            <w:sz w:val="28"/>
                          </w:rPr>
                          <w:t xml:space="preserve"> </w:t>
                        </w:r>
                      </w:p>
                    </w:txbxContent>
                  </v:textbox>
                </v:rect>
                <v:rect id="Rectangle 6707" o:spid="_x0000_s3874" style="position:absolute;left:26097;top:42493;width:5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" filled="f" stroked="f">
                  <v:textbox inset="0,0,0,0">
                    <w:txbxContent>
                      <w:p w14:paraId="473B6E8C" w14:textId="77777777" w:rsidR="00761C32" w:rsidRDefault="00000000">
                        <w:r>
                          <w:rPr>
                            <w:rFonts w:ascii="Tahoma" w:eastAsia="Tahoma" w:hAnsi="Tahoma" w:cs="Tahoma"/>
                          </w:rPr>
                          <w:t xml:space="preserve"> </w:t>
                        </w:r>
                      </w:p>
                    </w:txbxContent>
                  </v:textbox>
                </v:rect>
                <v:shape id="Picture 6884" o:spid="_x0000_s3875" type="#_x0000_t75" style="position:absolute;left:2661;top:22788;width:23432;height:2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">
                  <v:imagedata r:id="rId93" o:title=""/>
                </v:shape>
                <w10:wrap type="square"/>
              </v:group>
            </w:pict>
          </mc:Fallback>
        </mc:AlternateContent>
      </w:r>
      <w:r>
        <w:tab/>
      </w:r>
      <w:proofErr w:type="spellStart"/>
      <w:r>
        <w:rPr>
          <w:rFonts w:ascii="Tahoma" w:eastAsia="Tahoma" w:hAnsi="Tahoma" w:cs="Tahoma"/>
        </w:rPr>
        <w:t>quick.orange.male.rabbit</w:t>
      </w:r>
      <w:proofErr w:type="spellEnd"/>
      <w:r>
        <w:rPr>
          <w:rFonts w:ascii="Tahoma" w:eastAsia="Tahoma" w:hAnsi="Tahoma" w:cs="Tahoma"/>
        </w:rPr>
        <w:t xml:space="preserve">  </w:t>
      </w:r>
      <w:r>
        <w:rPr>
          <w:rFonts w:ascii="Tahoma" w:eastAsia="Tahoma" w:hAnsi="Tahoma" w:cs="Tahoma"/>
        </w:rPr>
        <w:tab/>
        <w:t xml:space="preserve"> </w:t>
      </w:r>
      <w:r>
        <w:rPr>
          <w:rFonts w:ascii="Microsoft YaHei UI" w:eastAsia="Microsoft YaHei UI" w:hAnsi="Microsoft YaHei UI" w:cs="Microsoft YaHei UI"/>
        </w:rPr>
        <w:t>是四个单词不匹配任何绑定会被丢弃</w:t>
      </w:r>
      <w:r>
        <w:rPr>
          <w:rFonts w:ascii="Tahoma" w:eastAsia="Tahoma" w:hAnsi="Tahoma" w:cs="Tahoma"/>
        </w:rPr>
        <w:t xml:space="preserve"> </w:t>
      </w:r>
      <w:r>
        <w:br w:type="page"/>
      </w:r>
    </w:p>
    <w:tbl>
      <w:tblPr>
        <w:tblStyle w:val="TableGrid"/>
        <w:tblpPr w:vertAnchor="text" w:tblpX="425" w:tblpY="-8870"/>
        <w:tblOverlap w:val="never"/>
        <w:tblW w:w="9624" w:type="dxa"/>
        <w:tblInd w:w="0" w:type="dxa"/>
        <w:tblCellMar>
          <w:top w:w="61" w:type="dxa"/>
          <w:left w:w="0" w:type="dxa"/>
          <w:bottom w:w="0" w:type="dxa"/>
          <w:right w:w="0" w:type="dxa"/>
        </w:tblCellMar>
        <w:tblLook w:val="04A0" w:firstRow="1" w:lastRow="0" w:firstColumn="1" w:lastColumn="0" w:noHBand="0" w:noVBand="1"/>
      </w:tblPr>
      <w:tblGrid>
        <w:gridCol w:w="11"/>
        <w:gridCol w:w="9473"/>
        <w:gridCol w:w="726"/>
        <w:gridCol w:w="11"/>
      </w:tblGrid>
      <w:tr w:rsidR="00761C32" w14:paraId="5A7516FA" w14:textId="77777777">
        <w:trPr>
          <w:trHeight w:val="3733"/>
        </w:trPr>
        <w:tc>
          <w:tcPr>
            <w:tcW w:w="77" w:type="dxa"/>
            <w:vMerge w:val="restart"/>
            <w:tcBorders>
              <w:top w:val="single" w:sz="4" w:space="0" w:color="000000"/>
              <w:left w:val="single" w:sz="4" w:space="0" w:color="000000"/>
              <w:bottom w:val="single" w:sz="4" w:space="0" w:color="000000"/>
              <w:right w:val="nil"/>
            </w:tcBorders>
          </w:tcPr>
          <w:p w14:paraId="50D714D3" w14:textId="77777777" w:rsidR="00761C32" w:rsidRDefault="00761C32"/>
        </w:tc>
        <w:tc>
          <w:tcPr>
            <w:tcW w:w="8896" w:type="dxa"/>
            <w:tcBorders>
              <w:top w:val="single" w:sz="4" w:space="0" w:color="000000"/>
              <w:left w:val="nil"/>
              <w:bottom w:val="nil"/>
              <w:right w:val="nil"/>
            </w:tcBorders>
            <w:shd w:val="clear" w:color="auto" w:fill="C7EDCC"/>
          </w:tcPr>
          <w:p w14:paraId="6646D36B" w14:textId="77777777" w:rsidR="00761C32" w:rsidRDefault="00000000">
            <w:pPr>
              <w:spacing w:after="0" w:line="282" w:lineRule="auto"/>
              <w:ind w:left="29" w:right="-73"/>
            </w:pPr>
            <w:r>
              <w:rPr>
                <w:rFonts w:ascii="Courier New" w:eastAsia="Courier New" w:hAnsi="Courier New" w:cs="Courier New"/>
                <w:sz w:val="18"/>
              </w:rPr>
              <w:t xml:space="preserve">            </w:t>
            </w:r>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lazy.pink.rabbit</w:t>
            </w:r>
            <w:proofErr w:type="spellEnd"/>
            <w:r>
              <w:rPr>
                <w:rFonts w:ascii="Courier New" w:eastAsia="Courier New" w:hAnsi="Courier New" w:cs="Courier New"/>
                <w:b/>
                <w:color w:val="008000"/>
                <w:sz w:val="18"/>
              </w:rPr>
              <w:t>"</w:t>
            </w:r>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虽然满足两个绑定但只被队列</w:t>
            </w:r>
            <w:r>
              <w:rPr>
                <w:rFonts w:ascii="Courier New" w:eastAsia="Courier New" w:hAnsi="Courier New" w:cs="Courier New"/>
                <w:b/>
                <w:color w:val="008000"/>
                <w:sz w:val="18"/>
              </w:rPr>
              <w:t>Q2</w:t>
            </w:r>
            <w:r>
              <w:rPr>
                <w:rFonts w:ascii="宋体" w:eastAsia="宋体" w:hAnsi="宋体" w:cs="宋体"/>
                <w:color w:val="008000"/>
                <w:sz w:val="18"/>
              </w:rPr>
              <w:t>接收一次</w:t>
            </w:r>
            <w:r>
              <w:rPr>
                <w:rFonts w:ascii="Courier New" w:eastAsia="Courier New" w:hAnsi="Courier New" w:cs="Courier New"/>
                <w:b/>
                <w:color w:val="008000"/>
                <w:sz w:val="18"/>
              </w:rPr>
              <w:t>"</w:t>
            </w:r>
            <w:r>
              <w:rPr>
                <w:rFonts w:ascii="Courier New" w:eastAsia="Courier New" w:hAnsi="Courier New" w:cs="Courier New"/>
                <w:sz w:val="18"/>
              </w:rPr>
              <w:t xml:space="preserve">);             </w:t>
            </w:r>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quick.brown.fox</w:t>
            </w:r>
            <w:proofErr w:type="spellEnd"/>
            <w:r>
              <w:rPr>
                <w:rFonts w:ascii="Courier New" w:eastAsia="Courier New" w:hAnsi="Courier New" w:cs="Courier New"/>
                <w:b/>
                <w:color w:val="008000"/>
                <w:sz w:val="18"/>
              </w:rPr>
              <w:t>"</w:t>
            </w:r>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 xml:space="preserve">不匹配任何绑定不会被任何队列接收到会被丢弃 </w:t>
            </w:r>
            <w:r>
              <w:rPr>
                <w:rFonts w:ascii="Courier New" w:eastAsia="Courier New" w:hAnsi="Courier New" w:cs="Courier New"/>
                <w:sz w:val="18"/>
              </w:rPr>
              <w:t xml:space="preserve">            </w:t>
            </w:r>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quick.orange.male.rabbit</w:t>
            </w:r>
            <w:proofErr w:type="spellEnd"/>
            <w:r>
              <w:rPr>
                <w:rFonts w:ascii="Courier New" w:eastAsia="Courier New" w:hAnsi="Courier New" w:cs="Courier New"/>
                <w:b/>
                <w:color w:val="008000"/>
                <w:sz w:val="18"/>
              </w:rPr>
              <w:t>"</w:t>
            </w:r>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 xml:space="preserve">是四个单词不匹配任何绑定会被丢弃 </w:t>
            </w:r>
            <w:r>
              <w:rPr>
                <w:rFonts w:ascii="Courier New" w:eastAsia="Courier New" w:hAnsi="Courier New" w:cs="Courier New"/>
                <w:sz w:val="18"/>
              </w:rPr>
              <w:t xml:space="preserve">            </w:t>
            </w:r>
            <w:proofErr w:type="spellStart"/>
            <w:r>
              <w:rPr>
                <w:rFonts w:ascii="Courier New" w:eastAsia="Courier New" w:hAnsi="Courier New" w:cs="Courier New"/>
                <w:sz w:val="18"/>
              </w:rPr>
              <w:t>bindingKeyMap.put</w:t>
            </w:r>
            <w:proofErr w:type="spellEnd"/>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lazy.orange.male.rabbit</w:t>
            </w:r>
            <w:proofErr w:type="spellEnd"/>
            <w:r>
              <w:rPr>
                <w:rFonts w:ascii="Courier New" w:eastAsia="Courier New" w:hAnsi="Courier New" w:cs="Courier New"/>
                <w:b/>
                <w:color w:val="008000"/>
                <w:sz w:val="18"/>
              </w:rPr>
              <w:t>"</w:t>
            </w:r>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是四个单词但匹配</w:t>
            </w:r>
            <w:r>
              <w:rPr>
                <w:rFonts w:ascii="Courier New" w:eastAsia="Courier New" w:hAnsi="Courier New" w:cs="Courier New"/>
                <w:b/>
                <w:color w:val="008000"/>
                <w:sz w:val="18"/>
              </w:rPr>
              <w:t>Q2"</w:t>
            </w:r>
            <w:r>
              <w:rPr>
                <w:rFonts w:ascii="Courier New" w:eastAsia="Courier New" w:hAnsi="Courier New" w:cs="Courier New"/>
                <w:sz w:val="18"/>
              </w:rPr>
              <w:t xml:space="preserve">); </w:t>
            </w:r>
          </w:p>
          <w:p w14:paraId="462997DF" w14:textId="77777777" w:rsidR="00761C32" w:rsidRDefault="00000000">
            <w:pPr>
              <w:spacing w:after="0"/>
              <w:ind w:left="29"/>
            </w:pPr>
            <w:r>
              <w:rPr>
                <w:rFonts w:ascii="Courier New" w:eastAsia="Courier New" w:hAnsi="Courier New" w:cs="Courier New"/>
                <w:sz w:val="18"/>
              </w:rPr>
              <w:t xml:space="preserve"> </w:t>
            </w:r>
          </w:p>
          <w:p w14:paraId="44B42459" w14:textId="77777777" w:rsidR="00761C32" w:rsidRDefault="00000000">
            <w:pPr>
              <w:spacing w:after="0"/>
              <w:ind w:left="29"/>
              <w:jc w:val="both"/>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for </w:t>
            </w:r>
            <w:r>
              <w:rPr>
                <w:rFonts w:ascii="Courier New" w:eastAsia="Courier New" w:hAnsi="Courier New" w:cs="Courier New"/>
                <w:sz w:val="18"/>
              </w:rPr>
              <w:t>(</w:t>
            </w:r>
            <w:proofErr w:type="spellStart"/>
            <w:r>
              <w:rPr>
                <w:rFonts w:ascii="Courier New" w:eastAsia="Courier New" w:hAnsi="Courier New" w:cs="Courier New"/>
                <w:sz w:val="18"/>
              </w:rPr>
              <w:t>Map.Entry</w:t>
            </w:r>
            <w:proofErr w:type="spellEnd"/>
            <w:r>
              <w:rPr>
                <w:rFonts w:ascii="Courier New" w:eastAsia="Courier New" w:hAnsi="Courier New" w:cs="Courier New"/>
                <w:sz w:val="18"/>
              </w:rPr>
              <w:t xml:space="preserve">&lt;String, String&gt; </w:t>
            </w:r>
            <w:proofErr w:type="spellStart"/>
            <w:r>
              <w:rPr>
                <w:rFonts w:ascii="Courier New" w:eastAsia="Courier New" w:hAnsi="Courier New" w:cs="Courier New"/>
                <w:sz w:val="18"/>
              </w:rPr>
              <w:t>bindingKeyEntry</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bindingKeyMap.entrySet</w:t>
            </w:r>
            <w:proofErr w:type="spellEnd"/>
            <w:r>
              <w:rPr>
                <w:rFonts w:ascii="Courier New" w:eastAsia="Courier New" w:hAnsi="Courier New" w:cs="Courier New"/>
                <w:sz w:val="18"/>
              </w:rPr>
              <w:t>()</w:t>
            </w:r>
          </w:p>
          <w:p w14:paraId="4DE3381B" w14:textId="77777777" w:rsidR="00761C32" w:rsidRDefault="00000000">
            <w:pPr>
              <w:spacing w:after="67" w:line="242" w:lineRule="auto"/>
              <w:ind w:left="29" w:right="1810"/>
            </w:pPr>
            <w:r>
              <w:rPr>
                <w:rFonts w:ascii="Courier New" w:eastAsia="Courier New" w:hAnsi="Courier New" w:cs="Courier New"/>
                <w:sz w:val="18"/>
              </w:rPr>
              <w:t xml:space="preserve">                String </w:t>
            </w:r>
            <w:proofErr w:type="spellStart"/>
            <w:r>
              <w:rPr>
                <w:rFonts w:ascii="Courier New" w:eastAsia="Courier New" w:hAnsi="Courier New" w:cs="Courier New"/>
                <w:sz w:val="18"/>
              </w:rPr>
              <w:t>bindingKey</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bindingKeyEntry.getKey</w:t>
            </w:r>
            <w:proofErr w:type="spellEnd"/>
            <w:r>
              <w:rPr>
                <w:rFonts w:ascii="Courier New" w:eastAsia="Courier New" w:hAnsi="Courier New" w:cs="Courier New"/>
                <w:sz w:val="18"/>
              </w:rPr>
              <w:t xml:space="preserve">();                 String message = </w:t>
            </w:r>
            <w:proofErr w:type="spellStart"/>
            <w:r>
              <w:rPr>
                <w:rFonts w:ascii="Courier New" w:eastAsia="Courier New" w:hAnsi="Courier New" w:cs="Courier New"/>
                <w:sz w:val="18"/>
              </w:rPr>
              <w:t>bindingKeyEntry.getValue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roofErr w:type="spellStart"/>
            <w:r>
              <w:rPr>
                <w:rFonts w:ascii="Courier New" w:eastAsia="Courier New" w:hAnsi="Courier New" w:cs="Courier New"/>
                <w:b/>
                <w:i/>
                <w:color w:val="660E7A"/>
                <w:sz w:val="18"/>
              </w:rPr>
              <w:t>EXCHANGE_NAME</w:t>
            </w:r>
            <w:r>
              <w:rPr>
                <w:rFonts w:ascii="Courier New" w:eastAsia="Courier New" w:hAnsi="Courier New" w:cs="Courier New"/>
                <w:sz w:val="18"/>
              </w:rPr>
              <w:t>,bindingKey</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r>
              <w:rPr>
                <w:rFonts w:ascii="Courier New" w:eastAsia="Courier New" w:hAnsi="Courier New" w:cs="Courier New"/>
                <w:b/>
                <w:color w:val="008000"/>
                <w:sz w:val="18"/>
              </w:rPr>
              <w:t>"UTF-8"</w:t>
            </w:r>
            <w:r>
              <w:rPr>
                <w:rFonts w:ascii="Courier New" w:eastAsia="Courier New" w:hAnsi="Courier New" w:cs="Courier New"/>
                <w:sz w:val="18"/>
              </w:rPr>
              <w:t xml:space="preserve">)); </w:t>
            </w:r>
          </w:p>
          <w:p w14:paraId="20EC527B" w14:textId="77777777" w:rsidR="00761C32" w:rsidRDefault="00000000">
            <w:pPr>
              <w:spacing w:after="0"/>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生产者发出消息</w:t>
            </w:r>
            <w:r>
              <w:rPr>
                <w:rFonts w:ascii="Courier New" w:eastAsia="Courier New" w:hAnsi="Courier New" w:cs="Courier New"/>
                <w:b/>
                <w:color w:val="008000"/>
                <w:sz w:val="18"/>
              </w:rPr>
              <w:t xml:space="preserve">" </w:t>
            </w:r>
            <w:r>
              <w:rPr>
                <w:rFonts w:ascii="Courier New" w:eastAsia="Courier New" w:hAnsi="Courier New" w:cs="Courier New"/>
                <w:sz w:val="18"/>
              </w:rPr>
              <w:t xml:space="preserve">+ message); </w:t>
            </w:r>
          </w:p>
          <w:p w14:paraId="2524F707" w14:textId="77777777" w:rsidR="00761C32" w:rsidRDefault="00000000">
            <w:pPr>
              <w:spacing w:after="0"/>
              <w:ind w:left="29"/>
            </w:pPr>
            <w:r>
              <w:rPr>
                <w:rFonts w:ascii="Courier New" w:eastAsia="Courier New" w:hAnsi="Courier New" w:cs="Courier New"/>
                <w:sz w:val="18"/>
              </w:rPr>
              <w:t xml:space="preserve">            } </w:t>
            </w:r>
          </w:p>
          <w:p w14:paraId="16257FD1" w14:textId="77777777" w:rsidR="00761C32" w:rsidRDefault="00000000">
            <w:pPr>
              <w:spacing w:after="24" w:line="240" w:lineRule="auto"/>
              <w:ind w:left="29" w:right="7823"/>
            </w:pPr>
            <w:r>
              <w:rPr>
                <w:rFonts w:ascii="Courier New" w:eastAsia="Courier New" w:hAnsi="Courier New" w:cs="Courier New"/>
                <w:sz w:val="18"/>
              </w:rPr>
              <w:t xml:space="preserve">        }     } </w:t>
            </w:r>
          </w:p>
          <w:p w14:paraId="37A53836" w14:textId="77777777" w:rsidR="00761C32" w:rsidRDefault="00000000">
            <w:pPr>
              <w:spacing w:after="165"/>
              <w:ind w:left="29"/>
            </w:pPr>
            <w:r>
              <w:rPr>
                <w:rFonts w:ascii="Courier New" w:eastAsia="Courier New" w:hAnsi="Courier New" w:cs="Courier New"/>
                <w:sz w:val="18"/>
              </w:rPr>
              <w:t>}</w:t>
            </w:r>
            <w:r>
              <w:rPr>
                <w:rFonts w:ascii="Courier New" w:eastAsia="Courier New" w:hAnsi="Courier New" w:cs="Courier New"/>
                <w:sz w:val="28"/>
              </w:rPr>
              <w:t xml:space="preserve"> </w:t>
            </w:r>
          </w:p>
          <w:p w14:paraId="586A4DCD" w14:textId="77777777" w:rsidR="00761C32" w:rsidRDefault="00000000">
            <w:pPr>
              <w:spacing w:after="0"/>
              <w:ind w:left="29"/>
            </w:pPr>
            <w:r>
              <w:rPr>
                <w:rFonts w:ascii="宋体" w:eastAsia="宋体" w:hAnsi="宋体" w:cs="宋体"/>
                <w:sz w:val="24"/>
              </w:rPr>
              <w:t xml:space="preserve"> </w:t>
            </w:r>
          </w:p>
        </w:tc>
        <w:tc>
          <w:tcPr>
            <w:tcW w:w="571" w:type="dxa"/>
            <w:tcBorders>
              <w:top w:val="single" w:sz="4" w:space="0" w:color="000000"/>
              <w:left w:val="nil"/>
              <w:bottom w:val="nil"/>
              <w:right w:val="nil"/>
            </w:tcBorders>
            <w:shd w:val="clear" w:color="auto" w:fill="C7EDCC"/>
          </w:tcPr>
          <w:p w14:paraId="013797AE" w14:textId="77777777" w:rsidR="00761C32" w:rsidRDefault="00000000">
            <w:pPr>
              <w:spacing w:after="17"/>
              <w:ind w:left="19"/>
            </w:pPr>
            <w:r>
              <w:rPr>
                <w:rFonts w:ascii="Courier New" w:eastAsia="Courier New" w:hAnsi="Courier New" w:cs="Courier New"/>
                <w:sz w:val="18"/>
              </w:rPr>
              <w:t xml:space="preserve"> </w:t>
            </w:r>
          </w:p>
          <w:p w14:paraId="4CC29865" w14:textId="77777777" w:rsidR="00761C32" w:rsidRDefault="00000000">
            <w:pPr>
              <w:spacing w:after="17"/>
              <w:ind w:left="7"/>
            </w:pP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605D3EA5" w14:textId="77777777" w:rsidR="00761C32" w:rsidRDefault="00000000">
            <w:pPr>
              <w:spacing w:after="0" w:line="753" w:lineRule="auto"/>
              <w:ind w:left="-11" w:firstLine="88"/>
            </w:pPr>
            <w:r>
              <w:rPr>
                <w:rFonts w:ascii="Courier New" w:eastAsia="Courier New" w:hAnsi="Courier New" w:cs="Courier New"/>
                <w:b/>
                <w:color w:val="008000"/>
                <w:sz w:val="18"/>
              </w:rPr>
              <w:t>"</w:t>
            </w:r>
            <w:r>
              <w:rPr>
                <w:rFonts w:ascii="Courier New" w:eastAsia="Courier New" w:hAnsi="Courier New" w:cs="Courier New"/>
                <w:sz w:val="18"/>
              </w:rPr>
              <w:t xml:space="preserve">); ){ </w:t>
            </w:r>
          </w:p>
          <w:p w14:paraId="74393115" w14:textId="77777777" w:rsidR="00761C32" w:rsidRDefault="00000000">
            <w:pPr>
              <w:spacing w:after="0"/>
              <w:jc w:val="both"/>
            </w:pPr>
            <w:r>
              <w:rPr>
                <w:rFonts w:ascii="Courier New" w:eastAsia="Courier New" w:hAnsi="Courier New" w:cs="Courier New"/>
                <w:b/>
                <w:color w:val="000080"/>
                <w:sz w:val="18"/>
              </w:rPr>
              <w:t>null</w:t>
            </w:r>
            <w:r>
              <w:rPr>
                <w:rFonts w:ascii="Courier New" w:eastAsia="Courier New" w:hAnsi="Courier New" w:cs="Courier New"/>
                <w:sz w:val="18"/>
              </w:rPr>
              <w:t>,</w:t>
            </w:r>
          </w:p>
        </w:tc>
        <w:tc>
          <w:tcPr>
            <w:tcW w:w="79" w:type="dxa"/>
            <w:vMerge w:val="restart"/>
            <w:tcBorders>
              <w:top w:val="single" w:sz="4" w:space="0" w:color="000000"/>
              <w:left w:val="nil"/>
              <w:bottom w:val="single" w:sz="4" w:space="0" w:color="000000"/>
              <w:right w:val="single" w:sz="4" w:space="0" w:color="000000"/>
            </w:tcBorders>
          </w:tcPr>
          <w:p w14:paraId="511CD71B" w14:textId="77777777" w:rsidR="00761C32" w:rsidRDefault="00000000">
            <w:pPr>
              <w:spacing w:after="0"/>
              <w:ind w:left="-29"/>
              <w:jc w:val="both"/>
            </w:pPr>
            <w:r>
              <w:rPr>
                <w:rFonts w:ascii="Courier New" w:eastAsia="Courier New" w:hAnsi="Courier New" w:cs="Courier New"/>
                <w:sz w:val="18"/>
              </w:rPr>
              <w:t xml:space="preserve"> </w:t>
            </w:r>
          </w:p>
        </w:tc>
      </w:tr>
      <w:tr w:rsidR="00761C32" w14:paraId="3C17542F" w14:textId="77777777">
        <w:trPr>
          <w:trHeight w:val="204"/>
        </w:trPr>
        <w:tc>
          <w:tcPr>
            <w:tcW w:w="0" w:type="auto"/>
            <w:vMerge/>
            <w:tcBorders>
              <w:top w:val="nil"/>
              <w:left w:val="single" w:sz="4" w:space="0" w:color="000000"/>
              <w:bottom w:val="single" w:sz="4" w:space="0" w:color="000000"/>
              <w:right w:val="nil"/>
            </w:tcBorders>
          </w:tcPr>
          <w:p w14:paraId="58FF4B70" w14:textId="77777777" w:rsidR="00761C32" w:rsidRDefault="00761C32"/>
        </w:tc>
        <w:tc>
          <w:tcPr>
            <w:tcW w:w="9468" w:type="dxa"/>
            <w:gridSpan w:val="2"/>
            <w:tcBorders>
              <w:top w:val="nil"/>
              <w:left w:val="nil"/>
              <w:bottom w:val="single" w:sz="4" w:space="0" w:color="000000"/>
              <w:right w:val="nil"/>
            </w:tcBorders>
          </w:tcPr>
          <w:p w14:paraId="54FDE0A0" w14:textId="77777777" w:rsidR="00761C32" w:rsidRDefault="00761C32"/>
        </w:tc>
        <w:tc>
          <w:tcPr>
            <w:tcW w:w="0" w:type="auto"/>
            <w:vMerge/>
            <w:tcBorders>
              <w:top w:val="nil"/>
              <w:left w:val="nil"/>
              <w:bottom w:val="single" w:sz="4" w:space="0" w:color="000000"/>
              <w:right w:val="single" w:sz="4" w:space="0" w:color="000000"/>
            </w:tcBorders>
          </w:tcPr>
          <w:p w14:paraId="2A9F4B45" w14:textId="77777777" w:rsidR="00761C32" w:rsidRDefault="00761C32"/>
        </w:tc>
      </w:tr>
    </w:tbl>
    <w:tbl>
      <w:tblPr>
        <w:tblStyle w:val="TableGrid"/>
        <w:tblpPr w:vertAnchor="text" w:tblpX="425" w:tblpY="-4456"/>
        <w:tblOverlap w:val="never"/>
        <w:tblW w:w="9624" w:type="dxa"/>
        <w:tblInd w:w="0" w:type="dxa"/>
        <w:tblCellMar>
          <w:top w:w="41" w:type="dxa"/>
          <w:left w:w="0" w:type="dxa"/>
          <w:bottom w:w="14" w:type="dxa"/>
          <w:right w:w="31" w:type="dxa"/>
        </w:tblCellMar>
        <w:tblLook w:val="04A0" w:firstRow="1" w:lastRow="0" w:firstColumn="1" w:lastColumn="0" w:noHBand="0" w:noVBand="1"/>
      </w:tblPr>
      <w:tblGrid>
        <w:gridCol w:w="47"/>
        <w:gridCol w:w="9142"/>
        <w:gridCol w:w="387"/>
        <w:gridCol w:w="48"/>
      </w:tblGrid>
      <w:tr w:rsidR="00761C32" w14:paraId="01B6B7F9" w14:textId="77777777">
        <w:trPr>
          <w:trHeight w:val="4211"/>
        </w:trPr>
        <w:tc>
          <w:tcPr>
            <w:tcW w:w="77" w:type="dxa"/>
            <w:vMerge w:val="restart"/>
            <w:tcBorders>
              <w:top w:val="single" w:sz="4" w:space="0" w:color="000000"/>
              <w:left w:val="single" w:sz="4" w:space="0" w:color="000000"/>
              <w:bottom w:val="single" w:sz="4" w:space="0" w:color="000000"/>
              <w:right w:val="nil"/>
            </w:tcBorders>
          </w:tcPr>
          <w:p w14:paraId="660558CD" w14:textId="77777777" w:rsidR="00761C32" w:rsidRDefault="00761C32"/>
        </w:tc>
        <w:tc>
          <w:tcPr>
            <w:tcW w:w="8565" w:type="dxa"/>
            <w:tcBorders>
              <w:top w:val="single" w:sz="4" w:space="0" w:color="000000"/>
              <w:left w:val="nil"/>
              <w:bottom w:val="nil"/>
              <w:right w:val="nil"/>
            </w:tcBorders>
            <w:shd w:val="clear" w:color="auto" w:fill="C7EDCC"/>
          </w:tcPr>
          <w:p w14:paraId="762CA67B" w14:textId="77777777" w:rsidR="00761C32" w:rsidRDefault="00000000">
            <w:pPr>
              <w:spacing w:after="1" w:line="241" w:lineRule="auto"/>
              <w:ind w:left="29" w:right="1988"/>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ReceiveLogsTopic01 {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EXCHANGE_NAME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topic_logs</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p w14:paraId="29FBC01C" w14:textId="77777777" w:rsidR="00761C32" w:rsidRDefault="00000000">
            <w:pPr>
              <w:spacing w:after="34"/>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"topic"</w:t>
            </w:r>
            <w:r>
              <w:rPr>
                <w:rFonts w:ascii="Courier New" w:eastAsia="Courier New" w:hAnsi="Courier New" w:cs="Courier New"/>
                <w:sz w:val="18"/>
              </w:rPr>
              <w:t xml:space="preserve">); </w:t>
            </w:r>
          </w:p>
          <w:p w14:paraId="3A05BCBA"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w:t>
            </w:r>
            <w:r>
              <w:rPr>
                <w:rFonts w:ascii="Courier New" w:eastAsia="Courier New" w:hAnsi="Courier New" w:cs="Courier New"/>
                <w:i/>
                <w:color w:val="808080"/>
                <w:sz w:val="18"/>
              </w:rPr>
              <w:t>Q1</w:t>
            </w:r>
            <w:r>
              <w:rPr>
                <w:rFonts w:ascii="宋体" w:eastAsia="宋体" w:hAnsi="宋体" w:cs="宋体"/>
                <w:color w:val="808080"/>
                <w:sz w:val="19"/>
              </w:rPr>
              <w:t xml:space="preserve">队列与绑定关系 </w:t>
            </w:r>
          </w:p>
          <w:p w14:paraId="0925FB26" w14:textId="77777777" w:rsidR="00761C32" w:rsidRDefault="00000000">
            <w:pPr>
              <w:spacing w:after="64" w:line="244" w:lineRule="auto"/>
              <w:ind w:left="28" w:right="1412" w:hanging="8"/>
            </w:pPr>
            <w:r>
              <w:rPr>
                <w:rFonts w:ascii="宋体" w:eastAsia="宋体" w:hAnsi="宋体" w:cs="宋体"/>
                <w:color w:val="808080"/>
                <w:sz w:val="19"/>
              </w:rPr>
              <w:t xml:space="preserve">        </w:t>
            </w:r>
            <w:r>
              <w:rPr>
                <w:rFonts w:ascii="Courier New" w:eastAsia="Courier New" w:hAnsi="Courier New" w:cs="Courier New"/>
                <w:sz w:val="18"/>
              </w:rPr>
              <w:t xml:space="preserve">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w:t>
            </w:r>
            <w:r>
              <w:rPr>
                <w:rFonts w:ascii="Courier New" w:eastAsia="Courier New" w:hAnsi="Courier New" w:cs="Courier New"/>
                <w:b/>
                <w:color w:val="008000"/>
                <w:sz w:val="18"/>
              </w:rPr>
              <w:t>"Q1"</w:t>
            </w:r>
            <w:r>
              <w:rPr>
                <w:rFonts w:ascii="Courier New" w:eastAsia="Courier New" w:hAnsi="Courier New" w:cs="Courier New"/>
                <w:sz w:val="18"/>
              </w:rPr>
              <w:t xml:space="preserve">;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"*.orange.*"</w:t>
            </w:r>
            <w:r>
              <w:rPr>
                <w:rFonts w:ascii="Courier New" w:eastAsia="Courier New" w:hAnsi="Courier New" w:cs="Courier New"/>
                <w:sz w:val="18"/>
              </w:rPr>
              <w:t xml:space="preserve">);  </w:t>
            </w:r>
          </w:p>
          <w:p w14:paraId="1120908A" w14:textId="77777777" w:rsidR="00761C32" w:rsidRDefault="00000000">
            <w:pPr>
              <w:spacing w:after="0"/>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等待接收消息</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2955A64C" w14:textId="77777777" w:rsidR="00761C32" w:rsidRDefault="00000000">
            <w:pPr>
              <w:spacing w:after="0"/>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 -&gt; { </w:t>
            </w:r>
          </w:p>
          <w:p w14:paraId="55D972DF" w14:textId="77777777" w:rsidR="00761C32" w:rsidRDefault="00000000">
            <w:pPr>
              <w:spacing w:after="47"/>
              <w:ind w:left="29"/>
            </w:pPr>
            <w:r>
              <w:rPr>
                <w:rFonts w:ascii="Courier New" w:eastAsia="Courier New" w:hAnsi="Courier New" w:cs="Courier New"/>
                <w:sz w:val="18"/>
              </w:rPr>
              <w:t xml:space="preserve">            String message =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r>
              <w:rPr>
                <w:rFonts w:ascii="Courier New" w:eastAsia="Courier New" w:hAnsi="Courier New" w:cs="Courier New"/>
                <w:b/>
                <w:color w:val="008000"/>
                <w:sz w:val="18"/>
              </w:rPr>
              <w:t>"UTF-8"</w:t>
            </w:r>
            <w:r>
              <w:rPr>
                <w:rFonts w:ascii="Courier New" w:eastAsia="Courier New" w:hAnsi="Courier New" w:cs="Courier New"/>
                <w:sz w:val="18"/>
              </w:rPr>
              <w:t xml:space="preserve">); </w:t>
            </w:r>
          </w:p>
          <w:p w14:paraId="1218B6DF" w14:textId="77777777" w:rsidR="00761C32" w:rsidRDefault="00000000">
            <w:pPr>
              <w:spacing w:after="32"/>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 xml:space="preserve">" </w:t>
            </w:r>
            <w:r>
              <w:rPr>
                <w:rFonts w:ascii="宋体" w:eastAsia="宋体" w:hAnsi="宋体" w:cs="宋体"/>
                <w:color w:val="008000"/>
                <w:sz w:val="18"/>
              </w:rPr>
              <w:t xml:space="preserve">接 收 队 列 </w:t>
            </w:r>
            <w:r>
              <w:rPr>
                <w:rFonts w:ascii="Courier New" w:eastAsia="Courier New" w:hAnsi="Courier New" w:cs="Courier New"/>
                <w:b/>
                <w:color w:val="008000"/>
                <w:sz w:val="18"/>
              </w:rPr>
              <w:t>:"</w:t>
            </w:r>
            <w:r>
              <w:rPr>
                <w:rFonts w:ascii="Courier New" w:eastAsia="Courier New" w:hAnsi="Courier New" w:cs="Courier New"/>
                <w:sz w:val="18"/>
              </w:rPr>
              <w:t>+</w:t>
            </w:r>
            <w:proofErr w:type="spellStart"/>
            <w:r>
              <w:rPr>
                <w:rFonts w:ascii="Courier New" w:eastAsia="Courier New" w:hAnsi="Courier New" w:cs="Courier New"/>
                <w:color w:val="660E7A"/>
                <w:sz w:val="18"/>
              </w:rPr>
              <w:t>queueName</w:t>
            </w:r>
            <w:proofErr w:type="spellEnd"/>
            <w:r>
              <w:rPr>
                <w:rFonts w:ascii="Courier New" w:eastAsia="Courier New" w:hAnsi="Courier New" w:cs="Courier New"/>
                <w:sz w:val="18"/>
              </w:rPr>
              <w:t>+</w:t>
            </w:r>
            <w:r>
              <w:rPr>
                <w:rFonts w:ascii="Courier New" w:eastAsia="Courier New" w:hAnsi="Courier New" w:cs="Courier New"/>
                <w:b/>
                <w:color w:val="008000"/>
                <w:sz w:val="18"/>
              </w:rPr>
              <w:t>"</w:t>
            </w:r>
          </w:p>
          <w:p w14:paraId="592C4507" w14:textId="77777777" w:rsidR="00761C32" w:rsidRDefault="00000000">
            <w:pPr>
              <w:spacing w:after="0"/>
              <w:ind w:left="29"/>
            </w:pPr>
            <w:r>
              <w:rPr>
                <w:rFonts w:ascii="宋体" w:eastAsia="宋体" w:hAnsi="宋体" w:cs="宋体"/>
                <w:color w:val="008000"/>
                <w:sz w:val="18"/>
              </w:rPr>
              <w:t>键</w:t>
            </w:r>
            <w:r>
              <w:rPr>
                <w:rFonts w:ascii="Courier New" w:eastAsia="Courier New" w:hAnsi="Courier New" w:cs="Courier New"/>
                <w:b/>
                <w:color w:val="008000"/>
                <w:sz w:val="18"/>
              </w:rPr>
              <w:t>:"</w:t>
            </w:r>
            <w:r>
              <w:rPr>
                <w:rFonts w:ascii="Courier New" w:eastAsia="Courier New" w:hAnsi="Courier New" w:cs="Courier New"/>
                <w:sz w:val="18"/>
              </w:rPr>
              <w:t>+</w:t>
            </w:r>
            <w:proofErr w:type="spellStart"/>
            <w:r>
              <w:rPr>
                <w:rFonts w:ascii="Courier New" w:eastAsia="Courier New" w:hAnsi="Courier New" w:cs="Courier New"/>
                <w:sz w:val="18"/>
              </w:rPr>
              <w:t>delivery.getEnvelope</w:t>
            </w:r>
            <w:proofErr w:type="spellEnd"/>
            <w:r>
              <w:rPr>
                <w:rFonts w:ascii="Courier New" w:eastAsia="Courier New" w:hAnsi="Courier New" w:cs="Courier New"/>
                <w:sz w:val="18"/>
              </w:rPr>
              <w:t>().</w:t>
            </w:r>
            <w:proofErr w:type="spellStart"/>
            <w:r>
              <w:rPr>
                <w:rFonts w:ascii="Courier New" w:eastAsia="Courier New" w:hAnsi="Courier New" w:cs="Courier New"/>
                <w:sz w:val="18"/>
              </w:rPr>
              <w:t>getRoutingKey</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消息</w:t>
            </w:r>
            <w:r>
              <w:rPr>
                <w:rFonts w:ascii="Courier New" w:eastAsia="Courier New" w:hAnsi="Courier New" w:cs="Courier New"/>
                <w:b/>
                <w:color w:val="008000"/>
                <w:sz w:val="18"/>
              </w:rPr>
              <w:t>:"</w:t>
            </w:r>
            <w:r>
              <w:rPr>
                <w:rFonts w:ascii="Courier New" w:eastAsia="Courier New" w:hAnsi="Courier New" w:cs="Courier New"/>
                <w:sz w:val="18"/>
              </w:rPr>
              <w:t xml:space="preserve">+message); </w:t>
            </w:r>
          </w:p>
          <w:p w14:paraId="12610A58" w14:textId="77777777" w:rsidR="00761C32" w:rsidRDefault="00000000">
            <w:pPr>
              <w:spacing w:after="0"/>
              <w:ind w:left="29"/>
            </w:pPr>
            <w:r>
              <w:rPr>
                <w:rFonts w:ascii="Courier New" w:eastAsia="Courier New" w:hAnsi="Courier New" w:cs="Courier New"/>
                <w:sz w:val="18"/>
              </w:rPr>
              <w:t xml:space="preserve">        }; </w:t>
            </w:r>
          </w:p>
          <w:p w14:paraId="2FD67B8E" w14:textId="77777777" w:rsidR="00761C32" w:rsidRDefault="00000000">
            <w:pPr>
              <w:spacing w:after="0"/>
              <w:ind w:left="29"/>
              <w:jc w:val="both"/>
            </w:pPr>
            <w:r>
              <w:rPr>
                <w:rFonts w:ascii="Courier New" w:eastAsia="Courier New" w:hAnsi="Courier New" w:cs="Courier New"/>
                <w:sz w:val="18"/>
              </w:rPr>
              <w:t xml:space="preserve">        </w:t>
            </w:r>
            <w:proofErr w:type="spellStart"/>
            <w:r>
              <w:rPr>
                <w:rFonts w:ascii="Courier New" w:eastAsia="Courier New" w:hAnsi="Courier New" w:cs="Courier New"/>
                <w:sz w:val="18"/>
              </w:rPr>
              <w:t>channel.basicConsume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true</w:t>
            </w: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-&gt; { </w:t>
            </w:r>
          </w:p>
          <w:p w14:paraId="524EC928" w14:textId="77777777" w:rsidR="00761C32" w:rsidRDefault="00000000">
            <w:pPr>
              <w:spacing w:after="45" w:line="240" w:lineRule="auto"/>
              <w:ind w:left="29" w:right="7245"/>
            </w:pPr>
            <w:r>
              <w:rPr>
                <w:rFonts w:ascii="Courier New" w:eastAsia="Courier New" w:hAnsi="Courier New" w:cs="Courier New"/>
                <w:sz w:val="18"/>
              </w:rPr>
              <w:t xml:space="preserve">        });     } </w:t>
            </w:r>
          </w:p>
          <w:p w14:paraId="3387E3D1" w14:textId="77777777" w:rsidR="00761C32" w:rsidRDefault="00000000">
            <w:pPr>
              <w:spacing w:after="0"/>
              <w:ind w:left="29"/>
            </w:pPr>
            <w:r>
              <w:rPr>
                <w:rFonts w:ascii="Courier New" w:eastAsia="Courier New" w:hAnsi="Courier New" w:cs="Courier New"/>
                <w:sz w:val="18"/>
              </w:rPr>
              <w:t>}</w:t>
            </w:r>
            <w:r>
              <w:rPr>
                <w:rFonts w:ascii="宋体" w:eastAsia="宋体" w:hAnsi="宋体" w:cs="宋体"/>
                <w:sz w:val="24"/>
              </w:rPr>
              <w:t xml:space="preserve"> </w:t>
            </w:r>
          </w:p>
        </w:tc>
        <w:tc>
          <w:tcPr>
            <w:tcW w:w="902" w:type="dxa"/>
            <w:tcBorders>
              <w:top w:val="single" w:sz="4" w:space="0" w:color="000000"/>
              <w:left w:val="nil"/>
              <w:bottom w:val="nil"/>
              <w:right w:val="nil"/>
            </w:tcBorders>
            <w:shd w:val="clear" w:color="auto" w:fill="C7EDCC"/>
            <w:vAlign w:val="bottom"/>
          </w:tcPr>
          <w:p w14:paraId="7F3B8C0F" w14:textId="77777777" w:rsidR="00761C32" w:rsidRDefault="00000000">
            <w:pPr>
              <w:spacing w:after="0"/>
              <w:jc w:val="both"/>
            </w:pPr>
            <w:r>
              <w:rPr>
                <w:rFonts w:ascii="宋体" w:eastAsia="宋体" w:hAnsi="宋体" w:cs="宋体"/>
                <w:color w:val="008000"/>
                <w:sz w:val="18"/>
              </w:rPr>
              <w:t>绑 定</w:t>
            </w:r>
          </w:p>
        </w:tc>
        <w:tc>
          <w:tcPr>
            <w:tcW w:w="79" w:type="dxa"/>
            <w:vMerge w:val="restart"/>
            <w:tcBorders>
              <w:top w:val="single" w:sz="4" w:space="0" w:color="000000"/>
              <w:left w:val="nil"/>
              <w:bottom w:val="single" w:sz="4" w:space="0" w:color="000000"/>
              <w:right w:val="single" w:sz="4" w:space="0" w:color="000000"/>
            </w:tcBorders>
          </w:tcPr>
          <w:p w14:paraId="2A791210" w14:textId="77777777" w:rsidR="00761C32" w:rsidRDefault="00761C32"/>
        </w:tc>
      </w:tr>
      <w:tr w:rsidR="00761C32" w14:paraId="293D0E41" w14:textId="77777777">
        <w:trPr>
          <w:trHeight w:val="204"/>
        </w:trPr>
        <w:tc>
          <w:tcPr>
            <w:tcW w:w="0" w:type="auto"/>
            <w:vMerge/>
            <w:tcBorders>
              <w:top w:val="nil"/>
              <w:left w:val="single" w:sz="4" w:space="0" w:color="000000"/>
              <w:bottom w:val="single" w:sz="4" w:space="0" w:color="000000"/>
              <w:right w:val="nil"/>
            </w:tcBorders>
          </w:tcPr>
          <w:p w14:paraId="59BC7BDC" w14:textId="77777777" w:rsidR="00761C32" w:rsidRDefault="00761C32"/>
        </w:tc>
        <w:tc>
          <w:tcPr>
            <w:tcW w:w="9468" w:type="dxa"/>
            <w:gridSpan w:val="2"/>
            <w:tcBorders>
              <w:top w:val="nil"/>
              <w:left w:val="nil"/>
              <w:bottom w:val="single" w:sz="4" w:space="0" w:color="000000"/>
              <w:right w:val="nil"/>
            </w:tcBorders>
          </w:tcPr>
          <w:p w14:paraId="2EE88DCD" w14:textId="77777777" w:rsidR="00761C32" w:rsidRDefault="00761C32"/>
        </w:tc>
        <w:tc>
          <w:tcPr>
            <w:tcW w:w="0" w:type="auto"/>
            <w:vMerge/>
            <w:tcBorders>
              <w:top w:val="nil"/>
              <w:left w:val="nil"/>
              <w:bottom w:val="single" w:sz="4" w:space="0" w:color="000000"/>
              <w:right w:val="single" w:sz="4" w:space="0" w:color="000000"/>
            </w:tcBorders>
          </w:tcPr>
          <w:p w14:paraId="2A94CB03" w14:textId="77777777" w:rsidR="00761C32" w:rsidRDefault="00761C32"/>
        </w:tc>
      </w:tr>
    </w:tbl>
    <w:tbl>
      <w:tblPr>
        <w:tblStyle w:val="TableGrid"/>
        <w:tblpPr w:vertAnchor="text" w:tblpX="425" w:tblpY="481"/>
        <w:tblOverlap w:val="never"/>
        <w:tblW w:w="9624" w:type="dxa"/>
        <w:tblInd w:w="0" w:type="dxa"/>
        <w:tblCellMar>
          <w:top w:w="41" w:type="dxa"/>
          <w:left w:w="0" w:type="dxa"/>
          <w:bottom w:w="12" w:type="dxa"/>
          <w:right w:w="31" w:type="dxa"/>
        </w:tblCellMar>
        <w:tblLook w:val="04A0" w:firstRow="1" w:lastRow="0" w:firstColumn="1" w:lastColumn="0" w:noHBand="0" w:noVBand="1"/>
      </w:tblPr>
      <w:tblGrid>
        <w:gridCol w:w="47"/>
        <w:gridCol w:w="9142"/>
        <w:gridCol w:w="387"/>
        <w:gridCol w:w="48"/>
      </w:tblGrid>
      <w:tr w:rsidR="00761C32" w14:paraId="34584956" w14:textId="77777777">
        <w:trPr>
          <w:trHeight w:val="4209"/>
        </w:trPr>
        <w:tc>
          <w:tcPr>
            <w:tcW w:w="77" w:type="dxa"/>
            <w:vMerge w:val="restart"/>
            <w:tcBorders>
              <w:top w:val="single" w:sz="4" w:space="0" w:color="000000"/>
              <w:left w:val="single" w:sz="4" w:space="0" w:color="000000"/>
              <w:bottom w:val="single" w:sz="4" w:space="0" w:color="000000"/>
              <w:right w:val="nil"/>
            </w:tcBorders>
          </w:tcPr>
          <w:p w14:paraId="26589720" w14:textId="77777777" w:rsidR="00761C32" w:rsidRDefault="00761C32"/>
        </w:tc>
        <w:tc>
          <w:tcPr>
            <w:tcW w:w="8565" w:type="dxa"/>
            <w:tcBorders>
              <w:top w:val="single" w:sz="4" w:space="0" w:color="000000"/>
              <w:left w:val="nil"/>
              <w:bottom w:val="nil"/>
              <w:right w:val="nil"/>
            </w:tcBorders>
            <w:shd w:val="clear" w:color="auto" w:fill="C7EDCC"/>
          </w:tcPr>
          <w:p w14:paraId="2FAA735A" w14:textId="77777777" w:rsidR="00761C32" w:rsidRDefault="00000000">
            <w:pPr>
              <w:spacing w:after="1" w:line="241" w:lineRule="auto"/>
              <w:ind w:left="29" w:right="1988"/>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ReceiveLogsTopic02 {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EXCHANGE_NAME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topic_logs</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p w14:paraId="39181D89" w14:textId="77777777" w:rsidR="00761C32" w:rsidRDefault="00000000">
            <w:pPr>
              <w:spacing w:after="34"/>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"topic"</w:t>
            </w:r>
            <w:r>
              <w:rPr>
                <w:rFonts w:ascii="Courier New" w:eastAsia="Courier New" w:hAnsi="Courier New" w:cs="Courier New"/>
                <w:sz w:val="18"/>
              </w:rPr>
              <w:t xml:space="preserve">); </w:t>
            </w:r>
          </w:p>
          <w:p w14:paraId="6D31E270"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w:t>
            </w:r>
            <w:r>
              <w:rPr>
                <w:rFonts w:ascii="Courier New" w:eastAsia="Courier New" w:hAnsi="Courier New" w:cs="Courier New"/>
                <w:i/>
                <w:color w:val="808080"/>
                <w:sz w:val="18"/>
              </w:rPr>
              <w:t>Q2</w:t>
            </w:r>
            <w:r>
              <w:rPr>
                <w:rFonts w:ascii="宋体" w:eastAsia="宋体" w:hAnsi="宋体" w:cs="宋体"/>
                <w:color w:val="808080"/>
                <w:sz w:val="19"/>
              </w:rPr>
              <w:t xml:space="preserve">队列与绑定关系 </w:t>
            </w:r>
          </w:p>
          <w:p w14:paraId="2DC8E271" w14:textId="77777777" w:rsidR="00761C32" w:rsidRDefault="00000000">
            <w:pPr>
              <w:spacing w:after="63" w:line="245" w:lineRule="auto"/>
              <w:ind w:left="28" w:right="1412" w:hanging="8"/>
            </w:pPr>
            <w:r>
              <w:rPr>
                <w:rFonts w:ascii="宋体" w:eastAsia="宋体" w:hAnsi="宋体" w:cs="宋体"/>
                <w:color w:val="808080"/>
                <w:sz w:val="19"/>
              </w:rPr>
              <w:t xml:space="preserve">        </w:t>
            </w:r>
            <w:r>
              <w:rPr>
                <w:rFonts w:ascii="Courier New" w:eastAsia="Courier New" w:hAnsi="Courier New" w:cs="Courier New"/>
                <w:sz w:val="18"/>
              </w:rPr>
              <w:t xml:space="preserve">String </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w:t>
            </w:r>
            <w:r>
              <w:rPr>
                <w:rFonts w:ascii="Courier New" w:eastAsia="Courier New" w:hAnsi="Courier New" w:cs="Courier New"/>
                <w:b/>
                <w:color w:val="008000"/>
                <w:sz w:val="18"/>
              </w:rPr>
              <w:t>"Q2"</w:t>
            </w:r>
            <w:r>
              <w:rPr>
                <w:rFonts w:ascii="Courier New" w:eastAsia="Courier New" w:hAnsi="Courier New" w:cs="Courier New"/>
                <w:sz w:val="18"/>
              </w:rPr>
              <w:t xml:space="preserve">;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"*.*.rabbit"</w:t>
            </w:r>
            <w:r>
              <w:rPr>
                <w:rFonts w:ascii="Courier New" w:eastAsia="Courier New" w:hAnsi="Courier New" w:cs="Courier New"/>
                <w:sz w:val="18"/>
              </w:rPr>
              <w:t xml:space="preserve">);         </w:t>
            </w:r>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EXCHANGE_NAME</w:t>
            </w:r>
            <w:r>
              <w:rPr>
                <w:rFonts w:ascii="Courier New" w:eastAsia="Courier New" w:hAnsi="Courier New" w:cs="Courier New"/>
                <w:sz w:val="18"/>
              </w:rPr>
              <w:t xml:space="preserve">, </w:t>
            </w:r>
            <w:r>
              <w:rPr>
                <w:rFonts w:ascii="Courier New" w:eastAsia="Courier New" w:hAnsi="Courier New" w:cs="Courier New"/>
                <w:b/>
                <w:color w:val="008000"/>
                <w:sz w:val="18"/>
              </w:rPr>
              <w:t>"lazy.#"</w:t>
            </w:r>
            <w:r>
              <w:rPr>
                <w:rFonts w:ascii="Courier New" w:eastAsia="Courier New" w:hAnsi="Courier New" w:cs="Courier New"/>
                <w:sz w:val="18"/>
              </w:rPr>
              <w:t xml:space="preserve">); </w:t>
            </w:r>
          </w:p>
          <w:p w14:paraId="0EA3D75B" w14:textId="77777777" w:rsidR="00761C32" w:rsidRDefault="00000000">
            <w:pPr>
              <w:spacing w:after="0"/>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等待接收消息</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3E896A6B" w14:textId="77777777" w:rsidR="00761C32" w:rsidRDefault="00000000">
            <w:pPr>
              <w:spacing w:after="0"/>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 -&gt; { </w:t>
            </w:r>
          </w:p>
          <w:p w14:paraId="38C452BA" w14:textId="77777777" w:rsidR="00761C32" w:rsidRDefault="00000000">
            <w:pPr>
              <w:spacing w:after="47"/>
              <w:ind w:left="29"/>
            </w:pPr>
            <w:r>
              <w:rPr>
                <w:rFonts w:ascii="Courier New" w:eastAsia="Courier New" w:hAnsi="Courier New" w:cs="Courier New"/>
                <w:sz w:val="18"/>
              </w:rPr>
              <w:t xml:space="preserve">            String message =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r>
              <w:rPr>
                <w:rFonts w:ascii="Courier New" w:eastAsia="Courier New" w:hAnsi="Courier New" w:cs="Courier New"/>
                <w:b/>
                <w:color w:val="008000"/>
                <w:sz w:val="18"/>
              </w:rPr>
              <w:t>"UTF-8"</w:t>
            </w:r>
            <w:r>
              <w:rPr>
                <w:rFonts w:ascii="Courier New" w:eastAsia="Courier New" w:hAnsi="Courier New" w:cs="Courier New"/>
                <w:sz w:val="18"/>
              </w:rPr>
              <w:t xml:space="preserve">); </w:t>
            </w:r>
          </w:p>
          <w:p w14:paraId="5EA68AD3" w14:textId="77777777" w:rsidR="00761C32" w:rsidRDefault="00000000">
            <w:pPr>
              <w:spacing w:after="32"/>
              <w:ind w:left="29"/>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 xml:space="preserve">" </w:t>
            </w:r>
            <w:r>
              <w:rPr>
                <w:rFonts w:ascii="宋体" w:eastAsia="宋体" w:hAnsi="宋体" w:cs="宋体"/>
                <w:color w:val="008000"/>
                <w:sz w:val="18"/>
              </w:rPr>
              <w:t xml:space="preserve">接 收 队 列 </w:t>
            </w:r>
            <w:r>
              <w:rPr>
                <w:rFonts w:ascii="Courier New" w:eastAsia="Courier New" w:hAnsi="Courier New" w:cs="Courier New"/>
                <w:b/>
                <w:color w:val="008000"/>
                <w:sz w:val="18"/>
              </w:rPr>
              <w:t>:"</w:t>
            </w:r>
            <w:r>
              <w:rPr>
                <w:rFonts w:ascii="Courier New" w:eastAsia="Courier New" w:hAnsi="Courier New" w:cs="Courier New"/>
                <w:sz w:val="18"/>
              </w:rPr>
              <w:t>+</w:t>
            </w:r>
            <w:proofErr w:type="spellStart"/>
            <w:r>
              <w:rPr>
                <w:rFonts w:ascii="Courier New" w:eastAsia="Courier New" w:hAnsi="Courier New" w:cs="Courier New"/>
                <w:color w:val="660E7A"/>
                <w:sz w:val="18"/>
              </w:rPr>
              <w:t>queueName</w:t>
            </w:r>
            <w:proofErr w:type="spellEnd"/>
            <w:r>
              <w:rPr>
                <w:rFonts w:ascii="Courier New" w:eastAsia="Courier New" w:hAnsi="Courier New" w:cs="Courier New"/>
                <w:sz w:val="18"/>
              </w:rPr>
              <w:t>+</w:t>
            </w:r>
            <w:r>
              <w:rPr>
                <w:rFonts w:ascii="Courier New" w:eastAsia="Courier New" w:hAnsi="Courier New" w:cs="Courier New"/>
                <w:b/>
                <w:color w:val="008000"/>
                <w:sz w:val="18"/>
              </w:rPr>
              <w:t>"</w:t>
            </w:r>
          </w:p>
          <w:p w14:paraId="3628B804" w14:textId="77777777" w:rsidR="00761C32" w:rsidRDefault="00000000">
            <w:pPr>
              <w:spacing w:after="0"/>
              <w:ind w:left="29"/>
            </w:pPr>
            <w:r>
              <w:rPr>
                <w:rFonts w:ascii="宋体" w:eastAsia="宋体" w:hAnsi="宋体" w:cs="宋体"/>
                <w:color w:val="008000"/>
                <w:sz w:val="18"/>
              </w:rPr>
              <w:t>键</w:t>
            </w:r>
            <w:r>
              <w:rPr>
                <w:rFonts w:ascii="Courier New" w:eastAsia="Courier New" w:hAnsi="Courier New" w:cs="Courier New"/>
                <w:b/>
                <w:color w:val="008000"/>
                <w:sz w:val="18"/>
              </w:rPr>
              <w:t>:"</w:t>
            </w:r>
            <w:r>
              <w:rPr>
                <w:rFonts w:ascii="Courier New" w:eastAsia="Courier New" w:hAnsi="Courier New" w:cs="Courier New"/>
                <w:sz w:val="18"/>
              </w:rPr>
              <w:t>+</w:t>
            </w:r>
            <w:proofErr w:type="spellStart"/>
            <w:r>
              <w:rPr>
                <w:rFonts w:ascii="Courier New" w:eastAsia="Courier New" w:hAnsi="Courier New" w:cs="Courier New"/>
                <w:sz w:val="18"/>
              </w:rPr>
              <w:t>delivery.getEnvelope</w:t>
            </w:r>
            <w:proofErr w:type="spellEnd"/>
            <w:r>
              <w:rPr>
                <w:rFonts w:ascii="Courier New" w:eastAsia="Courier New" w:hAnsi="Courier New" w:cs="Courier New"/>
                <w:sz w:val="18"/>
              </w:rPr>
              <w:t>().</w:t>
            </w:r>
            <w:proofErr w:type="spellStart"/>
            <w:r>
              <w:rPr>
                <w:rFonts w:ascii="Courier New" w:eastAsia="Courier New" w:hAnsi="Courier New" w:cs="Courier New"/>
                <w:sz w:val="18"/>
              </w:rPr>
              <w:t>getRoutingKey</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消息</w:t>
            </w:r>
            <w:r>
              <w:rPr>
                <w:rFonts w:ascii="Courier New" w:eastAsia="Courier New" w:hAnsi="Courier New" w:cs="Courier New"/>
                <w:b/>
                <w:color w:val="008000"/>
                <w:sz w:val="18"/>
              </w:rPr>
              <w:t>:"</w:t>
            </w:r>
            <w:r>
              <w:rPr>
                <w:rFonts w:ascii="Courier New" w:eastAsia="Courier New" w:hAnsi="Courier New" w:cs="Courier New"/>
                <w:sz w:val="18"/>
              </w:rPr>
              <w:t xml:space="preserve">+message); </w:t>
            </w:r>
          </w:p>
          <w:p w14:paraId="5328327D" w14:textId="77777777" w:rsidR="00761C32" w:rsidRDefault="00000000">
            <w:pPr>
              <w:spacing w:after="0"/>
              <w:ind w:left="29"/>
            </w:pPr>
            <w:r>
              <w:rPr>
                <w:rFonts w:ascii="Courier New" w:eastAsia="Courier New" w:hAnsi="Courier New" w:cs="Courier New"/>
                <w:sz w:val="18"/>
              </w:rPr>
              <w:t xml:space="preserve">        }; </w:t>
            </w:r>
          </w:p>
          <w:p w14:paraId="4825D8BA" w14:textId="77777777" w:rsidR="00761C32" w:rsidRDefault="00000000">
            <w:pPr>
              <w:spacing w:after="0"/>
              <w:ind w:left="29"/>
              <w:jc w:val="both"/>
            </w:pPr>
            <w:r>
              <w:rPr>
                <w:rFonts w:ascii="Courier New" w:eastAsia="Courier New" w:hAnsi="Courier New" w:cs="Courier New"/>
                <w:sz w:val="18"/>
              </w:rPr>
              <w:t xml:space="preserve">        </w:t>
            </w:r>
            <w:proofErr w:type="spellStart"/>
            <w:r>
              <w:rPr>
                <w:rFonts w:ascii="Courier New" w:eastAsia="Courier New" w:hAnsi="Courier New" w:cs="Courier New"/>
                <w:sz w:val="18"/>
              </w:rPr>
              <w:t>channel.basicConsume</w:t>
            </w:r>
            <w:proofErr w:type="spellEnd"/>
            <w:r>
              <w:rPr>
                <w:rFonts w:ascii="Courier New" w:eastAsia="Courier New" w:hAnsi="Courier New" w:cs="Courier New"/>
                <w:sz w:val="18"/>
              </w:rPr>
              <w:t>(</w:t>
            </w:r>
            <w:proofErr w:type="spellStart"/>
            <w:r>
              <w:rPr>
                <w:rFonts w:ascii="Courier New" w:eastAsia="Courier New" w:hAnsi="Courier New" w:cs="Courier New"/>
                <w:sz w:val="18"/>
              </w:rPr>
              <w:t>queueName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true</w:t>
            </w: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-&gt; { </w:t>
            </w:r>
          </w:p>
          <w:p w14:paraId="6EF81FF3" w14:textId="77777777" w:rsidR="00761C32" w:rsidRDefault="00000000">
            <w:pPr>
              <w:spacing w:after="45" w:line="240" w:lineRule="auto"/>
              <w:ind w:left="29" w:right="7245"/>
            </w:pPr>
            <w:r>
              <w:rPr>
                <w:rFonts w:ascii="Courier New" w:eastAsia="Courier New" w:hAnsi="Courier New" w:cs="Courier New"/>
                <w:sz w:val="18"/>
              </w:rPr>
              <w:t xml:space="preserve">        });     } </w:t>
            </w:r>
          </w:p>
          <w:p w14:paraId="3FEE98F3" w14:textId="77777777" w:rsidR="00761C32" w:rsidRDefault="00000000">
            <w:pPr>
              <w:spacing w:after="0"/>
              <w:ind w:left="29"/>
            </w:pPr>
            <w:r>
              <w:rPr>
                <w:rFonts w:ascii="Courier New" w:eastAsia="Courier New" w:hAnsi="Courier New" w:cs="Courier New"/>
                <w:sz w:val="18"/>
              </w:rPr>
              <w:t>}</w:t>
            </w:r>
            <w:r>
              <w:rPr>
                <w:rFonts w:ascii="宋体" w:eastAsia="宋体" w:hAnsi="宋体" w:cs="宋体"/>
                <w:sz w:val="24"/>
              </w:rPr>
              <w:t xml:space="preserve"> </w:t>
            </w:r>
          </w:p>
        </w:tc>
        <w:tc>
          <w:tcPr>
            <w:tcW w:w="902" w:type="dxa"/>
            <w:tcBorders>
              <w:top w:val="single" w:sz="4" w:space="0" w:color="000000"/>
              <w:left w:val="nil"/>
              <w:bottom w:val="nil"/>
              <w:right w:val="nil"/>
            </w:tcBorders>
            <w:shd w:val="clear" w:color="auto" w:fill="C7EDCC"/>
            <w:vAlign w:val="bottom"/>
          </w:tcPr>
          <w:p w14:paraId="3F6E7CDE" w14:textId="77777777" w:rsidR="00761C32" w:rsidRDefault="00000000">
            <w:pPr>
              <w:spacing w:after="0"/>
              <w:jc w:val="both"/>
            </w:pPr>
            <w:r>
              <w:rPr>
                <w:rFonts w:ascii="宋体" w:eastAsia="宋体" w:hAnsi="宋体" w:cs="宋体"/>
                <w:color w:val="008000"/>
                <w:sz w:val="18"/>
              </w:rPr>
              <w:t>绑 定</w:t>
            </w:r>
          </w:p>
        </w:tc>
        <w:tc>
          <w:tcPr>
            <w:tcW w:w="79" w:type="dxa"/>
            <w:vMerge w:val="restart"/>
            <w:tcBorders>
              <w:top w:val="single" w:sz="4" w:space="0" w:color="000000"/>
              <w:left w:val="nil"/>
              <w:bottom w:val="single" w:sz="4" w:space="0" w:color="000000"/>
              <w:right w:val="single" w:sz="4" w:space="0" w:color="000000"/>
            </w:tcBorders>
          </w:tcPr>
          <w:p w14:paraId="0CB91B48" w14:textId="77777777" w:rsidR="00761C32" w:rsidRDefault="00761C32"/>
        </w:tc>
      </w:tr>
      <w:tr w:rsidR="00761C32" w14:paraId="54DB08B9" w14:textId="77777777">
        <w:trPr>
          <w:trHeight w:val="204"/>
        </w:trPr>
        <w:tc>
          <w:tcPr>
            <w:tcW w:w="0" w:type="auto"/>
            <w:vMerge/>
            <w:tcBorders>
              <w:top w:val="nil"/>
              <w:left w:val="single" w:sz="4" w:space="0" w:color="000000"/>
              <w:bottom w:val="single" w:sz="4" w:space="0" w:color="000000"/>
              <w:right w:val="nil"/>
            </w:tcBorders>
          </w:tcPr>
          <w:p w14:paraId="3A023A37" w14:textId="77777777" w:rsidR="00761C32" w:rsidRDefault="00761C32"/>
        </w:tc>
        <w:tc>
          <w:tcPr>
            <w:tcW w:w="9468" w:type="dxa"/>
            <w:gridSpan w:val="2"/>
            <w:tcBorders>
              <w:top w:val="nil"/>
              <w:left w:val="nil"/>
              <w:bottom w:val="single" w:sz="4" w:space="0" w:color="000000"/>
              <w:right w:val="nil"/>
            </w:tcBorders>
          </w:tcPr>
          <w:p w14:paraId="02801EE2" w14:textId="77777777" w:rsidR="00761C32" w:rsidRDefault="00761C32"/>
        </w:tc>
        <w:tc>
          <w:tcPr>
            <w:tcW w:w="0" w:type="auto"/>
            <w:vMerge/>
            <w:tcBorders>
              <w:top w:val="nil"/>
              <w:left w:val="nil"/>
              <w:bottom w:val="single" w:sz="4" w:space="0" w:color="000000"/>
              <w:right w:val="single" w:sz="4" w:space="0" w:color="000000"/>
            </w:tcBorders>
          </w:tcPr>
          <w:p w14:paraId="082D81D9" w14:textId="77777777" w:rsidR="00761C32" w:rsidRDefault="00761C32"/>
        </w:tc>
      </w:tr>
    </w:tbl>
    <w:p w14:paraId="71EA7617" w14:textId="77777777" w:rsidR="00761C32" w:rsidRDefault="00000000">
      <w:pPr>
        <w:spacing w:after="0"/>
        <w:ind w:left="-701" w:right="1482"/>
        <w:jc w:val="right"/>
      </w:pPr>
      <w:r>
        <w:rPr>
          <w:noProof/>
        </w:rPr>
        <w:lastRenderedPageBreak/>
        <w:drawing>
          <wp:anchor distT="0" distB="0" distL="114300" distR="114300" simplePos="0" relativeHeight="251672576" behindDoc="0" locked="0" layoutInCell="1" allowOverlap="0" wp14:anchorId="54966C99" wp14:editId="29D0FC14">
            <wp:simplePos x="0" y="0"/>
            <wp:positionH relativeFrom="column">
              <wp:posOffset>583375</wp:posOffset>
            </wp:positionH>
            <wp:positionV relativeFrom="paragraph">
              <wp:posOffset>-3856830</wp:posOffset>
            </wp:positionV>
            <wp:extent cx="5258435" cy="5258435"/>
            <wp:effectExtent l="0" t="0" r="0" b="0"/>
            <wp:wrapSquare wrapText="bothSides"/>
            <wp:docPr id="6911" name="Picture 6911"/>
            <wp:cNvGraphicFramePr/>
            <a:graphic xmlns:a="http://schemas.openxmlformats.org/drawingml/2006/main">
              <a:graphicData uri="http://schemas.openxmlformats.org/drawingml/2006/picture">
                <pic:pic xmlns:pic="http://schemas.openxmlformats.org/drawingml/2006/picture">
                  <pic:nvPicPr>
                    <pic:cNvPr id="6911" name="Picture 6911"/>
                    <pic:cNvPicPr/>
                  </pic:nvPicPr>
                  <pic:blipFill>
                    <a:blip r:embed="rId7"/>
                    <a:stretch>
                      <a:fillRect/>
                    </a:stretch>
                  </pic:blipFill>
                  <pic:spPr>
                    <a:xfrm>
                      <a:off x="0" y="0"/>
                      <a:ext cx="5258435" cy="5258435"/>
                    </a:xfrm>
                    <a:prstGeom prst="rect">
                      <a:avLst/>
                    </a:prstGeom>
                  </pic:spPr>
                </pic:pic>
              </a:graphicData>
            </a:graphic>
          </wp:anchor>
        </w:drawing>
      </w:r>
    </w:p>
    <w:p w14:paraId="4AC1398E" w14:textId="77777777" w:rsidR="00761C32" w:rsidRDefault="00000000">
      <w:pPr>
        <w:spacing w:after="543"/>
      </w:pPr>
      <w:r>
        <w:rPr>
          <w:rFonts w:ascii="宋体" w:eastAsia="宋体" w:hAnsi="宋体" w:cs="宋体"/>
          <w:sz w:val="24"/>
        </w:rPr>
        <w:t xml:space="preserve">          </w:t>
      </w:r>
    </w:p>
    <w:p w14:paraId="71C9D752" w14:textId="77777777" w:rsidR="00761C32" w:rsidRDefault="00000000">
      <w:pPr>
        <w:spacing w:after="502"/>
        <w:ind w:right="4530"/>
        <w:jc w:val="right"/>
      </w:pPr>
      <w:r>
        <w:rPr>
          <w:b/>
          <w:sz w:val="44"/>
        </w:rPr>
        <w:t>6.</w:t>
      </w:r>
      <w:r>
        <w:rPr>
          <w:rFonts w:ascii="Arial" w:eastAsia="Arial" w:hAnsi="Arial" w:cs="Arial"/>
          <w:b/>
          <w:sz w:val="44"/>
        </w:rPr>
        <w:t xml:space="preserve"> </w:t>
      </w:r>
      <w:r>
        <w:rPr>
          <w:rFonts w:ascii="宋体" w:eastAsia="宋体" w:hAnsi="宋体" w:cs="宋体"/>
          <w:sz w:val="44"/>
        </w:rPr>
        <w:t>死信队列</w:t>
      </w:r>
      <w:r>
        <w:rPr>
          <w:b/>
          <w:sz w:val="44"/>
        </w:rPr>
        <w:t xml:space="preserve"> </w:t>
      </w:r>
    </w:p>
    <w:p w14:paraId="675663B7" w14:textId="77777777" w:rsidR="00761C32" w:rsidRDefault="00000000">
      <w:pPr>
        <w:pStyle w:val="3"/>
        <w:spacing w:after="134"/>
        <w:ind w:left="-5"/>
      </w:pPr>
      <w:r>
        <w:rPr>
          <w:rFonts w:ascii="Arial" w:eastAsia="Arial" w:hAnsi="Arial" w:cs="Arial"/>
          <w:b/>
          <w:sz w:val="32"/>
        </w:rPr>
        <w:lastRenderedPageBreak/>
        <w:t xml:space="preserve">6.1. </w:t>
      </w:r>
      <w:r>
        <w:rPr>
          <w:sz w:val="32"/>
        </w:rPr>
        <w:t>死信的概念</w:t>
      </w:r>
      <w:r>
        <w:rPr>
          <w:rFonts w:ascii="Arial" w:eastAsia="Arial" w:hAnsi="Arial" w:cs="Arial"/>
          <w:b/>
          <w:sz w:val="32"/>
        </w:rPr>
        <w:t xml:space="preserve"> </w:t>
      </w:r>
    </w:p>
    <w:p w14:paraId="783C584A" w14:textId="77777777" w:rsidR="00761C32" w:rsidRDefault="00000000">
      <w:pPr>
        <w:spacing w:after="0"/>
      </w:pPr>
      <w:r>
        <w:rPr>
          <w:noProof/>
        </w:rPr>
        <mc:AlternateContent>
          <mc:Choice Requires="wpg">
            <w:drawing>
              <wp:inline distT="0" distB="0" distL="0" distR="0" wp14:anchorId="51636494" wp14:editId="6D166F62">
                <wp:extent cx="6427960" cy="5258435"/>
                <wp:effectExtent l="0" t="0" r="0" b="0"/>
                <wp:docPr id="88223" name="Group 88223"/>
                <wp:cNvGraphicFramePr/>
                <a:graphic xmlns:a="http://schemas.openxmlformats.org/drawingml/2006/main">
                  <a:graphicData uri="http://schemas.microsoft.com/office/word/2010/wordprocessingGroup">
                    <wpg:wgp>
                      <wpg:cNvGrpSpPr/>
                      <wpg:grpSpPr>
                        <a:xfrm>
                          <a:off x="0" y="0"/>
                          <a:ext cx="6427960" cy="5258435"/>
                          <a:chOff x="0" y="0"/>
                          <a:chExt cx="6427960" cy="5258435"/>
                        </a:xfrm>
                      </wpg:grpSpPr>
                      <pic:pic xmlns:pic="http://schemas.openxmlformats.org/drawingml/2006/picture">
                        <pic:nvPicPr>
                          <pic:cNvPr id="7494" name="Picture 7494"/>
                          <pic:cNvPicPr/>
                        </pic:nvPicPr>
                        <pic:blipFill>
                          <a:blip r:embed="rId7"/>
                          <a:stretch>
                            <a:fillRect/>
                          </a:stretch>
                        </pic:blipFill>
                        <pic:spPr>
                          <a:xfrm>
                            <a:off x="583375" y="0"/>
                            <a:ext cx="5258435" cy="5258435"/>
                          </a:xfrm>
                          <a:prstGeom prst="rect">
                            <a:avLst/>
                          </a:prstGeom>
                        </pic:spPr>
                      </pic:pic>
                      <wps:wsp>
                        <wps:cNvPr id="7510" name="Rectangle 7510"/>
                        <wps:cNvSpPr/>
                        <wps:spPr>
                          <a:xfrm>
                            <a:off x="533705" y="67887"/>
                            <a:ext cx="7803303" cy="200226"/>
                          </a:xfrm>
                          <a:prstGeom prst="rect">
                            <a:avLst/>
                          </a:prstGeom>
                          <a:ln>
                            <a:noFill/>
                          </a:ln>
                        </wps:spPr>
                        <wps:txbx>
                          <w:txbxContent>
                            <w:p w14:paraId="5CC5FB51" w14:textId="77777777" w:rsidR="00761C32" w:rsidRDefault="00000000">
                              <w:r>
                                <w:rPr>
                                  <w:rFonts w:ascii="Microsoft YaHei UI" w:eastAsia="Microsoft YaHei UI" w:hAnsi="Microsoft YaHei UI" w:cs="Microsoft YaHei UI"/>
                                </w:rPr>
                                <w:t>先从概念解释上搞清楚这个定义，死信，顾名思义就是无法被消费的消息，字面意思可以这样理</w:t>
                              </w:r>
                            </w:p>
                          </w:txbxContent>
                        </wps:txbx>
                        <wps:bodyPr horzOverflow="overflow" vert="horz" lIns="0" tIns="0" rIns="0" bIns="0" rtlCol="0">
                          <a:noAutofit/>
                        </wps:bodyPr>
                      </wps:wsp>
                      <wps:wsp>
                        <wps:cNvPr id="7511" name="Rectangle 7511"/>
                        <wps:cNvSpPr/>
                        <wps:spPr>
                          <a:xfrm>
                            <a:off x="266700" y="307536"/>
                            <a:ext cx="1276992" cy="200226"/>
                          </a:xfrm>
                          <a:prstGeom prst="rect">
                            <a:avLst/>
                          </a:prstGeom>
                          <a:ln>
                            <a:noFill/>
                          </a:ln>
                        </wps:spPr>
                        <wps:txbx>
                          <w:txbxContent>
                            <w:p w14:paraId="728D9AF0" w14:textId="77777777" w:rsidR="00761C32" w:rsidRDefault="00000000">
                              <w:r>
                                <w:rPr>
                                  <w:rFonts w:ascii="Microsoft YaHei UI" w:eastAsia="Microsoft YaHei UI" w:hAnsi="Microsoft YaHei UI" w:cs="Microsoft YaHei UI"/>
                                </w:rPr>
                                <w:t>解，一般来说，</w:t>
                              </w:r>
                            </w:p>
                          </w:txbxContent>
                        </wps:txbx>
                        <wps:bodyPr horzOverflow="overflow" vert="horz" lIns="0" tIns="0" rIns="0" bIns="0" rtlCol="0">
                          <a:noAutofit/>
                        </wps:bodyPr>
                      </wps:wsp>
                      <wps:wsp>
                        <wps:cNvPr id="7512" name="Rectangle 7512"/>
                        <wps:cNvSpPr/>
                        <wps:spPr>
                          <a:xfrm>
                            <a:off x="1208786" y="314176"/>
                            <a:ext cx="728005" cy="181104"/>
                          </a:xfrm>
                          <a:prstGeom prst="rect">
                            <a:avLst/>
                          </a:prstGeom>
                          <a:ln>
                            <a:noFill/>
                          </a:ln>
                        </wps:spPr>
                        <wps:txbx>
                          <w:txbxContent>
                            <w:p w14:paraId="1FE01090" w14:textId="77777777" w:rsidR="00761C32" w:rsidRDefault="00000000">
                              <w:r>
                                <w:rPr>
                                  <w:rFonts w:ascii="Tahoma" w:eastAsia="Tahoma" w:hAnsi="Tahoma" w:cs="Tahoma"/>
                                </w:rPr>
                                <w:t>producer</w:t>
                              </w:r>
                            </w:p>
                          </w:txbxContent>
                        </wps:txbx>
                        <wps:bodyPr horzOverflow="overflow" vert="horz" lIns="0" tIns="0" rIns="0" bIns="0" rtlCol="0">
                          <a:noAutofit/>
                        </wps:bodyPr>
                      </wps:wsp>
                      <wps:wsp>
                        <wps:cNvPr id="7513" name="Rectangle 7513"/>
                        <wps:cNvSpPr/>
                        <wps:spPr>
                          <a:xfrm>
                            <a:off x="1789430" y="307536"/>
                            <a:ext cx="1116809" cy="200226"/>
                          </a:xfrm>
                          <a:prstGeom prst="rect">
                            <a:avLst/>
                          </a:prstGeom>
                          <a:ln>
                            <a:noFill/>
                          </a:ln>
                        </wps:spPr>
                        <wps:txbx>
                          <w:txbxContent>
                            <w:p w14:paraId="73B3E636" w14:textId="77777777" w:rsidR="00761C32" w:rsidRDefault="00000000">
                              <w:r>
                                <w:rPr>
                                  <w:rFonts w:ascii="Microsoft YaHei UI" w:eastAsia="Microsoft YaHei UI" w:hAnsi="Microsoft YaHei UI" w:cs="Microsoft YaHei UI"/>
                                </w:rPr>
                                <w:t>将消息投递到</w:t>
                              </w:r>
                            </w:p>
                          </w:txbxContent>
                        </wps:txbx>
                        <wps:bodyPr horzOverflow="overflow" vert="horz" lIns="0" tIns="0" rIns="0" bIns="0" rtlCol="0">
                          <a:noAutofit/>
                        </wps:bodyPr>
                      </wps:wsp>
                      <wps:wsp>
                        <wps:cNvPr id="7514" name="Rectangle 7514"/>
                        <wps:cNvSpPr/>
                        <wps:spPr>
                          <a:xfrm>
                            <a:off x="2664587" y="314176"/>
                            <a:ext cx="527542" cy="181104"/>
                          </a:xfrm>
                          <a:prstGeom prst="rect">
                            <a:avLst/>
                          </a:prstGeom>
                          <a:ln>
                            <a:noFill/>
                          </a:ln>
                        </wps:spPr>
                        <wps:txbx>
                          <w:txbxContent>
                            <w:p w14:paraId="53DA973A"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7515" name="Rectangle 7515"/>
                        <wps:cNvSpPr/>
                        <wps:spPr>
                          <a:xfrm>
                            <a:off x="3095879" y="307536"/>
                            <a:ext cx="930332" cy="200226"/>
                          </a:xfrm>
                          <a:prstGeom prst="rect">
                            <a:avLst/>
                          </a:prstGeom>
                          <a:ln>
                            <a:noFill/>
                          </a:ln>
                        </wps:spPr>
                        <wps:txbx>
                          <w:txbxContent>
                            <w:p w14:paraId="08FBA665" w14:textId="77777777" w:rsidR="00761C32" w:rsidRDefault="00000000">
                              <w:r>
                                <w:rPr>
                                  <w:rFonts w:ascii="Microsoft YaHei UI" w:eastAsia="Microsoft YaHei UI" w:hAnsi="Microsoft YaHei UI" w:cs="Microsoft YaHei UI"/>
                                </w:rPr>
                                <w:t>或者直接到</w:t>
                              </w:r>
                            </w:p>
                          </w:txbxContent>
                        </wps:txbx>
                        <wps:bodyPr horzOverflow="overflow" vert="horz" lIns="0" tIns="0" rIns="0" bIns="0" rtlCol="0">
                          <a:noAutofit/>
                        </wps:bodyPr>
                      </wps:wsp>
                      <wps:wsp>
                        <wps:cNvPr id="7516" name="Rectangle 7516"/>
                        <wps:cNvSpPr/>
                        <wps:spPr>
                          <a:xfrm>
                            <a:off x="3829177" y="314176"/>
                            <a:ext cx="505352" cy="181104"/>
                          </a:xfrm>
                          <a:prstGeom prst="rect">
                            <a:avLst/>
                          </a:prstGeom>
                          <a:ln>
                            <a:noFill/>
                          </a:ln>
                        </wps:spPr>
                        <wps:txbx>
                          <w:txbxContent>
                            <w:p w14:paraId="451A8E2F" w14:textId="77777777" w:rsidR="00761C32" w:rsidRDefault="00000000">
                              <w:r>
                                <w:rPr>
                                  <w:rFonts w:ascii="Tahoma" w:eastAsia="Tahoma" w:hAnsi="Tahoma" w:cs="Tahoma"/>
                                </w:rPr>
                                <w:t>queue</w:t>
                              </w:r>
                            </w:p>
                          </w:txbxContent>
                        </wps:txbx>
                        <wps:bodyPr horzOverflow="overflow" vert="horz" lIns="0" tIns="0" rIns="0" bIns="0" rtlCol="0">
                          <a:noAutofit/>
                        </wps:bodyPr>
                      </wps:wsp>
                      <wps:wsp>
                        <wps:cNvPr id="7517" name="Rectangle 7517"/>
                        <wps:cNvSpPr/>
                        <wps:spPr>
                          <a:xfrm>
                            <a:off x="4243705" y="307536"/>
                            <a:ext cx="559430" cy="200226"/>
                          </a:xfrm>
                          <a:prstGeom prst="rect">
                            <a:avLst/>
                          </a:prstGeom>
                          <a:ln>
                            <a:noFill/>
                          </a:ln>
                        </wps:spPr>
                        <wps:txbx>
                          <w:txbxContent>
                            <w:p w14:paraId="33F4148D" w14:textId="77777777" w:rsidR="00761C32" w:rsidRDefault="00000000">
                              <w:r>
                                <w:rPr>
                                  <w:rFonts w:ascii="Microsoft YaHei UI" w:eastAsia="Microsoft YaHei UI" w:hAnsi="Microsoft YaHei UI" w:cs="Microsoft YaHei UI"/>
                                </w:rPr>
                                <w:t>里了，</w:t>
                              </w:r>
                            </w:p>
                          </w:txbxContent>
                        </wps:txbx>
                        <wps:bodyPr horzOverflow="overflow" vert="horz" lIns="0" tIns="0" rIns="0" bIns="0" rtlCol="0">
                          <a:noAutofit/>
                        </wps:bodyPr>
                      </wps:wsp>
                      <wps:wsp>
                        <wps:cNvPr id="7518" name="Rectangle 7518"/>
                        <wps:cNvSpPr/>
                        <wps:spPr>
                          <a:xfrm>
                            <a:off x="4646041" y="314176"/>
                            <a:ext cx="794950" cy="181104"/>
                          </a:xfrm>
                          <a:prstGeom prst="rect">
                            <a:avLst/>
                          </a:prstGeom>
                          <a:ln>
                            <a:noFill/>
                          </a:ln>
                        </wps:spPr>
                        <wps:txbx>
                          <w:txbxContent>
                            <w:p w14:paraId="6A61C25F" w14:textId="77777777" w:rsidR="00761C32" w:rsidRDefault="00000000">
                              <w:r>
                                <w:rPr>
                                  <w:rFonts w:ascii="Tahoma" w:eastAsia="Tahoma" w:hAnsi="Tahoma" w:cs="Tahoma"/>
                                </w:rPr>
                                <w:t>consumer</w:t>
                              </w:r>
                            </w:p>
                          </w:txbxContent>
                        </wps:txbx>
                        <wps:bodyPr horzOverflow="overflow" vert="horz" lIns="0" tIns="0" rIns="0" bIns="0" rtlCol="0">
                          <a:noAutofit/>
                        </wps:bodyPr>
                      </wps:wsp>
                      <wps:wsp>
                        <wps:cNvPr id="7519" name="Rectangle 7519"/>
                        <wps:cNvSpPr/>
                        <wps:spPr>
                          <a:xfrm>
                            <a:off x="5278501" y="307536"/>
                            <a:ext cx="186477" cy="200226"/>
                          </a:xfrm>
                          <a:prstGeom prst="rect">
                            <a:avLst/>
                          </a:prstGeom>
                          <a:ln>
                            <a:noFill/>
                          </a:ln>
                        </wps:spPr>
                        <wps:txbx>
                          <w:txbxContent>
                            <w:p w14:paraId="6D4CDA8B" w14:textId="77777777" w:rsidR="00761C32" w:rsidRDefault="00000000">
                              <w:r>
                                <w:rPr>
                                  <w:rFonts w:ascii="Microsoft YaHei UI" w:eastAsia="Microsoft YaHei UI" w:hAnsi="Microsoft YaHei UI" w:cs="Microsoft YaHei UI"/>
                                </w:rPr>
                                <w:t>从</w:t>
                              </w:r>
                            </w:p>
                          </w:txbxContent>
                        </wps:txbx>
                        <wps:bodyPr horzOverflow="overflow" vert="horz" lIns="0" tIns="0" rIns="0" bIns="0" rtlCol="0">
                          <a:noAutofit/>
                        </wps:bodyPr>
                      </wps:wsp>
                      <wps:wsp>
                        <wps:cNvPr id="7520" name="Rectangle 7520"/>
                        <wps:cNvSpPr/>
                        <wps:spPr>
                          <a:xfrm>
                            <a:off x="5454142" y="314176"/>
                            <a:ext cx="505352" cy="181104"/>
                          </a:xfrm>
                          <a:prstGeom prst="rect">
                            <a:avLst/>
                          </a:prstGeom>
                          <a:ln>
                            <a:noFill/>
                          </a:ln>
                        </wps:spPr>
                        <wps:txbx>
                          <w:txbxContent>
                            <w:p w14:paraId="2BC925AD" w14:textId="77777777" w:rsidR="00761C32" w:rsidRDefault="00000000">
                              <w:r>
                                <w:rPr>
                                  <w:rFonts w:ascii="Tahoma" w:eastAsia="Tahoma" w:hAnsi="Tahoma" w:cs="Tahoma"/>
                                </w:rPr>
                                <w:t>queue</w:t>
                              </w:r>
                            </w:p>
                          </w:txbxContent>
                        </wps:txbx>
                        <wps:bodyPr horzOverflow="overflow" vert="horz" lIns="0" tIns="0" rIns="0" bIns="0" rtlCol="0">
                          <a:noAutofit/>
                        </wps:bodyPr>
                      </wps:wsp>
                      <wps:wsp>
                        <wps:cNvPr id="7521" name="Rectangle 7521"/>
                        <wps:cNvSpPr/>
                        <wps:spPr>
                          <a:xfrm>
                            <a:off x="5868670" y="307536"/>
                            <a:ext cx="743856" cy="200226"/>
                          </a:xfrm>
                          <a:prstGeom prst="rect">
                            <a:avLst/>
                          </a:prstGeom>
                          <a:ln>
                            <a:noFill/>
                          </a:ln>
                        </wps:spPr>
                        <wps:txbx>
                          <w:txbxContent>
                            <w:p w14:paraId="3364E931" w14:textId="77777777" w:rsidR="00761C32" w:rsidRDefault="00000000">
                              <w:r>
                                <w:rPr>
                                  <w:rFonts w:ascii="Microsoft YaHei UI" w:eastAsia="Microsoft YaHei UI" w:hAnsi="Microsoft YaHei UI" w:cs="Microsoft YaHei UI"/>
                                </w:rPr>
                                <w:t>取出消息</w:t>
                              </w:r>
                            </w:p>
                          </w:txbxContent>
                        </wps:txbx>
                        <wps:bodyPr horzOverflow="overflow" vert="horz" lIns="0" tIns="0" rIns="0" bIns="0" rtlCol="0">
                          <a:noAutofit/>
                        </wps:bodyPr>
                      </wps:wsp>
                      <wps:wsp>
                        <wps:cNvPr id="7522" name="Rectangle 7522"/>
                        <wps:cNvSpPr/>
                        <wps:spPr>
                          <a:xfrm>
                            <a:off x="266700" y="546803"/>
                            <a:ext cx="2788945" cy="200226"/>
                          </a:xfrm>
                          <a:prstGeom prst="rect">
                            <a:avLst/>
                          </a:prstGeom>
                          <a:ln>
                            <a:noFill/>
                          </a:ln>
                        </wps:spPr>
                        <wps:txbx>
                          <w:txbxContent>
                            <w:p w14:paraId="2071953A" w14:textId="77777777" w:rsidR="00761C32" w:rsidRDefault="00000000">
                              <w:r>
                                <w:rPr>
                                  <w:rFonts w:ascii="Microsoft YaHei UI" w:eastAsia="Microsoft YaHei UI" w:hAnsi="Microsoft YaHei UI" w:cs="Microsoft YaHei UI"/>
                                </w:rPr>
                                <w:t>进行消费，但某些时候由于特定的</w:t>
                              </w:r>
                            </w:p>
                          </w:txbxContent>
                        </wps:txbx>
                        <wps:bodyPr horzOverflow="overflow" vert="horz" lIns="0" tIns="0" rIns="0" bIns="0" rtlCol="0">
                          <a:noAutofit/>
                        </wps:bodyPr>
                      </wps:wsp>
                      <wps:wsp>
                        <wps:cNvPr id="7523" name="Rectangle 7523"/>
                        <wps:cNvSpPr/>
                        <wps:spPr>
                          <a:xfrm>
                            <a:off x="2362835" y="546803"/>
                            <a:ext cx="743855" cy="200226"/>
                          </a:xfrm>
                          <a:prstGeom prst="rect">
                            <a:avLst/>
                          </a:prstGeom>
                          <a:ln>
                            <a:noFill/>
                          </a:ln>
                        </wps:spPr>
                        <wps:txbx>
                          <w:txbxContent>
                            <w:p w14:paraId="2338009F" w14:textId="77777777" w:rsidR="00761C32" w:rsidRDefault="00000000">
                              <w:r>
                                <w:rPr>
                                  <w:rFonts w:ascii="Microsoft YaHei UI" w:eastAsia="Microsoft YaHei UI" w:hAnsi="Microsoft YaHei UI" w:cs="Microsoft YaHei UI"/>
                                  <w:b/>
                                </w:rPr>
                                <w:t>原因导致</w:t>
                              </w:r>
                            </w:p>
                          </w:txbxContent>
                        </wps:txbx>
                        <wps:bodyPr horzOverflow="overflow" vert="horz" lIns="0" tIns="0" rIns="0" bIns="0" rtlCol="0">
                          <a:noAutofit/>
                        </wps:bodyPr>
                      </wps:wsp>
                      <wps:wsp>
                        <wps:cNvPr id="7524" name="Rectangle 7524"/>
                        <wps:cNvSpPr/>
                        <wps:spPr>
                          <a:xfrm>
                            <a:off x="2957195" y="553444"/>
                            <a:ext cx="574721" cy="181104"/>
                          </a:xfrm>
                          <a:prstGeom prst="rect">
                            <a:avLst/>
                          </a:prstGeom>
                          <a:ln>
                            <a:noFill/>
                          </a:ln>
                        </wps:spPr>
                        <wps:txbx>
                          <w:txbxContent>
                            <w:p w14:paraId="649EC6D6" w14:textId="77777777" w:rsidR="00761C32" w:rsidRDefault="00000000">
                              <w:r>
                                <w:rPr>
                                  <w:rFonts w:ascii="Tahoma" w:eastAsia="Tahoma" w:hAnsi="Tahoma" w:cs="Tahoma"/>
                                  <w:b/>
                                </w:rPr>
                                <w:t>queue</w:t>
                              </w:r>
                            </w:p>
                          </w:txbxContent>
                        </wps:txbx>
                        <wps:bodyPr horzOverflow="overflow" vert="horz" lIns="0" tIns="0" rIns="0" bIns="0" rtlCol="0">
                          <a:noAutofit/>
                        </wps:bodyPr>
                      </wps:wsp>
                      <wps:wsp>
                        <wps:cNvPr id="7525" name="Rectangle 7525"/>
                        <wps:cNvSpPr/>
                        <wps:spPr>
                          <a:xfrm>
                            <a:off x="3425063" y="546803"/>
                            <a:ext cx="2043038" cy="200226"/>
                          </a:xfrm>
                          <a:prstGeom prst="rect">
                            <a:avLst/>
                          </a:prstGeom>
                          <a:ln>
                            <a:noFill/>
                          </a:ln>
                        </wps:spPr>
                        <wps:txbx>
                          <w:txbxContent>
                            <w:p w14:paraId="1A75808D" w14:textId="77777777" w:rsidR="00761C32" w:rsidRDefault="00000000">
                              <w:r>
                                <w:rPr>
                                  <w:rFonts w:ascii="Microsoft YaHei UI" w:eastAsia="Microsoft YaHei UI" w:hAnsi="Microsoft YaHei UI" w:cs="Microsoft YaHei UI"/>
                                  <w:b/>
                                </w:rPr>
                                <w:t>中的某些消息无法被消费</w:t>
                              </w:r>
                            </w:p>
                          </w:txbxContent>
                        </wps:txbx>
                        <wps:bodyPr horzOverflow="overflow" vert="horz" lIns="0" tIns="0" rIns="0" bIns="0" rtlCol="0">
                          <a:noAutofit/>
                        </wps:bodyPr>
                      </wps:wsp>
                      <wps:wsp>
                        <wps:cNvPr id="7526" name="Rectangle 7526"/>
                        <wps:cNvSpPr/>
                        <wps:spPr>
                          <a:xfrm>
                            <a:off x="4961509" y="546803"/>
                            <a:ext cx="1858613" cy="200226"/>
                          </a:xfrm>
                          <a:prstGeom prst="rect">
                            <a:avLst/>
                          </a:prstGeom>
                          <a:ln>
                            <a:noFill/>
                          </a:ln>
                        </wps:spPr>
                        <wps:txbx>
                          <w:txbxContent>
                            <w:p w14:paraId="02B67CAD" w14:textId="77777777" w:rsidR="00761C32" w:rsidRDefault="00000000">
                              <w:r>
                                <w:rPr>
                                  <w:rFonts w:ascii="Microsoft YaHei UI" w:eastAsia="Microsoft YaHei UI" w:hAnsi="Microsoft YaHei UI" w:cs="Microsoft YaHei UI"/>
                                </w:rPr>
                                <w:t>，这样的消息如果没有</w:t>
                              </w:r>
                            </w:p>
                          </w:txbxContent>
                        </wps:txbx>
                        <wps:bodyPr horzOverflow="overflow" vert="horz" lIns="0" tIns="0" rIns="0" bIns="0" rtlCol="0">
                          <a:noAutofit/>
                        </wps:bodyPr>
                      </wps:wsp>
                      <wps:wsp>
                        <wps:cNvPr id="7527" name="Rectangle 7527"/>
                        <wps:cNvSpPr/>
                        <wps:spPr>
                          <a:xfrm>
                            <a:off x="266700" y="789119"/>
                            <a:ext cx="4831983" cy="200226"/>
                          </a:xfrm>
                          <a:prstGeom prst="rect">
                            <a:avLst/>
                          </a:prstGeom>
                          <a:ln>
                            <a:noFill/>
                          </a:ln>
                        </wps:spPr>
                        <wps:txbx>
                          <w:txbxContent>
                            <w:p w14:paraId="12B1DDF5" w14:textId="77777777" w:rsidR="00761C32" w:rsidRDefault="00000000">
                              <w:r>
                                <w:rPr>
                                  <w:rFonts w:ascii="Microsoft YaHei UI" w:eastAsia="Microsoft YaHei UI" w:hAnsi="Microsoft YaHei UI" w:cs="Microsoft YaHei UI"/>
                                </w:rPr>
                                <w:t>后续的处理，就变成了死信，有死信自然就有了死信队列。</w:t>
                              </w:r>
                            </w:p>
                          </w:txbxContent>
                        </wps:txbx>
                        <wps:bodyPr horzOverflow="overflow" vert="horz" lIns="0" tIns="0" rIns="0" bIns="0" rtlCol="0">
                          <a:noAutofit/>
                        </wps:bodyPr>
                      </wps:wsp>
                      <wps:wsp>
                        <wps:cNvPr id="7528" name="Rectangle 7528"/>
                        <wps:cNvSpPr/>
                        <wps:spPr>
                          <a:xfrm>
                            <a:off x="3899281" y="795760"/>
                            <a:ext cx="58367" cy="181104"/>
                          </a:xfrm>
                          <a:prstGeom prst="rect">
                            <a:avLst/>
                          </a:prstGeom>
                          <a:ln>
                            <a:noFill/>
                          </a:ln>
                        </wps:spPr>
                        <wps:txbx>
                          <w:txbxContent>
                            <w:p w14:paraId="369D995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529" name="Rectangle 7529"/>
                        <wps:cNvSpPr/>
                        <wps:spPr>
                          <a:xfrm>
                            <a:off x="533705" y="1153355"/>
                            <a:ext cx="745907" cy="200226"/>
                          </a:xfrm>
                          <a:prstGeom prst="rect">
                            <a:avLst/>
                          </a:prstGeom>
                          <a:ln>
                            <a:noFill/>
                          </a:ln>
                        </wps:spPr>
                        <wps:txbx>
                          <w:txbxContent>
                            <w:p w14:paraId="09F55D31" w14:textId="77777777" w:rsidR="00761C32" w:rsidRDefault="00000000">
                              <w:r>
                                <w:rPr>
                                  <w:rFonts w:ascii="Microsoft YaHei UI" w:eastAsia="Microsoft YaHei UI" w:hAnsi="Microsoft YaHei UI" w:cs="Microsoft YaHei UI"/>
                                </w:rPr>
                                <w:t>应用场景</w:t>
                              </w:r>
                            </w:p>
                          </w:txbxContent>
                        </wps:txbx>
                        <wps:bodyPr horzOverflow="overflow" vert="horz" lIns="0" tIns="0" rIns="0" bIns="0" rtlCol="0">
                          <a:noAutofit/>
                        </wps:bodyPr>
                      </wps:wsp>
                      <wps:wsp>
                        <wps:cNvPr id="7530" name="Rectangle 7530"/>
                        <wps:cNvSpPr/>
                        <wps:spPr>
                          <a:xfrm>
                            <a:off x="1092962" y="1159996"/>
                            <a:ext cx="66013" cy="181104"/>
                          </a:xfrm>
                          <a:prstGeom prst="rect">
                            <a:avLst/>
                          </a:prstGeom>
                          <a:ln>
                            <a:noFill/>
                          </a:ln>
                        </wps:spPr>
                        <wps:txbx>
                          <w:txbxContent>
                            <w:p w14:paraId="450B7C92"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531" name="Rectangle 7531"/>
                        <wps:cNvSpPr/>
                        <wps:spPr>
                          <a:xfrm>
                            <a:off x="1143254" y="1153355"/>
                            <a:ext cx="4086077" cy="200226"/>
                          </a:xfrm>
                          <a:prstGeom prst="rect">
                            <a:avLst/>
                          </a:prstGeom>
                          <a:ln>
                            <a:noFill/>
                          </a:ln>
                        </wps:spPr>
                        <wps:txbx>
                          <w:txbxContent>
                            <w:p w14:paraId="507A541F" w14:textId="77777777" w:rsidR="00761C32" w:rsidRDefault="00000000">
                              <w:r>
                                <w:rPr>
                                  <w:rFonts w:ascii="Microsoft YaHei UI" w:eastAsia="Microsoft YaHei UI" w:hAnsi="Microsoft YaHei UI" w:cs="Microsoft YaHei UI"/>
                                </w:rPr>
                                <w:t>为了保证订单业务的消息数据不丢失，需要使用到</w:t>
                              </w:r>
                            </w:p>
                          </w:txbxContent>
                        </wps:txbx>
                        <wps:bodyPr horzOverflow="overflow" vert="horz" lIns="0" tIns="0" rIns="0" bIns="0" rtlCol="0">
                          <a:noAutofit/>
                        </wps:bodyPr>
                      </wps:wsp>
                      <wps:wsp>
                        <wps:cNvPr id="7532" name="Rectangle 7532"/>
                        <wps:cNvSpPr/>
                        <wps:spPr>
                          <a:xfrm>
                            <a:off x="4251325" y="1159996"/>
                            <a:ext cx="798680" cy="181104"/>
                          </a:xfrm>
                          <a:prstGeom prst="rect">
                            <a:avLst/>
                          </a:prstGeom>
                          <a:ln>
                            <a:noFill/>
                          </a:ln>
                        </wps:spPr>
                        <wps:txbx>
                          <w:txbxContent>
                            <w:p w14:paraId="346458FB"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7533" name="Rectangle 7533"/>
                        <wps:cNvSpPr/>
                        <wps:spPr>
                          <a:xfrm>
                            <a:off x="4885309" y="1153355"/>
                            <a:ext cx="2045089" cy="200226"/>
                          </a:xfrm>
                          <a:prstGeom prst="rect">
                            <a:avLst/>
                          </a:prstGeom>
                          <a:ln>
                            <a:noFill/>
                          </a:ln>
                        </wps:spPr>
                        <wps:txbx>
                          <w:txbxContent>
                            <w:p w14:paraId="59E509D1" w14:textId="77777777" w:rsidR="00761C32" w:rsidRDefault="00000000">
                              <w:r>
                                <w:rPr>
                                  <w:rFonts w:ascii="Microsoft YaHei UI" w:eastAsia="Microsoft YaHei UI" w:hAnsi="Microsoft YaHei UI" w:cs="Microsoft YaHei UI"/>
                                </w:rPr>
                                <w:t>的死信队列机制，当消息</w:t>
                              </w:r>
                            </w:p>
                          </w:txbxContent>
                        </wps:txbx>
                        <wps:bodyPr horzOverflow="overflow" vert="horz" lIns="0" tIns="0" rIns="0" bIns="0" rtlCol="0">
                          <a:noAutofit/>
                        </wps:bodyPr>
                      </wps:wsp>
                      <wps:wsp>
                        <wps:cNvPr id="7534" name="Rectangle 7534"/>
                        <wps:cNvSpPr/>
                        <wps:spPr>
                          <a:xfrm>
                            <a:off x="266700" y="1392624"/>
                            <a:ext cx="3334202" cy="200225"/>
                          </a:xfrm>
                          <a:prstGeom prst="rect">
                            <a:avLst/>
                          </a:prstGeom>
                          <a:ln>
                            <a:noFill/>
                          </a:ln>
                        </wps:spPr>
                        <wps:txbx>
                          <w:txbxContent>
                            <w:p w14:paraId="6CCE9856" w14:textId="77777777" w:rsidR="00761C32" w:rsidRDefault="00000000">
                              <w:r>
                                <w:rPr>
                                  <w:rFonts w:ascii="Microsoft YaHei UI" w:eastAsia="Microsoft YaHei UI" w:hAnsi="Microsoft YaHei UI" w:cs="Microsoft YaHei UI"/>
                                </w:rPr>
                                <w:t>消费发生异常时，将消息投入死信队列中</w:t>
                              </w:r>
                            </w:p>
                          </w:txbxContent>
                        </wps:txbx>
                        <wps:bodyPr horzOverflow="overflow" vert="horz" lIns="0" tIns="0" rIns="0" bIns="0" rtlCol="0">
                          <a:noAutofit/>
                        </wps:bodyPr>
                      </wps:wsp>
                      <wps:wsp>
                        <wps:cNvPr id="7535" name="Rectangle 7535"/>
                        <wps:cNvSpPr/>
                        <wps:spPr>
                          <a:xfrm>
                            <a:off x="2772791" y="1399264"/>
                            <a:ext cx="56502" cy="181105"/>
                          </a:xfrm>
                          <a:prstGeom prst="rect">
                            <a:avLst/>
                          </a:prstGeom>
                          <a:ln>
                            <a:noFill/>
                          </a:ln>
                        </wps:spPr>
                        <wps:txbx>
                          <w:txbxContent>
                            <w:p w14:paraId="270F3CE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536" name="Rectangle 7536"/>
                        <wps:cNvSpPr/>
                        <wps:spPr>
                          <a:xfrm>
                            <a:off x="2815463" y="1392624"/>
                            <a:ext cx="928281" cy="200225"/>
                          </a:xfrm>
                          <a:prstGeom prst="rect">
                            <a:avLst/>
                          </a:prstGeom>
                          <a:ln>
                            <a:noFill/>
                          </a:ln>
                        </wps:spPr>
                        <wps:txbx>
                          <w:txbxContent>
                            <w:p w14:paraId="1CEDF42D" w14:textId="77777777" w:rsidR="00761C32" w:rsidRDefault="00000000">
                              <w:r>
                                <w:rPr>
                                  <w:rFonts w:ascii="Microsoft YaHei UI" w:eastAsia="Microsoft YaHei UI" w:hAnsi="Microsoft YaHei UI" w:cs="Microsoft YaHei UI"/>
                                </w:rPr>
                                <w:t>还有比如说</w:t>
                              </w:r>
                            </w:p>
                          </w:txbxContent>
                        </wps:txbx>
                        <wps:bodyPr horzOverflow="overflow" vert="horz" lIns="0" tIns="0" rIns="0" bIns="0" rtlCol="0">
                          <a:noAutofit/>
                        </wps:bodyPr>
                      </wps:wsp>
                      <wps:wsp>
                        <wps:cNvPr id="88131" name="Rectangle 88131"/>
                        <wps:cNvSpPr/>
                        <wps:spPr>
                          <a:xfrm>
                            <a:off x="3513455" y="1399264"/>
                            <a:ext cx="66013" cy="181105"/>
                          </a:xfrm>
                          <a:prstGeom prst="rect">
                            <a:avLst/>
                          </a:prstGeom>
                          <a:ln>
                            <a:noFill/>
                          </a:ln>
                        </wps:spPr>
                        <wps:txbx>
                          <w:txbxContent>
                            <w:p w14:paraId="465F55C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8132" name="Rectangle 88132"/>
                        <wps:cNvSpPr/>
                        <wps:spPr>
                          <a:xfrm>
                            <a:off x="3563747" y="1399264"/>
                            <a:ext cx="58367" cy="181105"/>
                          </a:xfrm>
                          <a:prstGeom prst="rect">
                            <a:avLst/>
                          </a:prstGeom>
                          <a:ln>
                            <a:noFill/>
                          </a:ln>
                        </wps:spPr>
                        <wps:txbx>
                          <w:txbxContent>
                            <w:p w14:paraId="5D561BC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538" name="Rectangle 7538"/>
                        <wps:cNvSpPr/>
                        <wps:spPr>
                          <a:xfrm>
                            <a:off x="3632327" y="1392624"/>
                            <a:ext cx="2231566" cy="200225"/>
                          </a:xfrm>
                          <a:prstGeom prst="rect">
                            <a:avLst/>
                          </a:prstGeom>
                          <a:ln>
                            <a:noFill/>
                          </a:ln>
                        </wps:spPr>
                        <wps:txbx>
                          <w:txbxContent>
                            <w:p w14:paraId="543C189E" w14:textId="77777777" w:rsidR="00761C32" w:rsidRDefault="00000000">
                              <w:r>
                                <w:rPr>
                                  <w:rFonts w:ascii="Microsoft YaHei UI" w:eastAsia="Microsoft YaHei UI" w:hAnsi="Microsoft YaHei UI" w:cs="Microsoft YaHei UI"/>
                                </w:rPr>
                                <w:t>用户在商城下单成功并点击</w:t>
                              </w:r>
                            </w:p>
                          </w:txbxContent>
                        </wps:txbx>
                        <wps:bodyPr horzOverflow="overflow" vert="horz" lIns="0" tIns="0" rIns="0" bIns="0" rtlCol="0">
                          <a:noAutofit/>
                        </wps:bodyPr>
                      </wps:wsp>
                      <wps:wsp>
                        <wps:cNvPr id="7539" name="Rectangle 7539"/>
                        <wps:cNvSpPr/>
                        <wps:spPr>
                          <a:xfrm>
                            <a:off x="5308981" y="1392624"/>
                            <a:ext cx="1485660" cy="200225"/>
                          </a:xfrm>
                          <a:prstGeom prst="rect">
                            <a:avLst/>
                          </a:prstGeom>
                          <a:ln>
                            <a:noFill/>
                          </a:ln>
                        </wps:spPr>
                        <wps:txbx>
                          <w:txbxContent>
                            <w:p w14:paraId="4F20383E" w14:textId="77777777" w:rsidR="00761C32" w:rsidRDefault="00000000">
                              <w:r>
                                <w:rPr>
                                  <w:rFonts w:ascii="Microsoft YaHei UI" w:eastAsia="Microsoft YaHei UI" w:hAnsi="Microsoft YaHei UI" w:cs="Microsoft YaHei UI"/>
                                </w:rPr>
                                <w:t>去支付后在指定时</w:t>
                              </w:r>
                            </w:p>
                          </w:txbxContent>
                        </wps:txbx>
                        <wps:bodyPr horzOverflow="overflow" vert="horz" lIns="0" tIns="0" rIns="0" bIns="0" rtlCol="0">
                          <a:noAutofit/>
                        </wps:bodyPr>
                      </wps:wsp>
                      <wps:wsp>
                        <wps:cNvPr id="7540" name="Rectangle 7540"/>
                        <wps:cNvSpPr/>
                        <wps:spPr>
                          <a:xfrm>
                            <a:off x="266700" y="1634939"/>
                            <a:ext cx="1674187" cy="200225"/>
                          </a:xfrm>
                          <a:prstGeom prst="rect">
                            <a:avLst/>
                          </a:prstGeom>
                          <a:ln>
                            <a:noFill/>
                          </a:ln>
                        </wps:spPr>
                        <wps:txbx>
                          <w:txbxContent>
                            <w:p w14:paraId="6CA912E3" w14:textId="77777777" w:rsidR="00761C32" w:rsidRDefault="00000000">
                              <w:r>
                                <w:rPr>
                                  <w:rFonts w:ascii="Microsoft YaHei UI" w:eastAsia="Microsoft YaHei UI" w:hAnsi="Microsoft YaHei UI" w:cs="Microsoft YaHei UI"/>
                                </w:rPr>
                                <w:t>间未支付时自动失效</w:t>
                              </w:r>
                            </w:p>
                          </w:txbxContent>
                        </wps:txbx>
                        <wps:bodyPr horzOverflow="overflow" vert="horz" lIns="0" tIns="0" rIns="0" bIns="0" rtlCol="0">
                          <a:noAutofit/>
                        </wps:bodyPr>
                      </wps:wsp>
                      <wps:wsp>
                        <wps:cNvPr id="7541" name="Rectangle 7541"/>
                        <wps:cNvSpPr/>
                        <wps:spPr>
                          <a:xfrm>
                            <a:off x="1524254" y="1641580"/>
                            <a:ext cx="58367" cy="181105"/>
                          </a:xfrm>
                          <a:prstGeom prst="rect">
                            <a:avLst/>
                          </a:prstGeom>
                          <a:ln>
                            <a:noFill/>
                          </a:ln>
                        </wps:spPr>
                        <wps:txbx>
                          <w:txbxContent>
                            <w:p w14:paraId="03FC28F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542" name="Rectangle 7542"/>
                        <wps:cNvSpPr/>
                        <wps:spPr>
                          <a:xfrm>
                            <a:off x="0" y="1996646"/>
                            <a:ext cx="449931" cy="300582"/>
                          </a:xfrm>
                          <a:prstGeom prst="rect">
                            <a:avLst/>
                          </a:prstGeom>
                          <a:ln>
                            <a:noFill/>
                          </a:ln>
                        </wps:spPr>
                        <wps:txbx>
                          <w:txbxContent>
                            <w:p w14:paraId="14EAD2ED" w14:textId="77777777" w:rsidR="00761C32" w:rsidRDefault="00000000">
                              <w:r>
                                <w:rPr>
                                  <w:rFonts w:ascii="Arial" w:eastAsia="Arial" w:hAnsi="Arial" w:cs="Arial"/>
                                  <w:b/>
                                  <w:sz w:val="32"/>
                                </w:rPr>
                                <w:t>6.2.</w:t>
                              </w:r>
                            </w:p>
                          </w:txbxContent>
                        </wps:txbx>
                        <wps:bodyPr horzOverflow="overflow" vert="horz" lIns="0" tIns="0" rIns="0" bIns="0" rtlCol="0">
                          <a:noAutofit/>
                        </wps:bodyPr>
                      </wps:wsp>
                      <wps:wsp>
                        <wps:cNvPr id="7543" name="Rectangle 7543"/>
                        <wps:cNvSpPr/>
                        <wps:spPr>
                          <a:xfrm>
                            <a:off x="338328" y="1996646"/>
                            <a:ext cx="74898" cy="300582"/>
                          </a:xfrm>
                          <a:prstGeom prst="rect">
                            <a:avLst/>
                          </a:prstGeom>
                          <a:ln>
                            <a:noFill/>
                          </a:ln>
                        </wps:spPr>
                        <wps:txbx>
                          <w:txbxContent>
                            <w:p w14:paraId="1C0E6C82"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7544" name="Rectangle 7544"/>
                        <wps:cNvSpPr/>
                        <wps:spPr>
                          <a:xfrm>
                            <a:off x="533705" y="2005893"/>
                            <a:ext cx="1356009" cy="269581"/>
                          </a:xfrm>
                          <a:prstGeom prst="rect">
                            <a:avLst/>
                          </a:prstGeom>
                          <a:ln>
                            <a:noFill/>
                          </a:ln>
                        </wps:spPr>
                        <wps:txbx>
                          <w:txbxContent>
                            <w:p w14:paraId="7DF4CA79" w14:textId="77777777" w:rsidR="00761C32" w:rsidRDefault="00000000">
                              <w:r>
                                <w:rPr>
                                  <w:rFonts w:ascii="黑体" w:eastAsia="黑体" w:hAnsi="黑体" w:cs="黑体"/>
                                  <w:sz w:val="32"/>
                                </w:rPr>
                                <w:t>死信的来源</w:t>
                              </w:r>
                            </w:p>
                          </w:txbxContent>
                        </wps:txbx>
                        <wps:bodyPr horzOverflow="overflow" vert="horz" lIns="0" tIns="0" rIns="0" bIns="0" rtlCol="0">
                          <a:noAutofit/>
                        </wps:bodyPr>
                      </wps:wsp>
                      <wps:wsp>
                        <wps:cNvPr id="7545" name="Rectangle 7545"/>
                        <wps:cNvSpPr/>
                        <wps:spPr>
                          <a:xfrm>
                            <a:off x="1553210" y="1996646"/>
                            <a:ext cx="74898" cy="300582"/>
                          </a:xfrm>
                          <a:prstGeom prst="rect">
                            <a:avLst/>
                          </a:prstGeom>
                          <a:ln>
                            <a:noFill/>
                          </a:ln>
                        </wps:spPr>
                        <wps:txbx>
                          <w:txbxContent>
                            <w:p w14:paraId="67DCF4FC"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7546" name="Rectangle 7546"/>
                        <wps:cNvSpPr/>
                        <wps:spPr>
                          <a:xfrm>
                            <a:off x="533705" y="2657798"/>
                            <a:ext cx="372953" cy="200225"/>
                          </a:xfrm>
                          <a:prstGeom prst="rect">
                            <a:avLst/>
                          </a:prstGeom>
                          <a:ln>
                            <a:noFill/>
                          </a:ln>
                        </wps:spPr>
                        <wps:txbx>
                          <w:txbxContent>
                            <w:p w14:paraId="3CD03212" w14:textId="77777777" w:rsidR="00761C32" w:rsidRDefault="00000000">
                              <w:r>
                                <w:rPr>
                                  <w:rFonts w:ascii="Microsoft YaHei UI" w:eastAsia="Microsoft YaHei UI" w:hAnsi="Microsoft YaHei UI" w:cs="Microsoft YaHei UI"/>
                                </w:rPr>
                                <w:t>消息</w:t>
                              </w:r>
                            </w:p>
                          </w:txbxContent>
                        </wps:txbx>
                        <wps:bodyPr horzOverflow="overflow" vert="horz" lIns="0" tIns="0" rIns="0" bIns="0" rtlCol="0">
                          <a:noAutofit/>
                        </wps:bodyPr>
                      </wps:wsp>
                      <wps:wsp>
                        <wps:cNvPr id="7547" name="Rectangle 7547"/>
                        <wps:cNvSpPr/>
                        <wps:spPr>
                          <a:xfrm>
                            <a:off x="849122" y="2664438"/>
                            <a:ext cx="309178" cy="181105"/>
                          </a:xfrm>
                          <a:prstGeom prst="rect">
                            <a:avLst/>
                          </a:prstGeom>
                          <a:ln>
                            <a:noFill/>
                          </a:ln>
                        </wps:spPr>
                        <wps:txbx>
                          <w:txbxContent>
                            <w:p w14:paraId="00D659D2"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7548" name="Rectangle 7548"/>
                        <wps:cNvSpPr/>
                        <wps:spPr>
                          <a:xfrm>
                            <a:off x="1117346" y="2657798"/>
                            <a:ext cx="370926" cy="200225"/>
                          </a:xfrm>
                          <a:prstGeom prst="rect">
                            <a:avLst/>
                          </a:prstGeom>
                          <a:ln>
                            <a:noFill/>
                          </a:ln>
                        </wps:spPr>
                        <wps:txbx>
                          <w:txbxContent>
                            <w:p w14:paraId="561A6213" w14:textId="77777777" w:rsidR="00761C32" w:rsidRDefault="00000000">
                              <w:r>
                                <w:rPr>
                                  <w:rFonts w:ascii="Microsoft YaHei UI" w:eastAsia="Microsoft YaHei UI" w:hAnsi="Microsoft YaHei UI" w:cs="Microsoft YaHei UI"/>
                                </w:rPr>
                                <w:t>过期</w:t>
                              </w:r>
                            </w:p>
                          </w:txbxContent>
                        </wps:txbx>
                        <wps:bodyPr horzOverflow="overflow" vert="horz" lIns="0" tIns="0" rIns="0" bIns="0" rtlCol="0">
                          <a:noAutofit/>
                        </wps:bodyPr>
                      </wps:wsp>
                      <wps:wsp>
                        <wps:cNvPr id="7549" name="Rectangle 7549"/>
                        <wps:cNvSpPr/>
                        <wps:spPr>
                          <a:xfrm>
                            <a:off x="1394714" y="2664438"/>
                            <a:ext cx="58367" cy="181105"/>
                          </a:xfrm>
                          <a:prstGeom prst="rect">
                            <a:avLst/>
                          </a:prstGeom>
                          <a:ln>
                            <a:noFill/>
                          </a:ln>
                        </wps:spPr>
                        <wps:txbx>
                          <w:txbxContent>
                            <w:p w14:paraId="7AA700A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550" name="Rectangle 7550"/>
                        <wps:cNvSpPr/>
                        <wps:spPr>
                          <a:xfrm>
                            <a:off x="533705" y="3025081"/>
                            <a:ext cx="1487711" cy="200225"/>
                          </a:xfrm>
                          <a:prstGeom prst="rect">
                            <a:avLst/>
                          </a:prstGeom>
                          <a:ln>
                            <a:noFill/>
                          </a:ln>
                        </wps:spPr>
                        <wps:txbx>
                          <w:txbxContent>
                            <w:p w14:paraId="4E564700" w14:textId="77777777" w:rsidR="00761C32" w:rsidRDefault="00000000">
                              <w:r>
                                <w:rPr>
                                  <w:rFonts w:ascii="Microsoft YaHei UI" w:eastAsia="Microsoft YaHei UI" w:hAnsi="Microsoft YaHei UI" w:cs="Microsoft YaHei UI"/>
                                </w:rPr>
                                <w:t>队列达到最大长度</w:t>
                              </w:r>
                            </w:p>
                          </w:txbxContent>
                        </wps:txbx>
                        <wps:bodyPr horzOverflow="overflow" vert="horz" lIns="0" tIns="0" rIns="0" bIns="0" rtlCol="0">
                          <a:noAutofit/>
                        </wps:bodyPr>
                      </wps:wsp>
                      <wps:wsp>
                        <wps:cNvPr id="7551" name="Rectangle 7551"/>
                        <wps:cNvSpPr/>
                        <wps:spPr>
                          <a:xfrm>
                            <a:off x="1652270" y="3031722"/>
                            <a:ext cx="71421" cy="181105"/>
                          </a:xfrm>
                          <a:prstGeom prst="rect">
                            <a:avLst/>
                          </a:prstGeom>
                          <a:ln>
                            <a:noFill/>
                          </a:ln>
                        </wps:spPr>
                        <wps:txbx>
                          <w:txbxContent>
                            <w:p w14:paraId="0339A92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552" name="Rectangle 7552"/>
                        <wps:cNvSpPr/>
                        <wps:spPr>
                          <a:xfrm>
                            <a:off x="1705610" y="3025081"/>
                            <a:ext cx="2415992" cy="200225"/>
                          </a:xfrm>
                          <a:prstGeom prst="rect">
                            <a:avLst/>
                          </a:prstGeom>
                          <a:ln>
                            <a:noFill/>
                          </a:ln>
                        </wps:spPr>
                        <wps:txbx>
                          <w:txbxContent>
                            <w:p w14:paraId="7097D9F5" w14:textId="77777777" w:rsidR="00761C32" w:rsidRDefault="00000000">
                              <w:r>
                                <w:rPr>
                                  <w:rFonts w:ascii="Microsoft YaHei UI" w:eastAsia="Microsoft YaHei UI" w:hAnsi="Microsoft YaHei UI" w:cs="Microsoft YaHei UI"/>
                                </w:rPr>
                                <w:t>队列满了，无法再添加数据到</w:t>
                              </w:r>
                            </w:p>
                          </w:txbxContent>
                        </wps:txbx>
                        <wps:bodyPr horzOverflow="overflow" vert="horz" lIns="0" tIns="0" rIns="0" bIns="0" rtlCol="0">
                          <a:noAutofit/>
                        </wps:bodyPr>
                      </wps:wsp>
                      <wps:wsp>
                        <wps:cNvPr id="7553" name="Rectangle 7553"/>
                        <wps:cNvSpPr/>
                        <wps:spPr>
                          <a:xfrm>
                            <a:off x="3557651" y="3031722"/>
                            <a:ext cx="259194" cy="181105"/>
                          </a:xfrm>
                          <a:prstGeom prst="rect">
                            <a:avLst/>
                          </a:prstGeom>
                          <a:ln>
                            <a:noFill/>
                          </a:ln>
                        </wps:spPr>
                        <wps:txbx>
                          <w:txbxContent>
                            <w:p w14:paraId="42C5ECBA" w14:textId="77777777" w:rsidR="00761C32" w:rsidRDefault="00000000">
                              <w:proofErr w:type="spellStart"/>
                              <w:r>
                                <w:rPr>
                                  <w:rFonts w:ascii="Tahoma" w:eastAsia="Tahoma" w:hAnsi="Tahoma" w:cs="Tahoma"/>
                                </w:rPr>
                                <w:t>mq</w:t>
                              </w:r>
                              <w:proofErr w:type="spellEnd"/>
                            </w:p>
                          </w:txbxContent>
                        </wps:txbx>
                        <wps:bodyPr horzOverflow="overflow" vert="horz" lIns="0" tIns="0" rIns="0" bIns="0" rtlCol="0">
                          <a:noAutofit/>
                        </wps:bodyPr>
                      </wps:wsp>
                      <wps:wsp>
                        <wps:cNvPr id="7554" name="Rectangle 7554"/>
                        <wps:cNvSpPr/>
                        <wps:spPr>
                          <a:xfrm>
                            <a:off x="3788029" y="3025081"/>
                            <a:ext cx="186477" cy="200225"/>
                          </a:xfrm>
                          <a:prstGeom prst="rect">
                            <a:avLst/>
                          </a:prstGeom>
                          <a:ln>
                            <a:noFill/>
                          </a:ln>
                        </wps:spPr>
                        <wps:txbx>
                          <w:txbxContent>
                            <w:p w14:paraId="268F9CD8" w14:textId="77777777" w:rsidR="00761C32" w:rsidRDefault="00000000">
                              <w:r>
                                <w:rPr>
                                  <w:rFonts w:ascii="Microsoft YaHei UI" w:eastAsia="Microsoft YaHei UI" w:hAnsi="Microsoft YaHei UI" w:cs="Microsoft YaHei UI"/>
                                </w:rPr>
                                <w:t>中</w:t>
                              </w:r>
                            </w:p>
                          </w:txbxContent>
                        </wps:txbx>
                        <wps:bodyPr horzOverflow="overflow" vert="horz" lIns="0" tIns="0" rIns="0" bIns="0" rtlCol="0">
                          <a:noAutofit/>
                        </wps:bodyPr>
                      </wps:wsp>
                      <wps:wsp>
                        <wps:cNvPr id="7555" name="Rectangle 7555"/>
                        <wps:cNvSpPr/>
                        <wps:spPr>
                          <a:xfrm>
                            <a:off x="3928237" y="3031722"/>
                            <a:ext cx="71421" cy="181105"/>
                          </a:xfrm>
                          <a:prstGeom prst="rect">
                            <a:avLst/>
                          </a:prstGeom>
                          <a:ln>
                            <a:noFill/>
                          </a:ln>
                        </wps:spPr>
                        <wps:txbx>
                          <w:txbxContent>
                            <w:p w14:paraId="5C571AD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7556" name="Rectangle 7556"/>
                        <wps:cNvSpPr/>
                        <wps:spPr>
                          <a:xfrm>
                            <a:off x="3980053" y="3031722"/>
                            <a:ext cx="58367" cy="181105"/>
                          </a:xfrm>
                          <a:prstGeom prst="rect">
                            <a:avLst/>
                          </a:prstGeom>
                          <a:ln>
                            <a:noFill/>
                          </a:ln>
                        </wps:spPr>
                        <wps:txbx>
                          <w:txbxContent>
                            <w:p w14:paraId="5933F71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557" name="Rectangle 7557"/>
                        <wps:cNvSpPr/>
                        <wps:spPr>
                          <a:xfrm>
                            <a:off x="533705" y="3390842"/>
                            <a:ext cx="930332" cy="200225"/>
                          </a:xfrm>
                          <a:prstGeom prst="rect">
                            <a:avLst/>
                          </a:prstGeom>
                          <a:ln>
                            <a:noFill/>
                          </a:ln>
                        </wps:spPr>
                        <wps:txbx>
                          <w:txbxContent>
                            <w:p w14:paraId="79676A88" w14:textId="77777777" w:rsidR="00761C32" w:rsidRDefault="00000000">
                              <w:r>
                                <w:rPr>
                                  <w:rFonts w:ascii="Microsoft YaHei UI" w:eastAsia="Microsoft YaHei UI" w:hAnsi="Microsoft YaHei UI" w:cs="Microsoft YaHei UI"/>
                                </w:rPr>
                                <w:t>消息被拒绝</w:t>
                              </w:r>
                            </w:p>
                          </w:txbxContent>
                        </wps:txbx>
                        <wps:bodyPr horzOverflow="overflow" vert="horz" lIns="0" tIns="0" rIns="0" bIns="0" rtlCol="0">
                          <a:noAutofit/>
                        </wps:bodyPr>
                      </wps:wsp>
                      <wps:wsp>
                        <wps:cNvPr id="88133" name="Rectangle 88133"/>
                        <wps:cNvSpPr/>
                        <wps:spPr>
                          <a:xfrm>
                            <a:off x="1233170" y="3397482"/>
                            <a:ext cx="71421" cy="181105"/>
                          </a:xfrm>
                          <a:prstGeom prst="rect">
                            <a:avLst/>
                          </a:prstGeom>
                          <a:ln>
                            <a:noFill/>
                          </a:ln>
                        </wps:spPr>
                        <wps:txbx>
                          <w:txbxContent>
                            <w:p w14:paraId="294A4A0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8134" name="Rectangle 88134"/>
                        <wps:cNvSpPr/>
                        <wps:spPr>
                          <a:xfrm>
                            <a:off x="1286870" y="3397482"/>
                            <a:ext cx="929400" cy="181105"/>
                          </a:xfrm>
                          <a:prstGeom prst="rect">
                            <a:avLst/>
                          </a:prstGeom>
                          <a:ln>
                            <a:noFill/>
                          </a:ln>
                        </wps:spPr>
                        <wps:txbx>
                          <w:txbxContent>
                            <w:p w14:paraId="5DE50470" w14:textId="77777777" w:rsidR="00761C32" w:rsidRDefault="00000000">
                              <w:proofErr w:type="spellStart"/>
                              <w:r>
                                <w:rPr>
                                  <w:rFonts w:ascii="Tahoma" w:eastAsia="Tahoma" w:hAnsi="Tahoma" w:cs="Tahoma"/>
                                </w:rPr>
                                <w:t>basic.reject</w:t>
                              </w:r>
                              <w:proofErr w:type="spellEnd"/>
                            </w:p>
                          </w:txbxContent>
                        </wps:txbx>
                        <wps:bodyPr horzOverflow="overflow" vert="horz" lIns="0" tIns="0" rIns="0" bIns="0" rtlCol="0">
                          <a:noAutofit/>
                        </wps:bodyPr>
                      </wps:wsp>
                      <wps:wsp>
                        <wps:cNvPr id="7559" name="Rectangle 7559"/>
                        <wps:cNvSpPr/>
                        <wps:spPr>
                          <a:xfrm>
                            <a:off x="2019554" y="3390842"/>
                            <a:ext cx="186477" cy="200225"/>
                          </a:xfrm>
                          <a:prstGeom prst="rect">
                            <a:avLst/>
                          </a:prstGeom>
                          <a:ln>
                            <a:noFill/>
                          </a:ln>
                        </wps:spPr>
                        <wps:txbx>
                          <w:txbxContent>
                            <w:p w14:paraId="282A3760" w14:textId="77777777" w:rsidR="00761C32" w:rsidRDefault="00000000">
                              <w:r>
                                <w:rPr>
                                  <w:rFonts w:ascii="Microsoft YaHei UI" w:eastAsia="Microsoft YaHei UI" w:hAnsi="Microsoft YaHei UI" w:cs="Microsoft YaHei UI"/>
                                </w:rPr>
                                <w:t>或</w:t>
                              </w:r>
                            </w:p>
                          </w:txbxContent>
                        </wps:txbx>
                        <wps:bodyPr horzOverflow="overflow" vert="horz" lIns="0" tIns="0" rIns="0" bIns="0" rtlCol="0">
                          <a:noAutofit/>
                        </wps:bodyPr>
                      </wps:wsp>
                      <wps:wsp>
                        <wps:cNvPr id="7560" name="Rectangle 7560"/>
                        <wps:cNvSpPr/>
                        <wps:spPr>
                          <a:xfrm>
                            <a:off x="2195195" y="3397482"/>
                            <a:ext cx="918397" cy="181105"/>
                          </a:xfrm>
                          <a:prstGeom prst="rect">
                            <a:avLst/>
                          </a:prstGeom>
                          <a:ln>
                            <a:noFill/>
                          </a:ln>
                        </wps:spPr>
                        <wps:txbx>
                          <w:txbxContent>
                            <w:p w14:paraId="37EC84BC" w14:textId="77777777" w:rsidR="00761C32" w:rsidRDefault="00000000">
                              <w:proofErr w:type="spellStart"/>
                              <w:r>
                                <w:rPr>
                                  <w:rFonts w:ascii="Tahoma" w:eastAsia="Tahoma" w:hAnsi="Tahoma" w:cs="Tahoma"/>
                                </w:rPr>
                                <w:t>basic.nack</w:t>
                              </w:r>
                              <w:proofErr w:type="spellEnd"/>
                              <w:r>
                                <w:rPr>
                                  <w:rFonts w:ascii="Tahoma" w:eastAsia="Tahoma" w:hAnsi="Tahoma" w:cs="Tahoma"/>
                                </w:rPr>
                                <w:t>)</w:t>
                              </w:r>
                            </w:p>
                          </w:txbxContent>
                        </wps:txbx>
                        <wps:bodyPr horzOverflow="overflow" vert="horz" lIns="0" tIns="0" rIns="0" bIns="0" rtlCol="0">
                          <a:noAutofit/>
                        </wps:bodyPr>
                      </wps:wsp>
                      <wps:wsp>
                        <wps:cNvPr id="7561" name="Rectangle 7561"/>
                        <wps:cNvSpPr/>
                        <wps:spPr>
                          <a:xfrm>
                            <a:off x="2885567" y="3390842"/>
                            <a:ext cx="372953" cy="200225"/>
                          </a:xfrm>
                          <a:prstGeom prst="rect">
                            <a:avLst/>
                          </a:prstGeom>
                          <a:ln>
                            <a:noFill/>
                          </a:ln>
                        </wps:spPr>
                        <wps:txbx>
                          <w:txbxContent>
                            <w:p w14:paraId="131E95B7" w14:textId="77777777" w:rsidR="00761C32" w:rsidRDefault="00000000">
                              <w:r>
                                <w:rPr>
                                  <w:rFonts w:ascii="Microsoft YaHei UI" w:eastAsia="Microsoft YaHei UI" w:hAnsi="Microsoft YaHei UI" w:cs="Microsoft YaHei UI"/>
                                </w:rPr>
                                <w:t>并且</w:t>
                              </w:r>
                            </w:p>
                          </w:txbxContent>
                        </wps:txbx>
                        <wps:bodyPr horzOverflow="overflow" vert="horz" lIns="0" tIns="0" rIns="0" bIns="0" rtlCol="0">
                          <a:noAutofit/>
                        </wps:bodyPr>
                      </wps:wsp>
                      <wps:wsp>
                        <wps:cNvPr id="7562" name="Rectangle 7562"/>
                        <wps:cNvSpPr/>
                        <wps:spPr>
                          <a:xfrm>
                            <a:off x="3201035" y="3397482"/>
                            <a:ext cx="1238205" cy="181105"/>
                          </a:xfrm>
                          <a:prstGeom prst="rect">
                            <a:avLst/>
                          </a:prstGeom>
                          <a:ln>
                            <a:noFill/>
                          </a:ln>
                        </wps:spPr>
                        <wps:txbx>
                          <w:txbxContent>
                            <w:p w14:paraId="32092A28" w14:textId="77777777" w:rsidR="00761C32" w:rsidRDefault="00000000">
                              <w:r>
                                <w:rPr>
                                  <w:rFonts w:ascii="Tahoma" w:eastAsia="Tahoma" w:hAnsi="Tahoma" w:cs="Tahoma"/>
                                </w:rPr>
                                <w:t>requeue=false.</w:t>
                              </w:r>
                            </w:p>
                          </w:txbxContent>
                        </wps:txbx>
                        <wps:bodyPr horzOverflow="overflow" vert="horz" lIns="0" tIns="0" rIns="0" bIns="0" rtlCol="0">
                          <a:noAutofit/>
                        </wps:bodyPr>
                      </wps:wsp>
                      <wps:wsp>
                        <wps:cNvPr id="7563" name="Rectangle 7563"/>
                        <wps:cNvSpPr/>
                        <wps:spPr>
                          <a:xfrm>
                            <a:off x="4132453" y="3397482"/>
                            <a:ext cx="58367" cy="181105"/>
                          </a:xfrm>
                          <a:prstGeom prst="rect">
                            <a:avLst/>
                          </a:prstGeom>
                          <a:ln>
                            <a:noFill/>
                          </a:ln>
                        </wps:spPr>
                        <wps:txbx>
                          <w:txbxContent>
                            <w:p w14:paraId="1E20D83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g:wgp>
                  </a:graphicData>
                </a:graphic>
              </wp:inline>
            </w:drawing>
          </mc:Choice>
          <mc:Fallback>
            <w:pict>
              <v:group w14:anchorId="51636494" id="Group 88223" o:spid="_x0000_s3876" style="width:506.15pt;height:414.05pt;mso-position-horizontal-relative:char;mso-position-vertical-relative:line" coordsize="64279,52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">
                <v:shape id="Picture 7494" o:spid="_x0000_s3877"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">
                  <v:imagedata r:id="rId10" o:title=""/>
                </v:shape>
                <v:rect id="Rectangle 7510" o:spid="_x0000_s3878" style="position:absolute;left:5337;top:678;width:7803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XywwAAAN0AAAAPAAAAZHJzL2Rvd25yZXYueG1sRE9Ni8Iw&#10;EL0L/ocwwt40VXB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s8hl8sMAAADdAAAADwAA&#10;AAAAAAAAAAAAAAAHAgAAZHJzL2Rvd25yZXYueG1sUEsFBgAAAAADAAMAtwAAAPcCAAAAAA==&#10;" filled="f" stroked="f">
                  <v:textbox inset="0,0,0,0">
                    <w:txbxContent>
                      <w:p w14:paraId="5CC5FB51" w14:textId="77777777" w:rsidR="00761C32" w:rsidRDefault="00000000">
                        <w:r>
                          <w:rPr>
                            <w:rFonts w:ascii="Microsoft YaHei UI" w:eastAsia="Microsoft YaHei UI" w:hAnsi="Microsoft YaHei UI" w:cs="Microsoft YaHei UI"/>
                          </w:rPr>
                          <w:t>先从概念解释上搞清楚这个定义，死信，顾名思义就是无法被消费的消息，字面意思可以这样理</w:t>
                        </w:r>
                      </w:p>
                    </w:txbxContent>
                  </v:textbox>
                </v:rect>
                <v:rect id="Rectangle 7511" o:spid="_x0000_s3879" style="position:absolute;left:2667;top:3075;width:1276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MBp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3ITAacYAAADdAAAA&#10;DwAAAAAAAAAAAAAAAAAHAgAAZHJzL2Rvd25yZXYueG1sUEsFBgAAAAADAAMAtwAAAPoCAAAAAA==&#10;" filled="f" stroked="f">
                  <v:textbox inset="0,0,0,0">
                    <w:txbxContent>
                      <w:p w14:paraId="728D9AF0" w14:textId="77777777" w:rsidR="00761C32" w:rsidRDefault="00000000">
                        <w:r>
                          <w:rPr>
                            <w:rFonts w:ascii="Microsoft YaHei UI" w:eastAsia="Microsoft YaHei UI" w:hAnsi="Microsoft YaHei UI" w:cs="Microsoft YaHei UI"/>
                          </w:rPr>
                          <w:t>解，一般来说，</w:t>
                        </w:r>
                      </w:p>
                    </w:txbxContent>
                  </v:textbox>
                </v:rect>
                <v:rect id="Rectangle 7512" o:spid="_x0000_s3880" style="position:absolute;left:12087;top:3141;width:728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" filled="f" stroked="f">
                  <v:textbox inset="0,0,0,0">
                    <w:txbxContent>
                      <w:p w14:paraId="1FE01090" w14:textId="77777777" w:rsidR="00761C32" w:rsidRDefault="00000000">
                        <w:r>
                          <w:rPr>
                            <w:rFonts w:ascii="Tahoma" w:eastAsia="Tahoma" w:hAnsi="Tahoma" w:cs="Tahoma"/>
                          </w:rPr>
                          <w:t>producer</w:t>
                        </w:r>
                      </w:p>
                    </w:txbxContent>
                  </v:textbox>
                </v:rect>
                <v:rect id="Rectangle 7513" o:spid="_x0000_s3881" style="position:absolute;left:17894;top:3075;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vuFxgAAAN0AAAAPAAAAZHJzL2Rvd25yZXYueG1sRI9Ba8JA&#10;FITvgv9heYI33Vip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Qxr7hcYAAADdAAAA&#10;DwAAAAAAAAAAAAAAAAAHAgAAZHJzL2Rvd25yZXYueG1sUEsFBgAAAAADAAMAtwAAAPoCAAAAAA==&#10;" filled="f" stroked="f">
                  <v:textbox inset="0,0,0,0">
                    <w:txbxContent>
                      <w:p w14:paraId="73B3E636" w14:textId="77777777" w:rsidR="00761C32" w:rsidRDefault="00000000">
                        <w:r>
                          <w:rPr>
                            <w:rFonts w:ascii="Microsoft YaHei UI" w:eastAsia="Microsoft YaHei UI" w:hAnsi="Microsoft YaHei UI" w:cs="Microsoft YaHei UI"/>
                          </w:rPr>
                          <w:t>将消息投递到</w:t>
                        </w:r>
                      </w:p>
                    </w:txbxContent>
                  </v:textbox>
                </v:rect>
                <v:rect id="Rectangle 7514" o:spid="_x0000_s3882" style="position:absolute;left:26645;top:3141;width:52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2PxxgAAAN0AAAAPAAAAZHJzL2Rvd25yZXYueG1sRI9Ba8JA&#10;FITvgv9heYI33Vis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zPNj8cYAAADdAAAA&#10;DwAAAAAAAAAAAAAAAAAHAgAAZHJzL2Rvd25yZXYueG1sUEsFBgAAAAADAAMAtwAAAPoCAAAAAA==&#10;" filled="f" stroked="f">
                  <v:textbox inset="0,0,0,0">
                    <w:txbxContent>
                      <w:p w14:paraId="53DA973A" w14:textId="77777777" w:rsidR="00761C32" w:rsidRDefault="00000000">
                        <w:r>
                          <w:rPr>
                            <w:rFonts w:ascii="Tahoma" w:eastAsia="Tahoma" w:hAnsi="Tahoma" w:cs="Tahoma"/>
                          </w:rPr>
                          <w:t>broker</w:t>
                        </w:r>
                      </w:p>
                    </w:txbxContent>
                  </v:textbox>
                </v:rect>
                <v:rect id="Rectangle 7515" o:spid="_x0000_s3883" style="position:absolute;left:30958;top:3075;width:930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" filled="f" stroked="f">
                  <v:textbox inset="0,0,0,0">
                    <w:txbxContent>
                      <w:p w14:paraId="08FBA665" w14:textId="77777777" w:rsidR="00761C32" w:rsidRDefault="00000000">
                        <w:r>
                          <w:rPr>
                            <w:rFonts w:ascii="Microsoft YaHei UI" w:eastAsia="Microsoft YaHei UI" w:hAnsi="Microsoft YaHei UI" w:cs="Microsoft YaHei UI"/>
                          </w:rPr>
                          <w:t>或者直接到</w:t>
                        </w:r>
                      </w:p>
                    </w:txbxContent>
                  </v:textbox>
                </v:rect>
                <v:rect id="Rectangle 7516" o:spid="_x0000_s3884" style="position:absolute;left:38291;top:3141;width:505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" filled="f" stroked="f">
                  <v:textbox inset="0,0,0,0">
                    <w:txbxContent>
                      <w:p w14:paraId="451A8E2F" w14:textId="77777777" w:rsidR="00761C32" w:rsidRDefault="00000000">
                        <w:r>
                          <w:rPr>
                            <w:rFonts w:ascii="Tahoma" w:eastAsia="Tahoma" w:hAnsi="Tahoma" w:cs="Tahoma"/>
                          </w:rPr>
                          <w:t>queue</w:t>
                        </w:r>
                      </w:p>
                    </w:txbxContent>
                  </v:textbox>
                </v:rect>
                <v:rect id="Rectangle 7517" o:spid="_x0000_s3885" style="position:absolute;left:42437;top:3075;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2GxwAAAN0AAAAPAAAAZHJzL2Rvd25yZXYueG1sRI9Ba8JA&#10;FITvBf/D8gq91Y0Fa4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Dwh/YbHAAAA3QAA&#10;AA8AAAAAAAAAAAAAAAAABwIAAGRycy9kb3ducmV2LnhtbFBLBQYAAAAAAwADALcAAAD7AgAAAAA=&#10;" filled="f" stroked="f">
                  <v:textbox inset="0,0,0,0">
                    <w:txbxContent>
                      <w:p w14:paraId="33F4148D" w14:textId="77777777" w:rsidR="00761C32" w:rsidRDefault="00000000">
                        <w:r>
                          <w:rPr>
                            <w:rFonts w:ascii="Microsoft YaHei UI" w:eastAsia="Microsoft YaHei UI" w:hAnsi="Microsoft YaHei UI" w:cs="Microsoft YaHei UI"/>
                          </w:rPr>
                          <w:t>里了，</w:t>
                        </w:r>
                      </w:p>
                    </w:txbxContent>
                  </v:textbox>
                </v:rect>
                <v:rect id="Rectangle 7518" o:spid="_x0000_s3886" style="position:absolute;left:46460;top:3141;width:794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mn0wwAAAN0AAAAPAAAAZHJzL2Rvd25yZXYueG1sRE9Ni8Iw&#10;EL0L/ocwwt40VXB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Tb5p9MMAAADdAAAADwAA&#10;AAAAAAAAAAAAAAAHAgAAZHJzL2Rvd25yZXYueG1sUEsFBgAAAAADAAMAtwAAAPcCAAAAAA==&#10;" filled="f" stroked="f">
                  <v:textbox inset="0,0,0,0">
                    <w:txbxContent>
                      <w:p w14:paraId="6A61C25F" w14:textId="77777777" w:rsidR="00761C32" w:rsidRDefault="00000000">
                        <w:r>
                          <w:rPr>
                            <w:rFonts w:ascii="Tahoma" w:eastAsia="Tahoma" w:hAnsi="Tahoma" w:cs="Tahoma"/>
                          </w:rPr>
                          <w:t>consumer</w:t>
                        </w:r>
                      </w:p>
                    </w:txbxContent>
                  </v:textbox>
                </v:rect>
                <v:rect id="Rectangle 7519" o:spid="_x0000_s3887" style="position:absolute;left:52785;top:3075;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xvxwAAAN0AAAAPAAAAZHJzL2Rvd25yZXYueG1sRI9Pa8JA&#10;FMTvgt9heYI33Viw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CLyzG/HAAAA3QAA&#10;AA8AAAAAAAAAAAAAAAAABwIAAGRycy9kb3ducmV2LnhtbFBLBQYAAAAAAwADALcAAAD7AgAAAAA=&#10;" filled="f" stroked="f">
                  <v:textbox inset="0,0,0,0">
                    <w:txbxContent>
                      <w:p w14:paraId="6D4CDA8B" w14:textId="77777777" w:rsidR="00761C32" w:rsidRDefault="00000000">
                        <w:r>
                          <w:rPr>
                            <w:rFonts w:ascii="Microsoft YaHei UI" w:eastAsia="Microsoft YaHei UI" w:hAnsi="Microsoft YaHei UI" w:cs="Microsoft YaHei UI"/>
                          </w:rPr>
                          <w:t>从</w:t>
                        </w:r>
                      </w:p>
                    </w:txbxContent>
                  </v:textbox>
                </v:rect>
                <v:rect id="Rectangle 7520" o:spid="_x0000_s3888" style="position:absolute;left:54541;top:3141;width:50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K9PwwAAAN0AAAAPAAAAZHJzL2Rvd25yZXYueG1sRE/LisIw&#10;FN0L8w/hDrjTdITx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faSvT8MAAADdAAAADwAA&#10;AAAAAAAAAAAAAAAHAgAAZHJzL2Rvd25yZXYueG1sUEsFBgAAAAADAAMAtwAAAPcCAAAAAA==&#10;" filled="f" stroked="f">
                  <v:textbox inset="0,0,0,0">
                    <w:txbxContent>
                      <w:p w14:paraId="2BC925AD" w14:textId="77777777" w:rsidR="00761C32" w:rsidRDefault="00000000">
                        <w:r>
                          <w:rPr>
                            <w:rFonts w:ascii="Tahoma" w:eastAsia="Tahoma" w:hAnsi="Tahoma" w:cs="Tahoma"/>
                          </w:rPr>
                          <w:t>queue</w:t>
                        </w:r>
                      </w:p>
                    </w:txbxContent>
                  </v:textbox>
                </v:rect>
                <v:rect id="Rectangle 7521" o:spid="_x0000_s3889" style="position:absolute;left:58686;top:3075;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" filled="f" stroked="f">
                  <v:textbox inset="0,0,0,0">
                    <w:txbxContent>
                      <w:p w14:paraId="3364E931" w14:textId="77777777" w:rsidR="00761C32" w:rsidRDefault="00000000">
                        <w:r>
                          <w:rPr>
                            <w:rFonts w:ascii="Microsoft YaHei UI" w:eastAsia="Microsoft YaHei UI" w:hAnsi="Microsoft YaHei UI" w:cs="Microsoft YaHei UI"/>
                          </w:rPr>
                          <w:t>取出消息</w:t>
                        </w:r>
                      </w:p>
                    </w:txbxContent>
                  </v:textbox>
                </v:rect>
                <v:rect id="Rectangle 7522" o:spid="_x0000_s3890" style="position:absolute;left:2667;top:5468;width:2788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" filled="f" stroked="f">
                  <v:textbox inset="0,0,0,0">
                    <w:txbxContent>
                      <w:p w14:paraId="2071953A" w14:textId="77777777" w:rsidR="00761C32" w:rsidRDefault="00000000">
                        <w:r>
                          <w:rPr>
                            <w:rFonts w:ascii="Microsoft YaHei UI" w:eastAsia="Microsoft YaHei UI" w:hAnsi="Microsoft YaHei UI" w:cs="Microsoft YaHei UI"/>
                          </w:rPr>
                          <w:t>进行消费，但某些时候由于特定的</w:t>
                        </w:r>
                      </w:p>
                    </w:txbxContent>
                  </v:textbox>
                </v:rect>
                <v:rect id="Rectangle 7523" o:spid="_x0000_s3891" style="position:absolute;left:23628;top:5468;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E4xwAAAN0AAAAPAAAAZHJzL2Rvd25yZXYueG1sRI9Ba8JA&#10;FITvhf6H5RV6q5tatJ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I12MTjHAAAA3QAA&#10;AA8AAAAAAAAAAAAAAAAABwIAAGRycy9kb3ducmV2LnhtbFBLBQYAAAAAAwADALcAAAD7AgAAAAA=&#10;" filled="f" stroked="f">
                  <v:textbox inset="0,0,0,0">
                    <w:txbxContent>
                      <w:p w14:paraId="2338009F" w14:textId="77777777" w:rsidR="00761C32" w:rsidRDefault="00000000">
                        <w:r>
                          <w:rPr>
                            <w:rFonts w:ascii="Microsoft YaHei UI" w:eastAsia="Microsoft YaHei UI" w:hAnsi="Microsoft YaHei UI" w:cs="Microsoft YaHei UI"/>
                            <w:b/>
                          </w:rPr>
                          <w:t>原因导致</w:t>
                        </w:r>
                      </w:p>
                    </w:txbxContent>
                  </v:textbox>
                </v:rect>
                <v:rect id="Rectangle 7524" o:spid="_x0000_s3892" style="position:absolute;left:29571;top:5534;width:574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" filled="f" stroked="f">
                  <v:textbox inset="0,0,0,0">
                    <w:txbxContent>
                      <w:p w14:paraId="649EC6D6" w14:textId="77777777" w:rsidR="00761C32" w:rsidRDefault="00000000">
                        <w:r>
                          <w:rPr>
                            <w:rFonts w:ascii="Tahoma" w:eastAsia="Tahoma" w:hAnsi="Tahoma" w:cs="Tahoma"/>
                            <w:b/>
                          </w:rPr>
                          <w:t>queue</w:t>
                        </w:r>
                      </w:p>
                    </w:txbxContent>
                  </v:textbox>
                </v:rect>
                <v:rect id="Rectangle 7525" o:spid="_x0000_s3893" style="position:absolute;left:34250;top:5468;width:2043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wzXxgAAAN0AAAAPAAAAZHJzL2Rvd25yZXYueG1sRI9Pi8Iw&#10;FMTvC36H8ARva6qg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bdMM18YAAADdAAAA&#10;DwAAAAAAAAAAAAAAAAAHAgAAZHJzL2Rvd25yZXYueG1sUEsFBgAAAAADAAMAtwAAAPoCAAAAAA==&#10;" filled="f" stroked="f">
                  <v:textbox inset="0,0,0,0">
                    <w:txbxContent>
                      <w:p w14:paraId="1A75808D" w14:textId="77777777" w:rsidR="00761C32" w:rsidRDefault="00000000">
                        <w:r>
                          <w:rPr>
                            <w:rFonts w:ascii="Microsoft YaHei UI" w:eastAsia="Microsoft YaHei UI" w:hAnsi="Microsoft YaHei UI" w:cs="Microsoft YaHei UI"/>
                            <w:b/>
                          </w:rPr>
                          <w:t>中的某些消息无法被消费</w:t>
                        </w:r>
                      </w:p>
                    </w:txbxContent>
                  </v:textbox>
                </v:rect>
                <v:rect id="Rectangle 7526" o:spid="_x0000_s3894" style="position:absolute;left:49615;top:5468;width:1858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Z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nQGSoMYAAADdAAAA&#10;DwAAAAAAAAAAAAAAAAAHAgAAZHJzL2Rvd25yZXYueG1sUEsFBgAAAAADAAMAtwAAAPoCAAAAAA==&#10;" filled="f" stroked="f">
                  <v:textbox inset="0,0,0,0">
                    <w:txbxContent>
                      <w:p w14:paraId="02B67CAD" w14:textId="77777777" w:rsidR="00761C32" w:rsidRDefault="00000000">
                        <w:r>
                          <w:rPr>
                            <w:rFonts w:ascii="Microsoft YaHei UI" w:eastAsia="Microsoft YaHei UI" w:hAnsi="Microsoft YaHei UI" w:cs="Microsoft YaHei UI"/>
                          </w:rPr>
                          <w:t>，这样的消息如果没有</w:t>
                        </w:r>
                      </w:p>
                    </w:txbxContent>
                  </v:textbox>
                </v:rect>
                <v:rect id="Rectangle 7527" o:spid="_x0000_s3895" style="position:absolute;left:2667;top:7891;width:4831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Tc7xwAAAN0AAAAPAAAAZHJzL2Rvd25yZXYueG1sRI9Ba8JA&#10;FITvBf/D8oTe6qZCq0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PJNNzvHAAAA3QAA&#10;AA8AAAAAAAAAAAAAAAAABwIAAGRycy9kb3ducmV2LnhtbFBLBQYAAAAAAwADALcAAAD7AgAAAAA=&#10;" filled="f" stroked="f">
                  <v:textbox inset="0,0,0,0">
                    <w:txbxContent>
                      <w:p w14:paraId="12B1DDF5" w14:textId="77777777" w:rsidR="00761C32" w:rsidRDefault="00000000">
                        <w:r>
                          <w:rPr>
                            <w:rFonts w:ascii="Microsoft YaHei UI" w:eastAsia="Microsoft YaHei UI" w:hAnsi="Microsoft YaHei UI" w:cs="Microsoft YaHei UI"/>
                          </w:rPr>
                          <w:t>后续的处理，就变成了死信，有死信自然就有了死信队列。</w:t>
                        </w:r>
                      </w:p>
                    </w:txbxContent>
                  </v:textbox>
                </v:rect>
                <v:rect id="Rectangle 7528" o:spid="_x0000_s3896" style="position:absolute;left:38992;top:795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qNJwwAAAN0AAAAPAAAAZHJzL2Rvd25yZXYueG1sRE/LisIw&#10;FN0L8w/hDrjTdITx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g9KjScMAAADdAAAADwAA&#10;AAAAAAAAAAAAAAAHAgAAZHJzL2Rvd25yZXYueG1sUEsFBgAAAAADAAMAtwAAAPcCAAAAAA==&#10;" filled="f" stroked="f">
                  <v:textbox inset="0,0,0,0">
                    <w:txbxContent>
                      <w:p w14:paraId="369D9951" w14:textId="77777777" w:rsidR="00761C32" w:rsidRDefault="00000000">
                        <w:r>
                          <w:rPr>
                            <w:rFonts w:ascii="Tahoma" w:eastAsia="Tahoma" w:hAnsi="Tahoma" w:cs="Tahoma"/>
                          </w:rPr>
                          <w:t xml:space="preserve"> </w:t>
                        </w:r>
                      </w:p>
                    </w:txbxContent>
                  </v:textbox>
                </v:rect>
                <v:rect id="Rectangle 7529" o:spid="_x0000_s3897" style="position:absolute;left:5337;top:11533;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bSxgAAAN0AAAAPAAAAZHJzL2Rvd25yZXYueG1sRI9Ba8JA&#10;FITvgv9heQVvuqlg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7J4G0sYAAADdAAAA&#10;DwAAAAAAAAAAAAAAAAAHAgAAZHJzL2Rvd25yZXYueG1sUEsFBgAAAAADAAMAtwAAAPoCAAAAAA==&#10;" filled="f" stroked="f">
                  <v:textbox inset="0,0,0,0">
                    <w:txbxContent>
                      <w:p w14:paraId="09F55D31" w14:textId="77777777" w:rsidR="00761C32" w:rsidRDefault="00000000">
                        <w:r>
                          <w:rPr>
                            <w:rFonts w:ascii="Microsoft YaHei UI" w:eastAsia="Microsoft YaHei UI" w:hAnsi="Microsoft YaHei UI" w:cs="Microsoft YaHei UI"/>
                          </w:rPr>
                          <w:t>应用场景</w:t>
                        </w:r>
                      </w:p>
                    </w:txbxContent>
                  </v:textbox>
                </v:rect>
                <v:rect id="Rectangle 7530" o:spid="_x0000_s3898" style="position:absolute;left:10929;top:11599;width:66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S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D4fTmSxQAAAN0AAAAP&#10;AAAAAAAAAAAAAAAAAAcCAABkcnMvZG93bnJldi54bWxQSwUGAAAAAAMAAwC3AAAA+QIAAAAA&#10;" filled="f" stroked="f">
                  <v:textbox inset="0,0,0,0">
                    <w:txbxContent>
                      <w:p w14:paraId="450B7C92" w14:textId="77777777" w:rsidR="00761C32" w:rsidRDefault="00000000">
                        <w:r>
                          <w:rPr>
                            <w:rFonts w:ascii="Tahoma" w:eastAsia="Tahoma" w:hAnsi="Tahoma" w:cs="Tahoma"/>
                          </w:rPr>
                          <w:t>:</w:t>
                        </w:r>
                      </w:p>
                    </w:txbxContent>
                  </v:textbox>
                </v:rect>
                <v:rect id="Rectangle 7531" o:spid="_x0000_s3899" style="position:absolute;left:11432;top:11533;width:4086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ZwJxgAAAN0AAAAPAAAAZHJzL2Rvd25yZXYueG1sRI9Ba8JA&#10;FITvgv9heYI33Vip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lzGcCcYAAADdAAAA&#10;DwAAAAAAAAAAAAAAAAAHAgAAZHJzL2Rvd25yZXYueG1sUEsFBgAAAAADAAMAtwAAAPoCAAAAAA==&#10;" filled="f" stroked="f">
                  <v:textbox inset="0,0,0,0">
                    <w:txbxContent>
                      <w:p w14:paraId="507A541F" w14:textId="77777777" w:rsidR="00761C32" w:rsidRDefault="00000000">
                        <w:r>
                          <w:rPr>
                            <w:rFonts w:ascii="Microsoft YaHei UI" w:eastAsia="Microsoft YaHei UI" w:hAnsi="Microsoft YaHei UI" w:cs="Microsoft YaHei UI"/>
                          </w:rPr>
                          <w:t>为了保证订单业务的消息数据不丢失，需要使用到</w:t>
                        </w:r>
                      </w:p>
                    </w:txbxContent>
                  </v:textbox>
                </v:rect>
                <v:rect id="Rectangle 7532" o:spid="_x0000_s3900" style="position:absolute;left:42513;top:11599;width:798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J+xwAAAN0AAAAPAAAAZHJzL2Rvd25yZXYueG1sRI9Ba8JA&#10;FITvhf6H5RV6q5tatJ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GfjAn7HAAAA3QAA&#10;AA8AAAAAAAAAAAAAAAAABwIAAGRycy9kb3ducmV2LnhtbFBLBQYAAAAAAwADALcAAAD7AgAAAAA=&#10;" filled="f" stroked="f">
                  <v:textbox inset="0,0,0,0">
                    <w:txbxContent>
                      <w:p w14:paraId="346458FB" w14:textId="77777777" w:rsidR="00761C32" w:rsidRDefault="00000000">
                        <w:r>
                          <w:rPr>
                            <w:rFonts w:ascii="Tahoma" w:eastAsia="Tahoma" w:hAnsi="Tahoma" w:cs="Tahoma"/>
                          </w:rPr>
                          <w:t>RabbitMQ</w:t>
                        </w:r>
                      </w:p>
                    </w:txbxContent>
                  </v:textbox>
                </v:rect>
                <v:rect id="Rectangle 7533" o:spid="_x0000_s3901" style="position:absolute;left:48853;top:11533;width:2045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flxwAAAN0AAAAPAAAAZHJzL2Rvd25yZXYueG1sRI9Pa8JA&#10;FMTvgt9heYI33Vhp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Aivp+XHAAAA3QAA&#10;AA8AAAAAAAAAAAAAAAAABwIAAGRycy9kb3ducmV2LnhtbFBLBQYAAAAAAwADALcAAAD7AgAAAAA=&#10;" filled="f" stroked="f">
                  <v:textbox inset="0,0,0,0">
                    <w:txbxContent>
                      <w:p w14:paraId="59E509D1" w14:textId="77777777" w:rsidR="00761C32" w:rsidRDefault="00000000">
                        <w:r>
                          <w:rPr>
                            <w:rFonts w:ascii="Microsoft YaHei UI" w:eastAsia="Microsoft YaHei UI" w:hAnsi="Microsoft YaHei UI" w:cs="Microsoft YaHei UI"/>
                          </w:rPr>
                          <w:t>的死信队列机制，当消息</w:t>
                        </w:r>
                      </w:p>
                    </w:txbxContent>
                  </v:textbox>
                </v:rect>
                <v:rect id="Rectangle 7534" o:spid="_x0000_s3902" style="position:absolute;left:2667;top:13926;width:3334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GwP4C/N+EJyPkDAAD//wMAUEsBAi0AFAAGAAgAAAAhANvh9svuAAAAhQEAABMAAAAAAAAA&#10;AAAAAAAAAAAAAFtDb250ZW50X1R5cGVzXS54bWxQSwECLQAUAAYACAAAACEAWvQsW78AAAAVAQAA&#10;CwAAAAAAAAAAAAAAAAAfAQAAX3JlbHMvLnJlbHNQSwECLQAUAAYACAAAACEAh0Y/kcYAAADdAAAA&#10;DwAAAAAAAAAAAAAAAAAHAgAAZHJzL2Rvd25yZXYueG1sUEsFBgAAAAADAAMAtwAAAPoCAAAAAA==&#10;" filled="f" stroked="f">
                  <v:textbox inset="0,0,0,0">
                    <w:txbxContent>
                      <w:p w14:paraId="6CCE9856" w14:textId="77777777" w:rsidR="00761C32" w:rsidRDefault="00000000">
                        <w:r>
                          <w:rPr>
                            <w:rFonts w:ascii="Microsoft YaHei UI" w:eastAsia="Microsoft YaHei UI" w:hAnsi="Microsoft YaHei UI" w:cs="Microsoft YaHei UI"/>
                          </w:rPr>
                          <w:t>消费发生异常时，将消息投入死信队列中</w:t>
                        </w:r>
                      </w:p>
                    </w:txbxContent>
                  </v:textbox>
                </v:rect>
                <v:rect id="Rectangle 7535" o:spid="_x0000_s3903" style="position:absolute;left:27727;top:13992;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poK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6AqaCsYAAADdAAAA&#10;DwAAAAAAAAAAAAAAAAAHAgAAZHJzL2Rvd25yZXYueG1sUEsFBgAAAAADAAMAtwAAAPoCAAAAAA==&#10;" filled="f" stroked="f">
                  <v:textbox inset="0,0,0,0">
                    <w:txbxContent>
                      <w:p w14:paraId="270F3CE3" w14:textId="77777777" w:rsidR="00761C32" w:rsidRDefault="00000000">
                        <w:r>
                          <w:rPr>
                            <w:rFonts w:ascii="Tahoma" w:eastAsia="Tahoma" w:hAnsi="Tahoma" w:cs="Tahoma"/>
                          </w:rPr>
                          <w:t>.</w:t>
                        </w:r>
                      </w:p>
                    </w:txbxContent>
                  </v:textbox>
                </v:rect>
                <v:rect id="Rectangle 7536" o:spid="_x0000_s3904" style="position:absolute;left:28154;top:13926;width:928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AR9xwAAAN0AAAAPAAAAZHJzL2Rvd25yZXYueG1sRI9Pa8JA&#10;FMTvBb/D8oTemo2V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BjYBH3HAAAA3QAA&#10;AA8AAAAAAAAAAAAAAAAABwIAAGRycy9kb3ducmV2LnhtbFBLBQYAAAAAAwADALcAAAD7AgAAAAA=&#10;" filled="f" stroked="f">
                  <v:textbox inset="0,0,0,0">
                    <w:txbxContent>
                      <w:p w14:paraId="1CEDF42D" w14:textId="77777777" w:rsidR="00761C32" w:rsidRDefault="00000000">
                        <w:r>
                          <w:rPr>
                            <w:rFonts w:ascii="Microsoft YaHei UI" w:eastAsia="Microsoft YaHei UI" w:hAnsi="Microsoft YaHei UI" w:cs="Microsoft YaHei UI"/>
                          </w:rPr>
                          <w:t>还有比如说</w:t>
                        </w:r>
                      </w:p>
                    </w:txbxContent>
                  </v:textbox>
                </v:rect>
                <v:rect id="Rectangle 88131" o:spid="_x0000_s3905" style="position:absolute;left:35134;top:13992;width:6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" filled="f" stroked="f">
                  <v:textbox inset="0,0,0,0">
                    <w:txbxContent>
                      <w:p w14:paraId="465F55C7" w14:textId="77777777" w:rsidR="00761C32" w:rsidRDefault="00000000">
                        <w:r>
                          <w:rPr>
                            <w:rFonts w:ascii="Tahoma" w:eastAsia="Tahoma" w:hAnsi="Tahoma" w:cs="Tahoma"/>
                          </w:rPr>
                          <w:t>:</w:t>
                        </w:r>
                      </w:p>
                    </w:txbxContent>
                  </v:textbox>
                </v:rect>
                <v:rect id="Rectangle 88132" o:spid="_x0000_s3906" style="position:absolute;left:35637;top:1399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" filled="f" stroked="f">
                  <v:textbox inset="0,0,0,0">
                    <w:txbxContent>
                      <w:p w14:paraId="5D561BC8" w14:textId="77777777" w:rsidR="00761C32" w:rsidRDefault="00000000">
                        <w:r>
                          <w:rPr>
                            <w:rFonts w:ascii="Tahoma" w:eastAsia="Tahoma" w:hAnsi="Tahoma" w:cs="Tahoma"/>
                          </w:rPr>
                          <w:t xml:space="preserve"> </w:t>
                        </w:r>
                      </w:p>
                    </w:txbxContent>
                  </v:textbox>
                </v:rect>
                <v:rect id="Rectangle 7538" o:spid="_x0000_s3907" style="position:absolute;left:36323;top:13926;width:2231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WUxQAAAN0AAAAPAAAAZHJzL2Rvd25yZXYueG1sRE/LasJA&#10;FN0L/sNwC+500pb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AGCzWUxQAAAN0AAAAP&#10;AAAAAAAAAAAAAAAAAAcCAABkcnMvZG93bnJldi54bWxQSwUGAAAAAAMAAwC3AAAA+QIAAAAA&#10;" filled="f" stroked="f">
                  <v:textbox inset="0,0,0,0">
                    <w:txbxContent>
                      <w:p w14:paraId="543C189E" w14:textId="77777777" w:rsidR="00761C32" w:rsidRDefault="00000000">
                        <w:r>
                          <w:rPr>
                            <w:rFonts w:ascii="Microsoft YaHei UI" w:eastAsia="Microsoft YaHei UI" w:hAnsi="Microsoft YaHei UI" w:cs="Microsoft YaHei UI"/>
                          </w:rPr>
                          <w:t>用户在商城下单成功并点击</w:t>
                        </w:r>
                      </w:p>
                    </w:txbxContent>
                  </v:textbox>
                </v:rect>
                <v:rect id="Rectangle 7539" o:spid="_x0000_s3908" style="position:absolute;left:53089;top:13926;width:1485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5AP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GlHkA/HAAAA3QAA&#10;AA8AAAAAAAAAAAAAAAAABwIAAGRycy9kb3ducmV2LnhtbFBLBQYAAAAAAwADALcAAAD7AgAAAAA=&#10;" filled="f" stroked="f">
                  <v:textbox inset="0,0,0,0">
                    <w:txbxContent>
                      <w:p w14:paraId="4F20383E" w14:textId="77777777" w:rsidR="00761C32" w:rsidRDefault="00000000">
                        <w:r>
                          <w:rPr>
                            <w:rFonts w:ascii="Microsoft YaHei UI" w:eastAsia="Microsoft YaHei UI" w:hAnsi="Microsoft YaHei UI" w:cs="Microsoft YaHei UI"/>
                          </w:rPr>
                          <w:t>去支付后在指定时</w:t>
                        </w:r>
                      </w:p>
                    </w:txbxContent>
                  </v:textbox>
                </v:rect>
                <v:rect id="Rectangle 7540" o:spid="_x0000_s3909" style="position:absolute;left:2667;top:16349;width:1674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0rv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" filled="f" stroked="f">
                  <v:textbox inset="0,0,0,0">
                    <w:txbxContent>
                      <w:p w14:paraId="6CA912E3" w14:textId="77777777" w:rsidR="00761C32" w:rsidRDefault="00000000">
                        <w:r>
                          <w:rPr>
                            <w:rFonts w:ascii="Microsoft YaHei UI" w:eastAsia="Microsoft YaHei UI" w:hAnsi="Microsoft YaHei UI" w:cs="Microsoft YaHei UI"/>
                          </w:rPr>
                          <w:t>间未支付时自动失效</w:t>
                        </w:r>
                      </w:p>
                    </w:txbxContent>
                  </v:textbox>
                </v:rect>
                <v:rect id="Rectangle 7541" o:spid="_x0000_s3910" style="position:absolute;left:15242;top:1641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" filled="f" stroked="f">
                  <v:textbox inset="0,0,0,0">
                    <w:txbxContent>
                      <w:p w14:paraId="03FC28FB" w14:textId="77777777" w:rsidR="00761C32" w:rsidRDefault="00000000">
                        <w:r>
                          <w:rPr>
                            <w:rFonts w:ascii="Tahoma" w:eastAsia="Tahoma" w:hAnsi="Tahoma" w:cs="Tahoma"/>
                          </w:rPr>
                          <w:t xml:space="preserve"> </w:t>
                        </w:r>
                      </w:p>
                    </w:txbxContent>
                  </v:textbox>
                </v:rect>
                <v:rect id="Rectangle 7542" o:spid="_x0000_s3911" style="position:absolute;top:19966;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" filled="f" stroked="f">
                  <v:textbox inset="0,0,0,0">
                    <w:txbxContent>
                      <w:p w14:paraId="14EAD2ED" w14:textId="77777777" w:rsidR="00761C32" w:rsidRDefault="00000000">
                        <w:r>
                          <w:rPr>
                            <w:rFonts w:ascii="Arial" w:eastAsia="Arial" w:hAnsi="Arial" w:cs="Arial"/>
                            <w:b/>
                            <w:sz w:val="32"/>
                          </w:rPr>
                          <w:t>6.2.</w:t>
                        </w:r>
                      </w:p>
                    </w:txbxContent>
                  </v:textbox>
                </v:rect>
                <v:rect id="Rectangle 7543" o:spid="_x0000_s3912" style="position:absolute;left:3383;top:1996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" filled="f" stroked="f">
                  <v:textbox inset="0,0,0,0">
                    <w:txbxContent>
                      <w:p w14:paraId="1C0E6C82" w14:textId="77777777" w:rsidR="00761C32" w:rsidRDefault="00000000">
                        <w:r>
                          <w:rPr>
                            <w:rFonts w:ascii="Arial" w:eastAsia="Arial" w:hAnsi="Arial" w:cs="Arial"/>
                            <w:b/>
                            <w:sz w:val="32"/>
                          </w:rPr>
                          <w:t xml:space="preserve"> </w:t>
                        </w:r>
                      </w:p>
                    </w:txbxContent>
                  </v:textbox>
                </v:rect>
                <v:rect id="Rectangle 7544" o:spid="_x0000_s3913" style="position:absolute;left:5337;top:20058;width:13560;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" filled="f" stroked="f">
                  <v:textbox inset="0,0,0,0">
                    <w:txbxContent>
                      <w:p w14:paraId="7DF4CA79" w14:textId="77777777" w:rsidR="00761C32" w:rsidRDefault="00000000">
                        <w:r>
                          <w:rPr>
                            <w:rFonts w:ascii="黑体" w:eastAsia="黑体" w:hAnsi="黑体" w:cs="黑体"/>
                            <w:sz w:val="32"/>
                          </w:rPr>
                          <w:t>死信的来源</w:t>
                        </w:r>
                      </w:p>
                    </w:txbxContent>
                  </v:textbox>
                </v:rect>
                <v:rect id="Rectangle 7545" o:spid="_x0000_s3914" style="position:absolute;left:15532;top:1996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" filled="f" stroked="f">
                  <v:textbox inset="0,0,0,0">
                    <w:txbxContent>
                      <w:p w14:paraId="67DCF4FC" w14:textId="77777777" w:rsidR="00761C32" w:rsidRDefault="00000000">
                        <w:r>
                          <w:rPr>
                            <w:rFonts w:ascii="Arial" w:eastAsia="Arial" w:hAnsi="Arial" w:cs="Arial"/>
                            <w:b/>
                            <w:sz w:val="32"/>
                          </w:rPr>
                          <w:t xml:space="preserve"> </w:t>
                        </w:r>
                      </w:p>
                    </w:txbxContent>
                  </v:textbox>
                </v:rect>
                <v:rect id="Rectangle 7546" o:spid="_x0000_s3915" style="position:absolute;left:5337;top:26577;width:372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" filled="f" stroked="f">
                  <v:textbox inset="0,0,0,0">
                    <w:txbxContent>
                      <w:p w14:paraId="3CD03212" w14:textId="77777777" w:rsidR="00761C32" w:rsidRDefault="00000000">
                        <w:r>
                          <w:rPr>
                            <w:rFonts w:ascii="Microsoft YaHei UI" w:eastAsia="Microsoft YaHei UI" w:hAnsi="Microsoft YaHei UI" w:cs="Microsoft YaHei UI"/>
                          </w:rPr>
                          <w:t>消息</w:t>
                        </w:r>
                      </w:p>
                    </w:txbxContent>
                  </v:textbox>
                </v:rect>
                <v:rect id="Rectangle 7547" o:spid="_x0000_s3916" style="position:absolute;left:8491;top:26644;width:30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tKb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P3sZwfxOegEx/AQAA//8DAFBLAQItABQABgAIAAAAIQDb4fbL7gAAAIUBAAATAAAAAAAA&#10;AAAAAAAAAAAAAABbQ29udGVudF9UeXBlc10ueG1sUEsBAi0AFAAGAAgAAAAhAFr0LFu/AAAAFQEA&#10;AAsAAAAAAAAAAAAAAAAAHwEAAF9yZWxzLy5yZWxzUEsBAi0AFAAGAAgAAAAhAC+S0pvHAAAA3QAA&#10;AA8AAAAAAAAAAAAAAAAABwIAAGRycy9kb3ducmV2LnhtbFBLBQYAAAAAAwADALcAAAD7AgAAAAA=&#10;" filled="f" stroked="f">
                  <v:textbox inset="0,0,0,0">
                    <w:txbxContent>
                      <w:p w14:paraId="00D659D2" w14:textId="77777777" w:rsidR="00761C32" w:rsidRDefault="00000000">
                        <w:r>
                          <w:rPr>
                            <w:rFonts w:ascii="Tahoma" w:eastAsia="Tahoma" w:hAnsi="Tahoma" w:cs="Tahoma"/>
                          </w:rPr>
                          <w:t>TTL</w:t>
                        </w:r>
                      </w:p>
                    </w:txbxContent>
                  </v:textbox>
                </v:rect>
                <v:rect id="Rectangle 7548" o:spid="_x0000_s3917" style="position:absolute;left:11173;top:26577;width:37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" filled="f" stroked="f">
                  <v:textbox inset="0,0,0,0">
                    <w:txbxContent>
                      <w:p w14:paraId="561A6213" w14:textId="77777777" w:rsidR="00761C32" w:rsidRDefault="00000000">
                        <w:r>
                          <w:rPr>
                            <w:rFonts w:ascii="Microsoft YaHei UI" w:eastAsia="Microsoft YaHei UI" w:hAnsi="Microsoft YaHei UI" w:cs="Microsoft YaHei UI"/>
                          </w:rPr>
                          <w:t>过期</w:t>
                        </w:r>
                      </w:p>
                    </w:txbxContent>
                  </v:textbox>
                </v:rect>
                <v:rect id="Rectangle 7549" o:spid="_x0000_s3918" style="position:absolute;left:13947;top:2664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eNy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oxieb8ITkPMHAAAA//8DAFBLAQItABQABgAIAAAAIQDb4fbL7gAAAIUBAAATAAAAAAAA&#10;AAAAAAAAAAAAAABbQ29udGVudF9UeXBlc10ueG1sUEsBAi0AFAAGAAgAAAAhAFr0LFu/AAAAFQEA&#10;AAsAAAAAAAAAAAAAAAAAHwEAAF9yZWxzLy5yZWxzUEsBAi0AFAAGAAgAAAAhADFB43LHAAAA3QAA&#10;AA8AAAAAAAAAAAAAAAAABwIAAGRycy9kb3ducmV2LnhtbFBLBQYAAAAAAwADALcAAAD7AgAAAAA=&#10;" filled="f" stroked="f">
                  <v:textbox inset="0,0,0,0">
                    <w:txbxContent>
                      <w:p w14:paraId="7AA700AC" w14:textId="77777777" w:rsidR="00761C32" w:rsidRDefault="00000000">
                        <w:r>
                          <w:rPr>
                            <w:rFonts w:ascii="Tahoma" w:eastAsia="Tahoma" w:hAnsi="Tahoma" w:cs="Tahoma"/>
                          </w:rPr>
                          <w:t xml:space="preserve"> </w:t>
                        </w:r>
                      </w:p>
                    </w:txbxContent>
                  </v:textbox>
                </v:rect>
                <v:rect id="Rectangle 7550" o:spid="_x0000_s3919" style="position:absolute;left:5337;top:30250;width:1487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twywwAAAN0AAAAPAAAAZHJzL2Rvd25yZXYueG1sRE9Ni8Iw&#10;EL0v+B/CCN7WVMF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JaLcMsMAAADdAAAADwAA&#10;AAAAAAAAAAAAAAAHAgAAZHJzL2Rvd25yZXYueG1sUEsFBgAAAAADAAMAtwAAAPcCAAAAAA==&#10;" filled="f" stroked="f">
                  <v:textbox inset="0,0,0,0">
                    <w:txbxContent>
                      <w:p w14:paraId="4E564700" w14:textId="77777777" w:rsidR="00761C32" w:rsidRDefault="00000000">
                        <w:r>
                          <w:rPr>
                            <w:rFonts w:ascii="Microsoft YaHei UI" w:eastAsia="Microsoft YaHei UI" w:hAnsi="Microsoft YaHei UI" w:cs="Microsoft YaHei UI"/>
                          </w:rPr>
                          <w:t>队列达到最大长度</w:t>
                        </w:r>
                      </w:p>
                    </w:txbxContent>
                  </v:textbox>
                </v:rect>
                <v:rect id="Rectangle 7551" o:spid="_x0000_s3920" style="position:absolute;left:16522;top:30317;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" filled="f" stroked="f">
                  <v:textbox inset="0,0,0,0">
                    <w:txbxContent>
                      <w:p w14:paraId="0339A929" w14:textId="77777777" w:rsidR="00761C32" w:rsidRDefault="00000000">
                        <w:r>
                          <w:rPr>
                            <w:rFonts w:ascii="Tahoma" w:eastAsia="Tahoma" w:hAnsi="Tahoma" w:cs="Tahoma"/>
                          </w:rPr>
                          <w:t>(</w:t>
                        </w:r>
                      </w:p>
                    </w:txbxContent>
                  </v:textbox>
                </v:rect>
                <v:rect id="Rectangle 7552" o:spid="_x0000_s3921" style="position:absolute;left:17056;top:30250;width:2416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OfexgAAAN0AAAAPAAAAZHJzL2Rvd25yZXYueG1sRI9Pi8Iw&#10;FMTvC36H8ARva6qg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ujzn3sYAAADdAAAA&#10;DwAAAAAAAAAAAAAAAAAHAgAAZHJzL2Rvd25yZXYueG1sUEsFBgAAAAADAAMAtwAAAPoCAAAAAA==&#10;" filled="f" stroked="f">
                  <v:textbox inset="0,0,0,0">
                    <w:txbxContent>
                      <w:p w14:paraId="7097D9F5" w14:textId="77777777" w:rsidR="00761C32" w:rsidRDefault="00000000">
                        <w:r>
                          <w:rPr>
                            <w:rFonts w:ascii="Microsoft YaHei UI" w:eastAsia="Microsoft YaHei UI" w:hAnsi="Microsoft YaHei UI" w:cs="Microsoft YaHei UI"/>
                          </w:rPr>
                          <w:t>队列满了，无法再添加数据到</w:t>
                        </w:r>
                      </w:p>
                    </w:txbxContent>
                  </v:textbox>
                </v:rect>
                <v:rect id="Rectangle 7553" o:spid="_x0000_s3922" style="position:absolute;left:35576;top:30317;width:25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EJFxgAAAN0AAAAPAAAAZHJzL2Rvd25yZXYueG1sRI9Ba8JA&#10;FITvgv9heYI33VjR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1XBCRcYAAADdAAAA&#10;DwAAAAAAAAAAAAAAAAAHAgAAZHJzL2Rvd25yZXYueG1sUEsFBgAAAAADAAMAtwAAAPoCAAAAAA==&#10;" filled="f" stroked="f">
                  <v:textbox inset="0,0,0,0">
                    <w:txbxContent>
                      <w:p w14:paraId="42C5ECBA" w14:textId="77777777" w:rsidR="00761C32" w:rsidRDefault="00000000">
                        <w:proofErr w:type="spellStart"/>
                        <w:r>
                          <w:rPr>
                            <w:rFonts w:ascii="Tahoma" w:eastAsia="Tahoma" w:hAnsi="Tahoma" w:cs="Tahoma"/>
                          </w:rPr>
                          <w:t>mq</w:t>
                        </w:r>
                        <w:proofErr w:type="spellEnd"/>
                      </w:p>
                    </w:txbxContent>
                  </v:textbox>
                </v:rect>
                <v:rect id="Rectangle 7554" o:spid="_x0000_s3923" style="position:absolute;left:37880;top:30250;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" filled="f" stroked="f">
                  <v:textbox inset="0,0,0,0">
                    <w:txbxContent>
                      <w:p w14:paraId="268F9CD8" w14:textId="77777777" w:rsidR="00761C32" w:rsidRDefault="00000000">
                        <w:r>
                          <w:rPr>
                            <w:rFonts w:ascii="Microsoft YaHei UI" w:eastAsia="Microsoft YaHei UI" w:hAnsi="Microsoft YaHei UI" w:cs="Microsoft YaHei UI"/>
                          </w:rPr>
                          <w:t>中</w:t>
                        </w:r>
                      </w:p>
                    </w:txbxContent>
                  </v:textbox>
                </v:rect>
                <v:rect id="Rectangle 7555" o:spid="_x0000_s3924" style="position:absolute;left:39282;top:30317;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X+qxwAAAN0AAAAPAAAAZHJzL2Rvd25yZXYueG1sRI9Ba8JA&#10;FITvhf6H5Qm9NRuF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DXVf6rHAAAA3QAA&#10;AA8AAAAAAAAAAAAAAAAABwIAAGRycy9kb3ducmV2LnhtbFBLBQYAAAAAAwADALcAAAD7AgAAAAA=&#10;" filled="f" stroked="f">
                  <v:textbox inset="0,0,0,0">
                    <w:txbxContent>
                      <w:p w14:paraId="5C571AD6" w14:textId="77777777" w:rsidR="00761C32" w:rsidRDefault="00000000">
                        <w:r>
                          <w:rPr>
                            <w:rFonts w:ascii="Tahoma" w:eastAsia="Tahoma" w:hAnsi="Tahoma" w:cs="Tahoma"/>
                          </w:rPr>
                          <w:t>)</w:t>
                        </w:r>
                      </w:p>
                    </w:txbxContent>
                  </v:textbox>
                </v:rect>
                <v:rect id="Rectangle 7556" o:spid="_x0000_s3925" style="position:absolute;left:39800;top:3031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d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xQfh3cYAAADdAAAA&#10;DwAAAAAAAAAAAAAAAAAHAgAAZHJzL2Rvd25yZXYueG1sUEsFBgAAAAADAAMAtwAAAPoCAAAAAA==&#10;" filled="f" stroked="f">
                  <v:textbox inset="0,0,0,0">
                    <w:txbxContent>
                      <w:p w14:paraId="5933F714" w14:textId="77777777" w:rsidR="00761C32" w:rsidRDefault="00000000">
                        <w:r>
                          <w:rPr>
                            <w:rFonts w:ascii="Tahoma" w:eastAsia="Tahoma" w:hAnsi="Tahoma" w:cs="Tahoma"/>
                          </w:rPr>
                          <w:t xml:space="preserve"> </w:t>
                        </w:r>
                      </w:p>
                    </w:txbxContent>
                  </v:textbox>
                </v:rect>
                <v:rect id="Rectangle 7557" o:spid="_x0000_s3926" style="position:absolute;left:5337;top:33908;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0RGxwAAAN0AAAAPAAAAZHJzL2Rvd25yZXYueG1sRI9Ba8JA&#10;FITvBf/D8oTe6qaC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KpLREbHAAAA3QAA&#10;AA8AAAAAAAAAAAAAAAAABwIAAGRycy9kb3ducmV2LnhtbFBLBQYAAAAAAwADALcAAAD7AgAAAAA=&#10;" filled="f" stroked="f">
                  <v:textbox inset="0,0,0,0">
                    <w:txbxContent>
                      <w:p w14:paraId="79676A88" w14:textId="77777777" w:rsidR="00761C32" w:rsidRDefault="00000000">
                        <w:r>
                          <w:rPr>
                            <w:rFonts w:ascii="Microsoft YaHei UI" w:eastAsia="Microsoft YaHei UI" w:hAnsi="Microsoft YaHei UI" w:cs="Microsoft YaHei UI"/>
                          </w:rPr>
                          <w:t>消息被拒绝</w:t>
                        </w:r>
                      </w:p>
                    </w:txbxContent>
                  </v:textbox>
                </v:rect>
                <v:rect id="Rectangle 88133" o:spid="_x0000_s3927" style="position:absolute;left:12331;top:33974;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" filled="f" stroked="f">
                  <v:textbox inset="0,0,0,0">
                    <w:txbxContent>
                      <w:p w14:paraId="294A4A03" w14:textId="77777777" w:rsidR="00761C32" w:rsidRDefault="00000000">
                        <w:r>
                          <w:rPr>
                            <w:rFonts w:ascii="Tahoma" w:eastAsia="Tahoma" w:hAnsi="Tahoma" w:cs="Tahoma"/>
                          </w:rPr>
                          <w:t>(</w:t>
                        </w:r>
                      </w:p>
                    </w:txbxContent>
                  </v:textbox>
                </v:rect>
                <v:rect id="Rectangle 88134" o:spid="_x0000_s3928" style="position:absolute;left:12868;top:33974;width:929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" filled="f" stroked="f">
                  <v:textbox inset="0,0,0,0">
                    <w:txbxContent>
                      <w:p w14:paraId="5DE50470" w14:textId="77777777" w:rsidR="00761C32" w:rsidRDefault="00000000">
                        <w:proofErr w:type="spellStart"/>
                        <w:r>
                          <w:rPr>
                            <w:rFonts w:ascii="Tahoma" w:eastAsia="Tahoma" w:hAnsi="Tahoma" w:cs="Tahoma"/>
                          </w:rPr>
                          <w:t>basic.reject</w:t>
                        </w:r>
                        <w:proofErr w:type="spellEnd"/>
                      </w:p>
                    </w:txbxContent>
                  </v:textbox>
                </v:rect>
                <v:rect id="Rectangle 7559" o:spid="_x0000_s3929" style="position:absolute;left:20195;top:33908;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HWvxwAAAN0AAAAPAAAAZHJzL2Rvd25yZXYueG1sRI9Pa8JA&#10;FMTvhX6H5Qm91Y0FrY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LSYda/HAAAA3QAA&#10;AA8AAAAAAAAAAAAAAAAABwIAAGRycy9kb3ducmV2LnhtbFBLBQYAAAAAAwADALcAAAD7AgAAAAA=&#10;" filled="f" stroked="f">
                  <v:textbox inset="0,0,0,0">
                    <w:txbxContent>
                      <w:p w14:paraId="282A3760" w14:textId="77777777" w:rsidR="00761C32" w:rsidRDefault="00000000">
                        <w:r>
                          <w:rPr>
                            <w:rFonts w:ascii="Microsoft YaHei UI" w:eastAsia="Microsoft YaHei UI" w:hAnsi="Microsoft YaHei UI" w:cs="Microsoft YaHei UI"/>
                          </w:rPr>
                          <w:t>或</w:t>
                        </w:r>
                      </w:p>
                    </w:txbxContent>
                  </v:textbox>
                </v:rect>
                <v:rect id="Rectangle 7560" o:spid="_x0000_s3930" style="position:absolute;left:21951;top:33974;width:91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" filled="f" stroked="f">
                  <v:textbox inset="0,0,0,0">
                    <w:txbxContent>
                      <w:p w14:paraId="37EC84BC" w14:textId="77777777" w:rsidR="00761C32" w:rsidRDefault="00000000">
                        <w:proofErr w:type="spellStart"/>
                        <w:r>
                          <w:rPr>
                            <w:rFonts w:ascii="Tahoma" w:eastAsia="Tahoma" w:hAnsi="Tahoma" w:cs="Tahoma"/>
                          </w:rPr>
                          <w:t>basic.nack</w:t>
                        </w:r>
                        <w:proofErr w:type="spellEnd"/>
                        <w:r>
                          <w:rPr>
                            <w:rFonts w:ascii="Tahoma" w:eastAsia="Tahoma" w:hAnsi="Tahoma" w:cs="Tahoma"/>
                          </w:rPr>
                          <w:t>)</w:t>
                        </w:r>
                      </w:p>
                    </w:txbxContent>
                  </v:textbox>
                </v:rect>
                <v:rect id="Rectangle 7561" o:spid="_x0000_s3931" style="position:absolute;left:28855;top:33908;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" filled="f" stroked="f">
                  <v:textbox inset="0,0,0,0">
                    <w:txbxContent>
                      <w:p w14:paraId="131E95B7" w14:textId="77777777" w:rsidR="00761C32" w:rsidRDefault="00000000">
                        <w:r>
                          <w:rPr>
                            <w:rFonts w:ascii="Microsoft YaHei UI" w:eastAsia="Microsoft YaHei UI" w:hAnsi="Microsoft YaHei UI" w:cs="Microsoft YaHei UI"/>
                          </w:rPr>
                          <w:t>并且</w:t>
                        </w:r>
                      </w:p>
                    </w:txbxContent>
                  </v:textbox>
                </v:rect>
                <v:rect id="Rectangle 7562" o:spid="_x0000_s3932" style="position:absolute;left:32010;top:33974;width:123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C1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dFAtY8YAAADdAAAA&#10;DwAAAAAAAAAAAAAAAAAHAgAAZHJzL2Rvd25yZXYueG1sUEsFBgAAAAADAAMAtwAAAPoCAAAAAA==&#10;" filled="f" stroked="f">
                  <v:textbox inset="0,0,0,0">
                    <w:txbxContent>
                      <w:p w14:paraId="32092A28" w14:textId="77777777" w:rsidR="00761C32" w:rsidRDefault="00000000">
                        <w:r>
                          <w:rPr>
                            <w:rFonts w:ascii="Tahoma" w:eastAsia="Tahoma" w:hAnsi="Tahoma" w:cs="Tahoma"/>
                          </w:rPr>
                          <w:t>requeue=false.</w:t>
                        </w:r>
                      </w:p>
                    </w:txbxContent>
                  </v:textbox>
                </v:rect>
                <v:rect id="Rectangle 7563" o:spid="_x0000_s3933" style="position:absolute;left:41324;top:3397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" filled="f" stroked="f">
                  <v:textbox inset="0,0,0,0">
                    <w:txbxContent>
                      <w:p w14:paraId="1E20D83E" w14:textId="77777777" w:rsidR="00761C32" w:rsidRDefault="00000000">
                        <w:r>
                          <w:rPr>
                            <w:rFonts w:ascii="Tahoma" w:eastAsia="Tahoma" w:hAnsi="Tahoma" w:cs="Tahoma"/>
                          </w:rPr>
                          <w:t xml:space="preserve"> </w:t>
                        </w:r>
                      </w:p>
                    </w:txbxContent>
                  </v:textbox>
                </v:rect>
                <w10:anchorlock/>
              </v:group>
            </w:pict>
          </mc:Fallback>
        </mc:AlternateContent>
      </w:r>
    </w:p>
    <w:p w14:paraId="3E1415E7" w14:textId="77777777" w:rsidR="00761C32" w:rsidRDefault="00000000">
      <w:pPr>
        <w:pStyle w:val="2"/>
        <w:spacing w:after="173"/>
        <w:ind w:left="-5"/>
      </w:pPr>
      <w:r>
        <w:lastRenderedPageBreak/>
        <w:t xml:space="preserve">6.3. </w:t>
      </w:r>
      <w:r>
        <w:rPr>
          <w:rFonts w:ascii="黑体" w:eastAsia="黑体" w:hAnsi="黑体" w:cs="黑体"/>
          <w:b w:val="0"/>
        </w:rPr>
        <w:t>死信实战</w:t>
      </w:r>
      <w:r>
        <w:t xml:space="preserve"> </w:t>
      </w:r>
    </w:p>
    <w:p w14:paraId="2399250C" w14:textId="77777777" w:rsidR="00761C32" w:rsidRDefault="00000000">
      <w:pPr>
        <w:spacing w:after="79"/>
      </w:pPr>
      <w:r>
        <w:rPr>
          <w:noProof/>
        </w:rPr>
        <mc:AlternateContent>
          <mc:Choice Requires="wpg">
            <w:drawing>
              <wp:inline distT="0" distB="0" distL="0" distR="0" wp14:anchorId="10BBF8D7" wp14:editId="16461BDC">
                <wp:extent cx="6750756" cy="6732348"/>
                <wp:effectExtent l="0" t="0" r="0" b="0"/>
                <wp:docPr id="93703" name="Group 93703"/>
                <wp:cNvGraphicFramePr/>
                <a:graphic xmlns:a="http://schemas.openxmlformats.org/drawingml/2006/main">
                  <a:graphicData uri="http://schemas.microsoft.com/office/word/2010/wordprocessingGroup">
                    <wpg:wgp>
                      <wpg:cNvGrpSpPr/>
                      <wpg:grpSpPr>
                        <a:xfrm>
                          <a:off x="0" y="0"/>
                          <a:ext cx="6750756" cy="6732348"/>
                          <a:chOff x="0" y="0"/>
                          <a:chExt cx="6750756" cy="6732348"/>
                        </a:xfrm>
                      </wpg:grpSpPr>
                      <pic:pic xmlns:pic="http://schemas.openxmlformats.org/drawingml/2006/picture">
                        <pic:nvPicPr>
                          <pic:cNvPr id="7571" name="Picture 7571"/>
                          <pic:cNvPicPr/>
                        </pic:nvPicPr>
                        <pic:blipFill>
                          <a:blip r:embed="rId7"/>
                          <a:stretch>
                            <a:fillRect/>
                          </a:stretch>
                        </pic:blipFill>
                        <pic:spPr>
                          <a:xfrm>
                            <a:off x="583375" y="1142444"/>
                            <a:ext cx="5258435" cy="5258435"/>
                          </a:xfrm>
                          <a:prstGeom prst="rect">
                            <a:avLst/>
                          </a:prstGeom>
                        </pic:spPr>
                      </pic:pic>
                      <wps:wsp>
                        <wps:cNvPr id="7581" name="Rectangle 7581"/>
                        <wps:cNvSpPr/>
                        <wps:spPr>
                          <a:xfrm>
                            <a:off x="0" y="8135"/>
                            <a:ext cx="716516" cy="237149"/>
                          </a:xfrm>
                          <a:prstGeom prst="rect">
                            <a:avLst/>
                          </a:prstGeom>
                          <a:ln>
                            <a:noFill/>
                          </a:ln>
                        </wps:spPr>
                        <wps:txbx>
                          <w:txbxContent>
                            <w:p w14:paraId="44D1B1BE" w14:textId="77777777" w:rsidR="00761C32" w:rsidRDefault="00000000">
                              <w:r>
                                <w:rPr>
                                  <w:rFonts w:ascii="黑体" w:eastAsia="黑体" w:hAnsi="黑体" w:cs="黑体"/>
                                  <w:sz w:val="28"/>
                                </w:rPr>
                                <w:t>6.3.1.</w:t>
                              </w:r>
                            </w:p>
                          </w:txbxContent>
                        </wps:txbx>
                        <wps:bodyPr horzOverflow="overflow" vert="horz" lIns="0" tIns="0" rIns="0" bIns="0" rtlCol="0">
                          <a:noAutofit/>
                        </wps:bodyPr>
                      </wps:wsp>
                      <wps:wsp>
                        <wps:cNvPr id="7582" name="Rectangle 7582"/>
                        <wps:cNvSpPr/>
                        <wps:spPr>
                          <a:xfrm>
                            <a:off x="538277" y="0"/>
                            <a:ext cx="65888" cy="264422"/>
                          </a:xfrm>
                          <a:prstGeom prst="rect">
                            <a:avLst/>
                          </a:prstGeom>
                          <a:ln>
                            <a:noFill/>
                          </a:ln>
                        </wps:spPr>
                        <wps:txbx>
                          <w:txbxContent>
                            <w:p w14:paraId="0104461A"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7583" name="Rectangle 7583"/>
                        <wps:cNvSpPr/>
                        <wps:spPr>
                          <a:xfrm>
                            <a:off x="800405" y="8135"/>
                            <a:ext cx="1187645" cy="237149"/>
                          </a:xfrm>
                          <a:prstGeom prst="rect">
                            <a:avLst/>
                          </a:prstGeom>
                          <a:ln>
                            <a:noFill/>
                          </a:ln>
                        </wps:spPr>
                        <wps:txbx>
                          <w:txbxContent>
                            <w:p w14:paraId="1429A4E9" w14:textId="77777777" w:rsidR="00761C32" w:rsidRDefault="00000000">
                              <w:r>
                                <w:rPr>
                                  <w:rFonts w:ascii="黑体" w:eastAsia="黑体" w:hAnsi="黑体" w:cs="黑体"/>
                                  <w:sz w:val="28"/>
                                </w:rPr>
                                <w:t>代码架构图</w:t>
                              </w:r>
                            </w:p>
                          </w:txbxContent>
                        </wps:txbx>
                        <wps:bodyPr horzOverflow="overflow" vert="horz" lIns="0" tIns="0" rIns="0" bIns="0" rtlCol="0">
                          <a:noAutofit/>
                        </wps:bodyPr>
                      </wps:wsp>
                      <wps:wsp>
                        <wps:cNvPr id="7584" name="Rectangle 7584"/>
                        <wps:cNvSpPr/>
                        <wps:spPr>
                          <a:xfrm>
                            <a:off x="1693418" y="8135"/>
                            <a:ext cx="118575" cy="237149"/>
                          </a:xfrm>
                          <a:prstGeom prst="rect">
                            <a:avLst/>
                          </a:prstGeom>
                          <a:ln>
                            <a:noFill/>
                          </a:ln>
                        </wps:spPr>
                        <wps:txbx>
                          <w:txbxContent>
                            <w:p w14:paraId="7E92CE98"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7585" name="Rectangle 7585"/>
                        <wps:cNvSpPr/>
                        <wps:spPr>
                          <a:xfrm>
                            <a:off x="6706871" y="3166548"/>
                            <a:ext cx="58367" cy="181105"/>
                          </a:xfrm>
                          <a:prstGeom prst="rect">
                            <a:avLst/>
                          </a:prstGeom>
                          <a:ln>
                            <a:noFill/>
                          </a:ln>
                        </wps:spPr>
                        <wps:txbx>
                          <w:txbxContent>
                            <w:p w14:paraId="3BD09C2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7586" name="Rectangle 7586"/>
                        <wps:cNvSpPr/>
                        <wps:spPr>
                          <a:xfrm>
                            <a:off x="0" y="3465202"/>
                            <a:ext cx="716516" cy="237149"/>
                          </a:xfrm>
                          <a:prstGeom prst="rect">
                            <a:avLst/>
                          </a:prstGeom>
                          <a:ln>
                            <a:noFill/>
                          </a:ln>
                        </wps:spPr>
                        <wps:txbx>
                          <w:txbxContent>
                            <w:p w14:paraId="156B2234" w14:textId="77777777" w:rsidR="00761C32" w:rsidRDefault="00000000">
                              <w:r>
                                <w:rPr>
                                  <w:rFonts w:ascii="黑体" w:eastAsia="黑体" w:hAnsi="黑体" w:cs="黑体"/>
                                  <w:sz w:val="28"/>
                                </w:rPr>
                                <w:t>6.3.2.</w:t>
                              </w:r>
                            </w:p>
                          </w:txbxContent>
                        </wps:txbx>
                        <wps:bodyPr horzOverflow="overflow" vert="horz" lIns="0" tIns="0" rIns="0" bIns="0" rtlCol="0">
                          <a:noAutofit/>
                        </wps:bodyPr>
                      </wps:wsp>
                      <wps:wsp>
                        <wps:cNvPr id="7587" name="Rectangle 7587"/>
                        <wps:cNvSpPr/>
                        <wps:spPr>
                          <a:xfrm>
                            <a:off x="538277" y="3457067"/>
                            <a:ext cx="65888" cy="264422"/>
                          </a:xfrm>
                          <a:prstGeom prst="rect">
                            <a:avLst/>
                          </a:prstGeom>
                          <a:ln>
                            <a:noFill/>
                          </a:ln>
                        </wps:spPr>
                        <wps:txbx>
                          <w:txbxContent>
                            <w:p w14:paraId="4466F516"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7588" name="Rectangle 7588"/>
                        <wps:cNvSpPr/>
                        <wps:spPr>
                          <a:xfrm>
                            <a:off x="800405" y="3465202"/>
                            <a:ext cx="476326" cy="237149"/>
                          </a:xfrm>
                          <a:prstGeom prst="rect">
                            <a:avLst/>
                          </a:prstGeom>
                          <a:ln>
                            <a:noFill/>
                          </a:ln>
                        </wps:spPr>
                        <wps:txbx>
                          <w:txbxContent>
                            <w:p w14:paraId="58A9E644" w14:textId="77777777" w:rsidR="00761C32" w:rsidRDefault="00000000">
                              <w:r>
                                <w:rPr>
                                  <w:rFonts w:ascii="黑体" w:eastAsia="黑体" w:hAnsi="黑体" w:cs="黑体"/>
                                  <w:sz w:val="28"/>
                                </w:rPr>
                                <w:t>消息</w:t>
                              </w:r>
                            </w:p>
                          </w:txbxContent>
                        </wps:txbx>
                        <wps:bodyPr horzOverflow="overflow" vert="horz" lIns="0" tIns="0" rIns="0" bIns="0" rtlCol="0">
                          <a:noAutofit/>
                        </wps:bodyPr>
                      </wps:wsp>
                      <wps:wsp>
                        <wps:cNvPr id="7589" name="Rectangle 7589"/>
                        <wps:cNvSpPr/>
                        <wps:spPr>
                          <a:xfrm>
                            <a:off x="1202690" y="3465202"/>
                            <a:ext cx="357752" cy="237149"/>
                          </a:xfrm>
                          <a:prstGeom prst="rect">
                            <a:avLst/>
                          </a:prstGeom>
                          <a:ln>
                            <a:noFill/>
                          </a:ln>
                        </wps:spPr>
                        <wps:txbx>
                          <w:txbxContent>
                            <w:p w14:paraId="0443FD44" w14:textId="77777777" w:rsidR="00761C32" w:rsidRDefault="00000000">
                              <w:r>
                                <w:rPr>
                                  <w:rFonts w:ascii="黑体" w:eastAsia="黑体" w:hAnsi="黑体" w:cs="黑体"/>
                                  <w:sz w:val="28"/>
                                </w:rPr>
                                <w:t>TTL</w:t>
                              </w:r>
                            </w:p>
                          </w:txbxContent>
                        </wps:txbx>
                        <wps:bodyPr horzOverflow="overflow" vert="horz" lIns="0" tIns="0" rIns="0" bIns="0" rtlCol="0">
                          <a:noAutofit/>
                        </wps:bodyPr>
                      </wps:wsp>
                      <wps:wsp>
                        <wps:cNvPr id="7590" name="Rectangle 7590"/>
                        <wps:cNvSpPr/>
                        <wps:spPr>
                          <a:xfrm>
                            <a:off x="1516634" y="3465202"/>
                            <a:ext cx="474299" cy="237149"/>
                          </a:xfrm>
                          <a:prstGeom prst="rect">
                            <a:avLst/>
                          </a:prstGeom>
                          <a:ln>
                            <a:noFill/>
                          </a:ln>
                        </wps:spPr>
                        <wps:txbx>
                          <w:txbxContent>
                            <w:p w14:paraId="27C2FFBC" w14:textId="77777777" w:rsidR="00761C32" w:rsidRDefault="00000000">
                              <w:r>
                                <w:rPr>
                                  <w:rFonts w:ascii="黑体" w:eastAsia="黑体" w:hAnsi="黑体" w:cs="黑体"/>
                                  <w:sz w:val="28"/>
                                </w:rPr>
                                <w:t>过期</w:t>
                              </w:r>
                            </w:p>
                          </w:txbxContent>
                        </wps:txbx>
                        <wps:bodyPr horzOverflow="overflow" vert="horz" lIns="0" tIns="0" rIns="0" bIns="0" rtlCol="0">
                          <a:noAutofit/>
                        </wps:bodyPr>
                      </wps:wsp>
                      <wps:wsp>
                        <wps:cNvPr id="7591" name="Rectangle 7591"/>
                        <wps:cNvSpPr/>
                        <wps:spPr>
                          <a:xfrm>
                            <a:off x="1871726" y="3465202"/>
                            <a:ext cx="118575" cy="237149"/>
                          </a:xfrm>
                          <a:prstGeom prst="rect">
                            <a:avLst/>
                          </a:prstGeom>
                          <a:ln>
                            <a:noFill/>
                          </a:ln>
                        </wps:spPr>
                        <wps:txbx>
                          <w:txbxContent>
                            <w:p w14:paraId="7F2C1608"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7592" name="Rectangle 7592"/>
                        <wps:cNvSpPr/>
                        <wps:spPr>
                          <a:xfrm>
                            <a:off x="266700" y="3897777"/>
                            <a:ext cx="930332" cy="200225"/>
                          </a:xfrm>
                          <a:prstGeom prst="rect">
                            <a:avLst/>
                          </a:prstGeom>
                          <a:ln>
                            <a:noFill/>
                          </a:ln>
                        </wps:spPr>
                        <wps:txbx>
                          <w:txbxContent>
                            <w:p w14:paraId="57EF3037" w14:textId="77777777" w:rsidR="00761C32" w:rsidRDefault="00000000">
                              <w:r>
                                <w:rPr>
                                  <w:rFonts w:ascii="Microsoft YaHei UI" w:eastAsia="Microsoft YaHei UI" w:hAnsi="Microsoft YaHei UI" w:cs="Microsoft YaHei UI"/>
                                </w:rPr>
                                <w:t>生产者代码</w:t>
                              </w:r>
                            </w:p>
                          </w:txbxContent>
                        </wps:txbx>
                        <wps:bodyPr horzOverflow="overflow" vert="horz" lIns="0" tIns="0" rIns="0" bIns="0" rtlCol="0">
                          <a:noAutofit/>
                        </wps:bodyPr>
                      </wps:wsp>
                      <wps:wsp>
                        <wps:cNvPr id="7593" name="Rectangle 7593"/>
                        <wps:cNvSpPr/>
                        <wps:spPr>
                          <a:xfrm>
                            <a:off x="964946" y="3904418"/>
                            <a:ext cx="58367" cy="181105"/>
                          </a:xfrm>
                          <a:prstGeom prst="rect">
                            <a:avLst/>
                          </a:prstGeom>
                          <a:ln>
                            <a:noFill/>
                          </a:ln>
                        </wps:spPr>
                        <wps:txbx>
                          <w:txbxContent>
                            <w:p w14:paraId="0570A9F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2677" name="Shape 112677"/>
                        <wps:cNvSpPr/>
                        <wps:spPr>
                          <a:xfrm>
                            <a:off x="318516" y="4208350"/>
                            <a:ext cx="6011926" cy="129413"/>
                          </a:xfrm>
                          <a:custGeom>
                            <a:avLst/>
                            <a:gdLst/>
                            <a:ahLst/>
                            <a:cxnLst/>
                            <a:rect l="0" t="0" r="0" b="0"/>
                            <a:pathLst>
                              <a:path w="6011926" h="129413">
                                <a:moveTo>
                                  <a:pt x="0" y="0"/>
                                </a:moveTo>
                                <a:lnTo>
                                  <a:pt x="6011926" y="0"/>
                                </a:lnTo>
                                <a:lnTo>
                                  <a:pt x="6011926"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78" name="Shape 112678"/>
                        <wps:cNvSpPr/>
                        <wps:spPr>
                          <a:xfrm>
                            <a:off x="336804" y="4208350"/>
                            <a:ext cx="1577594" cy="129413"/>
                          </a:xfrm>
                          <a:custGeom>
                            <a:avLst/>
                            <a:gdLst/>
                            <a:ahLst/>
                            <a:cxnLst/>
                            <a:rect l="0" t="0" r="0" b="0"/>
                            <a:pathLst>
                              <a:path w="1577594" h="129413">
                                <a:moveTo>
                                  <a:pt x="0" y="0"/>
                                </a:moveTo>
                                <a:lnTo>
                                  <a:pt x="1577594" y="0"/>
                                </a:lnTo>
                                <a:lnTo>
                                  <a:pt x="1577594"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596" name="Rectangle 7596"/>
                        <wps:cNvSpPr/>
                        <wps:spPr>
                          <a:xfrm>
                            <a:off x="336804" y="4230325"/>
                            <a:ext cx="1185749" cy="141924"/>
                          </a:xfrm>
                          <a:prstGeom prst="rect">
                            <a:avLst/>
                          </a:prstGeom>
                          <a:ln>
                            <a:noFill/>
                          </a:ln>
                        </wps:spPr>
                        <wps:txbx>
                          <w:txbxContent>
                            <w:p w14:paraId="713593EF"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7597" name="Rectangle 7597"/>
                        <wps:cNvSpPr/>
                        <wps:spPr>
                          <a:xfrm>
                            <a:off x="1228598" y="4232669"/>
                            <a:ext cx="912114" cy="138806"/>
                          </a:xfrm>
                          <a:prstGeom prst="rect">
                            <a:avLst/>
                          </a:prstGeom>
                          <a:ln>
                            <a:noFill/>
                          </a:ln>
                        </wps:spPr>
                        <wps:txbx>
                          <w:txbxContent>
                            <w:p w14:paraId="576D2177" w14:textId="77777777" w:rsidR="00761C32" w:rsidRDefault="00000000">
                              <w:r>
                                <w:rPr>
                                  <w:rFonts w:ascii="Courier New" w:eastAsia="Courier New" w:hAnsi="Courier New" w:cs="Courier New"/>
                                  <w:sz w:val="18"/>
                                </w:rPr>
                                <w:t>Producer {</w:t>
                              </w:r>
                            </w:p>
                          </w:txbxContent>
                        </wps:txbx>
                        <wps:bodyPr horzOverflow="overflow" vert="horz" lIns="0" tIns="0" rIns="0" bIns="0" rtlCol="0">
                          <a:noAutofit/>
                        </wps:bodyPr>
                      </wps:wsp>
                      <wps:wsp>
                        <wps:cNvPr id="7598" name="Rectangle 7598"/>
                        <wps:cNvSpPr/>
                        <wps:spPr>
                          <a:xfrm>
                            <a:off x="1914398" y="4232669"/>
                            <a:ext cx="91211" cy="138806"/>
                          </a:xfrm>
                          <a:prstGeom prst="rect">
                            <a:avLst/>
                          </a:prstGeom>
                          <a:ln>
                            <a:noFill/>
                          </a:ln>
                        </wps:spPr>
                        <wps:txbx>
                          <w:txbxContent>
                            <w:p w14:paraId="5A268A1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79" name="Shape 112679"/>
                        <wps:cNvSpPr/>
                        <wps:spPr>
                          <a:xfrm>
                            <a:off x="318516" y="433776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80" name="Shape 112680"/>
                        <wps:cNvSpPr/>
                        <wps:spPr>
                          <a:xfrm>
                            <a:off x="336804" y="4337763"/>
                            <a:ext cx="4618609" cy="129540"/>
                          </a:xfrm>
                          <a:custGeom>
                            <a:avLst/>
                            <a:gdLst/>
                            <a:ahLst/>
                            <a:cxnLst/>
                            <a:rect l="0" t="0" r="0" b="0"/>
                            <a:pathLst>
                              <a:path w="4618609" h="129540">
                                <a:moveTo>
                                  <a:pt x="0" y="0"/>
                                </a:moveTo>
                                <a:lnTo>
                                  <a:pt x="4618609" y="0"/>
                                </a:lnTo>
                                <a:lnTo>
                                  <a:pt x="4618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01" name="Rectangle 7601"/>
                        <wps:cNvSpPr/>
                        <wps:spPr>
                          <a:xfrm>
                            <a:off x="336804" y="4362209"/>
                            <a:ext cx="318176" cy="138806"/>
                          </a:xfrm>
                          <a:prstGeom prst="rect">
                            <a:avLst/>
                          </a:prstGeom>
                          <a:ln>
                            <a:noFill/>
                          </a:ln>
                        </wps:spPr>
                        <wps:txbx>
                          <w:txbxContent>
                            <w:p w14:paraId="16BB3AA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02" name="Rectangle 7602"/>
                        <wps:cNvSpPr/>
                        <wps:spPr>
                          <a:xfrm>
                            <a:off x="564185" y="4359865"/>
                            <a:ext cx="1917264" cy="141924"/>
                          </a:xfrm>
                          <a:prstGeom prst="rect">
                            <a:avLst/>
                          </a:prstGeom>
                          <a:ln>
                            <a:noFill/>
                          </a:ln>
                        </wps:spPr>
                        <wps:txbx>
                          <w:txbxContent>
                            <w:p w14:paraId="47582AAC" w14:textId="77777777" w:rsidR="00761C32" w:rsidRDefault="00000000">
                              <w:r>
                                <w:rPr>
                                  <w:rFonts w:ascii="Courier New" w:eastAsia="Courier New" w:hAnsi="Courier New" w:cs="Courier New"/>
                                  <w:b/>
                                  <w:color w:val="000080"/>
                                  <w:sz w:val="18"/>
                                </w:rPr>
                                <w:t xml:space="preserve">private static final </w:t>
                              </w:r>
                            </w:p>
                          </w:txbxContent>
                        </wps:txbx>
                        <wps:bodyPr horzOverflow="overflow" vert="horz" lIns="0" tIns="0" rIns="0" bIns="0" rtlCol="0">
                          <a:noAutofit/>
                        </wps:bodyPr>
                      </wps:wsp>
                      <wps:wsp>
                        <wps:cNvPr id="7603" name="Rectangle 7603"/>
                        <wps:cNvSpPr/>
                        <wps:spPr>
                          <a:xfrm>
                            <a:off x="2005838" y="4362209"/>
                            <a:ext cx="638480" cy="138806"/>
                          </a:xfrm>
                          <a:prstGeom prst="rect">
                            <a:avLst/>
                          </a:prstGeom>
                          <a:ln>
                            <a:noFill/>
                          </a:ln>
                        </wps:spPr>
                        <wps:txbx>
                          <w:txbxContent>
                            <w:p w14:paraId="226D5ABC"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7604" name="Rectangle 7604"/>
                        <wps:cNvSpPr/>
                        <wps:spPr>
                          <a:xfrm>
                            <a:off x="2486279" y="4359865"/>
                            <a:ext cx="1459382" cy="141924"/>
                          </a:xfrm>
                          <a:prstGeom prst="rect">
                            <a:avLst/>
                          </a:prstGeom>
                          <a:ln>
                            <a:noFill/>
                          </a:ln>
                        </wps:spPr>
                        <wps:txbx>
                          <w:txbxContent>
                            <w:p w14:paraId="77399EC2" w14:textId="77777777" w:rsidR="00761C32" w:rsidRDefault="00000000">
                              <w:r>
                                <w:rPr>
                                  <w:rFonts w:ascii="Courier New" w:eastAsia="Courier New" w:hAnsi="Courier New" w:cs="Courier New"/>
                                  <w:b/>
                                  <w:i/>
                                  <w:color w:val="660E7A"/>
                                  <w:sz w:val="18"/>
                                </w:rPr>
                                <w:t xml:space="preserve">NORMAL_EXCHANGE </w:t>
                              </w:r>
                            </w:p>
                          </w:txbxContent>
                        </wps:txbx>
                        <wps:bodyPr horzOverflow="overflow" vert="horz" lIns="0" tIns="0" rIns="0" bIns="0" rtlCol="0">
                          <a:noAutofit/>
                        </wps:bodyPr>
                      </wps:wsp>
                      <wps:wsp>
                        <wps:cNvPr id="89843" name="Rectangle 89843"/>
                        <wps:cNvSpPr/>
                        <wps:spPr>
                          <a:xfrm>
                            <a:off x="3652139" y="4362209"/>
                            <a:ext cx="91211" cy="138806"/>
                          </a:xfrm>
                          <a:prstGeom prst="rect">
                            <a:avLst/>
                          </a:prstGeom>
                          <a:ln>
                            <a:noFill/>
                          </a:ln>
                        </wps:spPr>
                        <wps:txbx>
                          <w:txbxContent>
                            <w:p w14:paraId="3D88F93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9842" name="Rectangle 89842"/>
                        <wps:cNvSpPr/>
                        <wps:spPr>
                          <a:xfrm>
                            <a:off x="3583559" y="4362209"/>
                            <a:ext cx="91211" cy="138806"/>
                          </a:xfrm>
                          <a:prstGeom prst="rect">
                            <a:avLst/>
                          </a:prstGeom>
                          <a:ln>
                            <a:noFill/>
                          </a:ln>
                        </wps:spPr>
                        <wps:txbx>
                          <w:txbxContent>
                            <w:p w14:paraId="3C57CA7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606" name="Rectangle 7606"/>
                        <wps:cNvSpPr/>
                        <wps:spPr>
                          <a:xfrm>
                            <a:off x="3720719" y="4359865"/>
                            <a:ext cx="1550594" cy="141924"/>
                          </a:xfrm>
                          <a:prstGeom prst="rect">
                            <a:avLst/>
                          </a:prstGeom>
                          <a:ln>
                            <a:noFill/>
                          </a:ln>
                        </wps:spPr>
                        <wps:txbx>
                          <w:txbxContent>
                            <w:p w14:paraId="681C89C8"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normal_exchange</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7607" name="Rectangle 7607"/>
                        <wps:cNvSpPr/>
                        <wps:spPr>
                          <a:xfrm>
                            <a:off x="4886833" y="4362209"/>
                            <a:ext cx="91211" cy="138806"/>
                          </a:xfrm>
                          <a:prstGeom prst="rect">
                            <a:avLst/>
                          </a:prstGeom>
                          <a:ln>
                            <a:noFill/>
                          </a:ln>
                        </wps:spPr>
                        <wps:txbx>
                          <w:txbxContent>
                            <w:p w14:paraId="5DB11A6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608" name="Rectangle 7608"/>
                        <wps:cNvSpPr/>
                        <wps:spPr>
                          <a:xfrm>
                            <a:off x="4955413" y="4362209"/>
                            <a:ext cx="91211" cy="138806"/>
                          </a:xfrm>
                          <a:prstGeom prst="rect">
                            <a:avLst/>
                          </a:prstGeom>
                          <a:ln>
                            <a:noFill/>
                          </a:ln>
                        </wps:spPr>
                        <wps:txbx>
                          <w:txbxContent>
                            <w:p w14:paraId="005E527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81" name="Shape 112681"/>
                        <wps:cNvSpPr/>
                        <wps:spPr>
                          <a:xfrm>
                            <a:off x="318516" y="446730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82" name="Shape 112682"/>
                        <wps:cNvSpPr/>
                        <wps:spPr>
                          <a:xfrm>
                            <a:off x="336804" y="4467303"/>
                            <a:ext cx="4138549" cy="129540"/>
                          </a:xfrm>
                          <a:custGeom>
                            <a:avLst/>
                            <a:gdLst/>
                            <a:ahLst/>
                            <a:cxnLst/>
                            <a:rect l="0" t="0" r="0" b="0"/>
                            <a:pathLst>
                              <a:path w="4138549" h="129540">
                                <a:moveTo>
                                  <a:pt x="0" y="0"/>
                                </a:moveTo>
                                <a:lnTo>
                                  <a:pt x="4138549" y="0"/>
                                </a:lnTo>
                                <a:lnTo>
                                  <a:pt x="41385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11" name="Rectangle 7611"/>
                        <wps:cNvSpPr/>
                        <wps:spPr>
                          <a:xfrm>
                            <a:off x="336804" y="4491749"/>
                            <a:ext cx="318176" cy="138806"/>
                          </a:xfrm>
                          <a:prstGeom prst="rect">
                            <a:avLst/>
                          </a:prstGeom>
                          <a:ln>
                            <a:noFill/>
                          </a:ln>
                        </wps:spPr>
                        <wps:txbx>
                          <w:txbxContent>
                            <w:p w14:paraId="007ECA8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12" name="Rectangle 7612"/>
                        <wps:cNvSpPr/>
                        <wps:spPr>
                          <a:xfrm>
                            <a:off x="564185" y="4489405"/>
                            <a:ext cx="1733017" cy="141924"/>
                          </a:xfrm>
                          <a:prstGeom prst="rect">
                            <a:avLst/>
                          </a:prstGeom>
                          <a:ln>
                            <a:noFill/>
                          </a:ln>
                        </wps:spPr>
                        <wps:txbx>
                          <w:txbxContent>
                            <w:p w14:paraId="63187F4E" w14:textId="77777777" w:rsidR="00761C32" w:rsidRDefault="00000000">
                              <w:r>
                                <w:rPr>
                                  <w:rFonts w:ascii="Courier New" w:eastAsia="Courier New" w:hAnsi="Courier New" w:cs="Courier New"/>
                                  <w:b/>
                                  <w:color w:val="000080"/>
                                  <w:sz w:val="18"/>
                                </w:rPr>
                                <w:t xml:space="preserve">public static void </w:t>
                              </w:r>
                            </w:p>
                          </w:txbxContent>
                        </wps:txbx>
                        <wps:bodyPr horzOverflow="overflow" vert="horz" lIns="0" tIns="0" rIns="0" bIns="0" rtlCol="0">
                          <a:noAutofit/>
                        </wps:bodyPr>
                      </wps:wsp>
                      <wps:wsp>
                        <wps:cNvPr id="7613" name="Rectangle 7613"/>
                        <wps:cNvSpPr/>
                        <wps:spPr>
                          <a:xfrm>
                            <a:off x="1868678" y="4491749"/>
                            <a:ext cx="1824228" cy="138806"/>
                          </a:xfrm>
                          <a:prstGeom prst="rect">
                            <a:avLst/>
                          </a:prstGeom>
                          <a:ln>
                            <a:noFill/>
                          </a:ln>
                        </wps:spPr>
                        <wps:txbx>
                          <w:txbxContent>
                            <w:p w14:paraId="409309CA"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7614" name="Rectangle 7614"/>
                        <wps:cNvSpPr/>
                        <wps:spPr>
                          <a:xfrm>
                            <a:off x="3240659" y="4489405"/>
                            <a:ext cx="638480" cy="141924"/>
                          </a:xfrm>
                          <a:prstGeom prst="rect">
                            <a:avLst/>
                          </a:prstGeom>
                          <a:ln>
                            <a:noFill/>
                          </a:ln>
                        </wps:spPr>
                        <wps:txbx>
                          <w:txbxContent>
                            <w:p w14:paraId="57627C89"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7615" name="Rectangle 7615"/>
                        <wps:cNvSpPr/>
                        <wps:spPr>
                          <a:xfrm>
                            <a:off x="3720719" y="4491749"/>
                            <a:ext cx="1003325" cy="138806"/>
                          </a:xfrm>
                          <a:prstGeom prst="rect">
                            <a:avLst/>
                          </a:prstGeom>
                          <a:ln>
                            <a:noFill/>
                          </a:ln>
                        </wps:spPr>
                        <wps:txbx>
                          <w:txbxContent>
                            <w:p w14:paraId="410845A7" w14:textId="77777777" w:rsidR="00761C32" w:rsidRDefault="00000000">
                              <w:r>
                                <w:rPr>
                                  <w:rFonts w:ascii="Courier New" w:eastAsia="Courier New" w:hAnsi="Courier New" w:cs="Courier New"/>
                                  <w:sz w:val="18"/>
                                </w:rPr>
                                <w:t>Exception {</w:t>
                              </w:r>
                            </w:p>
                          </w:txbxContent>
                        </wps:txbx>
                        <wps:bodyPr horzOverflow="overflow" vert="horz" lIns="0" tIns="0" rIns="0" bIns="0" rtlCol="0">
                          <a:noAutofit/>
                        </wps:bodyPr>
                      </wps:wsp>
                      <wps:wsp>
                        <wps:cNvPr id="7616" name="Rectangle 7616"/>
                        <wps:cNvSpPr/>
                        <wps:spPr>
                          <a:xfrm>
                            <a:off x="4475353" y="4491749"/>
                            <a:ext cx="91211" cy="138806"/>
                          </a:xfrm>
                          <a:prstGeom prst="rect">
                            <a:avLst/>
                          </a:prstGeom>
                          <a:ln>
                            <a:noFill/>
                          </a:ln>
                        </wps:spPr>
                        <wps:txbx>
                          <w:txbxContent>
                            <w:p w14:paraId="3E18C84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83" name="Shape 112683"/>
                        <wps:cNvSpPr/>
                        <wps:spPr>
                          <a:xfrm>
                            <a:off x="318516" y="4596844"/>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84" name="Shape 112684"/>
                        <wps:cNvSpPr/>
                        <wps:spPr>
                          <a:xfrm>
                            <a:off x="336804" y="4596844"/>
                            <a:ext cx="4024249" cy="128016"/>
                          </a:xfrm>
                          <a:custGeom>
                            <a:avLst/>
                            <a:gdLst/>
                            <a:ahLst/>
                            <a:cxnLst/>
                            <a:rect l="0" t="0" r="0" b="0"/>
                            <a:pathLst>
                              <a:path w="4024249" h="128016">
                                <a:moveTo>
                                  <a:pt x="0" y="0"/>
                                </a:moveTo>
                                <a:lnTo>
                                  <a:pt x="4024249" y="0"/>
                                </a:lnTo>
                                <a:lnTo>
                                  <a:pt x="4024249"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19" name="Rectangle 7619"/>
                        <wps:cNvSpPr/>
                        <wps:spPr>
                          <a:xfrm>
                            <a:off x="336804" y="4619765"/>
                            <a:ext cx="622214" cy="138806"/>
                          </a:xfrm>
                          <a:prstGeom prst="rect">
                            <a:avLst/>
                          </a:prstGeom>
                          <a:ln>
                            <a:noFill/>
                          </a:ln>
                        </wps:spPr>
                        <wps:txbx>
                          <w:txbxContent>
                            <w:p w14:paraId="6489DE7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20" name="Rectangle 7620"/>
                        <wps:cNvSpPr/>
                        <wps:spPr>
                          <a:xfrm>
                            <a:off x="792785" y="4617421"/>
                            <a:ext cx="364846" cy="141924"/>
                          </a:xfrm>
                          <a:prstGeom prst="rect">
                            <a:avLst/>
                          </a:prstGeom>
                          <a:ln>
                            <a:noFill/>
                          </a:ln>
                        </wps:spPr>
                        <wps:txbx>
                          <w:txbxContent>
                            <w:p w14:paraId="52732E09" w14:textId="77777777" w:rsidR="00761C32" w:rsidRDefault="00000000">
                              <w:r>
                                <w:rPr>
                                  <w:rFonts w:ascii="Courier New" w:eastAsia="Courier New" w:hAnsi="Courier New" w:cs="Courier New"/>
                                  <w:b/>
                                  <w:color w:val="000080"/>
                                  <w:sz w:val="18"/>
                                </w:rPr>
                                <w:t xml:space="preserve">try </w:t>
                              </w:r>
                            </w:p>
                          </w:txbxContent>
                        </wps:txbx>
                        <wps:bodyPr horzOverflow="overflow" vert="horz" lIns="0" tIns="0" rIns="0" bIns="0" rtlCol="0">
                          <a:noAutofit/>
                        </wps:bodyPr>
                      </wps:wsp>
                      <wps:wsp>
                        <wps:cNvPr id="89845" name="Rectangle 89845"/>
                        <wps:cNvSpPr/>
                        <wps:spPr>
                          <a:xfrm>
                            <a:off x="1135634" y="4619765"/>
                            <a:ext cx="2920589" cy="138806"/>
                          </a:xfrm>
                          <a:prstGeom prst="rect">
                            <a:avLst/>
                          </a:prstGeom>
                          <a:ln>
                            <a:noFill/>
                          </a:ln>
                        </wps:spPr>
                        <wps:txbx>
                          <w:txbxContent>
                            <w:p w14:paraId="25DF7E6D"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9844" name="Rectangle 89844"/>
                        <wps:cNvSpPr/>
                        <wps:spPr>
                          <a:xfrm>
                            <a:off x="1067054" y="4619765"/>
                            <a:ext cx="91211" cy="138806"/>
                          </a:xfrm>
                          <a:prstGeom prst="rect">
                            <a:avLst/>
                          </a:prstGeom>
                          <a:ln>
                            <a:noFill/>
                          </a:ln>
                        </wps:spPr>
                        <wps:txbx>
                          <w:txbxContent>
                            <w:p w14:paraId="06C76BA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622" name="Rectangle 7622"/>
                        <wps:cNvSpPr/>
                        <wps:spPr>
                          <a:xfrm>
                            <a:off x="3332099" y="4619765"/>
                            <a:ext cx="912114" cy="138806"/>
                          </a:xfrm>
                          <a:prstGeom prst="rect">
                            <a:avLst/>
                          </a:prstGeom>
                          <a:ln>
                            <a:noFill/>
                          </a:ln>
                        </wps:spPr>
                        <wps:txbx>
                          <w:txbxContent>
                            <w:p w14:paraId="7BB70D3C" w14:textId="77777777" w:rsidR="00761C32" w:rsidRDefault="00000000">
                              <w:proofErr w:type="spellStart"/>
                              <w:r>
                                <w:rPr>
                                  <w:rFonts w:ascii="Courier New" w:eastAsia="Courier New" w:hAnsi="Courier New" w:cs="Courier New"/>
                                  <w:i/>
                                  <w:sz w:val="18"/>
                                </w:rPr>
                                <w:t>getChannel</w:t>
                              </w:r>
                              <w:proofErr w:type="spellEnd"/>
                            </w:p>
                          </w:txbxContent>
                        </wps:txbx>
                        <wps:bodyPr horzOverflow="overflow" vert="horz" lIns="0" tIns="0" rIns="0" bIns="0" rtlCol="0">
                          <a:noAutofit/>
                        </wps:bodyPr>
                      </wps:wsp>
                      <wps:wsp>
                        <wps:cNvPr id="7623" name="Rectangle 7623"/>
                        <wps:cNvSpPr/>
                        <wps:spPr>
                          <a:xfrm>
                            <a:off x="4018153" y="4619765"/>
                            <a:ext cx="456057" cy="138806"/>
                          </a:xfrm>
                          <a:prstGeom prst="rect">
                            <a:avLst/>
                          </a:prstGeom>
                          <a:ln>
                            <a:noFill/>
                          </a:ln>
                        </wps:spPr>
                        <wps:txbx>
                          <w:txbxContent>
                            <w:p w14:paraId="31357F8F" w14:textId="77777777" w:rsidR="00761C32" w:rsidRDefault="00000000">
                              <w:r>
                                <w:rPr>
                                  <w:rFonts w:ascii="Courier New" w:eastAsia="Courier New" w:hAnsi="Courier New" w:cs="Courier New"/>
                                  <w:sz w:val="18"/>
                                </w:rPr>
                                <w:t>()) {</w:t>
                              </w:r>
                            </w:p>
                          </w:txbxContent>
                        </wps:txbx>
                        <wps:bodyPr horzOverflow="overflow" vert="horz" lIns="0" tIns="0" rIns="0" bIns="0" rtlCol="0">
                          <a:noAutofit/>
                        </wps:bodyPr>
                      </wps:wsp>
                      <wps:wsp>
                        <wps:cNvPr id="7624" name="Rectangle 7624"/>
                        <wps:cNvSpPr/>
                        <wps:spPr>
                          <a:xfrm>
                            <a:off x="4361053" y="4619765"/>
                            <a:ext cx="91211" cy="138806"/>
                          </a:xfrm>
                          <a:prstGeom prst="rect">
                            <a:avLst/>
                          </a:prstGeom>
                          <a:ln>
                            <a:noFill/>
                          </a:ln>
                        </wps:spPr>
                        <wps:txbx>
                          <w:txbxContent>
                            <w:p w14:paraId="6B662D2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85" name="Shape 112685"/>
                        <wps:cNvSpPr/>
                        <wps:spPr>
                          <a:xfrm>
                            <a:off x="318516" y="472485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86" name="Shape 112686"/>
                        <wps:cNvSpPr/>
                        <wps:spPr>
                          <a:xfrm>
                            <a:off x="336804" y="4724859"/>
                            <a:ext cx="5419090" cy="129540"/>
                          </a:xfrm>
                          <a:custGeom>
                            <a:avLst/>
                            <a:gdLst/>
                            <a:ahLst/>
                            <a:cxnLst/>
                            <a:rect l="0" t="0" r="0" b="0"/>
                            <a:pathLst>
                              <a:path w="5419090" h="129540">
                                <a:moveTo>
                                  <a:pt x="0" y="0"/>
                                </a:moveTo>
                                <a:lnTo>
                                  <a:pt x="5419090" y="0"/>
                                </a:lnTo>
                                <a:lnTo>
                                  <a:pt x="541909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27" name="Rectangle 7627"/>
                        <wps:cNvSpPr/>
                        <wps:spPr>
                          <a:xfrm>
                            <a:off x="336804" y="4749305"/>
                            <a:ext cx="926252" cy="138806"/>
                          </a:xfrm>
                          <a:prstGeom prst="rect">
                            <a:avLst/>
                          </a:prstGeom>
                          <a:ln>
                            <a:noFill/>
                          </a:ln>
                        </wps:spPr>
                        <wps:txbx>
                          <w:txbxContent>
                            <w:p w14:paraId="2B12BFC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28" name="Rectangle 7628"/>
                        <wps:cNvSpPr/>
                        <wps:spPr>
                          <a:xfrm>
                            <a:off x="1021334" y="4749305"/>
                            <a:ext cx="2190898" cy="138806"/>
                          </a:xfrm>
                          <a:prstGeom prst="rect">
                            <a:avLst/>
                          </a:prstGeom>
                          <a:ln>
                            <a:noFill/>
                          </a:ln>
                        </wps:spPr>
                        <wps:txbx>
                          <w:txbxContent>
                            <w:p w14:paraId="771D90CF"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7629" name="Rectangle 7629"/>
                        <wps:cNvSpPr/>
                        <wps:spPr>
                          <a:xfrm>
                            <a:off x="2669159" y="4746961"/>
                            <a:ext cx="1368171" cy="141924"/>
                          </a:xfrm>
                          <a:prstGeom prst="rect">
                            <a:avLst/>
                          </a:prstGeom>
                          <a:ln>
                            <a:noFill/>
                          </a:ln>
                        </wps:spPr>
                        <wps:txbx>
                          <w:txbxContent>
                            <w:p w14:paraId="490E283E" w14:textId="77777777" w:rsidR="00761C32" w:rsidRDefault="00000000">
                              <w:r>
                                <w:rPr>
                                  <w:rFonts w:ascii="Courier New" w:eastAsia="Courier New" w:hAnsi="Courier New" w:cs="Courier New"/>
                                  <w:b/>
                                  <w:i/>
                                  <w:color w:val="660E7A"/>
                                  <w:sz w:val="18"/>
                                </w:rPr>
                                <w:t>NORMAL_EXCHANGE</w:t>
                              </w:r>
                            </w:p>
                          </w:txbxContent>
                        </wps:txbx>
                        <wps:bodyPr horzOverflow="overflow" vert="horz" lIns="0" tIns="0" rIns="0" bIns="0" rtlCol="0">
                          <a:noAutofit/>
                        </wps:bodyPr>
                      </wps:wsp>
                      <wps:wsp>
                        <wps:cNvPr id="7630" name="Rectangle 7630"/>
                        <wps:cNvSpPr/>
                        <wps:spPr>
                          <a:xfrm>
                            <a:off x="3697859" y="4749305"/>
                            <a:ext cx="2006651" cy="138806"/>
                          </a:xfrm>
                          <a:prstGeom prst="rect">
                            <a:avLst/>
                          </a:prstGeom>
                          <a:ln>
                            <a:noFill/>
                          </a:ln>
                        </wps:spPr>
                        <wps:txbx>
                          <w:txbxContent>
                            <w:p w14:paraId="6148F2CB"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7631" name="Rectangle 7631"/>
                        <wps:cNvSpPr/>
                        <wps:spPr>
                          <a:xfrm>
                            <a:off x="5206873" y="4746961"/>
                            <a:ext cx="547268" cy="141924"/>
                          </a:xfrm>
                          <a:prstGeom prst="rect">
                            <a:avLst/>
                          </a:prstGeom>
                          <a:ln>
                            <a:noFill/>
                          </a:ln>
                        </wps:spPr>
                        <wps:txbx>
                          <w:txbxContent>
                            <w:p w14:paraId="35228FF6" w14:textId="77777777" w:rsidR="00761C32" w:rsidRDefault="00000000">
                              <w:r>
                                <w:rPr>
                                  <w:rFonts w:ascii="Courier New" w:eastAsia="Courier New" w:hAnsi="Courier New" w:cs="Courier New"/>
                                  <w:b/>
                                  <w:i/>
                                  <w:color w:val="660E7A"/>
                                  <w:sz w:val="18"/>
                                </w:rPr>
                                <w:t>DIRECT</w:t>
                              </w:r>
                            </w:p>
                          </w:txbxContent>
                        </wps:txbx>
                        <wps:bodyPr horzOverflow="overflow" vert="horz" lIns="0" tIns="0" rIns="0" bIns="0" rtlCol="0">
                          <a:noAutofit/>
                        </wps:bodyPr>
                      </wps:wsp>
                      <wps:wsp>
                        <wps:cNvPr id="89847" name="Rectangle 89847"/>
                        <wps:cNvSpPr/>
                        <wps:spPr>
                          <a:xfrm>
                            <a:off x="5687314" y="4749305"/>
                            <a:ext cx="91211" cy="138806"/>
                          </a:xfrm>
                          <a:prstGeom prst="rect">
                            <a:avLst/>
                          </a:prstGeom>
                          <a:ln>
                            <a:noFill/>
                          </a:ln>
                        </wps:spPr>
                        <wps:txbx>
                          <w:txbxContent>
                            <w:p w14:paraId="48BEB38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9846" name="Rectangle 89846"/>
                        <wps:cNvSpPr/>
                        <wps:spPr>
                          <a:xfrm>
                            <a:off x="5618734" y="4749305"/>
                            <a:ext cx="91211" cy="138806"/>
                          </a:xfrm>
                          <a:prstGeom prst="rect">
                            <a:avLst/>
                          </a:prstGeom>
                          <a:ln>
                            <a:noFill/>
                          </a:ln>
                        </wps:spPr>
                        <wps:txbx>
                          <w:txbxContent>
                            <w:p w14:paraId="66068FB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633" name="Rectangle 7633"/>
                        <wps:cNvSpPr/>
                        <wps:spPr>
                          <a:xfrm>
                            <a:off x="5755894" y="4749305"/>
                            <a:ext cx="91211" cy="138806"/>
                          </a:xfrm>
                          <a:prstGeom prst="rect">
                            <a:avLst/>
                          </a:prstGeom>
                          <a:ln>
                            <a:noFill/>
                          </a:ln>
                        </wps:spPr>
                        <wps:txbx>
                          <w:txbxContent>
                            <w:p w14:paraId="225FEBA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87" name="Shape 112687"/>
                        <wps:cNvSpPr/>
                        <wps:spPr>
                          <a:xfrm>
                            <a:off x="318516" y="4854399"/>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88" name="Shape 112688"/>
                        <wps:cNvSpPr/>
                        <wps:spPr>
                          <a:xfrm>
                            <a:off x="336804" y="4854399"/>
                            <a:ext cx="1887347" cy="150876"/>
                          </a:xfrm>
                          <a:custGeom>
                            <a:avLst/>
                            <a:gdLst/>
                            <a:ahLst/>
                            <a:cxnLst/>
                            <a:rect l="0" t="0" r="0" b="0"/>
                            <a:pathLst>
                              <a:path w="1887347" h="150876">
                                <a:moveTo>
                                  <a:pt x="0" y="0"/>
                                </a:moveTo>
                                <a:lnTo>
                                  <a:pt x="1887347" y="0"/>
                                </a:lnTo>
                                <a:lnTo>
                                  <a:pt x="1887347"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36" name="Rectangle 7636"/>
                        <wps:cNvSpPr/>
                        <wps:spPr>
                          <a:xfrm>
                            <a:off x="336804" y="4900181"/>
                            <a:ext cx="926252" cy="138807"/>
                          </a:xfrm>
                          <a:prstGeom prst="rect">
                            <a:avLst/>
                          </a:prstGeom>
                          <a:ln>
                            <a:noFill/>
                          </a:ln>
                        </wps:spPr>
                        <wps:txbx>
                          <w:txbxContent>
                            <w:p w14:paraId="2C862A7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37" name="Rectangle 7637"/>
                        <wps:cNvSpPr/>
                        <wps:spPr>
                          <a:xfrm>
                            <a:off x="1021334" y="4900181"/>
                            <a:ext cx="182423" cy="138807"/>
                          </a:xfrm>
                          <a:prstGeom prst="rect">
                            <a:avLst/>
                          </a:prstGeom>
                          <a:ln>
                            <a:noFill/>
                          </a:ln>
                        </wps:spPr>
                        <wps:txbx>
                          <w:txbxContent>
                            <w:p w14:paraId="3B17A6D5"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7638" name="Rectangle 7638"/>
                        <wps:cNvSpPr/>
                        <wps:spPr>
                          <a:xfrm>
                            <a:off x="1153137" y="4871997"/>
                            <a:ext cx="810763" cy="152020"/>
                          </a:xfrm>
                          <a:prstGeom prst="rect">
                            <a:avLst/>
                          </a:prstGeom>
                          <a:ln>
                            <a:noFill/>
                          </a:ln>
                        </wps:spPr>
                        <wps:txbx>
                          <w:txbxContent>
                            <w:p w14:paraId="569BE729" w14:textId="77777777" w:rsidR="00761C32" w:rsidRDefault="00000000">
                              <w:r>
                                <w:rPr>
                                  <w:rFonts w:ascii="宋体" w:eastAsia="宋体" w:hAnsi="宋体" w:cs="宋体"/>
                                  <w:color w:val="808080"/>
                                  <w:sz w:val="19"/>
                                </w:rPr>
                                <w:t>设置消息的</w:t>
                              </w:r>
                            </w:p>
                          </w:txbxContent>
                        </wps:txbx>
                        <wps:bodyPr horzOverflow="overflow" vert="horz" lIns="0" tIns="0" rIns="0" bIns="0" rtlCol="0">
                          <a:noAutofit/>
                        </wps:bodyPr>
                      </wps:wsp>
                      <wps:wsp>
                        <wps:cNvPr id="7639" name="Rectangle 7639"/>
                        <wps:cNvSpPr/>
                        <wps:spPr>
                          <a:xfrm>
                            <a:off x="1758950" y="4900181"/>
                            <a:ext cx="275458" cy="138807"/>
                          </a:xfrm>
                          <a:prstGeom prst="rect">
                            <a:avLst/>
                          </a:prstGeom>
                          <a:ln>
                            <a:noFill/>
                          </a:ln>
                        </wps:spPr>
                        <wps:txbx>
                          <w:txbxContent>
                            <w:p w14:paraId="34C24DF6" w14:textId="77777777" w:rsidR="00761C32" w:rsidRDefault="00000000">
                              <w:r>
                                <w:rPr>
                                  <w:rFonts w:ascii="Courier New" w:eastAsia="Courier New" w:hAnsi="Courier New" w:cs="Courier New"/>
                                  <w:i/>
                                  <w:color w:val="808080"/>
                                  <w:sz w:val="18"/>
                                </w:rPr>
                                <w:t>TTL</w:t>
                              </w:r>
                            </w:p>
                          </w:txbxContent>
                        </wps:txbx>
                        <wps:bodyPr horzOverflow="overflow" vert="horz" lIns="0" tIns="0" rIns="0" bIns="0" rtlCol="0">
                          <a:noAutofit/>
                        </wps:bodyPr>
                      </wps:wsp>
                      <wps:wsp>
                        <wps:cNvPr id="7640" name="Rectangle 7640"/>
                        <wps:cNvSpPr/>
                        <wps:spPr>
                          <a:xfrm>
                            <a:off x="1989813" y="4871997"/>
                            <a:ext cx="354706" cy="152020"/>
                          </a:xfrm>
                          <a:prstGeom prst="rect">
                            <a:avLst/>
                          </a:prstGeom>
                          <a:ln>
                            <a:noFill/>
                          </a:ln>
                        </wps:spPr>
                        <wps:txbx>
                          <w:txbxContent>
                            <w:p w14:paraId="30650B0A" w14:textId="77777777" w:rsidR="00761C32" w:rsidRDefault="00000000">
                              <w:r>
                                <w:rPr>
                                  <w:rFonts w:ascii="宋体" w:eastAsia="宋体" w:hAnsi="宋体" w:cs="宋体"/>
                                  <w:color w:val="808080"/>
                                  <w:sz w:val="19"/>
                                </w:rPr>
                                <w:t>时间</w:t>
                              </w:r>
                            </w:p>
                          </w:txbxContent>
                        </wps:txbx>
                        <wps:bodyPr horzOverflow="overflow" vert="horz" lIns="0" tIns="0" rIns="0" bIns="0" rtlCol="0">
                          <a:noAutofit/>
                        </wps:bodyPr>
                      </wps:wsp>
                      <wps:wsp>
                        <wps:cNvPr id="7641" name="Rectangle 7641"/>
                        <wps:cNvSpPr/>
                        <wps:spPr>
                          <a:xfrm>
                            <a:off x="2218794" y="4871997"/>
                            <a:ext cx="126677" cy="152020"/>
                          </a:xfrm>
                          <a:prstGeom prst="rect">
                            <a:avLst/>
                          </a:prstGeom>
                          <a:ln>
                            <a:noFill/>
                          </a:ln>
                        </wps:spPr>
                        <wps:txbx>
                          <w:txbxContent>
                            <w:p w14:paraId="5AC13101"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689" name="Shape 112689"/>
                        <wps:cNvSpPr/>
                        <wps:spPr>
                          <a:xfrm>
                            <a:off x="318516" y="500527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90" name="Shape 112690"/>
                        <wps:cNvSpPr/>
                        <wps:spPr>
                          <a:xfrm>
                            <a:off x="336804" y="5005275"/>
                            <a:ext cx="5975350" cy="129540"/>
                          </a:xfrm>
                          <a:custGeom>
                            <a:avLst/>
                            <a:gdLst/>
                            <a:ahLst/>
                            <a:cxnLst/>
                            <a:rect l="0" t="0" r="0" b="0"/>
                            <a:pathLst>
                              <a:path w="5975350" h="129540">
                                <a:moveTo>
                                  <a:pt x="0" y="0"/>
                                </a:moveTo>
                                <a:lnTo>
                                  <a:pt x="5975350" y="0"/>
                                </a:lnTo>
                                <a:lnTo>
                                  <a:pt x="597535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44" name="Rectangle 7644"/>
                        <wps:cNvSpPr/>
                        <wps:spPr>
                          <a:xfrm>
                            <a:off x="331447" y="5001537"/>
                            <a:ext cx="962934" cy="152019"/>
                          </a:xfrm>
                          <a:prstGeom prst="rect">
                            <a:avLst/>
                          </a:prstGeom>
                          <a:ln>
                            <a:noFill/>
                          </a:ln>
                        </wps:spPr>
                        <wps:txbx>
                          <w:txbxContent>
                            <w:p w14:paraId="4EDAF35D"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7645" name="Rectangle 7645"/>
                        <wps:cNvSpPr/>
                        <wps:spPr>
                          <a:xfrm>
                            <a:off x="1024382" y="5029721"/>
                            <a:ext cx="1639829" cy="138806"/>
                          </a:xfrm>
                          <a:prstGeom prst="rect">
                            <a:avLst/>
                          </a:prstGeom>
                          <a:ln>
                            <a:noFill/>
                          </a:ln>
                        </wps:spPr>
                        <wps:txbx>
                          <w:txbxContent>
                            <w:p w14:paraId="4AF43110" w14:textId="77777777" w:rsidR="00761C32" w:rsidRDefault="00000000">
                              <w:proofErr w:type="spellStart"/>
                              <w:r>
                                <w:rPr>
                                  <w:rFonts w:ascii="Courier New" w:eastAsia="Courier New" w:hAnsi="Courier New" w:cs="Courier New"/>
                                  <w:sz w:val="18"/>
                                </w:rPr>
                                <w:t>AMQP.BasicProperti</w:t>
                              </w:r>
                              <w:proofErr w:type="spellEnd"/>
                            </w:p>
                          </w:txbxContent>
                        </wps:txbx>
                        <wps:bodyPr horzOverflow="overflow" vert="horz" lIns="0" tIns="0" rIns="0" bIns="0" rtlCol="0">
                          <a:noAutofit/>
                        </wps:bodyPr>
                      </wps:wsp>
                      <wps:wsp>
                        <wps:cNvPr id="17501" name="Rectangle 17501"/>
                        <wps:cNvSpPr/>
                        <wps:spPr>
                          <a:xfrm>
                            <a:off x="2257679" y="5029721"/>
                            <a:ext cx="273634" cy="138806"/>
                          </a:xfrm>
                          <a:prstGeom prst="rect">
                            <a:avLst/>
                          </a:prstGeom>
                          <a:ln>
                            <a:noFill/>
                          </a:ln>
                        </wps:spPr>
                        <wps:txbx>
                          <w:txbxContent>
                            <w:p w14:paraId="645B8F8E" w14:textId="77777777" w:rsidR="00761C32" w:rsidRDefault="00000000">
                              <w:r>
                                <w:rPr>
                                  <w:rFonts w:ascii="Courier New" w:eastAsia="Courier New" w:hAnsi="Courier New" w:cs="Courier New"/>
                                  <w:sz w:val="18"/>
                                </w:rPr>
                                <w:t xml:space="preserve">es </w:t>
                              </w:r>
                            </w:p>
                          </w:txbxContent>
                        </wps:txbx>
                        <wps:bodyPr horzOverflow="overflow" vert="horz" lIns="0" tIns="0" rIns="0" bIns="0" rtlCol="0">
                          <a:noAutofit/>
                        </wps:bodyPr>
                      </wps:wsp>
                      <wps:wsp>
                        <wps:cNvPr id="17502" name="Rectangle 17502"/>
                        <wps:cNvSpPr/>
                        <wps:spPr>
                          <a:xfrm>
                            <a:off x="3381019" y="5029721"/>
                            <a:ext cx="1003325" cy="138806"/>
                          </a:xfrm>
                          <a:prstGeom prst="rect">
                            <a:avLst/>
                          </a:prstGeom>
                          <a:ln>
                            <a:noFill/>
                          </a:ln>
                        </wps:spPr>
                        <wps:txbx>
                          <w:txbxContent>
                            <w:p w14:paraId="1CF38A5E" w14:textId="77777777" w:rsidR="00761C32" w:rsidRDefault="00000000">
                              <w:r>
                                <w:rPr>
                                  <w:rFonts w:ascii="Courier New" w:eastAsia="Courier New" w:hAnsi="Courier New" w:cs="Courier New"/>
                                  <w:sz w:val="18"/>
                                </w:rPr>
                                <w:t xml:space="preserve">properties </w:t>
                              </w:r>
                            </w:p>
                          </w:txbxContent>
                        </wps:txbx>
                        <wps:bodyPr horzOverflow="overflow" vert="horz" lIns="0" tIns="0" rIns="0" bIns="0" rtlCol="0">
                          <a:noAutofit/>
                        </wps:bodyPr>
                      </wps:wsp>
                      <wps:wsp>
                        <wps:cNvPr id="89849" name="Rectangle 89849"/>
                        <wps:cNvSpPr/>
                        <wps:spPr>
                          <a:xfrm>
                            <a:off x="5121466" y="5029721"/>
                            <a:ext cx="91212" cy="138806"/>
                          </a:xfrm>
                          <a:prstGeom prst="rect">
                            <a:avLst/>
                          </a:prstGeom>
                          <a:ln>
                            <a:noFill/>
                          </a:ln>
                        </wps:spPr>
                        <wps:txbx>
                          <w:txbxContent>
                            <w:p w14:paraId="6D2AFB2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9848" name="Rectangle 89848"/>
                        <wps:cNvSpPr/>
                        <wps:spPr>
                          <a:xfrm>
                            <a:off x="5051514" y="5029721"/>
                            <a:ext cx="91212" cy="138806"/>
                          </a:xfrm>
                          <a:prstGeom prst="rect">
                            <a:avLst/>
                          </a:prstGeom>
                          <a:ln>
                            <a:noFill/>
                          </a:ln>
                        </wps:spPr>
                        <wps:txbx>
                          <w:txbxContent>
                            <w:p w14:paraId="6883BE6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0360" name="Rectangle 90360"/>
                        <wps:cNvSpPr/>
                        <wps:spPr>
                          <a:xfrm>
                            <a:off x="6312154" y="5027377"/>
                            <a:ext cx="91211" cy="141924"/>
                          </a:xfrm>
                          <a:prstGeom prst="rect">
                            <a:avLst/>
                          </a:prstGeom>
                          <a:ln>
                            <a:noFill/>
                          </a:ln>
                        </wps:spPr>
                        <wps:txbx>
                          <w:txbxContent>
                            <w:p w14:paraId="46C50B97" w14:textId="77777777" w:rsidR="00761C32" w:rsidRDefault="00000000">
                              <w:r>
                                <w:rPr>
                                  <w:rFonts w:ascii="Courier New" w:eastAsia="Courier New" w:hAnsi="Courier New" w:cs="Courier New"/>
                                  <w:b/>
                                  <w:color w:val="000080"/>
                                  <w:sz w:val="18"/>
                                </w:rPr>
                                <w:t xml:space="preserve"> </w:t>
                              </w:r>
                            </w:p>
                          </w:txbxContent>
                        </wps:txbx>
                        <wps:bodyPr horzOverflow="overflow" vert="horz" lIns="0" tIns="0" rIns="0" bIns="0" rtlCol="0">
                          <a:noAutofit/>
                        </wps:bodyPr>
                      </wps:wsp>
                      <wps:wsp>
                        <wps:cNvPr id="90359" name="Rectangle 90359"/>
                        <wps:cNvSpPr/>
                        <wps:spPr>
                          <a:xfrm>
                            <a:off x="6106414" y="5027377"/>
                            <a:ext cx="273634" cy="141924"/>
                          </a:xfrm>
                          <a:prstGeom prst="rect">
                            <a:avLst/>
                          </a:prstGeom>
                          <a:ln>
                            <a:noFill/>
                          </a:ln>
                        </wps:spPr>
                        <wps:txbx>
                          <w:txbxContent>
                            <w:p w14:paraId="7A9F4BF6" w14:textId="77777777" w:rsidR="00761C32" w:rsidRDefault="00000000">
                              <w:r>
                                <w:rPr>
                                  <w:rFonts w:ascii="Courier New" w:eastAsia="Courier New" w:hAnsi="Courier New" w:cs="Courier New"/>
                                  <w:b/>
                                  <w:color w:val="000080"/>
                                  <w:sz w:val="18"/>
                                </w:rPr>
                                <w:t>new</w:t>
                              </w:r>
                            </w:p>
                          </w:txbxContent>
                        </wps:txbx>
                        <wps:bodyPr horzOverflow="overflow" vert="horz" lIns="0" tIns="0" rIns="0" bIns="0" rtlCol="0">
                          <a:noAutofit/>
                        </wps:bodyPr>
                      </wps:wsp>
                      <wps:wsp>
                        <wps:cNvPr id="112691" name="Shape 112691"/>
                        <wps:cNvSpPr/>
                        <wps:spPr>
                          <a:xfrm>
                            <a:off x="318516" y="5134816"/>
                            <a:ext cx="6011926" cy="128015"/>
                          </a:xfrm>
                          <a:custGeom>
                            <a:avLst/>
                            <a:gdLst/>
                            <a:ahLst/>
                            <a:cxnLst/>
                            <a:rect l="0" t="0" r="0" b="0"/>
                            <a:pathLst>
                              <a:path w="6011926" h="128015">
                                <a:moveTo>
                                  <a:pt x="0" y="0"/>
                                </a:moveTo>
                                <a:lnTo>
                                  <a:pt x="6011926" y="0"/>
                                </a:lnTo>
                                <a:lnTo>
                                  <a:pt x="6011926" y="128015"/>
                                </a:lnTo>
                                <a:lnTo>
                                  <a:pt x="0" y="12801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92" name="Shape 112692"/>
                        <wps:cNvSpPr/>
                        <wps:spPr>
                          <a:xfrm>
                            <a:off x="336804" y="5134816"/>
                            <a:ext cx="4184269" cy="128015"/>
                          </a:xfrm>
                          <a:custGeom>
                            <a:avLst/>
                            <a:gdLst/>
                            <a:ahLst/>
                            <a:cxnLst/>
                            <a:rect l="0" t="0" r="0" b="0"/>
                            <a:pathLst>
                              <a:path w="4184269" h="128015">
                                <a:moveTo>
                                  <a:pt x="0" y="0"/>
                                </a:moveTo>
                                <a:lnTo>
                                  <a:pt x="4184269" y="0"/>
                                </a:lnTo>
                                <a:lnTo>
                                  <a:pt x="4184269" y="128015"/>
                                </a:lnTo>
                                <a:lnTo>
                                  <a:pt x="0" y="12801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50" name="Rectangle 7650"/>
                        <wps:cNvSpPr/>
                        <wps:spPr>
                          <a:xfrm>
                            <a:off x="336804" y="5157737"/>
                            <a:ext cx="4013302" cy="138806"/>
                          </a:xfrm>
                          <a:prstGeom prst="rect">
                            <a:avLst/>
                          </a:prstGeom>
                          <a:ln>
                            <a:noFill/>
                          </a:ln>
                        </wps:spPr>
                        <wps:txbx>
                          <w:txbxContent>
                            <w:p w14:paraId="38B887C9" w14:textId="77777777" w:rsidR="00761C32" w:rsidRDefault="00000000">
                              <w:proofErr w:type="spellStart"/>
                              <w:r>
                                <w:rPr>
                                  <w:rFonts w:ascii="Courier New" w:eastAsia="Courier New" w:hAnsi="Courier New" w:cs="Courier New"/>
                                  <w:sz w:val="18"/>
                                </w:rPr>
                                <w:t>AMQP.BasicProperties</w:t>
                              </w:r>
                              <w:proofErr w:type="spellEnd"/>
                              <w:r>
                                <w:rPr>
                                  <w:rFonts w:ascii="Courier New" w:eastAsia="Courier New" w:hAnsi="Courier New" w:cs="Courier New"/>
                                  <w:sz w:val="18"/>
                                </w:rPr>
                                <w:t>().builder().expiration(</w:t>
                              </w:r>
                            </w:p>
                          </w:txbxContent>
                        </wps:txbx>
                        <wps:bodyPr horzOverflow="overflow" vert="horz" lIns="0" tIns="0" rIns="0" bIns="0" rtlCol="0">
                          <a:noAutofit/>
                        </wps:bodyPr>
                      </wps:wsp>
                      <wps:wsp>
                        <wps:cNvPr id="7651" name="Rectangle 7651"/>
                        <wps:cNvSpPr/>
                        <wps:spPr>
                          <a:xfrm>
                            <a:off x="3354959" y="5155393"/>
                            <a:ext cx="91211" cy="141924"/>
                          </a:xfrm>
                          <a:prstGeom prst="rect">
                            <a:avLst/>
                          </a:prstGeom>
                          <a:ln>
                            <a:noFill/>
                          </a:ln>
                        </wps:spPr>
                        <wps:txbx>
                          <w:txbxContent>
                            <w:p w14:paraId="56CB103E"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7652" name="Rectangle 7652"/>
                        <wps:cNvSpPr/>
                        <wps:spPr>
                          <a:xfrm>
                            <a:off x="3423539" y="5155393"/>
                            <a:ext cx="182423" cy="141924"/>
                          </a:xfrm>
                          <a:prstGeom prst="rect">
                            <a:avLst/>
                          </a:prstGeom>
                          <a:ln>
                            <a:noFill/>
                          </a:ln>
                        </wps:spPr>
                        <wps:txbx>
                          <w:txbxContent>
                            <w:p w14:paraId="3BA9465D" w14:textId="77777777" w:rsidR="00761C32" w:rsidRDefault="00000000">
                              <w:r>
                                <w:rPr>
                                  <w:rFonts w:ascii="Courier New" w:eastAsia="Courier New" w:hAnsi="Courier New" w:cs="Courier New"/>
                                  <w:b/>
                                  <w:color w:val="008000"/>
                                  <w:sz w:val="18"/>
                                </w:rPr>
                                <w:t>10</w:t>
                              </w:r>
                            </w:p>
                          </w:txbxContent>
                        </wps:txbx>
                        <wps:bodyPr horzOverflow="overflow" vert="horz" lIns="0" tIns="0" rIns="0" bIns="0" rtlCol="0">
                          <a:noAutofit/>
                        </wps:bodyPr>
                      </wps:wsp>
                      <wps:wsp>
                        <wps:cNvPr id="89851" name="Rectangle 89851"/>
                        <wps:cNvSpPr/>
                        <wps:spPr>
                          <a:xfrm>
                            <a:off x="3766439" y="5155393"/>
                            <a:ext cx="91211" cy="141924"/>
                          </a:xfrm>
                          <a:prstGeom prst="rect">
                            <a:avLst/>
                          </a:prstGeom>
                          <a:ln>
                            <a:noFill/>
                          </a:ln>
                        </wps:spPr>
                        <wps:txbx>
                          <w:txbxContent>
                            <w:p w14:paraId="76CD77FF"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9850" name="Rectangle 89850"/>
                        <wps:cNvSpPr/>
                        <wps:spPr>
                          <a:xfrm>
                            <a:off x="3560699" y="5155393"/>
                            <a:ext cx="273634" cy="141924"/>
                          </a:xfrm>
                          <a:prstGeom prst="rect">
                            <a:avLst/>
                          </a:prstGeom>
                          <a:ln>
                            <a:noFill/>
                          </a:ln>
                        </wps:spPr>
                        <wps:txbx>
                          <w:txbxContent>
                            <w:p w14:paraId="53CEA6C2" w14:textId="77777777" w:rsidR="00761C32" w:rsidRDefault="00000000">
                              <w:r>
                                <w:rPr>
                                  <w:rFonts w:ascii="Courier New" w:eastAsia="Courier New" w:hAnsi="Courier New" w:cs="Courier New"/>
                                  <w:b/>
                                  <w:color w:val="008000"/>
                                  <w:sz w:val="18"/>
                                </w:rPr>
                                <w:t>000</w:t>
                              </w:r>
                            </w:p>
                          </w:txbxContent>
                        </wps:txbx>
                        <wps:bodyPr horzOverflow="overflow" vert="horz" lIns="0" tIns="0" rIns="0" bIns="0" rtlCol="0">
                          <a:noAutofit/>
                        </wps:bodyPr>
                      </wps:wsp>
                      <wps:wsp>
                        <wps:cNvPr id="89853" name="Rectangle 89853"/>
                        <wps:cNvSpPr/>
                        <wps:spPr>
                          <a:xfrm>
                            <a:off x="3903853" y="5157737"/>
                            <a:ext cx="820903" cy="138806"/>
                          </a:xfrm>
                          <a:prstGeom prst="rect">
                            <a:avLst/>
                          </a:prstGeom>
                          <a:ln>
                            <a:noFill/>
                          </a:ln>
                        </wps:spPr>
                        <wps:txbx>
                          <w:txbxContent>
                            <w:p w14:paraId="69413192" w14:textId="77777777" w:rsidR="00761C32" w:rsidRDefault="00000000">
                              <w:r>
                                <w:rPr>
                                  <w:rFonts w:ascii="Courier New" w:eastAsia="Courier New" w:hAnsi="Courier New" w:cs="Courier New"/>
                                  <w:sz w:val="18"/>
                                </w:rPr>
                                <w:t>.build();</w:t>
                              </w:r>
                            </w:p>
                          </w:txbxContent>
                        </wps:txbx>
                        <wps:bodyPr horzOverflow="overflow" vert="horz" lIns="0" tIns="0" rIns="0" bIns="0" rtlCol="0">
                          <a:noAutofit/>
                        </wps:bodyPr>
                      </wps:wsp>
                      <wps:wsp>
                        <wps:cNvPr id="89852" name="Rectangle 89852"/>
                        <wps:cNvSpPr/>
                        <wps:spPr>
                          <a:xfrm>
                            <a:off x="3835273" y="5157737"/>
                            <a:ext cx="91211" cy="138806"/>
                          </a:xfrm>
                          <a:prstGeom prst="rect">
                            <a:avLst/>
                          </a:prstGeom>
                          <a:ln>
                            <a:noFill/>
                          </a:ln>
                        </wps:spPr>
                        <wps:txbx>
                          <w:txbxContent>
                            <w:p w14:paraId="76BB46C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655" name="Rectangle 7655"/>
                        <wps:cNvSpPr/>
                        <wps:spPr>
                          <a:xfrm>
                            <a:off x="4521073" y="5157737"/>
                            <a:ext cx="91211" cy="138806"/>
                          </a:xfrm>
                          <a:prstGeom prst="rect">
                            <a:avLst/>
                          </a:prstGeom>
                          <a:ln>
                            <a:noFill/>
                          </a:ln>
                        </wps:spPr>
                        <wps:txbx>
                          <w:txbxContent>
                            <w:p w14:paraId="687842B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93" name="Shape 112693"/>
                        <wps:cNvSpPr/>
                        <wps:spPr>
                          <a:xfrm>
                            <a:off x="318516" y="5262831"/>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94" name="Shape 112694"/>
                        <wps:cNvSpPr/>
                        <wps:spPr>
                          <a:xfrm>
                            <a:off x="336804" y="5262831"/>
                            <a:ext cx="2423795" cy="150876"/>
                          </a:xfrm>
                          <a:custGeom>
                            <a:avLst/>
                            <a:gdLst/>
                            <a:ahLst/>
                            <a:cxnLst/>
                            <a:rect l="0" t="0" r="0" b="0"/>
                            <a:pathLst>
                              <a:path w="2423795" h="150876">
                                <a:moveTo>
                                  <a:pt x="0" y="0"/>
                                </a:moveTo>
                                <a:lnTo>
                                  <a:pt x="2423795" y="0"/>
                                </a:lnTo>
                                <a:lnTo>
                                  <a:pt x="2423795"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58" name="Rectangle 7658"/>
                        <wps:cNvSpPr/>
                        <wps:spPr>
                          <a:xfrm>
                            <a:off x="336804" y="5308613"/>
                            <a:ext cx="926252" cy="138806"/>
                          </a:xfrm>
                          <a:prstGeom prst="rect">
                            <a:avLst/>
                          </a:prstGeom>
                          <a:ln>
                            <a:noFill/>
                          </a:ln>
                        </wps:spPr>
                        <wps:txbx>
                          <w:txbxContent>
                            <w:p w14:paraId="096B121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59" name="Rectangle 7659"/>
                        <wps:cNvSpPr/>
                        <wps:spPr>
                          <a:xfrm>
                            <a:off x="1021334" y="5308613"/>
                            <a:ext cx="182423" cy="138806"/>
                          </a:xfrm>
                          <a:prstGeom prst="rect">
                            <a:avLst/>
                          </a:prstGeom>
                          <a:ln>
                            <a:noFill/>
                          </a:ln>
                        </wps:spPr>
                        <wps:txbx>
                          <w:txbxContent>
                            <w:p w14:paraId="0F2BE276"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7660" name="Rectangle 7660"/>
                        <wps:cNvSpPr/>
                        <wps:spPr>
                          <a:xfrm>
                            <a:off x="1153137" y="5280429"/>
                            <a:ext cx="2180758" cy="152019"/>
                          </a:xfrm>
                          <a:prstGeom prst="rect">
                            <a:avLst/>
                          </a:prstGeom>
                          <a:ln>
                            <a:noFill/>
                          </a:ln>
                        </wps:spPr>
                        <wps:txbx>
                          <w:txbxContent>
                            <w:p w14:paraId="63F59989" w14:textId="77777777" w:rsidR="00761C32" w:rsidRDefault="00000000">
                              <w:r>
                                <w:rPr>
                                  <w:rFonts w:ascii="宋体" w:eastAsia="宋体" w:hAnsi="宋体" w:cs="宋体"/>
                                  <w:color w:val="808080"/>
                                  <w:sz w:val="19"/>
                                </w:rPr>
                                <w:t>该信息是用作演示队列个数限制</w:t>
                              </w:r>
                            </w:p>
                          </w:txbxContent>
                        </wps:txbx>
                        <wps:bodyPr horzOverflow="overflow" vert="horz" lIns="0" tIns="0" rIns="0" bIns="0" rtlCol="0">
                          <a:noAutofit/>
                        </wps:bodyPr>
                      </wps:wsp>
                      <wps:wsp>
                        <wps:cNvPr id="7661" name="Rectangle 7661"/>
                        <wps:cNvSpPr/>
                        <wps:spPr>
                          <a:xfrm>
                            <a:off x="2755242" y="5280429"/>
                            <a:ext cx="126678" cy="152019"/>
                          </a:xfrm>
                          <a:prstGeom prst="rect">
                            <a:avLst/>
                          </a:prstGeom>
                          <a:ln>
                            <a:noFill/>
                          </a:ln>
                        </wps:spPr>
                        <wps:txbx>
                          <w:txbxContent>
                            <w:p w14:paraId="647696AA"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695" name="Shape 112695"/>
                        <wps:cNvSpPr/>
                        <wps:spPr>
                          <a:xfrm>
                            <a:off x="318516" y="5413707"/>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96" name="Shape 112696"/>
                        <wps:cNvSpPr/>
                        <wps:spPr>
                          <a:xfrm>
                            <a:off x="336804" y="5413707"/>
                            <a:ext cx="2743835" cy="129541"/>
                          </a:xfrm>
                          <a:custGeom>
                            <a:avLst/>
                            <a:gdLst/>
                            <a:ahLst/>
                            <a:cxnLst/>
                            <a:rect l="0" t="0" r="0" b="0"/>
                            <a:pathLst>
                              <a:path w="2743835" h="129541">
                                <a:moveTo>
                                  <a:pt x="0" y="0"/>
                                </a:moveTo>
                                <a:lnTo>
                                  <a:pt x="2743835" y="0"/>
                                </a:lnTo>
                                <a:lnTo>
                                  <a:pt x="2743835"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64" name="Rectangle 7664"/>
                        <wps:cNvSpPr/>
                        <wps:spPr>
                          <a:xfrm>
                            <a:off x="331447" y="5409969"/>
                            <a:ext cx="962934" cy="152019"/>
                          </a:xfrm>
                          <a:prstGeom prst="rect">
                            <a:avLst/>
                          </a:prstGeom>
                          <a:ln>
                            <a:noFill/>
                          </a:ln>
                        </wps:spPr>
                        <wps:txbx>
                          <w:txbxContent>
                            <w:p w14:paraId="00AEA716"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7665" name="Rectangle 7665"/>
                        <wps:cNvSpPr/>
                        <wps:spPr>
                          <a:xfrm>
                            <a:off x="1024382" y="5435810"/>
                            <a:ext cx="364846" cy="141924"/>
                          </a:xfrm>
                          <a:prstGeom prst="rect">
                            <a:avLst/>
                          </a:prstGeom>
                          <a:ln>
                            <a:noFill/>
                          </a:ln>
                        </wps:spPr>
                        <wps:txbx>
                          <w:txbxContent>
                            <w:p w14:paraId="616E63B3" w14:textId="77777777" w:rsidR="00761C32" w:rsidRDefault="00000000">
                              <w:r>
                                <w:rPr>
                                  <w:rFonts w:ascii="Courier New" w:eastAsia="Courier New" w:hAnsi="Courier New" w:cs="Courier New"/>
                                  <w:b/>
                                  <w:color w:val="000080"/>
                                  <w:sz w:val="18"/>
                                </w:rPr>
                                <w:t xml:space="preserve">for </w:t>
                              </w:r>
                            </w:p>
                          </w:txbxContent>
                        </wps:txbx>
                        <wps:bodyPr horzOverflow="overflow" vert="horz" lIns="0" tIns="0" rIns="0" bIns="0" rtlCol="0">
                          <a:noAutofit/>
                        </wps:bodyPr>
                      </wps:wsp>
                      <wps:wsp>
                        <wps:cNvPr id="7666" name="Rectangle 7666"/>
                        <wps:cNvSpPr/>
                        <wps:spPr>
                          <a:xfrm>
                            <a:off x="1298702" y="5438154"/>
                            <a:ext cx="91211" cy="138806"/>
                          </a:xfrm>
                          <a:prstGeom prst="rect">
                            <a:avLst/>
                          </a:prstGeom>
                          <a:ln>
                            <a:noFill/>
                          </a:ln>
                        </wps:spPr>
                        <wps:txbx>
                          <w:txbxContent>
                            <w:p w14:paraId="39609C1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667" name="Rectangle 7667"/>
                        <wps:cNvSpPr/>
                        <wps:spPr>
                          <a:xfrm>
                            <a:off x="1367282" y="5435810"/>
                            <a:ext cx="364846" cy="141924"/>
                          </a:xfrm>
                          <a:prstGeom prst="rect">
                            <a:avLst/>
                          </a:prstGeom>
                          <a:ln>
                            <a:noFill/>
                          </a:ln>
                        </wps:spPr>
                        <wps:txbx>
                          <w:txbxContent>
                            <w:p w14:paraId="4B9489E7" w14:textId="77777777" w:rsidR="00761C32" w:rsidRDefault="00000000">
                              <w:r>
                                <w:rPr>
                                  <w:rFonts w:ascii="Courier New" w:eastAsia="Courier New" w:hAnsi="Courier New" w:cs="Courier New"/>
                                  <w:b/>
                                  <w:color w:val="000080"/>
                                  <w:sz w:val="18"/>
                                </w:rPr>
                                <w:t xml:space="preserve">int </w:t>
                              </w:r>
                            </w:p>
                          </w:txbxContent>
                        </wps:txbx>
                        <wps:bodyPr horzOverflow="overflow" vert="horz" lIns="0" tIns="0" rIns="0" bIns="0" rtlCol="0">
                          <a:noAutofit/>
                        </wps:bodyPr>
                      </wps:wsp>
                      <wps:wsp>
                        <wps:cNvPr id="7668" name="Rectangle 7668"/>
                        <wps:cNvSpPr/>
                        <wps:spPr>
                          <a:xfrm>
                            <a:off x="1641602" y="5438154"/>
                            <a:ext cx="362869" cy="138806"/>
                          </a:xfrm>
                          <a:prstGeom prst="rect">
                            <a:avLst/>
                          </a:prstGeom>
                          <a:ln>
                            <a:noFill/>
                          </a:ln>
                        </wps:spPr>
                        <wps:txbx>
                          <w:txbxContent>
                            <w:p w14:paraId="41467416"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7669" name="Rectangle 7669"/>
                        <wps:cNvSpPr/>
                        <wps:spPr>
                          <a:xfrm>
                            <a:off x="1914398" y="5438154"/>
                            <a:ext cx="91211" cy="138806"/>
                          </a:xfrm>
                          <a:prstGeom prst="rect">
                            <a:avLst/>
                          </a:prstGeom>
                          <a:ln>
                            <a:noFill/>
                          </a:ln>
                        </wps:spPr>
                        <wps:txbx>
                          <w:txbxContent>
                            <w:p w14:paraId="23A2F764" w14:textId="77777777" w:rsidR="00761C32" w:rsidRDefault="00000000">
                              <w:r>
                                <w:rPr>
                                  <w:rFonts w:ascii="Courier New" w:eastAsia="Courier New" w:hAnsi="Courier New" w:cs="Courier New"/>
                                  <w:color w:val="0000FF"/>
                                  <w:sz w:val="18"/>
                                </w:rPr>
                                <w:t>1</w:t>
                              </w:r>
                            </w:p>
                          </w:txbxContent>
                        </wps:txbx>
                        <wps:bodyPr horzOverflow="overflow" vert="horz" lIns="0" tIns="0" rIns="0" bIns="0" rtlCol="0">
                          <a:noAutofit/>
                        </wps:bodyPr>
                      </wps:wsp>
                      <wps:wsp>
                        <wps:cNvPr id="7670" name="Rectangle 7670"/>
                        <wps:cNvSpPr/>
                        <wps:spPr>
                          <a:xfrm>
                            <a:off x="1982978" y="5438154"/>
                            <a:ext cx="456057" cy="138806"/>
                          </a:xfrm>
                          <a:prstGeom prst="rect">
                            <a:avLst/>
                          </a:prstGeom>
                          <a:ln>
                            <a:noFill/>
                          </a:ln>
                        </wps:spPr>
                        <wps:txbx>
                          <w:txbxContent>
                            <w:p w14:paraId="289C634E"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w:t>
                              </w:r>
                            </w:p>
                          </w:txbxContent>
                        </wps:txbx>
                        <wps:bodyPr horzOverflow="overflow" vert="horz" lIns="0" tIns="0" rIns="0" bIns="0" rtlCol="0">
                          <a:noAutofit/>
                        </wps:bodyPr>
                      </wps:wsp>
                      <wps:wsp>
                        <wps:cNvPr id="89855" name="Rectangle 89855"/>
                        <wps:cNvSpPr/>
                        <wps:spPr>
                          <a:xfrm>
                            <a:off x="2326259" y="5438154"/>
                            <a:ext cx="182423" cy="138806"/>
                          </a:xfrm>
                          <a:prstGeom prst="rect">
                            <a:avLst/>
                          </a:prstGeom>
                          <a:ln>
                            <a:noFill/>
                          </a:ln>
                        </wps:spPr>
                        <wps:txbx>
                          <w:txbxContent>
                            <w:p w14:paraId="4B159BA2" w14:textId="77777777" w:rsidR="00761C32" w:rsidRDefault="00000000">
                              <w:r>
                                <w:rPr>
                                  <w:rFonts w:ascii="Courier New" w:eastAsia="Courier New" w:hAnsi="Courier New" w:cs="Courier New"/>
                                  <w:color w:val="0000FF"/>
                                  <w:sz w:val="18"/>
                                </w:rPr>
                                <w:t>11</w:t>
                              </w:r>
                            </w:p>
                          </w:txbxContent>
                        </wps:txbx>
                        <wps:bodyPr horzOverflow="overflow" vert="horz" lIns="0" tIns="0" rIns="0" bIns="0" rtlCol="0">
                          <a:noAutofit/>
                        </wps:bodyPr>
                      </wps:wsp>
                      <wps:wsp>
                        <wps:cNvPr id="89856" name="Rectangle 89856"/>
                        <wps:cNvSpPr/>
                        <wps:spPr>
                          <a:xfrm>
                            <a:off x="2463419" y="5438154"/>
                            <a:ext cx="91211" cy="138806"/>
                          </a:xfrm>
                          <a:prstGeom prst="rect">
                            <a:avLst/>
                          </a:prstGeom>
                          <a:ln>
                            <a:noFill/>
                          </a:ln>
                        </wps:spPr>
                        <wps:txbx>
                          <w:txbxContent>
                            <w:p w14:paraId="07848292" w14:textId="77777777" w:rsidR="00761C32" w:rsidRDefault="00000000">
                              <w:r>
                                <w:rPr>
                                  <w:rFonts w:ascii="Courier New" w:eastAsia="Courier New" w:hAnsi="Courier New" w:cs="Courier New"/>
                                  <w:color w:val="0000FF"/>
                                  <w:sz w:val="18"/>
                                </w:rPr>
                                <w:t xml:space="preserve"> </w:t>
                              </w:r>
                            </w:p>
                          </w:txbxContent>
                        </wps:txbx>
                        <wps:bodyPr horzOverflow="overflow" vert="horz" lIns="0" tIns="0" rIns="0" bIns="0" rtlCol="0">
                          <a:noAutofit/>
                        </wps:bodyPr>
                      </wps:wsp>
                      <wps:wsp>
                        <wps:cNvPr id="7672" name="Rectangle 7672"/>
                        <wps:cNvSpPr/>
                        <wps:spPr>
                          <a:xfrm>
                            <a:off x="2531999" y="5438154"/>
                            <a:ext cx="729691" cy="138806"/>
                          </a:xfrm>
                          <a:prstGeom prst="rect">
                            <a:avLst/>
                          </a:prstGeom>
                          <a:ln>
                            <a:noFill/>
                          </a:ln>
                        </wps:spPr>
                        <wps:txbx>
                          <w:txbxContent>
                            <w:p w14:paraId="51B50F3C"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w:t>
                              </w:r>
                            </w:p>
                          </w:txbxContent>
                        </wps:txbx>
                        <wps:bodyPr horzOverflow="overflow" vert="horz" lIns="0" tIns="0" rIns="0" bIns="0" rtlCol="0">
                          <a:noAutofit/>
                        </wps:bodyPr>
                      </wps:wsp>
                      <wps:wsp>
                        <wps:cNvPr id="7673" name="Rectangle 7673"/>
                        <wps:cNvSpPr/>
                        <wps:spPr>
                          <a:xfrm>
                            <a:off x="3080639" y="5438154"/>
                            <a:ext cx="91211" cy="138806"/>
                          </a:xfrm>
                          <a:prstGeom prst="rect">
                            <a:avLst/>
                          </a:prstGeom>
                          <a:ln>
                            <a:noFill/>
                          </a:ln>
                        </wps:spPr>
                        <wps:txbx>
                          <w:txbxContent>
                            <w:p w14:paraId="380E604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97" name="Shape 112697"/>
                        <wps:cNvSpPr/>
                        <wps:spPr>
                          <a:xfrm>
                            <a:off x="318516" y="5543324"/>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98" name="Shape 112698"/>
                        <wps:cNvSpPr/>
                        <wps:spPr>
                          <a:xfrm>
                            <a:off x="336804" y="5543324"/>
                            <a:ext cx="2560955" cy="129845"/>
                          </a:xfrm>
                          <a:custGeom>
                            <a:avLst/>
                            <a:gdLst/>
                            <a:ahLst/>
                            <a:cxnLst/>
                            <a:rect l="0" t="0" r="0" b="0"/>
                            <a:pathLst>
                              <a:path w="2560955" h="129845">
                                <a:moveTo>
                                  <a:pt x="0" y="0"/>
                                </a:moveTo>
                                <a:lnTo>
                                  <a:pt x="2560955" y="0"/>
                                </a:lnTo>
                                <a:lnTo>
                                  <a:pt x="2560955"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76" name="Rectangle 7676"/>
                        <wps:cNvSpPr/>
                        <wps:spPr>
                          <a:xfrm>
                            <a:off x="336804" y="5567693"/>
                            <a:ext cx="1230290" cy="138806"/>
                          </a:xfrm>
                          <a:prstGeom prst="rect">
                            <a:avLst/>
                          </a:prstGeom>
                          <a:ln>
                            <a:noFill/>
                          </a:ln>
                        </wps:spPr>
                        <wps:txbx>
                          <w:txbxContent>
                            <w:p w14:paraId="0801273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77" name="Rectangle 7677"/>
                        <wps:cNvSpPr/>
                        <wps:spPr>
                          <a:xfrm>
                            <a:off x="1249934" y="5567693"/>
                            <a:ext cx="1369995" cy="138806"/>
                          </a:xfrm>
                          <a:prstGeom prst="rect">
                            <a:avLst/>
                          </a:prstGeom>
                          <a:ln>
                            <a:noFill/>
                          </a:ln>
                        </wps:spPr>
                        <wps:txbx>
                          <w:txbxContent>
                            <w:p w14:paraId="36F09876" w14:textId="77777777" w:rsidR="00761C32" w:rsidRDefault="00000000">
                              <w:r>
                                <w:rPr>
                                  <w:rFonts w:ascii="Courier New" w:eastAsia="Courier New" w:hAnsi="Courier New" w:cs="Courier New"/>
                                  <w:sz w:val="18"/>
                                </w:rPr>
                                <w:t>String message=</w:t>
                              </w:r>
                            </w:p>
                          </w:txbxContent>
                        </wps:txbx>
                        <wps:bodyPr horzOverflow="overflow" vert="horz" lIns="0" tIns="0" rIns="0" bIns="0" rtlCol="0">
                          <a:noAutofit/>
                        </wps:bodyPr>
                      </wps:wsp>
                      <wps:wsp>
                        <wps:cNvPr id="7678" name="Rectangle 7678"/>
                        <wps:cNvSpPr/>
                        <wps:spPr>
                          <a:xfrm>
                            <a:off x="2280539" y="5565349"/>
                            <a:ext cx="547269" cy="141924"/>
                          </a:xfrm>
                          <a:prstGeom prst="rect">
                            <a:avLst/>
                          </a:prstGeom>
                          <a:ln>
                            <a:noFill/>
                          </a:ln>
                        </wps:spPr>
                        <wps:txbx>
                          <w:txbxContent>
                            <w:p w14:paraId="2694C830" w14:textId="77777777" w:rsidR="00761C32" w:rsidRDefault="00000000">
                              <w:r>
                                <w:rPr>
                                  <w:rFonts w:ascii="Courier New" w:eastAsia="Courier New" w:hAnsi="Courier New" w:cs="Courier New"/>
                                  <w:b/>
                                  <w:color w:val="008000"/>
                                  <w:sz w:val="18"/>
                                </w:rPr>
                                <w:t>"info"</w:t>
                              </w:r>
                            </w:p>
                          </w:txbxContent>
                        </wps:txbx>
                        <wps:bodyPr horzOverflow="overflow" vert="horz" lIns="0" tIns="0" rIns="0" bIns="0" rtlCol="0">
                          <a:noAutofit/>
                        </wps:bodyPr>
                      </wps:wsp>
                      <wps:wsp>
                        <wps:cNvPr id="89857" name="Rectangle 89857"/>
                        <wps:cNvSpPr/>
                        <wps:spPr>
                          <a:xfrm>
                            <a:off x="2692019" y="5567693"/>
                            <a:ext cx="91211" cy="138806"/>
                          </a:xfrm>
                          <a:prstGeom prst="rect">
                            <a:avLst/>
                          </a:prstGeom>
                          <a:ln>
                            <a:noFill/>
                          </a:ln>
                        </wps:spPr>
                        <wps:txbx>
                          <w:txbxContent>
                            <w:p w14:paraId="44DF437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9858" name="Rectangle 89858"/>
                        <wps:cNvSpPr/>
                        <wps:spPr>
                          <a:xfrm>
                            <a:off x="2760599" y="5567693"/>
                            <a:ext cx="182423" cy="138806"/>
                          </a:xfrm>
                          <a:prstGeom prst="rect">
                            <a:avLst/>
                          </a:prstGeom>
                          <a:ln>
                            <a:noFill/>
                          </a:ln>
                        </wps:spPr>
                        <wps:txbx>
                          <w:txbxContent>
                            <w:p w14:paraId="4FBC4909"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7680" name="Rectangle 7680"/>
                        <wps:cNvSpPr/>
                        <wps:spPr>
                          <a:xfrm>
                            <a:off x="2897759" y="5567693"/>
                            <a:ext cx="91211" cy="138806"/>
                          </a:xfrm>
                          <a:prstGeom prst="rect">
                            <a:avLst/>
                          </a:prstGeom>
                          <a:ln>
                            <a:noFill/>
                          </a:ln>
                        </wps:spPr>
                        <wps:txbx>
                          <w:txbxContent>
                            <w:p w14:paraId="21E9F4C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99" name="Shape 112699"/>
                        <wps:cNvSpPr/>
                        <wps:spPr>
                          <a:xfrm>
                            <a:off x="318516" y="5673169"/>
                            <a:ext cx="6011926" cy="128015"/>
                          </a:xfrm>
                          <a:custGeom>
                            <a:avLst/>
                            <a:gdLst/>
                            <a:ahLst/>
                            <a:cxnLst/>
                            <a:rect l="0" t="0" r="0" b="0"/>
                            <a:pathLst>
                              <a:path w="6011926" h="128015">
                                <a:moveTo>
                                  <a:pt x="0" y="0"/>
                                </a:moveTo>
                                <a:lnTo>
                                  <a:pt x="6011926" y="0"/>
                                </a:lnTo>
                                <a:lnTo>
                                  <a:pt x="6011926" y="128015"/>
                                </a:lnTo>
                                <a:lnTo>
                                  <a:pt x="0" y="12801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00" name="Shape 112700"/>
                        <wps:cNvSpPr/>
                        <wps:spPr>
                          <a:xfrm>
                            <a:off x="336804" y="5673169"/>
                            <a:ext cx="5975350" cy="128015"/>
                          </a:xfrm>
                          <a:custGeom>
                            <a:avLst/>
                            <a:gdLst/>
                            <a:ahLst/>
                            <a:cxnLst/>
                            <a:rect l="0" t="0" r="0" b="0"/>
                            <a:pathLst>
                              <a:path w="5975350" h="128015">
                                <a:moveTo>
                                  <a:pt x="0" y="0"/>
                                </a:moveTo>
                                <a:lnTo>
                                  <a:pt x="5975350" y="0"/>
                                </a:lnTo>
                                <a:lnTo>
                                  <a:pt x="5975350" y="128015"/>
                                </a:lnTo>
                                <a:lnTo>
                                  <a:pt x="0" y="12801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83" name="Rectangle 7683"/>
                        <wps:cNvSpPr/>
                        <wps:spPr>
                          <a:xfrm>
                            <a:off x="336804" y="5696090"/>
                            <a:ext cx="1230290" cy="138806"/>
                          </a:xfrm>
                          <a:prstGeom prst="rect">
                            <a:avLst/>
                          </a:prstGeom>
                          <a:ln>
                            <a:noFill/>
                          </a:ln>
                        </wps:spPr>
                        <wps:txbx>
                          <w:txbxContent>
                            <w:p w14:paraId="4393516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84" name="Rectangle 7684"/>
                        <wps:cNvSpPr/>
                        <wps:spPr>
                          <a:xfrm>
                            <a:off x="1249934" y="5696090"/>
                            <a:ext cx="1917264" cy="138806"/>
                          </a:xfrm>
                          <a:prstGeom prst="rect">
                            <a:avLst/>
                          </a:prstGeom>
                          <a:ln>
                            <a:noFill/>
                          </a:ln>
                        </wps:spPr>
                        <wps:txbx>
                          <w:txbxContent>
                            <w:p w14:paraId="4A67E4AC"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7685" name="Rectangle 7685"/>
                        <wps:cNvSpPr/>
                        <wps:spPr>
                          <a:xfrm>
                            <a:off x="2692019" y="5693746"/>
                            <a:ext cx="1368171" cy="141924"/>
                          </a:xfrm>
                          <a:prstGeom prst="rect">
                            <a:avLst/>
                          </a:prstGeom>
                          <a:ln>
                            <a:noFill/>
                          </a:ln>
                        </wps:spPr>
                        <wps:txbx>
                          <w:txbxContent>
                            <w:p w14:paraId="6E5FEA7A" w14:textId="77777777" w:rsidR="00761C32" w:rsidRDefault="00000000">
                              <w:r>
                                <w:rPr>
                                  <w:rFonts w:ascii="Courier New" w:eastAsia="Courier New" w:hAnsi="Courier New" w:cs="Courier New"/>
                                  <w:b/>
                                  <w:i/>
                                  <w:color w:val="660E7A"/>
                                  <w:sz w:val="18"/>
                                </w:rPr>
                                <w:t>NORMAL_EXCHANGE</w:t>
                              </w:r>
                            </w:p>
                          </w:txbxContent>
                        </wps:txbx>
                        <wps:bodyPr horzOverflow="overflow" vert="horz" lIns="0" tIns="0" rIns="0" bIns="0" rtlCol="0">
                          <a:noAutofit/>
                        </wps:bodyPr>
                      </wps:wsp>
                      <wps:wsp>
                        <wps:cNvPr id="7686" name="Rectangle 7686"/>
                        <wps:cNvSpPr/>
                        <wps:spPr>
                          <a:xfrm>
                            <a:off x="3720719" y="5696090"/>
                            <a:ext cx="182423" cy="138806"/>
                          </a:xfrm>
                          <a:prstGeom prst="rect">
                            <a:avLst/>
                          </a:prstGeom>
                          <a:ln>
                            <a:noFill/>
                          </a:ln>
                        </wps:spPr>
                        <wps:txbx>
                          <w:txbxContent>
                            <w:p w14:paraId="286A120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87" name="Rectangle 7687"/>
                        <wps:cNvSpPr/>
                        <wps:spPr>
                          <a:xfrm>
                            <a:off x="4295521" y="5693746"/>
                            <a:ext cx="912114" cy="141924"/>
                          </a:xfrm>
                          <a:prstGeom prst="rect">
                            <a:avLst/>
                          </a:prstGeom>
                          <a:ln>
                            <a:noFill/>
                          </a:ln>
                        </wps:spPr>
                        <wps:txbx>
                          <w:txbxContent>
                            <w:p w14:paraId="4A927AF9"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zhangsan</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17504" name="Rectangle 17504"/>
                        <wps:cNvSpPr/>
                        <wps:spPr>
                          <a:xfrm>
                            <a:off x="4981321" y="5696090"/>
                            <a:ext cx="182423" cy="138806"/>
                          </a:xfrm>
                          <a:prstGeom prst="rect">
                            <a:avLst/>
                          </a:prstGeom>
                          <a:ln>
                            <a:noFill/>
                          </a:ln>
                        </wps:spPr>
                        <wps:txbx>
                          <w:txbxContent>
                            <w:p w14:paraId="27842B8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0357" name="Rectangle 90357"/>
                        <wps:cNvSpPr/>
                        <wps:spPr>
                          <a:xfrm>
                            <a:off x="5555793" y="5696090"/>
                            <a:ext cx="1003325" cy="138806"/>
                          </a:xfrm>
                          <a:prstGeom prst="rect">
                            <a:avLst/>
                          </a:prstGeom>
                          <a:ln>
                            <a:noFill/>
                          </a:ln>
                        </wps:spPr>
                        <wps:txbx>
                          <w:txbxContent>
                            <w:p w14:paraId="369D6AE4" w14:textId="77777777" w:rsidR="00761C32" w:rsidRDefault="00000000">
                              <w:r>
                                <w:rPr>
                                  <w:rFonts w:ascii="Courier New" w:eastAsia="Courier New" w:hAnsi="Courier New" w:cs="Courier New"/>
                                  <w:sz w:val="18"/>
                                </w:rPr>
                                <w:t>properties,</w:t>
                              </w:r>
                            </w:p>
                          </w:txbxContent>
                        </wps:txbx>
                        <wps:bodyPr horzOverflow="overflow" vert="horz" lIns="0" tIns="0" rIns="0" bIns="0" rtlCol="0">
                          <a:noAutofit/>
                        </wps:bodyPr>
                      </wps:wsp>
                      <wps:wsp>
                        <wps:cNvPr id="90358" name="Rectangle 90358"/>
                        <wps:cNvSpPr/>
                        <wps:spPr>
                          <a:xfrm>
                            <a:off x="6311544" y="5696090"/>
                            <a:ext cx="91212" cy="138806"/>
                          </a:xfrm>
                          <a:prstGeom prst="rect">
                            <a:avLst/>
                          </a:prstGeom>
                          <a:ln>
                            <a:noFill/>
                          </a:ln>
                        </wps:spPr>
                        <wps:txbx>
                          <w:txbxContent>
                            <w:p w14:paraId="24A7600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01" name="Shape 112701"/>
                        <wps:cNvSpPr/>
                        <wps:spPr>
                          <a:xfrm>
                            <a:off x="318516" y="580118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02" name="Shape 112702"/>
                        <wps:cNvSpPr/>
                        <wps:spPr>
                          <a:xfrm>
                            <a:off x="336804" y="5801184"/>
                            <a:ext cx="1371854" cy="129540"/>
                          </a:xfrm>
                          <a:custGeom>
                            <a:avLst/>
                            <a:gdLst/>
                            <a:ahLst/>
                            <a:cxnLst/>
                            <a:rect l="0" t="0" r="0" b="0"/>
                            <a:pathLst>
                              <a:path w="1371854" h="129540">
                                <a:moveTo>
                                  <a:pt x="0" y="0"/>
                                </a:moveTo>
                                <a:lnTo>
                                  <a:pt x="1371854" y="0"/>
                                </a:lnTo>
                                <a:lnTo>
                                  <a:pt x="137185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91" name="Rectangle 7691"/>
                        <wps:cNvSpPr/>
                        <wps:spPr>
                          <a:xfrm>
                            <a:off x="336804" y="5825631"/>
                            <a:ext cx="1824228" cy="138806"/>
                          </a:xfrm>
                          <a:prstGeom prst="rect">
                            <a:avLst/>
                          </a:prstGeom>
                          <a:ln>
                            <a:noFill/>
                          </a:ln>
                        </wps:spPr>
                        <wps:txbx>
                          <w:txbxContent>
                            <w:p w14:paraId="1C3FD489" w14:textId="77777777" w:rsidR="00761C32" w:rsidRDefault="00000000">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7692" name="Rectangle 7692"/>
                        <wps:cNvSpPr/>
                        <wps:spPr>
                          <a:xfrm>
                            <a:off x="1708658" y="5825631"/>
                            <a:ext cx="91211" cy="138806"/>
                          </a:xfrm>
                          <a:prstGeom prst="rect">
                            <a:avLst/>
                          </a:prstGeom>
                          <a:ln>
                            <a:noFill/>
                          </a:ln>
                        </wps:spPr>
                        <wps:txbx>
                          <w:txbxContent>
                            <w:p w14:paraId="633DAF8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03" name="Shape 112703"/>
                        <wps:cNvSpPr/>
                        <wps:spPr>
                          <a:xfrm>
                            <a:off x="318516" y="5930724"/>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04" name="Shape 112704"/>
                        <wps:cNvSpPr/>
                        <wps:spPr>
                          <a:xfrm>
                            <a:off x="336804" y="5930724"/>
                            <a:ext cx="3912997" cy="150876"/>
                          </a:xfrm>
                          <a:custGeom>
                            <a:avLst/>
                            <a:gdLst/>
                            <a:ahLst/>
                            <a:cxnLst/>
                            <a:rect l="0" t="0" r="0" b="0"/>
                            <a:pathLst>
                              <a:path w="3912997" h="150876">
                                <a:moveTo>
                                  <a:pt x="0" y="0"/>
                                </a:moveTo>
                                <a:lnTo>
                                  <a:pt x="3912997" y="0"/>
                                </a:lnTo>
                                <a:lnTo>
                                  <a:pt x="3912997"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695" name="Rectangle 7695"/>
                        <wps:cNvSpPr/>
                        <wps:spPr>
                          <a:xfrm>
                            <a:off x="336804" y="5976506"/>
                            <a:ext cx="1230290" cy="138806"/>
                          </a:xfrm>
                          <a:prstGeom prst="rect">
                            <a:avLst/>
                          </a:prstGeom>
                          <a:ln>
                            <a:noFill/>
                          </a:ln>
                        </wps:spPr>
                        <wps:txbx>
                          <w:txbxContent>
                            <w:p w14:paraId="3E0CA49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696" name="Rectangle 7696"/>
                        <wps:cNvSpPr/>
                        <wps:spPr>
                          <a:xfrm>
                            <a:off x="1249934" y="5976506"/>
                            <a:ext cx="638480" cy="138806"/>
                          </a:xfrm>
                          <a:prstGeom prst="rect">
                            <a:avLst/>
                          </a:prstGeom>
                          <a:ln>
                            <a:noFill/>
                          </a:ln>
                        </wps:spPr>
                        <wps:txbx>
                          <w:txbxContent>
                            <w:p w14:paraId="1FE90539"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7697" name="Rectangle 7697"/>
                        <wps:cNvSpPr/>
                        <wps:spPr>
                          <a:xfrm>
                            <a:off x="1729994" y="5974162"/>
                            <a:ext cx="275458" cy="141924"/>
                          </a:xfrm>
                          <a:prstGeom prst="rect">
                            <a:avLst/>
                          </a:prstGeom>
                          <a:ln>
                            <a:noFill/>
                          </a:ln>
                        </wps:spPr>
                        <wps:txbx>
                          <w:txbxContent>
                            <w:p w14:paraId="6E0F286E"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7698" name="Rectangle 7698"/>
                        <wps:cNvSpPr/>
                        <wps:spPr>
                          <a:xfrm>
                            <a:off x="1937258" y="5976506"/>
                            <a:ext cx="820903" cy="138806"/>
                          </a:xfrm>
                          <a:prstGeom prst="rect">
                            <a:avLst/>
                          </a:prstGeom>
                          <a:ln>
                            <a:noFill/>
                          </a:ln>
                        </wps:spPr>
                        <wps:txbx>
                          <w:txbxContent>
                            <w:p w14:paraId="43C87D3C"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7699" name="Rectangle 7699"/>
                        <wps:cNvSpPr/>
                        <wps:spPr>
                          <a:xfrm>
                            <a:off x="2554859" y="5974162"/>
                            <a:ext cx="91211" cy="141924"/>
                          </a:xfrm>
                          <a:prstGeom prst="rect">
                            <a:avLst/>
                          </a:prstGeom>
                          <a:ln>
                            <a:noFill/>
                          </a:ln>
                        </wps:spPr>
                        <wps:txbx>
                          <w:txbxContent>
                            <w:p w14:paraId="2F2A64F7"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7700" name="Rectangle 7700"/>
                        <wps:cNvSpPr/>
                        <wps:spPr>
                          <a:xfrm>
                            <a:off x="2623439" y="5948322"/>
                            <a:ext cx="1067781" cy="152019"/>
                          </a:xfrm>
                          <a:prstGeom prst="rect">
                            <a:avLst/>
                          </a:prstGeom>
                          <a:ln>
                            <a:noFill/>
                          </a:ln>
                        </wps:spPr>
                        <wps:txbx>
                          <w:txbxContent>
                            <w:p w14:paraId="5363FD20" w14:textId="77777777" w:rsidR="00761C32" w:rsidRDefault="00000000">
                              <w:r>
                                <w:rPr>
                                  <w:rFonts w:ascii="宋体" w:eastAsia="宋体" w:hAnsi="宋体" w:cs="宋体"/>
                                  <w:color w:val="008000"/>
                                  <w:sz w:val="18"/>
                                </w:rPr>
                                <w:t>生产者发送消息</w:t>
                              </w:r>
                            </w:p>
                          </w:txbxContent>
                        </wps:txbx>
                        <wps:bodyPr horzOverflow="overflow" vert="horz" lIns="0" tIns="0" rIns="0" bIns="0" rtlCol="0">
                          <a:noAutofit/>
                        </wps:bodyPr>
                      </wps:wsp>
                      <wps:wsp>
                        <wps:cNvPr id="89859" name="Rectangle 89859"/>
                        <wps:cNvSpPr/>
                        <wps:spPr>
                          <a:xfrm>
                            <a:off x="3426587" y="5974162"/>
                            <a:ext cx="91211" cy="141924"/>
                          </a:xfrm>
                          <a:prstGeom prst="rect">
                            <a:avLst/>
                          </a:prstGeom>
                          <a:ln>
                            <a:noFill/>
                          </a:ln>
                        </wps:spPr>
                        <wps:txbx>
                          <w:txbxContent>
                            <w:p w14:paraId="1C648782"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9860" name="Rectangle 89860"/>
                        <wps:cNvSpPr/>
                        <wps:spPr>
                          <a:xfrm>
                            <a:off x="3495167" y="5974162"/>
                            <a:ext cx="91211" cy="141924"/>
                          </a:xfrm>
                          <a:prstGeom prst="rect">
                            <a:avLst/>
                          </a:prstGeom>
                          <a:ln>
                            <a:noFill/>
                          </a:ln>
                        </wps:spPr>
                        <wps:txbx>
                          <w:txbxContent>
                            <w:p w14:paraId="7CDA4B4B"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9861" name="Rectangle 89861"/>
                        <wps:cNvSpPr/>
                        <wps:spPr>
                          <a:xfrm>
                            <a:off x="3563747" y="5976506"/>
                            <a:ext cx="91211" cy="138806"/>
                          </a:xfrm>
                          <a:prstGeom prst="rect">
                            <a:avLst/>
                          </a:prstGeom>
                          <a:ln>
                            <a:noFill/>
                          </a:ln>
                        </wps:spPr>
                        <wps:txbx>
                          <w:txbxContent>
                            <w:p w14:paraId="32A9CEE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9863" name="Rectangle 89863"/>
                        <wps:cNvSpPr/>
                        <wps:spPr>
                          <a:xfrm>
                            <a:off x="3632327" y="5976506"/>
                            <a:ext cx="820903" cy="138806"/>
                          </a:xfrm>
                          <a:prstGeom prst="rect">
                            <a:avLst/>
                          </a:prstGeom>
                          <a:ln>
                            <a:noFill/>
                          </a:ln>
                        </wps:spPr>
                        <wps:txbx>
                          <w:txbxContent>
                            <w:p w14:paraId="768D9C5C" w14:textId="77777777" w:rsidR="00761C32" w:rsidRDefault="00000000">
                              <w:r>
                                <w:rPr>
                                  <w:rFonts w:ascii="Courier New" w:eastAsia="Courier New" w:hAnsi="Courier New" w:cs="Courier New"/>
                                  <w:sz w:val="18"/>
                                </w:rPr>
                                <w:t>message);</w:t>
                              </w:r>
                            </w:p>
                          </w:txbxContent>
                        </wps:txbx>
                        <wps:bodyPr horzOverflow="overflow" vert="horz" lIns="0" tIns="0" rIns="0" bIns="0" rtlCol="0">
                          <a:noAutofit/>
                        </wps:bodyPr>
                      </wps:wsp>
                      <wps:wsp>
                        <wps:cNvPr id="7703" name="Rectangle 7703"/>
                        <wps:cNvSpPr/>
                        <wps:spPr>
                          <a:xfrm>
                            <a:off x="4249801" y="5976506"/>
                            <a:ext cx="91211" cy="138806"/>
                          </a:xfrm>
                          <a:prstGeom prst="rect">
                            <a:avLst/>
                          </a:prstGeom>
                          <a:ln>
                            <a:noFill/>
                          </a:ln>
                        </wps:spPr>
                        <wps:txbx>
                          <w:txbxContent>
                            <w:p w14:paraId="73BAE55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05" name="Shape 112705"/>
                        <wps:cNvSpPr/>
                        <wps:spPr>
                          <a:xfrm>
                            <a:off x="318516" y="608160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06" name="Shape 112706"/>
                        <wps:cNvSpPr/>
                        <wps:spPr>
                          <a:xfrm>
                            <a:off x="336804" y="6081600"/>
                            <a:ext cx="754685" cy="129540"/>
                          </a:xfrm>
                          <a:custGeom>
                            <a:avLst/>
                            <a:gdLst/>
                            <a:ahLst/>
                            <a:cxnLst/>
                            <a:rect l="0" t="0" r="0" b="0"/>
                            <a:pathLst>
                              <a:path w="754685" h="129540">
                                <a:moveTo>
                                  <a:pt x="0" y="0"/>
                                </a:moveTo>
                                <a:lnTo>
                                  <a:pt x="754685" y="0"/>
                                </a:lnTo>
                                <a:lnTo>
                                  <a:pt x="7546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706" name="Rectangle 7706"/>
                        <wps:cNvSpPr/>
                        <wps:spPr>
                          <a:xfrm>
                            <a:off x="336804" y="6106046"/>
                            <a:ext cx="926252" cy="138806"/>
                          </a:xfrm>
                          <a:prstGeom prst="rect">
                            <a:avLst/>
                          </a:prstGeom>
                          <a:ln>
                            <a:noFill/>
                          </a:ln>
                        </wps:spPr>
                        <wps:txbx>
                          <w:txbxContent>
                            <w:p w14:paraId="5C9BD79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707" name="Rectangle 7707"/>
                        <wps:cNvSpPr/>
                        <wps:spPr>
                          <a:xfrm>
                            <a:off x="1021334" y="6106046"/>
                            <a:ext cx="91211" cy="138806"/>
                          </a:xfrm>
                          <a:prstGeom prst="rect">
                            <a:avLst/>
                          </a:prstGeom>
                          <a:ln>
                            <a:noFill/>
                          </a:ln>
                        </wps:spPr>
                        <wps:txbx>
                          <w:txbxContent>
                            <w:p w14:paraId="13EE482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708" name="Rectangle 7708"/>
                        <wps:cNvSpPr/>
                        <wps:spPr>
                          <a:xfrm>
                            <a:off x="1091438" y="6106046"/>
                            <a:ext cx="91211" cy="138806"/>
                          </a:xfrm>
                          <a:prstGeom prst="rect">
                            <a:avLst/>
                          </a:prstGeom>
                          <a:ln>
                            <a:noFill/>
                          </a:ln>
                        </wps:spPr>
                        <wps:txbx>
                          <w:txbxContent>
                            <w:p w14:paraId="5E123D0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07" name="Shape 112707"/>
                        <wps:cNvSpPr/>
                        <wps:spPr>
                          <a:xfrm>
                            <a:off x="318516" y="6211141"/>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08" name="Shape 112708"/>
                        <wps:cNvSpPr/>
                        <wps:spPr>
                          <a:xfrm>
                            <a:off x="336804" y="6211141"/>
                            <a:ext cx="526085" cy="128016"/>
                          </a:xfrm>
                          <a:custGeom>
                            <a:avLst/>
                            <a:gdLst/>
                            <a:ahLst/>
                            <a:cxnLst/>
                            <a:rect l="0" t="0" r="0" b="0"/>
                            <a:pathLst>
                              <a:path w="526085" h="128016">
                                <a:moveTo>
                                  <a:pt x="0" y="0"/>
                                </a:moveTo>
                                <a:lnTo>
                                  <a:pt x="526085" y="0"/>
                                </a:lnTo>
                                <a:lnTo>
                                  <a:pt x="526085"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711" name="Rectangle 7711"/>
                        <wps:cNvSpPr/>
                        <wps:spPr>
                          <a:xfrm>
                            <a:off x="336804" y="6234062"/>
                            <a:ext cx="622214" cy="138806"/>
                          </a:xfrm>
                          <a:prstGeom prst="rect">
                            <a:avLst/>
                          </a:prstGeom>
                          <a:ln>
                            <a:noFill/>
                          </a:ln>
                        </wps:spPr>
                        <wps:txbx>
                          <w:txbxContent>
                            <w:p w14:paraId="697E2FC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712" name="Rectangle 7712"/>
                        <wps:cNvSpPr/>
                        <wps:spPr>
                          <a:xfrm>
                            <a:off x="792785" y="6234062"/>
                            <a:ext cx="91211" cy="138806"/>
                          </a:xfrm>
                          <a:prstGeom prst="rect">
                            <a:avLst/>
                          </a:prstGeom>
                          <a:ln>
                            <a:noFill/>
                          </a:ln>
                        </wps:spPr>
                        <wps:txbx>
                          <w:txbxContent>
                            <w:p w14:paraId="3B648EA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713" name="Rectangle 7713"/>
                        <wps:cNvSpPr/>
                        <wps:spPr>
                          <a:xfrm>
                            <a:off x="862838" y="6234062"/>
                            <a:ext cx="91211" cy="138806"/>
                          </a:xfrm>
                          <a:prstGeom prst="rect">
                            <a:avLst/>
                          </a:prstGeom>
                          <a:ln>
                            <a:noFill/>
                          </a:ln>
                        </wps:spPr>
                        <wps:txbx>
                          <w:txbxContent>
                            <w:p w14:paraId="06824A9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09" name="Shape 112709"/>
                        <wps:cNvSpPr/>
                        <wps:spPr>
                          <a:xfrm>
                            <a:off x="318516" y="633915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10" name="Shape 112710"/>
                        <wps:cNvSpPr/>
                        <wps:spPr>
                          <a:xfrm>
                            <a:off x="336804" y="6339157"/>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716" name="Rectangle 7716"/>
                        <wps:cNvSpPr/>
                        <wps:spPr>
                          <a:xfrm>
                            <a:off x="336804" y="6363603"/>
                            <a:ext cx="318176" cy="138806"/>
                          </a:xfrm>
                          <a:prstGeom prst="rect">
                            <a:avLst/>
                          </a:prstGeom>
                          <a:ln>
                            <a:noFill/>
                          </a:ln>
                        </wps:spPr>
                        <wps:txbx>
                          <w:txbxContent>
                            <w:p w14:paraId="62B5847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7717" name="Rectangle 7717"/>
                        <wps:cNvSpPr/>
                        <wps:spPr>
                          <a:xfrm>
                            <a:off x="564185" y="6363603"/>
                            <a:ext cx="91211" cy="138806"/>
                          </a:xfrm>
                          <a:prstGeom prst="rect">
                            <a:avLst/>
                          </a:prstGeom>
                          <a:ln>
                            <a:noFill/>
                          </a:ln>
                        </wps:spPr>
                        <wps:txbx>
                          <w:txbxContent>
                            <w:p w14:paraId="10FA108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718" name="Rectangle 7718"/>
                        <wps:cNvSpPr/>
                        <wps:spPr>
                          <a:xfrm>
                            <a:off x="634289" y="6363603"/>
                            <a:ext cx="91211" cy="138806"/>
                          </a:xfrm>
                          <a:prstGeom prst="rect">
                            <a:avLst/>
                          </a:prstGeom>
                          <a:ln>
                            <a:noFill/>
                          </a:ln>
                        </wps:spPr>
                        <wps:txbx>
                          <w:txbxContent>
                            <w:p w14:paraId="1A2D069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11" name="Shape 112711"/>
                        <wps:cNvSpPr/>
                        <wps:spPr>
                          <a:xfrm>
                            <a:off x="318516" y="6468697"/>
                            <a:ext cx="6011926" cy="131063"/>
                          </a:xfrm>
                          <a:custGeom>
                            <a:avLst/>
                            <a:gdLst/>
                            <a:ahLst/>
                            <a:cxnLst/>
                            <a:rect l="0" t="0" r="0" b="0"/>
                            <a:pathLst>
                              <a:path w="6011926" h="131063">
                                <a:moveTo>
                                  <a:pt x="0" y="0"/>
                                </a:moveTo>
                                <a:lnTo>
                                  <a:pt x="6011926" y="0"/>
                                </a:lnTo>
                                <a:lnTo>
                                  <a:pt x="6011926" y="131063"/>
                                </a:lnTo>
                                <a:lnTo>
                                  <a:pt x="0" y="13106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12" name="Shape 112712"/>
                        <wps:cNvSpPr/>
                        <wps:spPr>
                          <a:xfrm>
                            <a:off x="336804" y="6468697"/>
                            <a:ext cx="68885" cy="131063"/>
                          </a:xfrm>
                          <a:custGeom>
                            <a:avLst/>
                            <a:gdLst/>
                            <a:ahLst/>
                            <a:cxnLst/>
                            <a:rect l="0" t="0" r="0" b="0"/>
                            <a:pathLst>
                              <a:path w="68885" h="131063">
                                <a:moveTo>
                                  <a:pt x="0" y="0"/>
                                </a:moveTo>
                                <a:lnTo>
                                  <a:pt x="68885" y="0"/>
                                </a:lnTo>
                                <a:lnTo>
                                  <a:pt x="68885" y="131063"/>
                                </a:lnTo>
                                <a:lnTo>
                                  <a:pt x="0" y="13106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7721" name="Rectangle 7721"/>
                        <wps:cNvSpPr/>
                        <wps:spPr>
                          <a:xfrm>
                            <a:off x="336804" y="6493142"/>
                            <a:ext cx="91211" cy="138806"/>
                          </a:xfrm>
                          <a:prstGeom prst="rect">
                            <a:avLst/>
                          </a:prstGeom>
                          <a:ln>
                            <a:noFill/>
                          </a:ln>
                        </wps:spPr>
                        <wps:txbx>
                          <w:txbxContent>
                            <w:p w14:paraId="13D4212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7722" name="Rectangle 7722"/>
                        <wps:cNvSpPr/>
                        <wps:spPr>
                          <a:xfrm>
                            <a:off x="405689" y="6432215"/>
                            <a:ext cx="101346" cy="202692"/>
                          </a:xfrm>
                          <a:prstGeom prst="rect">
                            <a:avLst/>
                          </a:prstGeom>
                          <a:ln>
                            <a:noFill/>
                          </a:ln>
                        </wps:spPr>
                        <wps:txbx>
                          <w:txbxContent>
                            <w:p w14:paraId="1ED6BE62"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2713" name="Shape 112713"/>
                        <wps:cNvSpPr/>
                        <wps:spPr>
                          <a:xfrm>
                            <a:off x="266700" y="42006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14" name="Shape 112714"/>
                        <wps:cNvSpPr/>
                        <wps:spPr>
                          <a:xfrm>
                            <a:off x="272796" y="4200603"/>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15" name="Shape 112715"/>
                        <wps:cNvSpPr/>
                        <wps:spPr>
                          <a:xfrm>
                            <a:off x="6377686" y="42006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16" name="Shape 112716"/>
                        <wps:cNvSpPr/>
                        <wps:spPr>
                          <a:xfrm>
                            <a:off x="266700" y="4206826"/>
                            <a:ext cx="9144" cy="2519426"/>
                          </a:xfrm>
                          <a:custGeom>
                            <a:avLst/>
                            <a:gdLst/>
                            <a:ahLst/>
                            <a:cxnLst/>
                            <a:rect l="0" t="0" r="0" b="0"/>
                            <a:pathLst>
                              <a:path w="9144" h="2519426">
                                <a:moveTo>
                                  <a:pt x="0" y="0"/>
                                </a:moveTo>
                                <a:lnTo>
                                  <a:pt x="9144" y="0"/>
                                </a:lnTo>
                                <a:lnTo>
                                  <a:pt x="9144" y="2519426"/>
                                </a:lnTo>
                                <a:lnTo>
                                  <a:pt x="0" y="25194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17" name="Shape 112717"/>
                        <wps:cNvSpPr/>
                        <wps:spPr>
                          <a:xfrm>
                            <a:off x="266700" y="67262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18" name="Shape 112718"/>
                        <wps:cNvSpPr/>
                        <wps:spPr>
                          <a:xfrm>
                            <a:off x="272796" y="6726252"/>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19" name="Shape 112719"/>
                        <wps:cNvSpPr/>
                        <wps:spPr>
                          <a:xfrm>
                            <a:off x="6377686" y="4206826"/>
                            <a:ext cx="9144" cy="2519426"/>
                          </a:xfrm>
                          <a:custGeom>
                            <a:avLst/>
                            <a:gdLst/>
                            <a:ahLst/>
                            <a:cxnLst/>
                            <a:rect l="0" t="0" r="0" b="0"/>
                            <a:pathLst>
                              <a:path w="9144" h="2519426">
                                <a:moveTo>
                                  <a:pt x="0" y="0"/>
                                </a:moveTo>
                                <a:lnTo>
                                  <a:pt x="9144" y="0"/>
                                </a:lnTo>
                                <a:lnTo>
                                  <a:pt x="9144" y="2519426"/>
                                </a:lnTo>
                                <a:lnTo>
                                  <a:pt x="0" y="25194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20" name="Shape 112720"/>
                        <wps:cNvSpPr/>
                        <wps:spPr>
                          <a:xfrm>
                            <a:off x="6377686" y="672625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809" name="Picture 7809"/>
                          <pic:cNvPicPr/>
                        </pic:nvPicPr>
                        <pic:blipFill>
                          <a:blip r:embed="rId94"/>
                          <a:stretch>
                            <a:fillRect/>
                          </a:stretch>
                        </pic:blipFill>
                        <pic:spPr>
                          <a:xfrm>
                            <a:off x="266192" y="377395"/>
                            <a:ext cx="6424931" cy="2890520"/>
                          </a:xfrm>
                          <a:prstGeom prst="rect">
                            <a:avLst/>
                          </a:prstGeom>
                        </pic:spPr>
                      </pic:pic>
                    </wpg:wgp>
                  </a:graphicData>
                </a:graphic>
              </wp:inline>
            </w:drawing>
          </mc:Choice>
          <mc:Fallback>
            <w:pict>
              <v:group w14:anchorId="10BBF8D7" id="Group 93703" o:spid="_x0000_s3934" style="width:531.55pt;height:530.1pt;mso-position-horizontal-relative:char;mso-position-vertical-relative:line" coordsize="67507,6732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">
                <v:shape id="Picture 7571" o:spid="_x0000_s3935" type="#_x0000_t75" style="position:absolute;left:5833;top:11424;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">
                  <v:imagedata r:id="rId10" o:title=""/>
                </v:shape>
                <v:rect id="Rectangle 7581" o:spid="_x0000_s3936" style="position:absolute;top:81;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lXuxgAAAN0AAAAPAAAAZHJzL2Rvd25yZXYueG1sRI9Pa8JA&#10;FMTvQr/D8gredGPB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NI5V7sYAAADdAAAA&#10;DwAAAAAAAAAAAAAAAAAHAgAAZHJzL2Rvd25yZXYueG1sUEsFBgAAAAADAAMAtwAAAPoCAAAAAA==&#10;" filled="f" stroked="f">
                  <v:textbox inset="0,0,0,0">
                    <w:txbxContent>
                      <w:p w14:paraId="44D1B1BE" w14:textId="77777777" w:rsidR="00761C32" w:rsidRDefault="00000000">
                        <w:r>
                          <w:rPr>
                            <w:rFonts w:ascii="黑体" w:eastAsia="黑体" w:hAnsi="黑体" w:cs="黑体"/>
                            <w:sz w:val="28"/>
                          </w:rPr>
                          <w:t>6.3.1.</w:t>
                        </w:r>
                      </w:p>
                    </w:txbxContent>
                  </v:textbox>
                </v:rect>
                <v:rect id="Rectangle 7582" o:spid="_x0000_s3937" style="position:absolute;left:538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uZ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xFzLmcYAAADdAAAA&#10;DwAAAAAAAAAAAAAAAAAHAgAAZHJzL2Rvd25yZXYueG1sUEsFBgAAAAADAAMAtwAAAPoCAAAAAA==&#10;" filled="f" stroked="f">
                  <v:textbox inset="0,0,0,0">
                    <w:txbxContent>
                      <w:p w14:paraId="0104461A" w14:textId="77777777" w:rsidR="00761C32" w:rsidRDefault="00000000">
                        <w:r>
                          <w:rPr>
                            <w:rFonts w:ascii="Arial" w:eastAsia="Arial" w:hAnsi="Arial" w:cs="Arial"/>
                            <w:b/>
                            <w:sz w:val="28"/>
                          </w:rPr>
                          <w:t xml:space="preserve"> </w:t>
                        </w:r>
                      </w:p>
                    </w:txbxContent>
                  </v:textbox>
                </v:rect>
                <v:rect id="Rectangle 7583" o:spid="_x0000_s3938" style="position:absolute;left:8004;top:81;width:1187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4CxwAAAN0AAAAPAAAAZHJzL2Rvd25yZXYueG1sRI9Pa8JA&#10;FMTvBb/D8gRvdaPS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KsQbgLHAAAA3QAA&#10;AA8AAAAAAAAAAAAAAAAABwIAAGRycy9kb3ducmV2LnhtbFBLBQYAAAAAAwADALcAAAD7AgAAAAA=&#10;" filled="f" stroked="f">
                  <v:textbox inset="0,0,0,0">
                    <w:txbxContent>
                      <w:p w14:paraId="1429A4E9" w14:textId="77777777" w:rsidR="00761C32" w:rsidRDefault="00000000">
                        <w:r>
                          <w:rPr>
                            <w:rFonts w:ascii="黑体" w:eastAsia="黑体" w:hAnsi="黑体" w:cs="黑体"/>
                            <w:sz w:val="28"/>
                          </w:rPr>
                          <w:t>代码架构图</w:t>
                        </w:r>
                      </w:p>
                    </w:txbxContent>
                  </v:textbox>
                </v:rect>
                <v:rect id="Rectangle 7584" o:spid="_x0000_s3939" style="position:absolute;left:16934;top:81;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2xwAAAN0AAAAPAAAAZHJzL2Rvd25yZXYueG1sRI9Pa8JA&#10;FMTvBb/D8gRvdaPY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CT59nbHAAAA3QAA&#10;AA8AAAAAAAAAAAAAAAAABwIAAGRycy9kb3ducmV2LnhtbFBLBQYAAAAAAwADALcAAAD7AgAAAAA=&#10;" filled="f" stroked="f">
                  <v:textbox inset="0,0,0,0">
                    <w:txbxContent>
                      <w:p w14:paraId="7E92CE98" w14:textId="77777777" w:rsidR="00761C32" w:rsidRDefault="00000000">
                        <w:r>
                          <w:rPr>
                            <w:rFonts w:ascii="黑体" w:eastAsia="黑体" w:hAnsi="黑体" w:cs="黑体"/>
                            <w:sz w:val="28"/>
                          </w:rPr>
                          <w:t xml:space="preserve"> </w:t>
                        </w:r>
                      </w:p>
                    </w:txbxContent>
                  </v:textbox>
                </v:rect>
                <v:rect id="Rectangle 7585" o:spid="_x0000_s3940" style="position:absolute;left:67068;top:3166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PtxgAAAN0AAAAPAAAAZHJzL2Rvd25yZXYueG1sRI9Li8JA&#10;EITvwv6HoYW96cQF1x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S7VT7cYAAADdAAAA&#10;DwAAAAAAAAAAAAAAAAAHAgAAZHJzL2Rvd25yZXYueG1sUEsFBgAAAAADAAMAtwAAAPoCAAAAAA==&#10;" filled="f" stroked="f">
                  <v:textbox inset="0,0,0,0">
                    <w:txbxContent>
                      <w:p w14:paraId="3BD09C27" w14:textId="77777777" w:rsidR="00761C32" w:rsidRDefault="00000000">
                        <w:r>
                          <w:rPr>
                            <w:rFonts w:ascii="Tahoma" w:eastAsia="Tahoma" w:hAnsi="Tahoma" w:cs="Tahoma"/>
                          </w:rPr>
                          <w:t xml:space="preserve"> </w:t>
                        </w:r>
                      </w:p>
                    </w:txbxContent>
                  </v:textbox>
                </v:rect>
                <v:rect id="Rectangle 7586" o:spid="_x0000_s3941" style="position:absolute;top:34652;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2a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LtnzZrHAAAA3QAA&#10;AA8AAAAAAAAAAAAAAAAABwIAAGRycy9kb3ducmV2LnhtbFBLBQYAAAAAAwADALcAAAD7AgAAAAA=&#10;" filled="f" stroked="f">
                  <v:textbox inset="0,0,0,0">
                    <w:txbxContent>
                      <w:p w14:paraId="156B2234" w14:textId="77777777" w:rsidR="00761C32" w:rsidRDefault="00000000">
                        <w:r>
                          <w:rPr>
                            <w:rFonts w:ascii="黑体" w:eastAsia="黑体" w:hAnsi="黑体" w:cs="黑体"/>
                            <w:sz w:val="28"/>
                          </w:rPr>
                          <w:t>6.3.2.</w:t>
                        </w:r>
                      </w:p>
                    </w:txbxContent>
                  </v:textbox>
                </v:rect>
                <v:rect id="Rectangle 7587" o:spid="_x0000_s3942" style="position:absolute;left:5382;top:34570;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gBxwAAAN0AAAAPAAAAZHJzL2Rvd25yZXYueG1sRI9ba8JA&#10;FITfhf6H5RT6ZjYttM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NQraAHHAAAA3QAA&#10;AA8AAAAAAAAAAAAAAAAABwIAAGRycy9kb3ducmV2LnhtbFBLBQYAAAAAAwADALcAAAD7AgAAAAA=&#10;" filled="f" stroked="f">
                  <v:textbox inset="0,0,0,0">
                    <w:txbxContent>
                      <w:p w14:paraId="4466F516" w14:textId="77777777" w:rsidR="00761C32" w:rsidRDefault="00000000">
                        <w:r>
                          <w:rPr>
                            <w:rFonts w:ascii="Arial" w:eastAsia="Arial" w:hAnsi="Arial" w:cs="Arial"/>
                            <w:b/>
                            <w:sz w:val="28"/>
                          </w:rPr>
                          <w:t xml:space="preserve"> </w:t>
                        </w:r>
                      </w:p>
                    </w:txbxContent>
                  </v:textbox>
                </v:rect>
                <v:rect id="Rectangle 7588" o:spid="_x0000_s3943" style="position:absolute;left:8004;top:34652;width:476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xzwwAAAN0AAAAPAAAAZHJzL2Rvd25yZXYueG1sRE/LisIw&#10;FN0P+A/hCu7GVEG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pbT8c8MAAADdAAAADwAA&#10;AAAAAAAAAAAAAAAHAgAAZHJzL2Rvd25yZXYueG1sUEsFBgAAAAADAAMAtwAAAPcCAAAAAA==&#10;" filled="f" stroked="f">
                  <v:textbox inset="0,0,0,0">
                    <w:txbxContent>
                      <w:p w14:paraId="58A9E644" w14:textId="77777777" w:rsidR="00761C32" w:rsidRDefault="00000000">
                        <w:r>
                          <w:rPr>
                            <w:rFonts w:ascii="黑体" w:eastAsia="黑体" w:hAnsi="黑体" w:cs="黑体"/>
                            <w:sz w:val="28"/>
                          </w:rPr>
                          <w:t>消息</w:t>
                        </w:r>
                      </w:p>
                    </w:txbxContent>
                  </v:textbox>
                </v:rect>
                <v:rect id="Rectangle 7589" o:spid="_x0000_s3944" style="position:absolute;left:12026;top:34652;width:357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oxgAAAN0AAAAPAAAAZHJzL2Rvd25yZXYueG1sRI9Pa8JA&#10;FMTvQr/D8gredNOC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yvhZ6MYAAADdAAAA&#10;DwAAAAAAAAAAAAAAAAAHAgAAZHJzL2Rvd25yZXYueG1sUEsFBgAAAAADAAMAtwAAAPoCAAAAAA==&#10;" filled="f" stroked="f">
                  <v:textbox inset="0,0,0,0">
                    <w:txbxContent>
                      <w:p w14:paraId="0443FD44" w14:textId="77777777" w:rsidR="00761C32" w:rsidRDefault="00000000">
                        <w:r>
                          <w:rPr>
                            <w:rFonts w:ascii="黑体" w:eastAsia="黑体" w:hAnsi="黑体" w:cs="黑体"/>
                            <w:sz w:val="28"/>
                          </w:rPr>
                          <w:t>TTL</w:t>
                        </w:r>
                      </w:p>
                    </w:txbxContent>
                  </v:textbox>
                </v:rect>
                <v:rect id="Rectangle 7590" o:spid="_x0000_s3945" style="position:absolute;left:15166;top:34652;width:47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aowgAAAN0AAAAPAAAAZHJzL2Rvd25yZXYueG1sRE9Ni8Iw&#10;EL0L/ocwwt40VXC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DeG2aowgAAAN0AAAAPAAAA&#10;AAAAAAAAAAAAAAcCAABkcnMvZG93bnJldi54bWxQSwUGAAAAAAMAAwC3AAAA9gIAAAAA&#10;" filled="f" stroked="f">
                  <v:textbox inset="0,0,0,0">
                    <w:txbxContent>
                      <w:p w14:paraId="27C2FFBC" w14:textId="77777777" w:rsidR="00761C32" w:rsidRDefault="00000000">
                        <w:r>
                          <w:rPr>
                            <w:rFonts w:ascii="黑体" w:eastAsia="黑体" w:hAnsi="黑体" w:cs="黑体"/>
                            <w:sz w:val="28"/>
                          </w:rPr>
                          <w:t>过期</w:t>
                        </w:r>
                      </w:p>
                    </w:txbxContent>
                  </v:textbox>
                </v:rect>
                <v:rect id="Rectangle 7591" o:spid="_x0000_s3946" style="position:absolute;left:18717;top:34652;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7F2C1608" w14:textId="77777777" w:rsidR="00761C32" w:rsidRDefault="00000000">
                        <w:r>
                          <w:rPr>
                            <w:rFonts w:ascii="黑体" w:eastAsia="黑体" w:hAnsi="黑体" w:cs="黑体"/>
                            <w:sz w:val="28"/>
                          </w:rPr>
                          <w:t xml:space="preserve"> </w:t>
                        </w:r>
                      </w:p>
                    </w:txbxContent>
                  </v:textbox>
                </v:rect>
                <v:rect id="Rectangle 7592" o:spid="_x0000_s3947" style="position:absolute;left:2667;top:38977;width:930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1ExgAAAN0AAAAPAAAAZHJzL2Rvd25yZXYueG1sRI9Ba8JA&#10;FITvgv9heQVvuqlg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QYVdRMYAAADdAAAA&#10;DwAAAAAAAAAAAAAAAAAHAgAAZHJzL2Rvd25yZXYueG1sUEsFBgAAAAADAAMAtwAAAPoCAAAAAA==&#10;" filled="f" stroked="f">
                  <v:textbox inset="0,0,0,0">
                    <w:txbxContent>
                      <w:p w14:paraId="57EF3037" w14:textId="77777777" w:rsidR="00761C32" w:rsidRDefault="00000000">
                        <w:r>
                          <w:rPr>
                            <w:rFonts w:ascii="Microsoft YaHei UI" w:eastAsia="Microsoft YaHei UI" w:hAnsi="Microsoft YaHei UI" w:cs="Microsoft YaHei UI"/>
                          </w:rPr>
                          <w:t>生产者代码</w:t>
                        </w:r>
                      </w:p>
                    </w:txbxContent>
                  </v:textbox>
                </v:rect>
                <v:rect id="Rectangle 7593" o:spid="_x0000_s3948" style="position:absolute;left:9649;top:3904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jf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C7J+N/HAAAA3QAA&#10;AA8AAAAAAAAAAAAAAAAABwIAAGRycy9kb3ducmV2LnhtbFBLBQYAAAAAAwADALcAAAD7AgAAAAA=&#10;" filled="f" stroked="f">
                  <v:textbox inset="0,0,0,0">
                    <w:txbxContent>
                      <w:p w14:paraId="0570A9F9" w14:textId="77777777" w:rsidR="00761C32" w:rsidRDefault="00000000">
                        <w:r>
                          <w:rPr>
                            <w:rFonts w:ascii="Tahoma" w:eastAsia="Tahoma" w:hAnsi="Tahoma" w:cs="Tahoma"/>
                          </w:rPr>
                          <w:t xml:space="preserve"> </w:t>
                        </w:r>
                      </w:p>
                    </w:txbxContent>
                  </v:textbox>
                </v:rect>
                <v:shape id="Shape 112677" o:spid="_x0000_s3949" style="position:absolute;left:3185;top:42083;width:60119;height:1294;visibility:visible;mso-wrap-style:square;v-text-anchor:top" coordsize="6011926,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" path="m,l6011926,r,129413l,129413,,e" fillcolor="#c7edcc" stroked="f" strokeweight="0">
                  <v:stroke miterlimit="83231f" joinstyle="miter"/>
                  <v:path arrowok="t" textboxrect="0,0,6011926,129413"/>
                </v:shape>
                <v:shape id="Shape 112678" o:spid="_x0000_s3950" style="position:absolute;left:3368;top:42083;width:15775;height:1294;visibility:visible;mso-wrap-style:square;v-text-anchor:top" coordsize="1577594,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" path="m,l1577594,r,129413l,129413,,e" fillcolor="#c7edcc" stroked="f" strokeweight="0">
                  <v:stroke miterlimit="83231f" joinstyle="miter"/>
                  <v:path arrowok="t" textboxrect="0,0,1577594,129413"/>
                </v:shape>
                <v:rect id="Rectangle 7596" o:spid="_x0000_s3951" style="position:absolute;left:3368;top:42303;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713593EF" w14:textId="77777777" w:rsidR="00761C32" w:rsidRDefault="00000000">
                        <w:r>
                          <w:rPr>
                            <w:rFonts w:ascii="Courier New" w:eastAsia="Courier New" w:hAnsi="Courier New" w:cs="Courier New"/>
                            <w:b/>
                            <w:color w:val="000080"/>
                            <w:sz w:val="18"/>
                          </w:rPr>
                          <w:t xml:space="preserve">public class </w:t>
                        </w:r>
                      </w:p>
                    </w:txbxContent>
                  </v:textbox>
                </v:rect>
                <v:rect id="Rectangle 7597" o:spid="_x0000_s3952" style="position:absolute;left:12285;top:42326;width:91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7cxgAAAN0AAAAPAAAAZHJzL2Rvd25yZXYueG1sRI9Ba8JA&#10;FITvhf6H5Qne6kah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UfL+3MYAAADdAAAA&#10;DwAAAAAAAAAAAAAAAAAHAgAAZHJzL2Rvd25yZXYueG1sUEsFBgAAAAADAAMAtwAAAPoCAAAAAA==&#10;" filled="f" stroked="f">
                  <v:textbox inset="0,0,0,0">
                    <w:txbxContent>
                      <w:p w14:paraId="576D2177" w14:textId="77777777" w:rsidR="00761C32" w:rsidRDefault="00000000">
                        <w:r>
                          <w:rPr>
                            <w:rFonts w:ascii="Courier New" w:eastAsia="Courier New" w:hAnsi="Courier New" w:cs="Courier New"/>
                            <w:sz w:val="18"/>
                          </w:rPr>
                          <w:t>Producer {</w:t>
                        </w:r>
                      </w:p>
                    </w:txbxContent>
                  </v:textbox>
                </v:rect>
                <v:rect id="Rectangle 7598" o:spid="_x0000_s3953" style="position:absolute;left:19143;top:42326;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quwgAAAN0AAAAPAAAAZHJzL2Rvd25yZXYueG1sRE9Ni8Iw&#10;EL0L/ocwwt40VXC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AgbWquwgAAAN0AAAAPAAAA&#10;AAAAAAAAAAAAAAcCAABkcnMvZG93bnJldi54bWxQSwUGAAAAAAMAAwC3AAAA9gIAAAAA&#10;" filled="f" stroked="f">
                  <v:textbox inset="0,0,0,0">
                    <w:txbxContent>
                      <w:p w14:paraId="5A268A18" w14:textId="77777777" w:rsidR="00761C32" w:rsidRDefault="00000000">
                        <w:r>
                          <w:rPr>
                            <w:rFonts w:ascii="Courier New" w:eastAsia="Courier New" w:hAnsi="Courier New" w:cs="Courier New"/>
                            <w:sz w:val="18"/>
                          </w:rPr>
                          <w:t xml:space="preserve"> </w:t>
                        </w:r>
                      </w:p>
                    </w:txbxContent>
                  </v:textbox>
                </v:rect>
                <v:shape id="Shape 112679" o:spid="_x0000_s3954" style="position:absolute;left:3185;top:43377;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" path="m,l6011926,r,129540l,129540,,e" fillcolor="#c7edcc" stroked="f" strokeweight="0">
                  <v:stroke miterlimit="83231f" joinstyle="miter"/>
                  <v:path arrowok="t" textboxrect="0,0,6011926,129540"/>
                </v:shape>
                <v:shape id="Shape 112680" o:spid="_x0000_s3955" style="position:absolute;left:3368;top:43377;width:46186;height:1296;visibility:visible;mso-wrap-style:square;v-text-anchor:top" coordsize="46186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" path="m,l4618609,r,129540l,129540,,e" fillcolor="#c7edcc" stroked="f" strokeweight="0">
                  <v:stroke miterlimit="83231f" joinstyle="miter"/>
                  <v:path arrowok="t" textboxrect="0,0,4618609,129540"/>
                </v:shape>
                <v:rect id="Rectangle 7601" o:spid="_x0000_s3956" style="position:absolute;left:3368;top:43622;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" filled="f" stroked="f">
                  <v:textbox inset="0,0,0,0">
                    <w:txbxContent>
                      <w:p w14:paraId="16BB3AA1" w14:textId="77777777" w:rsidR="00761C32" w:rsidRDefault="00000000">
                        <w:r>
                          <w:rPr>
                            <w:rFonts w:ascii="Courier New" w:eastAsia="Courier New" w:hAnsi="Courier New" w:cs="Courier New"/>
                            <w:sz w:val="18"/>
                          </w:rPr>
                          <w:t xml:space="preserve">    </w:t>
                        </w:r>
                      </w:p>
                    </w:txbxContent>
                  </v:textbox>
                </v:rect>
                <v:rect id="Rectangle 7602" o:spid="_x0000_s3957" style="position:absolute;left:5641;top:43598;width:191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KhvB8E56AnD8AAAD//wMAUEsBAi0AFAAGAAgAAAAhANvh9svuAAAAhQEAABMAAAAAAAAA&#10;AAAAAAAAAAAAAFtDb250ZW50X1R5cGVzXS54bWxQSwECLQAUAAYACAAAACEAWvQsW78AAAAVAQAA&#10;CwAAAAAAAAAAAAAAAAAfAQAAX3JlbHMvLnJlbHNQSwECLQAUAAYACAAAACEAcqqpv8YAAADdAAAA&#10;DwAAAAAAAAAAAAAAAAAHAgAAZHJzL2Rvd25yZXYueG1sUEsFBgAAAAADAAMAtwAAAPoCAAAAAA==&#10;" filled="f" stroked="f">
                  <v:textbox inset="0,0,0,0">
                    <w:txbxContent>
                      <w:p w14:paraId="47582AAC" w14:textId="77777777" w:rsidR="00761C32" w:rsidRDefault="00000000">
                        <w:r>
                          <w:rPr>
                            <w:rFonts w:ascii="Courier New" w:eastAsia="Courier New" w:hAnsi="Courier New" w:cs="Courier New"/>
                            <w:b/>
                            <w:color w:val="000080"/>
                            <w:sz w:val="18"/>
                          </w:rPr>
                          <w:t xml:space="preserve">private static final </w:t>
                        </w:r>
                      </w:p>
                    </w:txbxContent>
                  </v:textbox>
                </v:rect>
                <v:rect id="Rectangle 7603" o:spid="_x0000_s3958" style="position:absolute;left:20058;top:43622;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wkxwAAAN0AAAAPAAAAZHJzL2Rvd25yZXYueG1sRI9Ba8JA&#10;FITvgv9heYXedNMK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B3mDCTHAAAA3QAA&#10;AA8AAAAAAAAAAAAAAAAABwIAAGRycy9kb3ducmV2LnhtbFBLBQYAAAAAAwADALcAAAD7AgAAAAA=&#10;" filled="f" stroked="f">
                  <v:textbox inset="0,0,0,0">
                    <w:txbxContent>
                      <w:p w14:paraId="226D5ABC" w14:textId="77777777" w:rsidR="00761C32" w:rsidRDefault="00000000">
                        <w:r>
                          <w:rPr>
                            <w:rFonts w:ascii="Courier New" w:eastAsia="Courier New" w:hAnsi="Courier New" w:cs="Courier New"/>
                            <w:sz w:val="18"/>
                          </w:rPr>
                          <w:t xml:space="preserve">String </w:t>
                        </w:r>
                      </w:p>
                    </w:txbxContent>
                  </v:textbox>
                </v:rect>
                <v:rect id="Rectangle 7604" o:spid="_x0000_s3959" style="position:absolute;left:24862;top:43598;width:1459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14:paraId="77399EC2" w14:textId="77777777" w:rsidR="00761C32" w:rsidRDefault="00000000">
                        <w:r>
                          <w:rPr>
                            <w:rFonts w:ascii="Courier New" w:eastAsia="Courier New" w:hAnsi="Courier New" w:cs="Courier New"/>
                            <w:b/>
                            <w:i/>
                            <w:color w:val="660E7A"/>
                            <w:sz w:val="18"/>
                          </w:rPr>
                          <w:t xml:space="preserve">NORMAL_EXCHANGE </w:t>
                        </w:r>
                      </w:p>
                    </w:txbxContent>
                  </v:textbox>
                </v:rect>
                <v:rect id="Rectangle 89843" o:spid="_x0000_s3960" style="position:absolute;left:36521;top:436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" filled="f" stroked="f">
                  <v:textbox inset="0,0,0,0">
                    <w:txbxContent>
                      <w:p w14:paraId="3D88F935" w14:textId="77777777" w:rsidR="00761C32" w:rsidRDefault="00000000">
                        <w:r>
                          <w:rPr>
                            <w:rFonts w:ascii="Courier New" w:eastAsia="Courier New" w:hAnsi="Courier New" w:cs="Courier New"/>
                            <w:sz w:val="18"/>
                          </w:rPr>
                          <w:t xml:space="preserve"> </w:t>
                        </w:r>
                      </w:p>
                    </w:txbxContent>
                  </v:textbox>
                </v:rect>
                <v:rect id="Rectangle 89842" o:spid="_x0000_s3961" style="position:absolute;left:35835;top:436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" filled="f" stroked="f">
                  <v:textbox inset="0,0,0,0">
                    <w:txbxContent>
                      <w:p w14:paraId="3C57CA77" w14:textId="77777777" w:rsidR="00761C32" w:rsidRDefault="00000000">
                        <w:r>
                          <w:rPr>
                            <w:rFonts w:ascii="Courier New" w:eastAsia="Courier New" w:hAnsi="Courier New" w:cs="Courier New"/>
                            <w:sz w:val="18"/>
                          </w:rPr>
                          <w:t>=</w:t>
                        </w:r>
                      </w:p>
                    </w:txbxContent>
                  </v:textbox>
                </v:rect>
                <v:rect id="Rectangle 7606" o:spid="_x0000_s3962" style="position:absolute;left:37207;top:43598;width:1550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14:paraId="681C89C8"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normal_exchange</w:t>
                        </w:r>
                        <w:proofErr w:type="spellEnd"/>
                        <w:r>
                          <w:rPr>
                            <w:rFonts w:ascii="Courier New" w:eastAsia="Courier New" w:hAnsi="Courier New" w:cs="Courier New"/>
                            <w:b/>
                            <w:color w:val="008000"/>
                            <w:sz w:val="18"/>
                          </w:rPr>
                          <w:t>"</w:t>
                        </w:r>
                      </w:p>
                    </w:txbxContent>
                  </v:textbox>
                </v:rect>
                <v:rect id="Rectangle 7607" o:spid="_x0000_s3963" style="position:absolute;left:48868;top:436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" filled="f" stroked="f">
                  <v:textbox inset="0,0,0,0">
                    <w:txbxContent>
                      <w:p w14:paraId="5DB11A6D" w14:textId="77777777" w:rsidR="00761C32" w:rsidRDefault="00000000">
                        <w:r>
                          <w:rPr>
                            <w:rFonts w:ascii="Courier New" w:eastAsia="Courier New" w:hAnsi="Courier New" w:cs="Courier New"/>
                            <w:sz w:val="18"/>
                          </w:rPr>
                          <w:t>;</w:t>
                        </w:r>
                      </w:p>
                    </w:txbxContent>
                  </v:textbox>
                </v:rect>
                <v:rect id="Rectangle 7608" o:spid="_x0000_s3964" style="position:absolute;left:49554;top:4362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14:paraId="005E5273" w14:textId="77777777" w:rsidR="00761C32" w:rsidRDefault="00000000">
                        <w:r>
                          <w:rPr>
                            <w:rFonts w:ascii="Courier New" w:eastAsia="Courier New" w:hAnsi="Courier New" w:cs="Courier New"/>
                            <w:sz w:val="18"/>
                          </w:rPr>
                          <w:t xml:space="preserve"> </w:t>
                        </w:r>
                      </w:p>
                    </w:txbxContent>
                  </v:textbox>
                </v:rect>
                <v:shape id="Shape 112681" o:spid="_x0000_s3965" style="position:absolute;left:3185;top:44673;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" path="m,l6011926,r,129540l,129540,,e" fillcolor="#c7edcc" stroked="f" strokeweight="0">
                  <v:stroke miterlimit="83231f" joinstyle="miter"/>
                  <v:path arrowok="t" textboxrect="0,0,6011926,129540"/>
                </v:shape>
                <v:shape id="Shape 112682" o:spid="_x0000_s3966" style="position:absolute;left:3368;top:44673;width:41385;height:1295;visibility:visible;mso-wrap-style:square;v-text-anchor:top" coordsize="41385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" path="m,l4138549,r,129540l,129540,,e" fillcolor="#c7edcc" stroked="f" strokeweight="0">
                  <v:stroke miterlimit="83231f" joinstyle="miter"/>
                  <v:path arrowok="t" textboxrect="0,0,4138549,129540"/>
                </v:shape>
                <v:rect id="Rectangle 7611" o:spid="_x0000_s3967" style="position:absolute;left:3368;top:44917;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" filled="f" stroked="f">
                  <v:textbox inset="0,0,0,0">
                    <w:txbxContent>
                      <w:p w14:paraId="007ECA80" w14:textId="77777777" w:rsidR="00761C32" w:rsidRDefault="00000000">
                        <w:r>
                          <w:rPr>
                            <w:rFonts w:ascii="Courier New" w:eastAsia="Courier New" w:hAnsi="Courier New" w:cs="Courier New"/>
                            <w:sz w:val="18"/>
                          </w:rPr>
                          <w:t xml:space="preserve">    </w:t>
                        </w:r>
                      </w:p>
                    </w:txbxContent>
                  </v:textbox>
                </v:rect>
                <v:rect id="Rectangle 7612" o:spid="_x0000_s3968" style="position:absolute;left:5641;top:44894;width:173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14:paraId="63187F4E" w14:textId="77777777" w:rsidR="00761C32" w:rsidRDefault="00000000">
                        <w:r>
                          <w:rPr>
                            <w:rFonts w:ascii="Courier New" w:eastAsia="Courier New" w:hAnsi="Courier New" w:cs="Courier New"/>
                            <w:b/>
                            <w:color w:val="000080"/>
                            <w:sz w:val="18"/>
                          </w:rPr>
                          <w:t xml:space="preserve">public static void </w:t>
                        </w:r>
                      </w:p>
                    </w:txbxContent>
                  </v:textbox>
                </v:rect>
                <v:rect id="Rectangle 7613" o:spid="_x0000_s3969" style="position:absolute;left:18686;top:44917;width:182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r5xgAAAN0AAAAPAAAAZHJzL2Rvd25yZXYueG1sRI9Li8JA&#10;EITvwv6HoRe86UQF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mD+a+cYAAADdAAAA&#10;DwAAAAAAAAAAAAAAAAAHAgAAZHJzL2Rvd25yZXYueG1sUEsFBgAAAAADAAMAtwAAAPoCAAAAAA==&#10;" filled="f" stroked="f">
                  <v:textbox inset="0,0,0,0">
                    <w:txbxContent>
                      <w:p w14:paraId="409309CA"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v:textbox>
                </v:rect>
                <v:rect id="Rectangle 7614" o:spid="_x0000_s3970" style="position:absolute;left:32406;top:44894;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14:paraId="57627C89" w14:textId="77777777" w:rsidR="00761C32" w:rsidRDefault="00000000">
                        <w:r>
                          <w:rPr>
                            <w:rFonts w:ascii="Courier New" w:eastAsia="Courier New" w:hAnsi="Courier New" w:cs="Courier New"/>
                            <w:b/>
                            <w:color w:val="000080"/>
                            <w:sz w:val="18"/>
                          </w:rPr>
                          <w:t xml:space="preserve">throws </w:t>
                        </w:r>
                      </w:p>
                    </w:txbxContent>
                  </v:textbox>
                </v:rect>
                <v:rect id="Rectangle 7615" o:spid="_x0000_s3971" style="position:absolute;left:37207;top:44917;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" filled="f" stroked="f">
                  <v:textbox inset="0,0,0,0">
                    <w:txbxContent>
                      <w:p w14:paraId="410845A7" w14:textId="77777777" w:rsidR="00761C32" w:rsidRDefault="00000000">
                        <w:r>
                          <w:rPr>
                            <w:rFonts w:ascii="Courier New" w:eastAsia="Courier New" w:hAnsi="Courier New" w:cs="Courier New"/>
                            <w:sz w:val="18"/>
                          </w:rPr>
                          <w:t>Exception {</w:t>
                        </w:r>
                      </w:p>
                    </w:txbxContent>
                  </v:textbox>
                </v:rect>
                <v:rect id="Rectangle 7616" o:spid="_x0000_s3972" style="position:absolute;left:44753;top:4491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3E18C84F" w14:textId="77777777" w:rsidR="00761C32" w:rsidRDefault="00000000">
                        <w:r>
                          <w:rPr>
                            <w:rFonts w:ascii="Courier New" w:eastAsia="Courier New" w:hAnsi="Courier New" w:cs="Courier New"/>
                            <w:sz w:val="18"/>
                          </w:rPr>
                          <w:t xml:space="preserve"> </w:t>
                        </w:r>
                      </w:p>
                    </w:txbxContent>
                  </v:textbox>
                </v:rect>
                <v:shape id="Shape 112683" o:spid="_x0000_s3973" style="position:absolute;left:3185;top:45968;width:60119;height:1280;visibility:visible;mso-wrap-style:square;v-text-anchor:top" coordsize="6011926,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" path="m,l6011926,r,128016l,128016,,e" fillcolor="#c7edcc" stroked="f" strokeweight="0">
                  <v:stroke miterlimit="83231f" joinstyle="miter"/>
                  <v:path arrowok="t" textboxrect="0,0,6011926,128016"/>
                </v:shape>
                <v:shape id="Shape 112684" o:spid="_x0000_s3974" style="position:absolute;left:3368;top:45968;width:40242;height:1280;visibility:visible;mso-wrap-style:square;v-text-anchor:top" coordsize="4024249,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" path="m,l4024249,r,128016l,128016,,e" fillcolor="#c7edcc" stroked="f" strokeweight="0">
                  <v:stroke miterlimit="83231f" joinstyle="miter"/>
                  <v:path arrowok="t" textboxrect="0,0,4024249,128016"/>
                </v:shape>
                <v:rect id="Rectangle 7619" o:spid="_x0000_s3975" style="position:absolute;left:3368;top:46197;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6489DE74" w14:textId="77777777" w:rsidR="00761C32" w:rsidRDefault="00000000">
                        <w:r>
                          <w:rPr>
                            <w:rFonts w:ascii="Courier New" w:eastAsia="Courier New" w:hAnsi="Courier New" w:cs="Courier New"/>
                            <w:sz w:val="18"/>
                          </w:rPr>
                          <w:t xml:space="preserve">        </w:t>
                        </w:r>
                      </w:p>
                    </w:txbxContent>
                  </v:textbox>
                </v:rect>
                <v:rect id="Rectangle 7620" o:spid="_x0000_s3976" style="position:absolute;left:7927;top:46174;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14:paraId="52732E09" w14:textId="77777777" w:rsidR="00761C32" w:rsidRDefault="00000000">
                        <w:r>
                          <w:rPr>
                            <w:rFonts w:ascii="Courier New" w:eastAsia="Courier New" w:hAnsi="Courier New" w:cs="Courier New"/>
                            <w:b/>
                            <w:color w:val="000080"/>
                            <w:sz w:val="18"/>
                          </w:rPr>
                          <w:t xml:space="preserve">try </w:t>
                        </w:r>
                      </w:p>
                    </w:txbxContent>
                  </v:textbox>
                </v:rect>
                <v:rect id="Rectangle 89845" o:spid="_x0000_s3977" style="position:absolute;left:11356;top:46197;width:292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" filled="f" stroked="f">
                  <v:textbox inset="0,0,0,0">
                    <w:txbxContent>
                      <w:p w14:paraId="25DF7E6D"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w:t>
                        </w:r>
                      </w:p>
                    </w:txbxContent>
                  </v:textbox>
                </v:rect>
                <v:rect id="Rectangle 89844" o:spid="_x0000_s3978" style="position:absolute;left:10670;top:4619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" filled="f" stroked="f">
                  <v:textbox inset="0,0,0,0">
                    <w:txbxContent>
                      <w:p w14:paraId="06C76BA9" w14:textId="77777777" w:rsidR="00761C32" w:rsidRDefault="00000000">
                        <w:r>
                          <w:rPr>
                            <w:rFonts w:ascii="Courier New" w:eastAsia="Courier New" w:hAnsi="Courier New" w:cs="Courier New"/>
                            <w:sz w:val="18"/>
                          </w:rPr>
                          <w:t>(</w:t>
                        </w:r>
                      </w:p>
                    </w:txbxContent>
                  </v:textbox>
                </v:rect>
                <v:rect id="Rectangle 7622" o:spid="_x0000_s3979" style="position:absolute;left:33320;top:46197;width:91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14:paraId="7BB70D3C" w14:textId="77777777" w:rsidR="00761C32" w:rsidRDefault="00000000">
                        <w:proofErr w:type="spellStart"/>
                        <w:r>
                          <w:rPr>
                            <w:rFonts w:ascii="Courier New" w:eastAsia="Courier New" w:hAnsi="Courier New" w:cs="Courier New"/>
                            <w:i/>
                            <w:sz w:val="18"/>
                          </w:rPr>
                          <w:t>getChannel</w:t>
                        </w:r>
                        <w:proofErr w:type="spellEnd"/>
                      </w:p>
                    </w:txbxContent>
                  </v:textbox>
                </v:rect>
                <v:rect id="Rectangle 7623" o:spid="_x0000_s3980" style="position:absolute;left:40181;top:46197;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31357F8F" w14:textId="77777777" w:rsidR="00761C32" w:rsidRDefault="00000000">
                        <w:r>
                          <w:rPr>
                            <w:rFonts w:ascii="Courier New" w:eastAsia="Courier New" w:hAnsi="Courier New" w:cs="Courier New"/>
                            <w:sz w:val="18"/>
                          </w:rPr>
                          <w:t>()) {</w:t>
                        </w:r>
                      </w:p>
                    </w:txbxContent>
                  </v:textbox>
                </v:rect>
                <v:rect id="Rectangle 7624" o:spid="_x0000_s3981" style="position:absolute;left:43610;top:4619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g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2brIMMYAAADdAAAA&#10;DwAAAAAAAAAAAAAAAAAHAgAAZHJzL2Rvd25yZXYueG1sUEsFBgAAAAADAAMAtwAAAPoCAAAAAA==&#10;" filled="f" stroked="f">
                  <v:textbox inset="0,0,0,0">
                    <w:txbxContent>
                      <w:p w14:paraId="6B662D2C" w14:textId="77777777" w:rsidR="00761C32" w:rsidRDefault="00000000">
                        <w:r>
                          <w:rPr>
                            <w:rFonts w:ascii="Courier New" w:eastAsia="Courier New" w:hAnsi="Courier New" w:cs="Courier New"/>
                            <w:sz w:val="18"/>
                          </w:rPr>
                          <w:t xml:space="preserve"> </w:t>
                        </w:r>
                      </w:p>
                    </w:txbxContent>
                  </v:textbox>
                </v:rect>
                <v:shape id="Shape 112685" o:spid="_x0000_s3982" style="position:absolute;left:3185;top:4724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" path="m,l6011926,r,129540l,129540,,e" fillcolor="#c7edcc" stroked="f" strokeweight="0">
                  <v:stroke miterlimit="83231f" joinstyle="miter"/>
                  <v:path arrowok="t" textboxrect="0,0,6011926,129540"/>
                </v:shape>
                <v:shape id="Shape 112686" o:spid="_x0000_s3983" style="position:absolute;left:3368;top:47248;width:54190;height:1295;visibility:visible;mso-wrap-style:square;v-text-anchor:top" coordsize="541909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" path="m,l5419090,r,129540l,129540,,e" fillcolor="#c7edcc" stroked="f" strokeweight="0">
                  <v:stroke miterlimit="83231f" joinstyle="miter"/>
                  <v:path arrowok="t" textboxrect="0,0,5419090,129540"/>
                </v:shape>
                <v:rect id="Rectangle 7627" o:spid="_x0000_s3984" style="position:absolute;left:3368;top:47493;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2B12BFC7" w14:textId="77777777" w:rsidR="00761C32" w:rsidRDefault="00000000">
                        <w:r>
                          <w:rPr>
                            <w:rFonts w:ascii="Courier New" w:eastAsia="Courier New" w:hAnsi="Courier New" w:cs="Courier New"/>
                            <w:sz w:val="18"/>
                          </w:rPr>
                          <w:t xml:space="preserve">            </w:t>
                        </w:r>
                      </w:p>
                    </w:txbxContent>
                  </v:textbox>
                </v:rect>
                <v:rect id="Rectangle 7628" o:spid="_x0000_s3985" style="position:absolute;left:10213;top:47493;width:219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14:paraId="771D90CF"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v:textbox>
                </v:rect>
                <v:rect id="Rectangle 7629" o:spid="_x0000_s3986" style="position:absolute;left:26691;top:47469;width:1368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490E283E" w14:textId="77777777" w:rsidR="00761C32" w:rsidRDefault="00000000">
                        <w:r>
                          <w:rPr>
                            <w:rFonts w:ascii="Courier New" w:eastAsia="Courier New" w:hAnsi="Courier New" w:cs="Courier New"/>
                            <w:b/>
                            <w:i/>
                            <w:color w:val="660E7A"/>
                            <w:sz w:val="18"/>
                          </w:rPr>
                          <w:t>NORMAL_EXCHANGE</w:t>
                        </w:r>
                      </w:p>
                    </w:txbxContent>
                  </v:textbox>
                </v:rect>
                <v:rect id="Rectangle 7630" o:spid="_x0000_s3987" style="position:absolute;left:36978;top:47493;width:2006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14:paraId="6148F2CB"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proofErr w:type="spellEnd"/>
                        <w:r>
                          <w:rPr>
                            <w:rFonts w:ascii="Courier New" w:eastAsia="Courier New" w:hAnsi="Courier New" w:cs="Courier New"/>
                            <w:sz w:val="18"/>
                          </w:rPr>
                          <w:t>.</w:t>
                        </w:r>
                      </w:p>
                    </w:txbxContent>
                  </v:textbox>
                </v:rect>
                <v:rect id="Rectangle 7631" o:spid="_x0000_s3988" style="position:absolute;left:52068;top:47469;width:54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35228FF6" w14:textId="77777777" w:rsidR="00761C32" w:rsidRDefault="00000000">
                        <w:r>
                          <w:rPr>
                            <w:rFonts w:ascii="Courier New" w:eastAsia="Courier New" w:hAnsi="Courier New" w:cs="Courier New"/>
                            <w:b/>
                            <w:i/>
                            <w:color w:val="660E7A"/>
                            <w:sz w:val="18"/>
                          </w:rPr>
                          <w:t>DIRECT</w:t>
                        </w:r>
                      </w:p>
                    </w:txbxContent>
                  </v:textbox>
                </v:rect>
                <v:rect id="Rectangle 89847" o:spid="_x0000_s3989" style="position:absolute;left:56873;top:474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" filled="f" stroked="f">
                  <v:textbox inset="0,0,0,0">
                    <w:txbxContent>
                      <w:p w14:paraId="48BEB38A" w14:textId="77777777" w:rsidR="00761C32" w:rsidRDefault="00000000">
                        <w:r>
                          <w:rPr>
                            <w:rFonts w:ascii="Courier New" w:eastAsia="Courier New" w:hAnsi="Courier New" w:cs="Courier New"/>
                            <w:sz w:val="18"/>
                          </w:rPr>
                          <w:t>;</w:t>
                        </w:r>
                      </w:p>
                    </w:txbxContent>
                  </v:textbox>
                </v:rect>
                <v:rect id="Rectangle 89846" o:spid="_x0000_s3990" style="position:absolute;left:56187;top:474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" filled="f" stroked="f">
                  <v:textbox inset="0,0,0,0">
                    <w:txbxContent>
                      <w:p w14:paraId="66068FB8" w14:textId="77777777" w:rsidR="00761C32" w:rsidRDefault="00000000">
                        <w:r>
                          <w:rPr>
                            <w:rFonts w:ascii="Courier New" w:eastAsia="Courier New" w:hAnsi="Courier New" w:cs="Courier New"/>
                            <w:sz w:val="18"/>
                          </w:rPr>
                          <w:t>)</w:t>
                        </w:r>
                      </w:p>
                    </w:txbxContent>
                  </v:textbox>
                </v:rect>
                <v:rect id="Rectangle 7633" o:spid="_x0000_s3991" style="position:absolute;left:57558;top:4749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225FEBA5" w14:textId="77777777" w:rsidR="00761C32" w:rsidRDefault="00000000">
                        <w:r>
                          <w:rPr>
                            <w:rFonts w:ascii="Courier New" w:eastAsia="Courier New" w:hAnsi="Courier New" w:cs="Courier New"/>
                            <w:sz w:val="18"/>
                          </w:rPr>
                          <w:t xml:space="preserve"> </w:t>
                        </w:r>
                      </w:p>
                    </w:txbxContent>
                  </v:textbox>
                </v:rect>
                <v:shape id="Shape 112687" o:spid="_x0000_s3992" style="position:absolute;left:3185;top:48543;width:60119;height:1509;visibility:visible;mso-wrap-style:square;v-text-anchor:top" coordsize="601192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" path="m,l6011926,r,150876l,150876,,e" fillcolor="#c7edcc" stroked="f" strokeweight="0">
                  <v:stroke miterlimit="83231f" joinstyle="miter"/>
                  <v:path arrowok="t" textboxrect="0,0,6011926,150876"/>
                </v:shape>
                <v:shape id="Shape 112688" o:spid="_x0000_s3993" style="position:absolute;left:3368;top:48543;width:18873;height:1509;visibility:visible;mso-wrap-style:square;v-text-anchor:top" coordsize="1887347,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" path="m,l1887347,r,150876l,150876,,e" fillcolor="#c7edcc" stroked="f" strokeweight="0">
                  <v:stroke miterlimit="83231f" joinstyle="miter"/>
                  <v:path arrowok="t" textboxrect="0,0,1887347,150876"/>
                </v:shape>
                <v:rect id="Rectangle 7636" o:spid="_x0000_s3994" style="position:absolute;left:3368;top:49001;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2C862A72" w14:textId="77777777" w:rsidR="00761C32" w:rsidRDefault="00000000">
                        <w:r>
                          <w:rPr>
                            <w:rFonts w:ascii="Courier New" w:eastAsia="Courier New" w:hAnsi="Courier New" w:cs="Courier New"/>
                            <w:sz w:val="18"/>
                          </w:rPr>
                          <w:t xml:space="preserve">            </w:t>
                        </w:r>
                      </w:p>
                    </w:txbxContent>
                  </v:textbox>
                </v:rect>
                <v:rect id="Rectangle 7637" o:spid="_x0000_s3995" style="position:absolute;left:10213;top:49001;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" filled="f" stroked="f">
                  <v:textbox inset="0,0,0,0">
                    <w:txbxContent>
                      <w:p w14:paraId="3B17A6D5" w14:textId="77777777" w:rsidR="00761C32" w:rsidRDefault="00000000">
                        <w:r>
                          <w:rPr>
                            <w:rFonts w:ascii="Courier New" w:eastAsia="Courier New" w:hAnsi="Courier New" w:cs="Courier New"/>
                            <w:i/>
                            <w:color w:val="808080"/>
                            <w:sz w:val="18"/>
                          </w:rPr>
                          <w:t>//</w:t>
                        </w:r>
                      </w:p>
                    </w:txbxContent>
                  </v:textbox>
                </v:rect>
                <v:rect id="Rectangle 7638" o:spid="_x0000_s3996" style="position:absolute;left:11531;top:48719;width:8108;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569BE729" w14:textId="77777777" w:rsidR="00761C32" w:rsidRDefault="00000000">
                        <w:r>
                          <w:rPr>
                            <w:rFonts w:ascii="宋体" w:eastAsia="宋体" w:hAnsi="宋体" w:cs="宋体"/>
                            <w:color w:val="808080"/>
                            <w:sz w:val="19"/>
                          </w:rPr>
                          <w:t>设置消息的</w:t>
                        </w:r>
                      </w:p>
                    </w:txbxContent>
                  </v:textbox>
                </v:rect>
                <v:rect id="Rectangle 7639" o:spid="_x0000_s3997" style="position:absolute;left:17589;top:49001;width:275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FzxwAAAN0AAAAPAAAAZHJzL2Rvd25yZXYueG1sRI9Ba8JA&#10;FITvhf6H5RW81U0t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LJi8XPHAAAA3QAA&#10;AA8AAAAAAAAAAAAAAAAABwIAAGRycy9kb3ducmV2LnhtbFBLBQYAAAAAAwADALcAAAD7AgAAAAA=&#10;" filled="f" stroked="f">
                  <v:textbox inset="0,0,0,0">
                    <w:txbxContent>
                      <w:p w14:paraId="34C24DF6" w14:textId="77777777" w:rsidR="00761C32" w:rsidRDefault="00000000">
                        <w:r>
                          <w:rPr>
                            <w:rFonts w:ascii="Courier New" w:eastAsia="Courier New" w:hAnsi="Courier New" w:cs="Courier New"/>
                            <w:i/>
                            <w:color w:val="808080"/>
                            <w:sz w:val="18"/>
                          </w:rPr>
                          <w:t>TTL</w:t>
                        </w:r>
                      </w:p>
                    </w:txbxContent>
                  </v:textbox>
                </v:rect>
                <v:rect id="Rectangle 7640" o:spid="_x0000_s3998" style="position:absolute;left:19898;top:48719;width:354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30650B0A" w14:textId="77777777" w:rsidR="00761C32" w:rsidRDefault="00000000">
                        <w:r>
                          <w:rPr>
                            <w:rFonts w:ascii="宋体" w:eastAsia="宋体" w:hAnsi="宋体" w:cs="宋体"/>
                            <w:color w:val="808080"/>
                            <w:sz w:val="19"/>
                          </w:rPr>
                          <w:t>时间</w:t>
                        </w:r>
                      </w:p>
                    </w:txbxContent>
                  </v:textbox>
                </v:rect>
                <v:rect id="Rectangle 7641" o:spid="_x0000_s3999" style="position:absolute;left:22187;top:48719;width:1267;height:1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4IxgAAAN0AAAAPAAAAZHJzL2Rvd25yZXYueG1sRI9Li8JA&#10;EITvwv6HoRe86UQR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FBKOCMYAAADdAAAA&#10;DwAAAAAAAAAAAAAAAAAHAgAAZHJzL2Rvd25yZXYueG1sUEsFBgAAAAADAAMAtwAAAPoCAAAAAA==&#10;" filled="f" stroked="f">
                  <v:textbox inset="0,0,0,0">
                    <w:txbxContent>
                      <w:p w14:paraId="5AC13101" w14:textId="77777777" w:rsidR="00761C32" w:rsidRDefault="00000000">
                        <w:r>
                          <w:rPr>
                            <w:rFonts w:ascii="宋体" w:eastAsia="宋体" w:hAnsi="宋体" w:cs="宋体"/>
                            <w:color w:val="808080"/>
                            <w:sz w:val="19"/>
                          </w:rPr>
                          <w:t xml:space="preserve"> </w:t>
                        </w:r>
                      </w:p>
                    </w:txbxContent>
                  </v:textbox>
                </v:rect>
                <v:shape id="Shape 112689" o:spid="_x0000_s4000" style="position:absolute;left:3185;top:50052;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" path="m,l6011926,r,129540l,129540,,e" fillcolor="#c7edcc" stroked="f" strokeweight="0">
                  <v:stroke miterlimit="83231f" joinstyle="miter"/>
                  <v:path arrowok="t" textboxrect="0,0,6011926,129540"/>
                </v:shape>
                <v:shape id="Shape 112690" o:spid="_x0000_s4001" style="position:absolute;left:3368;top:50052;width:59753;height:1296;visibility:visible;mso-wrap-style:square;v-text-anchor:top" coordsize="597535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" path="m,l5975350,r,129540l,129540,,e" fillcolor="#c7edcc" stroked="f" strokeweight="0">
                  <v:stroke miterlimit="83231f" joinstyle="miter"/>
                  <v:path arrowok="t" textboxrect="0,0,5975350,129540"/>
                </v:shape>
                <v:rect id="Rectangle 7644" o:spid="_x0000_s4002" style="position:absolute;left:3314;top:50015;width:96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4EDAF35D" w14:textId="77777777" w:rsidR="00761C32" w:rsidRDefault="00000000">
                        <w:r>
                          <w:rPr>
                            <w:rFonts w:ascii="宋体" w:eastAsia="宋体" w:hAnsi="宋体" w:cs="宋体"/>
                            <w:color w:val="808080"/>
                            <w:sz w:val="19"/>
                          </w:rPr>
                          <w:t xml:space="preserve">            </w:t>
                        </w:r>
                      </w:p>
                    </w:txbxContent>
                  </v:textbox>
                </v:rect>
                <v:rect id="Rectangle 7645" o:spid="_x0000_s4003" style="position:absolute;left:10243;top:50297;width:1639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gLxwAAAN0AAAAPAAAAZHJzL2Rvd25yZXYueG1sRI9Pa8JA&#10;FMTvBb/D8oTemo3Fpp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GspiAvHAAAA3QAA&#10;AA8AAAAAAAAAAAAAAAAABwIAAGRycy9kb3ducmV2LnhtbFBLBQYAAAAAAwADALcAAAD7AgAAAAA=&#10;" filled="f" stroked="f">
                  <v:textbox inset="0,0,0,0">
                    <w:txbxContent>
                      <w:p w14:paraId="4AF43110" w14:textId="77777777" w:rsidR="00761C32" w:rsidRDefault="00000000">
                        <w:proofErr w:type="spellStart"/>
                        <w:r>
                          <w:rPr>
                            <w:rFonts w:ascii="Courier New" w:eastAsia="Courier New" w:hAnsi="Courier New" w:cs="Courier New"/>
                            <w:sz w:val="18"/>
                          </w:rPr>
                          <w:t>AMQP.BasicProperti</w:t>
                        </w:r>
                        <w:proofErr w:type="spellEnd"/>
                      </w:p>
                    </w:txbxContent>
                  </v:textbox>
                </v:rect>
                <v:rect id="Rectangle 17501" o:spid="_x0000_s4004" style="position:absolute;left:22576;top:50297;width:27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" filled="f" stroked="f">
                  <v:textbox inset="0,0,0,0">
                    <w:txbxContent>
                      <w:p w14:paraId="645B8F8E" w14:textId="77777777" w:rsidR="00761C32" w:rsidRDefault="00000000">
                        <w:r>
                          <w:rPr>
                            <w:rFonts w:ascii="Courier New" w:eastAsia="Courier New" w:hAnsi="Courier New" w:cs="Courier New"/>
                            <w:sz w:val="18"/>
                          </w:rPr>
                          <w:t xml:space="preserve">es </w:t>
                        </w:r>
                      </w:p>
                    </w:txbxContent>
                  </v:textbox>
                </v:rect>
                <v:rect id="Rectangle 17502" o:spid="_x0000_s4005" style="position:absolute;left:33810;top:50297;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" filled="f" stroked="f">
                  <v:textbox inset="0,0,0,0">
                    <w:txbxContent>
                      <w:p w14:paraId="1CF38A5E" w14:textId="77777777" w:rsidR="00761C32" w:rsidRDefault="00000000">
                        <w:r>
                          <w:rPr>
                            <w:rFonts w:ascii="Courier New" w:eastAsia="Courier New" w:hAnsi="Courier New" w:cs="Courier New"/>
                            <w:sz w:val="18"/>
                          </w:rPr>
                          <w:t xml:space="preserve">properties </w:t>
                        </w:r>
                      </w:p>
                    </w:txbxContent>
                  </v:textbox>
                </v:rect>
                <v:rect id="Rectangle 89849" o:spid="_x0000_s4006" style="position:absolute;left:51214;top:5029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" filled="f" stroked="f">
                  <v:textbox inset="0,0,0,0">
                    <w:txbxContent>
                      <w:p w14:paraId="6D2AFB25" w14:textId="77777777" w:rsidR="00761C32" w:rsidRDefault="00000000">
                        <w:r>
                          <w:rPr>
                            <w:rFonts w:ascii="Courier New" w:eastAsia="Courier New" w:hAnsi="Courier New" w:cs="Courier New"/>
                            <w:sz w:val="18"/>
                          </w:rPr>
                          <w:t xml:space="preserve"> </w:t>
                        </w:r>
                      </w:p>
                    </w:txbxContent>
                  </v:textbox>
                </v:rect>
                <v:rect id="Rectangle 89848" o:spid="_x0000_s4007" style="position:absolute;left:50515;top:5029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" filled="f" stroked="f">
                  <v:textbox inset="0,0,0,0">
                    <w:txbxContent>
                      <w:p w14:paraId="6883BE68" w14:textId="77777777" w:rsidR="00761C32" w:rsidRDefault="00000000">
                        <w:r>
                          <w:rPr>
                            <w:rFonts w:ascii="Courier New" w:eastAsia="Courier New" w:hAnsi="Courier New" w:cs="Courier New"/>
                            <w:sz w:val="18"/>
                          </w:rPr>
                          <w:t>=</w:t>
                        </w:r>
                      </w:p>
                    </w:txbxContent>
                  </v:textbox>
                </v:rect>
                <v:rect id="Rectangle 90360" o:spid="_x0000_s4008" style="position:absolute;left:63121;top:50273;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" filled="f" stroked="f">
                  <v:textbox inset="0,0,0,0">
                    <w:txbxContent>
                      <w:p w14:paraId="46C50B97" w14:textId="77777777" w:rsidR="00761C32" w:rsidRDefault="00000000">
                        <w:r>
                          <w:rPr>
                            <w:rFonts w:ascii="Courier New" w:eastAsia="Courier New" w:hAnsi="Courier New" w:cs="Courier New"/>
                            <w:b/>
                            <w:color w:val="000080"/>
                            <w:sz w:val="18"/>
                          </w:rPr>
                          <w:t xml:space="preserve"> </w:t>
                        </w:r>
                      </w:p>
                    </w:txbxContent>
                  </v:textbox>
                </v:rect>
                <v:rect id="Rectangle 90359" o:spid="_x0000_s4009" style="position:absolute;left:61064;top:50273;width:273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" filled="f" stroked="f">
                  <v:textbox inset="0,0,0,0">
                    <w:txbxContent>
                      <w:p w14:paraId="7A9F4BF6" w14:textId="77777777" w:rsidR="00761C32" w:rsidRDefault="00000000">
                        <w:r>
                          <w:rPr>
                            <w:rFonts w:ascii="Courier New" w:eastAsia="Courier New" w:hAnsi="Courier New" w:cs="Courier New"/>
                            <w:b/>
                            <w:color w:val="000080"/>
                            <w:sz w:val="18"/>
                          </w:rPr>
                          <w:t>new</w:t>
                        </w:r>
                      </w:p>
                    </w:txbxContent>
                  </v:textbox>
                </v:rect>
                <v:shape id="Shape 112691" o:spid="_x0000_s4010" style="position:absolute;left:3185;top:51348;width:60119;height:1280;visibility:visible;mso-wrap-style:square;v-text-anchor:top" coordsize="6011926,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" path="m,l6011926,r,128015l,128015,,e" fillcolor="#c7edcc" stroked="f" strokeweight="0">
                  <v:stroke miterlimit="83231f" joinstyle="miter"/>
                  <v:path arrowok="t" textboxrect="0,0,6011926,128015"/>
                </v:shape>
                <v:shape id="Shape 112692" o:spid="_x0000_s4011" style="position:absolute;left:3368;top:51348;width:41842;height:1280;visibility:visible;mso-wrap-style:square;v-text-anchor:top" coordsize="4184269,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" path="m,l4184269,r,128015l,128015,,e" fillcolor="#c7edcc" stroked="f" strokeweight="0">
                  <v:stroke miterlimit="83231f" joinstyle="miter"/>
                  <v:path arrowok="t" textboxrect="0,0,4184269,128015"/>
                </v:shape>
                <v:rect id="Rectangle 7650" o:spid="_x0000_s4012" style="position:absolute;left:3368;top:51577;width:401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14:paraId="38B887C9" w14:textId="77777777" w:rsidR="00761C32" w:rsidRDefault="00000000">
                        <w:proofErr w:type="spellStart"/>
                        <w:r>
                          <w:rPr>
                            <w:rFonts w:ascii="Courier New" w:eastAsia="Courier New" w:hAnsi="Courier New" w:cs="Courier New"/>
                            <w:sz w:val="18"/>
                          </w:rPr>
                          <w:t>AMQP.BasicProperties</w:t>
                        </w:r>
                        <w:proofErr w:type="spellEnd"/>
                        <w:r>
                          <w:rPr>
                            <w:rFonts w:ascii="Courier New" w:eastAsia="Courier New" w:hAnsi="Courier New" w:cs="Courier New"/>
                            <w:sz w:val="18"/>
                          </w:rPr>
                          <w:t>().builder().expiration(</w:t>
                        </w:r>
                      </w:p>
                    </w:txbxContent>
                  </v:textbox>
                </v:rect>
                <v:rect id="Rectangle 7651" o:spid="_x0000_s4013" style="position:absolute;left:33549;top:51553;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" filled="f" stroked="f">
                  <v:textbox inset="0,0,0,0">
                    <w:txbxContent>
                      <w:p w14:paraId="56CB103E" w14:textId="77777777" w:rsidR="00761C32" w:rsidRDefault="00000000">
                        <w:r>
                          <w:rPr>
                            <w:rFonts w:ascii="Courier New" w:eastAsia="Courier New" w:hAnsi="Courier New" w:cs="Courier New"/>
                            <w:b/>
                            <w:color w:val="008000"/>
                            <w:sz w:val="18"/>
                          </w:rPr>
                          <w:t>"</w:t>
                        </w:r>
                      </w:p>
                    </w:txbxContent>
                  </v:textbox>
                </v:rect>
                <v:rect id="Rectangle 7652" o:spid="_x0000_s4014" style="position:absolute;left:34235;top:51553;width:1824;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14:paraId="3BA9465D" w14:textId="77777777" w:rsidR="00761C32" w:rsidRDefault="00000000">
                        <w:r>
                          <w:rPr>
                            <w:rFonts w:ascii="Courier New" w:eastAsia="Courier New" w:hAnsi="Courier New" w:cs="Courier New"/>
                            <w:b/>
                            <w:color w:val="008000"/>
                            <w:sz w:val="18"/>
                          </w:rPr>
                          <w:t>10</w:t>
                        </w:r>
                      </w:p>
                    </w:txbxContent>
                  </v:textbox>
                </v:rect>
                <v:rect id="Rectangle 89851" o:spid="_x0000_s4015" style="position:absolute;left:37664;top:51553;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" filled="f" stroked="f">
                  <v:textbox inset="0,0,0,0">
                    <w:txbxContent>
                      <w:p w14:paraId="76CD77FF" w14:textId="77777777" w:rsidR="00761C32" w:rsidRDefault="00000000">
                        <w:r>
                          <w:rPr>
                            <w:rFonts w:ascii="Courier New" w:eastAsia="Courier New" w:hAnsi="Courier New" w:cs="Courier New"/>
                            <w:b/>
                            <w:color w:val="008000"/>
                            <w:sz w:val="18"/>
                          </w:rPr>
                          <w:t>"</w:t>
                        </w:r>
                      </w:p>
                    </w:txbxContent>
                  </v:textbox>
                </v:rect>
                <v:rect id="Rectangle 89850" o:spid="_x0000_s4016" style="position:absolute;left:35606;top:51553;width:273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" filled="f" stroked="f">
                  <v:textbox inset="0,0,0,0">
                    <w:txbxContent>
                      <w:p w14:paraId="53CEA6C2" w14:textId="77777777" w:rsidR="00761C32" w:rsidRDefault="00000000">
                        <w:r>
                          <w:rPr>
                            <w:rFonts w:ascii="Courier New" w:eastAsia="Courier New" w:hAnsi="Courier New" w:cs="Courier New"/>
                            <w:b/>
                            <w:color w:val="008000"/>
                            <w:sz w:val="18"/>
                          </w:rPr>
                          <w:t>000</w:t>
                        </w:r>
                      </w:p>
                    </w:txbxContent>
                  </v:textbox>
                </v:rect>
                <v:rect id="Rectangle 89853" o:spid="_x0000_s4017" style="position:absolute;left:39038;top:51577;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" filled="f" stroked="f">
                  <v:textbox inset="0,0,0,0">
                    <w:txbxContent>
                      <w:p w14:paraId="69413192" w14:textId="77777777" w:rsidR="00761C32" w:rsidRDefault="00000000">
                        <w:r>
                          <w:rPr>
                            <w:rFonts w:ascii="Courier New" w:eastAsia="Courier New" w:hAnsi="Courier New" w:cs="Courier New"/>
                            <w:sz w:val="18"/>
                          </w:rPr>
                          <w:t>.build();</w:t>
                        </w:r>
                      </w:p>
                    </w:txbxContent>
                  </v:textbox>
                </v:rect>
                <v:rect id="Rectangle 89852" o:spid="_x0000_s4018" style="position:absolute;left:38352;top:5157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" filled="f" stroked="f">
                  <v:textbox inset="0,0,0,0">
                    <w:txbxContent>
                      <w:p w14:paraId="76BB46C1" w14:textId="77777777" w:rsidR="00761C32" w:rsidRDefault="00000000">
                        <w:r>
                          <w:rPr>
                            <w:rFonts w:ascii="Courier New" w:eastAsia="Courier New" w:hAnsi="Courier New" w:cs="Courier New"/>
                            <w:sz w:val="18"/>
                          </w:rPr>
                          <w:t>)</w:t>
                        </w:r>
                      </w:p>
                    </w:txbxContent>
                  </v:textbox>
                </v:rect>
                <v:rect id="Rectangle 7655" o:spid="_x0000_s4019" style="position:absolute;left:45210;top:5157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7W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7vAe1sYAAADdAAAA&#10;DwAAAAAAAAAAAAAAAAAHAgAAZHJzL2Rvd25yZXYueG1sUEsFBgAAAAADAAMAtwAAAPoCAAAAAA==&#10;" filled="f" stroked="f">
                  <v:textbox inset="0,0,0,0">
                    <w:txbxContent>
                      <w:p w14:paraId="687842B8" w14:textId="77777777" w:rsidR="00761C32" w:rsidRDefault="00000000">
                        <w:r>
                          <w:rPr>
                            <w:rFonts w:ascii="Courier New" w:eastAsia="Courier New" w:hAnsi="Courier New" w:cs="Courier New"/>
                            <w:sz w:val="18"/>
                          </w:rPr>
                          <w:t xml:space="preserve"> </w:t>
                        </w:r>
                      </w:p>
                    </w:txbxContent>
                  </v:textbox>
                </v:rect>
                <v:shape id="Shape 112693" o:spid="_x0000_s4020" style="position:absolute;left:3185;top:52628;width:60119;height:1509;visibility:visible;mso-wrap-style:square;v-text-anchor:top" coordsize="601192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" path="m,l6011926,r,150876l,150876,,e" fillcolor="#c7edcc" stroked="f" strokeweight="0">
                  <v:stroke miterlimit="83231f" joinstyle="miter"/>
                  <v:path arrowok="t" textboxrect="0,0,6011926,150876"/>
                </v:shape>
                <v:shape id="Shape 112694" o:spid="_x0000_s4021" style="position:absolute;left:3368;top:52628;width:24237;height:1509;visibility:visible;mso-wrap-style:square;v-text-anchor:top" coordsize="2423795,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" path="m,l2423795,r,150876l,150876,,e" fillcolor="#c7edcc" stroked="f" strokeweight="0">
                  <v:stroke miterlimit="83231f" joinstyle="miter"/>
                  <v:path arrowok="t" textboxrect="0,0,2423795,150876"/>
                </v:shape>
                <v:rect id="Rectangle 7658" o:spid="_x0000_s4022" style="position:absolute;left:3368;top:53086;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" filled="f" stroked="f">
                  <v:textbox inset="0,0,0,0">
                    <w:txbxContent>
                      <w:p w14:paraId="096B1210" w14:textId="77777777" w:rsidR="00761C32" w:rsidRDefault="00000000">
                        <w:r>
                          <w:rPr>
                            <w:rFonts w:ascii="Courier New" w:eastAsia="Courier New" w:hAnsi="Courier New" w:cs="Courier New"/>
                            <w:sz w:val="18"/>
                          </w:rPr>
                          <w:t xml:space="preserve">            </w:t>
                        </w:r>
                      </w:p>
                    </w:txbxContent>
                  </v:textbox>
                </v:rect>
                <v:rect id="Rectangle 7659" o:spid="_x0000_s4023" style="position:absolute;left:10213;top:53086;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TTxwAAAN0AAAAPAAAAZHJzL2Rvd25yZXYueG1sRI9Ba8JA&#10;FITvhf6H5RW81U2Fxi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G+9FNPHAAAA3QAA&#10;AA8AAAAAAAAAAAAAAAAABwIAAGRycy9kb3ducmV2LnhtbFBLBQYAAAAAAwADALcAAAD7AgAAAAA=&#10;" filled="f" stroked="f">
                  <v:textbox inset="0,0,0,0">
                    <w:txbxContent>
                      <w:p w14:paraId="0F2BE276" w14:textId="77777777" w:rsidR="00761C32" w:rsidRDefault="00000000">
                        <w:r>
                          <w:rPr>
                            <w:rFonts w:ascii="Courier New" w:eastAsia="Courier New" w:hAnsi="Courier New" w:cs="Courier New"/>
                            <w:i/>
                            <w:color w:val="808080"/>
                            <w:sz w:val="18"/>
                          </w:rPr>
                          <w:t>//</w:t>
                        </w:r>
                      </w:p>
                    </w:txbxContent>
                  </v:textbox>
                </v:rect>
                <v:rect id="Rectangle 7660" o:spid="_x0000_s4024" style="position:absolute;left:11531;top:52804;width:2180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" filled="f" stroked="f">
                  <v:textbox inset="0,0,0,0">
                    <w:txbxContent>
                      <w:p w14:paraId="63F59989" w14:textId="77777777" w:rsidR="00761C32" w:rsidRDefault="00000000">
                        <w:r>
                          <w:rPr>
                            <w:rFonts w:ascii="宋体" w:eastAsia="宋体" w:hAnsi="宋体" w:cs="宋体"/>
                            <w:color w:val="808080"/>
                            <w:sz w:val="19"/>
                          </w:rPr>
                          <w:t>该信息是用作演示队列个数限制</w:t>
                        </w:r>
                      </w:p>
                    </w:txbxContent>
                  </v:textbox>
                </v:rect>
                <v:rect id="Rectangle 7661" o:spid="_x0000_s4025" style="position:absolute;left:27552;top:52804;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Jo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4CL9vwhOQ8zcAAAD//wMAUEsBAi0AFAAGAAgAAAAhANvh9svuAAAAhQEAABMAAAAAAAAA&#10;AAAAAAAAAAAAAFtDb250ZW50X1R5cGVzXS54bWxQSwECLQAUAAYACAAAACEAWvQsW78AAAAVAQAA&#10;CwAAAAAAAAAAAAAAAAAfAQAAX3JlbHMvLnJlbHNQSwECLQAUAAYACAAAACEAX6fSaMYAAADdAAAA&#10;DwAAAAAAAAAAAAAAAAAHAgAAZHJzL2Rvd25yZXYueG1sUEsFBgAAAAADAAMAtwAAAPoCAAAAAA==&#10;" filled="f" stroked="f">
                  <v:textbox inset="0,0,0,0">
                    <w:txbxContent>
                      <w:p w14:paraId="647696AA" w14:textId="77777777" w:rsidR="00761C32" w:rsidRDefault="00000000">
                        <w:r>
                          <w:rPr>
                            <w:rFonts w:ascii="宋体" w:eastAsia="宋体" w:hAnsi="宋体" w:cs="宋体"/>
                            <w:color w:val="808080"/>
                            <w:sz w:val="19"/>
                          </w:rPr>
                          <w:t xml:space="preserve"> </w:t>
                        </w:r>
                      </w:p>
                    </w:txbxContent>
                  </v:textbox>
                </v:rect>
                <v:shape id="Shape 112695" o:spid="_x0000_s4026" style="position:absolute;left:3185;top:54137;width:60119;height:1295;visibility:visible;mso-wrap-style:square;v-text-anchor:top" coordsize="6011926,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" path="m,l6011926,r,129541l,129541,,e" fillcolor="#c7edcc" stroked="f" strokeweight="0">
                  <v:stroke miterlimit="83231f" joinstyle="miter"/>
                  <v:path arrowok="t" textboxrect="0,0,6011926,129541"/>
                </v:shape>
                <v:shape id="Shape 112696" o:spid="_x0000_s4027" style="position:absolute;left:3368;top:54137;width:27438;height:1295;visibility:visible;mso-wrap-style:square;v-text-anchor:top" coordsize="2743835,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" path="m,l2743835,r,129541l,129541,,e" fillcolor="#c7edcc" stroked="f" strokeweight="0">
                  <v:stroke miterlimit="83231f" joinstyle="miter"/>
                  <v:path arrowok="t" textboxrect="0,0,2743835,129541"/>
                </v:shape>
                <v:rect id="Rectangle 7664" o:spid="_x0000_s4028" style="position:absolute;left:3314;top:54099;width:96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HwxgAAAN0AAAAPAAAAZHJzL2Rvd25yZXYueG1sRI9Ba8JA&#10;FITvBf/D8gRvdaOU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T9Bx8MYAAADdAAAA&#10;DwAAAAAAAAAAAAAAAAAHAgAAZHJzL2Rvd25yZXYueG1sUEsFBgAAAAADAAMAtwAAAPoCAAAAAA==&#10;" filled="f" stroked="f">
                  <v:textbox inset="0,0,0,0">
                    <w:txbxContent>
                      <w:p w14:paraId="00AEA716" w14:textId="77777777" w:rsidR="00761C32" w:rsidRDefault="00000000">
                        <w:r>
                          <w:rPr>
                            <w:rFonts w:ascii="宋体" w:eastAsia="宋体" w:hAnsi="宋体" w:cs="宋体"/>
                            <w:color w:val="808080"/>
                            <w:sz w:val="19"/>
                          </w:rPr>
                          <w:t xml:space="preserve">            </w:t>
                        </w:r>
                      </w:p>
                    </w:txbxContent>
                  </v:textbox>
                </v:rect>
                <v:rect id="Rectangle 7665" o:spid="_x0000_s4029" style="position:absolute;left:10243;top:54358;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RrxgAAAN0AAAAPAAAAZHJzL2Rvd25yZXYueG1sRI9Ba8JA&#10;FITvBf/D8gRvdaPQ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IJzUa8YAAADdAAAA&#10;DwAAAAAAAAAAAAAAAAAHAgAAZHJzL2Rvd25yZXYueG1sUEsFBgAAAAADAAMAtwAAAPoCAAAAAA==&#10;" filled="f" stroked="f">
                  <v:textbox inset="0,0,0,0">
                    <w:txbxContent>
                      <w:p w14:paraId="616E63B3" w14:textId="77777777" w:rsidR="00761C32" w:rsidRDefault="00000000">
                        <w:r>
                          <w:rPr>
                            <w:rFonts w:ascii="Courier New" w:eastAsia="Courier New" w:hAnsi="Courier New" w:cs="Courier New"/>
                            <w:b/>
                            <w:color w:val="000080"/>
                            <w:sz w:val="18"/>
                          </w:rPr>
                          <w:t xml:space="preserve">for </w:t>
                        </w:r>
                      </w:p>
                    </w:txbxContent>
                  </v:textbox>
                </v:rect>
                <v:rect id="Rectangle 7666" o:spid="_x0000_s4030" style="position:absolute;left:12987;top:5438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" filled="f" stroked="f">
                  <v:textbox inset="0,0,0,0">
                    <w:txbxContent>
                      <w:p w14:paraId="39609C1F" w14:textId="77777777" w:rsidR="00761C32" w:rsidRDefault="00000000">
                        <w:r>
                          <w:rPr>
                            <w:rFonts w:ascii="Courier New" w:eastAsia="Courier New" w:hAnsi="Courier New" w:cs="Courier New"/>
                            <w:sz w:val="18"/>
                          </w:rPr>
                          <w:t>(</w:t>
                        </w:r>
                      </w:p>
                    </w:txbxContent>
                  </v:textbox>
                </v:rect>
                <v:rect id="Rectangle 7667" o:spid="_x0000_s4031" style="position:absolute;left:13672;top:54358;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8RSub8ITkKt/AAAA//8DAFBLAQItABQABgAIAAAAIQDb4fbL7gAAAIUBAAATAAAAAAAA&#10;AAAAAAAAAAAAAABbQ29udGVudF9UeXBlc10ueG1sUEsBAi0AFAAGAAgAAAAhAFr0LFu/AAAAFQEA&#10;AAsAAAAAAAAAAAAAAAAAHwEAAF9yZWxzLy5yZWxzUEsBAi0AFAAGAAgAAAAhAL8C74fHAAAA3QAA&#10;AA8AAAAAAAAAAAAAAAAABwIAAGRycy9kb3ducmV2LnhtbFBLBQYAAAAAAwADALcAAAD7AgAAAAA=&#10;" filled="f" stroked="f">
                  <v:textbox inset="0,0,0,0">
                    <w:txbxContent>
                      <w:p w14:paraId="4B9489E7" w14:textId="77777777" w:rsidR="00761C32" w:rsidRDefault="00000000">
                        <w:r>
                          <w:rPr>
                            <w:rFonts w:ascii="Courier New" w:eastAsia="Courier New" w:hAnsi="Courier New" w:cs="Courier New"/>
                            <w:b/>
                            <w:color w:val="000080"/>
                            <w:sz w:val="18"/>
                          </w:rPr>
                          <w:t xml:space="preserve">int </w:t>
                        </w:r>
                      </w:p>
                    </w:txbxContent>
                  </v:textbox>
                </v:rect>
                <v:rect id="Rectangle 7668" o:spid="_x0000_s4032" style="position:absolute;left:16416;top:54381;width:362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" filled="f" stroked="f">
                  <v:textbox inset="0,0,0,0">
                    <w:txbxContent>
                      <w:p w14:paraId="41467416"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v:textbox>
                </v:rect>
                <v:rect id="Rectangle 7669" o:spid="_x0000_s4033" style="position:absolute;left:19143;top:54381;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" filled="f" stroked="f">
                  <v:textbox inset="0,0,0,0">
                    <w:txbxContent>
                      <w:p w14:paraId="23A2F764" w14:textId="77777777" w:rsidR="00761C32" w:rsidRDefault="00000000">
                        <w:r>
                          <w:rPr>
                            <w:rFonts w:ascii="Courier New" w:eastAsia="Courier New" w:hAnsi="Courier New" w:cs="Courier New"/>
                            <w:color w:val="0000FF"/>
                            <w:sz w:val="18"/>
                          </w:rPr>
                          <w:t>1</w:t>
                        </w:r>
                      </w:p>
                    </w:txbxContent>
                  </v:textbox>
                </v:rect>
                <v:rect id="Rectangle 7670" o:spid="_x0000_s4034" style="position:absolute;left:19829;top:54381;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" filled="f" stroked="f">
                  <v:textbox inset="0,0,0,0">
                    <w:txbxContent>
                      <w:p w14:paraId="289C634E"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w:t>
                        </w:r>
                      </w:p>
                    </w:txbxContent>
                  </v:textbox>
                </v:rect>
                <v:rect id="Rectangle 89855" o:spid="_x0000_s4035" style="position:absolute;left:23262;top:54381;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" filled="f" stroked="f">
                  <v:textbox inset="0,0,0,0">
                    <w:txbxContent>
                      <w:p w14:paraId="4B159BA2" w14:textId="77777777" w:rsidR="00761C32" w:rsidRDefault="00000000">
                        <w:r>
                          <w:rPr>
                            <w:rFonts w:ascii="Courier New" w:eastAsia="Courier New" w:hAnsi="Courier New" w:cs="Courier New"/>
                            <w:color w:val="0000FF"/>
                            <w:sz w:val="18"/>
                          </w:rPr>
                          <w:t>11</w:t>
                        </w:r>
                      </w:p>
                    </w:txbxContent>
                  </v:textbox>
                </v:rect>
                <v:rect id="Rectangle 89856" o:spid="_x0000_s4036" style="position:absolute;left:24634;top:5438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" filled="f" stroked="f">
                  <v:textbox inset="0,0,0,0">
                    <w:txbxContent>
                      <w:p w14:paraId="07848292" w14:textId="77777777" w:rsidR="00761C32" w:rsidRDefault="00000000">
                        <w:r>
                          <w:rPr>
                            <w:rFonts w:ascii="Courier New" w:eastAsia="Courier New" w:hAnsi="Courier New" w:cs="Courier New"/>
                            <w:color w:val="0000FF"/>
                            <w:sz w:val="18"/>
                          </w:rPr>
                          <w:t xml:space="preserve"> </w:t>
                        </w:r>
                      </w:p>
                    </w:txbxContent>
                  </v:textbox>
                </v:rect>
                <v:rect id="Rectangle 7672" o:spid="_x0000_s4037" style="position:absolute;left:25319;top:54381;width:729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" filled="f" stroked="f">
                  <v:textbox inset="0,0,0,0">
                    <w:txbxContent>
                      <w:p w14:paraId="51B50F3C"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w:t>
                        </w:r>
                      </w:p>
                    </w:txbxContent>
                  </v:textbox>
                </v:rect>
                <v:rect id="Rectangle 7673" o:spid="_x0000_s4038" style="position:absolute;left:30806;top:5438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H9ZxgAAAN0AAAAPAAAAZHJzL2Rvd25yZXYueG1sRI9Li8JA&#10;EITvwv6HoRe86UQF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ReB/WcYAAADdAAAA&#10;DwAAAAAAAAAAAAAAAAAHAgAAZHJzL2Rvd25yZXYueG1sUEsFBgAAAAADAAMAtwAAAPoCAAAAAA==&#10;" filled="f" stroked="f">
                  <v:textbox inset="0,0,0,0">
                    <w:txbxContent>
                      <w:p w14:paraId="380E6040" w14:textId="77777777" w:rsidR="00761C32" w:rsidRDefault="00000000">
                        <w:r>
                          <w:rPr>
                            <w:rFonts w:ascii="Courier New" w:eastAsia="Courier New" w:hAnsi="Courier New" w:cs="Courier New"/>
                            <w:sz w:val="18"/>
                          </w:rPr>
                          <w:t xml:space="preserve"> </w:t>
                        </w:r>
                      </w:p>
                    </w:txbxContent>
                  </v:textbox>
                </v:rect>
                <v:shape id="Shape 112697" o:spid="_x0000_s4039" style="position:absolute;left:3185;top:55433;width:60119;height:1298;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" path="m,l6011926,r,129845l,129845,,e" fillcolor="#c7edcc" stroked="f" strokeweight="0">
                  <v:stroke miterlimit="83231f" joinstyle="miter"/>
                  <v:path arrowok="t" textboxrect="0,0,6011926,129845"/>
                </v:shape>
                <v:shape id="Shape 112698" o:spid="_x0000_s4040" style="position:absolute;left:3368;top:55433;width:25609;height:1298;visibility:visible;mso-wrap-style:square;v-text-anchor:top" coordsize="256095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" path="m,l2560955,r,129845l,129845,,e" fillcolor="#c7edcc" stroked="f" strokeweight="0">
                  <v:stroke miterlimit="83231f" joinstyle="miter"/>
                  <v:path arrowok="t" textboxrect="0,0,2560955,129845"/>
                </v:shape>
                <v:rect id="Rectangle 7676" o:spid="_x0000_s4041" style="position:absolute;left:3368;top:55676;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zB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0xiub8ITkKt/AAAA//8DAFBLAQItABQABgAIAAAAIQDb4fbL7gAAAIUBAAATAAAAAAAA&#10;AAAAAAAAAAAAAABbQ29udGVudF9UeXBlc10ueG1sUEsBAi0AFAAGAAgAAAAhAFr0LFu/AAAAFQEA&#10;AAsAAAAAAAAAAAAAAAAAHwEAAF9yZWxzLy5yZWxzUEsBAi0AFAAGAAgAAAAhAFWX3MHHAAAA3QAA&#10;AA8AAAAAAAAAAAAAAAAABwIAAGRycy9kb3ducmV2LnhtbFBLBQYAAAAAAwADALcAAAD7AgAAAAA=&#10;" filled="f" stroked="f">
                  <v:textbox inset="0,0,0,0">
                    <w:txbxContent>
                      <w:p w14:paraId="08012734" w14:textId="77777777" w:rsidR="00761C32" w:rsidRDefault="00000000">
                        <w:r>
                          <w:rPr>
                            <w:rFonts w:ascii="Courier New" w:eastAsia="Courier New" w:hAnsi="Courier New" w:cs="Courier New"/>
                            <w:sz w:val="18"/>
                          </w:rPr>
                          <w:t xml:space="preserve">                </w:t>
                        </w:r>
                      </w:p>
                    </w:txbxContent>
                  </v:textbox>
                </v:rect>
                <v:rect id="Rectangle 7677" o:spid="_x0000_s4042" style="position:absolute;left:12499;top:55676;width:137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3l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XcQy/b8ITkIcfAAAA//8DAFBLAQItABQABgAIAAAAIQDb4fbL7gAAAIUBAAATAAAAAAAA&#10;AAAAAAAAAAAAAABbQ29udGVudF9UeXBlc10ueG1sUEsBAi0AFAAGAAgAAAAhAFr0LFu/AAAAFQEA&#10;AAsAAAAAAAAAAAAAAAAAHwEAAF9yZWxzLy5yZWxzUEsBAi0AFAAGAAgAAAAhADrbeVrHAAAA3QAA&#10;AA8AAAAAAAAAAAAAAAAABwIAAGRycy9kb3ducmV2LnhtbFBLBQYAAAAAAwADALcAAAD7AgAAAAA=&#10;" filled="f" stroked="f">
                  <v:textbox inset="0,0,0,0">
                    <w:txbxContent>
                      <w:p w14:paraId="36F09876" w14:textId="77777777" w:rsidR="00761C32" w:rsidRDefault="00000000">
                        <w:r>
                          <w:rPr>
                            <w:rFonts w:ascii="Courier New" w:eastAsia="Courier New" w:hAnsi="Courier New" w:cs="Courier New"/>
                            <w:sz w:val="18"/>
                          </w:rPr>
                          <w:t>String message=</w:t>
                        </w:r>
                      </w:p>
                    </w:txbxContent>
                  </v:textbox>
                </v:rect>
                <v:rect id="Rectangle 7678" o:spid="_x0000_s4043" style="position:absolute;left:22805;top:55653;width:54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" filled="f" stroked="f">
                  <v:textbox inset="0,0,0,0">
                    <w:txbxContent>
                      <w:p w14:paraId="2694C830" w14:textId="77777777" w:rsidR="00761C32" w:rsidRDefault="00000000">
                        <w:r>
                          <w:rPr>
                            <w:rFonts w:ascii="Courier New" w:eastAsia="Courier New" w:hAnsi="Courier New" w:cs="Courier New"/>
                            <w:b/>
                            <w:color w:val="008000"/>
                            <w:sz w:val="18"/>
                          </w:rPr>
                          <w:t>"info"</w:t>
                        </w:r>
                      </w:p>
                    </w:txbxContent>
                  </v:textbox>
                </v:rect>
                <v:rect id="Rectangle 89857" o:spid="_x0000_s4044" style="position:absolute;left:26920;top:5567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" filled="f" stroked="f">
                  <v:textbox inset="0,0,0,0">
                    <w:txbxContent>
                      <w:p w14:paraId="44DF4373" w14:textId="77777777" w:rsidR="00761C32" w:rsidRDefault="00000000">
                        <w:r>
                          <w:rPr>
                            <w:rFonts w:ascii="Courier New" w:eastAsia="Courier New" w:hAnsi="Courier New" w:cs="Courier New"/>
                            <w:sz w:val="18"/>
                          </w:rPr>
                          <w:t>+</w:t>
                        </w:r>
                      </w:p>
                    </w:txbxContent>
                  </v:textbox>
                </v:rect>
                <v:rect id="Rectangle 89858" o:spid="_x0000_s4045" style="position:absolute;left:27605;top:55676;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" filled="f" stroked="f">
                  <v:textbox inset="0,0,0,0">
                    <w:txbxContent>
                      <w:p w14:paraId="4FBC4909"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w:t>
                        </w:r>
                      </w:p>
                    </w:txbxContent>
                  </v:textbox>
                </v:rect>
                <v:rect id="Rectangle 7680" o:spid="_x0000_s4046" style="position:absolute;left:28977;top:5567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" filled="f" stroked="f">
                  <v:textbox inset="0,0,0,0">
                    <w:txbxContent>
                      <w:p w14:paraId="21E9F4CA" w14:textId="77777777" w:rsidR="00761C32" w:rsidRDefault="00000000">
                        <w:r>
                          <w:rPr>
                            <w:rFonts w:ascii="Courier New" w:eastAsia="Courier New" w:hAnsi="Courier New" w:cs="Courier New"/>
                            <w:sz w:val="18"/>
                          </w:rPr>
                          <w:t xml:space="preserve"> </w:t>
                        </w:r>
                      </w:p>
                    </w:txbxContent>
                  </v:textbox>
                </v:rect>
                <v:shape id="Shape 112699" o:spid="_x0000_s4047" style="position:absolute;left:3185;top:56731;width:60119;height:1280;visibility:visible;mso-wrap-style:square;v-text-anchor:top" coordsize="6011926,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" path="m,l6011926,r,128015l,128015,,e" fillcolor="#c7edcc" stroked="f" strokeweight="0">
                  <v:stroke miterlimit="83231f" joinstyle="miter"/>
                  <v:path arrowok="t" textboxrect="0,0,6011926,128015"/>
                </v:shape>
                <v:shape id="Shape 112700" o:spid="_x0000_s4048" style="position:absolute;left:3368;top:56731;width:59753;height:1280;visibility:visible;mso-wrap-style:square;v-text-anchor:top" coordsize="5975350,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" path="m,l5975350,r,128015l,128015,,e" fillcolor="#c7edcc" stroked="f" strokeweight="0">
                  <v:stroke miterlimit="83231f" joinstyle="miter"/>
                  <v:path arrowok="t" textboxrect="0,0,5975350,128015"/>
                </v:shape>
                <v:rect id="Rectangle 7683" o:spid="_x0000_s4049" style="position:absolute;left:3368;top:56960;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9+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HA1D37HAAAA3QAA&#10;AA8AAAAAAAAAAAAAAAAABwIAAGRycy9kb3ducmV2LnhtbFBLBQYAAAAAAwADALcAAAD7AgAAAAA=&#10;" filled="f" stroked="f">
                  <v:textbox inset="0,0,0,0">
                    <w:txbxContent>
                      <w:p w14:paraId="43935162" w14:textId="77777777" w:rsidR="00761C32" w:rsidRDefault="00000000">
                        <w:r>
                          <w:rPr>
                            <w:rFonts w:ascii="Courier New" w:eastAsia="Courier New" w:hAnsi="Courier New" w:cs="Courier New"/>
                            <w:sz w:val="18"/>
                          </w:rPr>
                          <w:t xml:space="preserve">                </w:t>
                        </w:r>
                      </w:p>
                    </w:txbxContent>
                  </v:textbox>
                </v:rect>
                <v:rect id="Rectangle 7684" o:spid="_x0000_s4050" style="position:absolute;left:12499;top:56960;width:191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cK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P/clwrHAAAA3QAA&#10;AA8AAAAAAAAAAAAAAAAABwIAAGRycy9kb3ducmV2LnhtbFBLBQYAAAAAAwADALcAAAD7AgAAAAA=&#10;" filled="f" stroked="f">
                  <v:textbox inset="0,0,0,0">
                    <w:txbxContent>
                      <w:p w14:paraId="4A67E4AC"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v:textbox>
                </v:rect>
                <v:rect id="Rectangle 7685" o:spid="_x0000_s4051" style="position:absolute;left:26920;top:56937;width:1368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DKR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JCQMpHHAAAA3QAA&#10;AA8AAAAAAAAAAAAAAAAABwIAAGRycy9kb3ducmV2LnhtbFBLBQYAAAAAAwADALcAAAD7AgAAAAA=&#10;" filled="f" stroked="f">
                  <v:textbox inset="0,0,0,0">
                    <w:txbxContent>
                      <w:p w14:paraId="6E5FEA7A" w14:textId="77777777" w:rsidR="00761C32" w:rsidRDefault="00000000">
                        <w:r>
                          <w:rPr>
                            <w:rFonts w:ascii="Courier New" w:eastAsia="Courier New" w:hAnsi="Courier New" w:cs="Courier New"/>
                            <w:b/>
                            <w:i/>
                            <w:color w:val="660E7A"/>
                            <w:sz w:val="18"/>
                          </w:rPr>
                          <w:t>NORMAL_EXCHANGE</w:t>
                        </w:r>
                      </w:p>
                    </w:txbxContent>
                  </v:textbox>
                </v:rect>
                <v:rect id="Rectangle 7686" o:spid="_x0000_s4052" style="position:absolute;left:37207;top:56960;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" filled="f" stroked="f">
                  <v:textbox inset="0,0,0,0">
                    <w:txbxContent>
                      <w:p w14:paraId="286A1200" w14:textId="77777777" w:rsidR="00761C32" w:rsidRDefault="00000000">
                        <w:r>
                          <w:rPr>
                            <w:rFonts w:ascii="Courier New" w:eastAsia="Courier New" w:hAnsi="Courier New" w:cs="Courier New"/>
                            <w:sz w:val="18"/>
                          </w:rPr>
                          <w:t xml:space="preserve">, </w:t>
                        </w:r>
                      </w:p>
                    </w:txbxContent>
                  </v:textbox>
                </v:rect>
                <v:rect id="Rectangle 7687" o:spid="_x0000_s4053" style="position:absolute;left:42955;top:56937;width:912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" filled="f" stroked="f">
                  <v:textbox inset="0,0,0,0">
                    <w:txbxContent>
                      <w:p w14:paraId="4A927AF9"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zhangsan</w:t>
                        </w:r>
                        <w:proofErr w:type="spellEnd"/>
                        <w:r>
                          <w:rPr>
                            <w:rFonts w:ascii="Courier New" w:eastAsia="Courier New" w:hAnsi="Courier New" w:cs="Courier New"/>
                            <w:b/>
                            <w:color w:val="008000"/>
                            <w:sz w:val="18"/>
                          </w:rPr>
                          <w:t>"</w:t>
                        </w:r>
                      </w:p>
                    </w:txbxContent>
                  </v:textbox>
                </v:rect>
                <v:rect id="Rectangle 17504" o:spid="_x0000_s4054" style="position:absolute;left:49813;top:56960;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" filled="f" stroked="f">
                  <v:textbox inset="0,0,0,0">
                    <w:txbxContent>
                      <w:p w14:paraId="27842B8E" w14:textId="77777777" w:rsidR="00761C32" w:rsidRDefault="00000000">
                        <w:r>
                          <w:rPr>
                            <w:rFonts w:ascii="Courier New" w:eastAsia="Courier New" w:hAnsi="Courier New" w:cs="Courier New"/>
                            <w:sz w:val="18"/>
                          </w:rPr>
                          <w:t xml:space="preserve">, </w:t>
                        </w:r>
                      </w:p>
                    </w:txbxContent>
                  </v:textbox>
                </v:rect>
                <v:rect id="Rectangle 90357" o:spid="_x0000_s4055" style="position:absolute;left:55557;top:56960;width:1003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" filled="f" stroked="f">
                  <v:textbox inset="0,0,0,0">
                    <w:txbxContent>
                      <w:p w14:paraId="369D6AE4" w14:textId="77777777" w:rsidR="00761C32" w:rsidRDefault="00000000">
                        <w:r>
                          <w:rPr>
                            <w:rFonts w:ascii="Courier New" w:eastAsia="Courier New" w:hAnsi="Courier New" w:cs="Courier New"/>
                            <w:sz w:val="18"/>
                          </w:rPr>
                          <w:t>properties,</w:t>
                        </w:r>
                      </w:p>
                    </w:txbxContent>
                  </v:textbox>
                </v:rect>
                <v:rect id="Rectangle 90358" o:spid="_x0000_s4056" style="position:absolute;left:63115;top:5696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" filled="f" stroked="f">
                  <v:textbox inset="0,0,0,0">
                    <w:txbxContent>
                      <w:p w14:paraId="24A7600E" w14:textId="77777777" w:rsidR="00761C32" w:rsidRDefault="00000000">
                        <w:r>
                          <w:rPr>
                            <w:rFonts w:ascii="Courier New" w:eastAsia="Courier New" w:hAnsi="Courier New" w:cs="Courier New"/>
                            <w:sz w:val="18"/>
                          </w:rPr>
                          <w:t xml:space="preserve"> </w:t>
                        </w:r>
                      </w:p>
                    </w:txbxContent>
                  </v:textbox>
                </v:rect>
                <v:shape id="Shape 112701" o:spid="_x0000_s4057" style="position:absolute;left:3185;top:58011;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" path="m,l6011926,r,129540l,129540,,e" fillcolor="#c7edcc" stroked="f" strokeweight="0">
                  <v:stroke miterlimit="83231f" joinstyle="miter"/>
                  <v:path arrowok="t" textboxrect="0,0,6011926,129540"/>
                </v:shape>
                <v:shape id="Shape 112702" o:spid="_x0000_s4058" style="position:absolute;left:3368;top:58011;width:13718;height:1296;visibility:visible;mso-wrap-style:square;v-text-anchor:top" coordsize="1371854,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" path="m,l1371854,r,129540l,129540,,e" fillcolor="#c7edcc" stroked="f" strokeweight="0">
                  <v:stroke miterlimit="83231f" joinstyle="miter"/>
                  <v:path arrowok="t" textboxrect="0,0,1371854,129540"/>
                </v:shape>
                <v:rect id="Rectangle 7691" o:spid="_x0000_s4059" style="position:absolute;left:3368;top:58256;width:1824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" filled="f" stroked="f">
                  <v:textbox inset="0,0,0,0">
                    <w:txbxContent>
                      <w:p w14:paraId="1C3FD489" w14:textId="77777777" w:rsidR="00761C32" w:rsidRDefault="00000000">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v:textbox>
                </v:rect>
                <v:rect id="Rectangle 7692" o:spid="_x0000_s4060" style="position:absolute;left:17086;top:5825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" filled="f" stroked="f">
                  <v:textbox inset="0,0,0,0">
                    <w:txbxContent>
                      <w:p w14:paraId="633DAF80" w14:textId="77777777" w:rsidR="00761C32" w:rsidRDefault="00000000">
                        <w:r>
                          <w:rPr>
                            <w:rFonts w:ascii="Courier New" w:eastAsia="Courier New" w:hAnsi="Courier New" w:cs="Courier New"/>
                            <w:sz w:val="18"/>
                          </w:rPr>
                          <w:t xml:space="preserve"> </w:t>
                        </w:r>
                      </w:p>
                    </w:txbxContent>
                  </v:textbox>
                </v:rect>
                <v:shape id="Shape 112703" o:spid="_x0000_s4061" style="position:absolute;left:3185;top:59307;width:60119;height:1509;visibility:visible;mso-wrap-style:square;v-text-anchor:top" coordsize="601192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" path="m,l6011926,r,150876l,150876,,e" fillcolor="#c7edcc" stroked="f" strokeweight="0">
                  <v:stroke miterlimit="83231f" joinstyle="miter"/>
                  <v:path arrowok="t" textboxrect="0,0,6011926,150876"/>
                </v:shape>
                <v:shape id="Shape 112704" o:spid="_x0000_s4062" style="position:absolute;left:3368;top:59307;width:39130;height:1509;visibility:visible;mso-wrap-style:square;v-text-anchor:top" coordsize="3912997,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" path="m,l3912997,r,150876l,150876,,e" fillcolor="#c7edcc" stroked="f" strokeweight="0">
                  <v:stroke miterlimit="83231f" joinstyle="miter"/>
                  <v:path arrowok="t" textboxrect="0,0,3912997,150876"/>
                </v:shape>
                <v:rect id="Rectangle 7695" o:spid="_x0000_s4063" style="position:absolute;left:3368;top:59765;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3E0CA496" w14:textId="77777777" w:rsidR="00761C32" w:rsidRDefault="00000000">
                        <w:r>
                          <w:rPr>
                            <w:rFonts w:ascii="Courier New" w:eastAsia="Courier New" w:hAnsi="Courier New" w:cs="Courier New"/>
                            <w:sz w:val="18"/>
                          </w:rPr>
                          <w:t xml:space="preserve">                </w:t>
                        </w:r>
                      </w:p>
                    </w:txbxContent>
                  </v:textbox>
                </v:rect>
                <v:rect id="Rectangle 7696" o:spid="_x0000_s4064" style="position:absolute;left:12499;top:59765;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" filled="f" stroked="f">
                  <v:textbox inset="0,0,0,0">
                    <w:txbxContent>
                      <w:p w14:paraId="1FE90539" w14:textId="77777777" w:rsidR="00761C32" w:rsidRDefault="00000000">
                        <w:r>
                          <w:rPr>
                            <w:rFonts w:ascii="Courier New" w:eastAsia="Courier New" w:hAnsi="Courier New" w:cs="Courier New"/>
                            <w:sz w:val="18"/>
                          </w:rPr>
                          <w:t>System.</w:t>
                        </w:r>
                      </w:p>
                    </w:txbxContent>
                  </v:textbox>
                </v:rect>
                <v:rect id="Rectangle 7697" o:spid="_x0000_s4065" style="position:absolute;left:17299;top:59741;width:275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6E0F286E" w14:textId="77777777" w:rsidR="00761C32" w:rsidRDefault="00000000">
                        <w:r>
                          <w:rPr>
                            <w:rFonts w:ascii="Courier New" w:eastAsia="Courier New" w:hAnsi="Courier New" w:cs="Courier New"/>
                            <w:b/>
                            <w:i/>
                            <w:color w:val="660E7A"/>
                            <w:sz w:val="18"/>
                          </w:rPr>
                          <w:t>out</w:t>
                        </w:r>
                      </w:p>
                    </w:txbxContent>
                  </v:textbox>
                </v:rect>
                <v:rect id="Rectangle 7698" o:spid="_x0000_s4066" style="position:absolute;left:19372;top:59765;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43C87D3C"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7699" o:spid="_x0000_s4067" style="position:absolute;left:25548;top:59741;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14:paraId="2F2A64F7" w14:textId="77777777" w:rsidR="00761C32" w:rsidRDefault="00000000">
                        <w:r>
                          <w:rPr>
                            <w:rFonts w:ascii="Courier New" w:eastAsia="Courier New" w:hAnsi="Courier New" w:cs="Courier New"/>
                            <w:b/>
                            <w:color w:val="008000"/>
                            <w:sz w:val="18"/>
                          </w:rPr>
                          <w:t>"</w:t>
                        </w:r>
                      </w:p>
                    </w:txbxContent>
                  </v:textbox>
                </v:rect>
                <v:rect id="Rectangle 7700" o:spid="_x0000_s4068" style="position:absolute;left:26234;top:59483;width:106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" filled="f" stroked="f">
                  <v:textbox inset="0,0,0,0">
                    <w:txbxContent>
                      <w:p w14:paraId="5363FD20" w14:textId="77777777" w:rsidR="00761C32" w:rsidRDefault="00000000">
                        <w:r>
                          <w:rPr>
                            <w:rFonts w:ascii="宋体" w:eastAsia="宋体" w:hAnsi="宋体" w:cs="宋体"/>
                            <w:color w:val="008000"/>
                            <w:sz w:val="18"/>
                          </w:rPr>
                          <w:t>生产者发送消息</w:t>
                        </w:r>
                      </w:p>
                    </w:txbxContent>
                  </v:textbox>
                </v:rect>
                <v:rect id="Rectangle 89859" o:spid="_x0000_s4069" style="position:absolute;left:34265;top:59741;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" filled="f" stroked="f">
                  <v:textbox inset="0,0,0,0">
                    <w:txbxContent>
                      <w:p w14:paraId="1C648782" w14:textId="77777777" w:rsidR="00761C32" w:rsidRDefault="00000000">
                        <w:r>
                          <w:rPr>
                            <w:rFonts w:ascii="Courier New" w:eastAsia="Courier New" w:hAnsi="Courier New" w:cs="Courier New"/>
                            <w:b/>
                            <w:color w:val="008000"/>
                            <w:sz w:val="18"/>
                          </w:rPr>
                          <w:t>:</w:t>
                        </w:r>
                      </w:p>
                    </w:txbxContent>
                  </v:textbox>
                </v:rect>
                <v:rect id="Rectangle 89860" o:spid="_x0000_s4070" style="position:absolute;left:34951;top:59741;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" filled="f" stroked="f">
                  <v:textbox inset="0,0,0,0">
                    <w:txbxContent>
                      <w:p w14:paraId="7CDA4B4B" w14:textId="77777777" w:rsidR="00761C32" w:rsidRDefault="00000000">
                        <w:r>
                          <w:rPr>
                            <w:rFonts w:ascii="Courier New" w:eastAsia="Courier New" w:hAnsi="Courier New" w:cs="Courier New"/>
                            <w:b/>
                            <w:color w:val="008000"/>
                            <w:sz w:val="18"/>
                          </w:rPr>
                          <w:t>"</w:t>
                        </w:r>
                      </w:p>
                    </w:txbxContent>
                  </v:textbox>
                </v:rect>
                <v:rect id="Rectangle 89861" o:spid="_x0000_s4071" style="position:absolute;left:35637;top:5976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" filled="f" stroked="f">
                  <v:textbox inset="0,0,0,0">
                    <w:txbxContent>
                      <w:p w14:paraId="32A9CEEC" w14:textId="77777777" w:rsidR="00761C32" w:rsidRDefault="00000000">
                        <w:r>
                          <w:rPr>
                            <w:rFonts w:ascii="Courier New" w:eastAsia="Courier New" w:hAnsi="Courier New" w:cs="Courier New"/>
                            <w:sz w:val="18"/>
                          </w:rPr>
                          <w:t>+</w:t>
                        </w:r>
                      </w:p>
                    </w:txbxContent>
                  </v:textbox>
                </v:rect>
                <v:rect id="Rectangle 89863" o:spid="_x0000_s4072" style="position:absolute;left:36323;top:59765;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" filled="f" stroked="f">
                  <v:textbox inset="0,0,0,0">
                    <w:txbxContent>
                      <w:p w14:paraId="768D9C5C" w14:textId="77777777" w:rsidR="00761C32" w:rsidRDefault="00000000">
                        <w:r>
                          <w:rPr>
                            <w:rFonts w:ascii="Courier New" w:eastAsia="Courier New" w:hAnsi="Courier New" w:cs="Courier New"/>
                            <w:sz w:val="18"/>
                          </w:rPr>
                          <w:t>message);</w:t>
                        </w:r>
                      </w:p>
                    </w:txbxContent>
                  </v:textbox>
                </v:rect>
                <v:rect id="Rectangle 7703" o:spid="_x0000_s4073" style="position:absolute;left:42498;top:5976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73BAE550" w14:textId="77777777" w:rsidR="00761C32" w:rsidRDefault="00000000">
                        <w:r>
                          <w:rPr>
                            <w:rFonts w:ascii="Courier New" w:eastAsia="Courier New" w:hAnsi="Courier New" w:cs="Courier New"/>
                            <w:sz w:val="18"/>
                          </w:rPr>
                          <w:t xml:space="preserve"> </w:t>
                        </w:r>
                      </w:p>
                    </w:txbxContent>
                  </v:textbox>
                </v:rect>
                <v:shape id="Shape 112705" o:spid="_x0000_s4074" style="position:absolute;left:3185;top:6081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" path="m,l6011926,r,129540l,129540,,e" fillcolor="#c7edcc" stroked="f" strokeweight="0">
                  <v:stroke miterlimit="83231f" joinstyle="miter"/>
                  <v:path arrowok="t" textboxrect="0,0,6011926,129540"/>
                </v:shape>
                <v:shape id="Shape 112706" o:spid="_x0000_s4075" style="position:absolute;left:3368;top:60816;width:7546;height:1295;visibility:visible;mso-wrap-style:square;v-text-anchor:top" coordsize="7546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" path="m,l754685,r,129540l,129540,,e" fillcolor="#c7edcc" stroked="f" strokeweight="0">
                  <v:stroke miterlimit="83231f" joinstyle="miter"/>
                  <v:path arrowok="t" textboxrect="0,0,754685,129540"/>
                </v:shape>
                <v:rect id="Rectangle 7706" o:spid="_x0000_s4076" style="position:absolute;left:3368;top:61060;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" filled="f" stroked="f">
                  <v:textbox inset="0,0,0,0">
                    <w:txbxContent>
                      <w:p w14:paraId="5C9BD79E" w14:textId="77777777" w:rsidR="00761C32" w:rsidRDefault="00000000">
                        <w:r>
                          <w:rPr>
                            <w:rFonts w:ascii="Courier New" w:eastAsia="Courier New" w:hAnsi="Courier New" w:cs="Courier New"/>
                            <w:sz w:val="18"/>
                          </w:rPr>
                          <w:t xml:space="preserve">            </w:t>
                        </w:r>
                      </w:p>
                    </w:txbxContent>
                  </v:textbox>
                </v:rect>
                <v:rect id="Rectangle 7707" o:spid="_x0000_s4077" style="position:absolute;left:10213;top:6106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" filled="f" stroked="f">
                  <v:textbox inset="0,0,0,0">
                    <w:txbxContent>
                      <w:p w14:paraId="13EE4822" w14:textId="77777777" w:rsidR="00761C32" w:rsidRDefault="00000000">
                        <w:r>
                          <w:rPr>
                            <w:rFonts w:ascii="Courier New" w:eastAsia="Courier New" w:hAnsi="Courier New" w:cs="Courier New"/>
                            <w:sz w:val="18"/>
                          </w:rPr>
                          <w:t>}</w:t>
                        </w:r>
                      </w:p>
                    </w:txbxContent>
                  </v:textbox>
                </v:rect>
                <v:rect id="Rectangle 7708" o:spid="_x0000_s4078" style="position:absolute;left:10914;top:6106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" filled="f" stroked="f">
                  <v:textbox inset="0,0,0,0">
                    <w:txbxContent>
                      <w:p w14:paraId="5E123D0A" w14:textId="77777777" w:rsidR="00761C32" w:rsidRDefault="00000000">
                        <w:r>
                          <w:rPr>
                            <w:rFonts w:ascii="Courier New" w:eastAsia="Courier New" w:hAnsi="Courier New" w:cs="Courier New"/>
                            <w:sz w:val="18"/>
                          </w:rPr>
                          <w:t xml:space="preserve"> </w:t>
                        </w:r>
                      </w:p>
                    </w:txbxContent>
                  </v:textbox>
                </v:rect>
                <v:shape id="Shape 112707" o:spid="_x0000_s4079" style="position:absolute;left:3185;top:62111;width:60119;height:1280;visibility:visible;mso-wrap-style:square;v-text-anchor:top" coordsize="6011926,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" path="m,l6011926,r,128016l,128016,,e" fillcolor="#c7edcc" stroked="f" strokeweight="0">
                  <v:stroke miterlimit="83231f" joinstyle="miter"/>
                  <v:path arrowok="t" textboxrect="0,0,6011926,128016"/>
                </v:shape>
                <v:shape id="Shape 112708" o:spid="_x0000_s4080" style="position:absolute;left:3368;top:62111;width:5260;height:1280;visibility:visible;mso-wrap-style:square;v-text-anchor:top" coordsize="526085,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" path="m,l526085,r,128016l,128016,,e" fillcolor="#c7edcc" stroked="f" strokeweight="0">
                  <v:stroke miterlimit="83231f" joinstyle="miter"/>
                  <v:path arrowok="t" textboxrect="0,0,526085,128016"/>
                </v:shape>
                <v:rect id="Rectangle 7711" o:spid="_x0000_s4081" style="position:absolute;left:3368;top:62340;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" filled="f" stroked="f">
                  <v:textbox inset="0,0,0,0">
                    <w:txbxContent>
                      <w:p w14:paraId="697E2FC1" w14:textId="77777777" w:rsidR="00761C32" w:rsidRDefault="00000000">
                        <w:r>
                          <w:rPr>
                            <w:rFonts w:ascii="Courier New" w:eastAsia="Courier New" w:hAnsi="Courier New" w:cs="Courier New"/>
                            <w:sz w:val="18"/>
                          </w:rPr>
                          <w:t xml:space="preserve">        </w:t>
                        </w:r>
                      </w:p>
                    </w:txbxContent>
                  </v:textbox>
                </v:rect>
                <v:rect id="Rectangle 7712" o:spid="_x0000_s4082" style="position:absolute;left:7927;top:6234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" filled="f" stroked="f">
                  <v:textbox inset="0,0,0,0">
                    <w:txbxContent>
                      <w:p w14:paraId="3B648EAC" w14:textId="77777777" w:rsidR="00761C32" w:rsidRDefault="00000000">
                        <w:r>
                          <w:rPr>
                            <w:rFonts w:ascii="Courier New" w:eastAsia="Courier New" w:hAnsi="Courier New" w:cs="Courier New"/>
                            <w:sz w:val="18"/>
                          </w:rPr>
                          <w:t>}</w:t>
                        </w:r>
                      </w:p>
                    </w:txbxContent>
                  </v:textbox>
                </v:rect>
                <v:rect id="Rectangle 7713" o:spid="_x0000_s4083" style="position:absolute;left:8628;top:6234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" filled="f" stroked="f">
                  <v:textbox inset="0,0,0,0">
                    <w:txbxContent>
                      <w:p w14:paraId="06824A9E" w14:textId="77777777" w:rsidR="00761C32" w:rsidRDefault="00000000">
                        <w:r>
                          <w:rPr>
                            <w:rFonts w:ascii="Courier New" w:eastAsia="Courier New" w:hAnsi="Courier New" w:cs="Courier New"/>
                            <w:sz w:val="18"/>
                          </w:rPr>
                          <w:t xml:space="preserve"> </w:t>
                        </w:r>
                      </w:p>
                    </w:txbxContent>
                  </v:textbox>
                </v:rect>
                <v:shape id="Shape 112709" o:spid="_x0000_s4084" style="position:absolute;left:3185;top:63391;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" path="m,l6011926,r,129540l,129540,,e" fillcolor="#c7edcc" stroked="f" strokeweight="0">
                  <v:stroke miterlimit="83231f" joinstyle="miter"/>
                  <v:path arrowok="t" textboxrect="0,0,6011926,129540"/>
                </v:shape>
                <v:shape id="Shape 112710" o:spid="_x0000_s4085" style="position:absolute;left:3368;top:63391;width:2974;height:1295;visibility:visible;mso-wrap-style:square;v-text-anchor:top" coordsize="2974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" path="m,l297485,r,129540l,129540,,e" fillcolor="#c7edcc" stroked="f" strokeweight="0">
                  <v:stroke miterlimit="83231f" joinstyle="miter"/>
                  <v:path arrowok="t" textboxrect="0,0,297485,129540"/>
                </v:shape>
                <v:rect id="Rectangle 7716" o:spid="_x0000_s4086" style="position:absolute;left:3368;top:63636;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b8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e9ATzfhCcgZw8AAAD//wMAUEsBAi0AFAAGAAgAAAAhANvh9svuAAAAhQEAABMAAAAAAAAA&#10;AAAAAAAAAAAAAFtDb250ZW50X1R5cGVzXS54bWxQSwECLQAUAAYACAAAACEAWvQsW78AAAAVAQAA&#10;CwAAAAAAAAAAAAAAAAAfAQAAX3JlbHMvLnJlbHNQSwECLQAUAAYACAAAACEA/qk2/MYAAADdAAAA&#10;DwAAAAAAAAAAAAAAAAAHAgAAZHJzL2Rvd25yZXYueG1sUEsFBgAAAAADAAMAtwAAAPoCAAAAAA==&#10;" filled="f" stroked="f">
                  <v:textbox inset="0,0,0,0">
                    <w:txbxContent>
                      <w:p w14:paraId="62B58479" w14:textId="77777777" w:rsidR="00761C32" w:rsidRDefault="00000000">
                        <w:r>
                          <w:rPr>
                            <w:rFonts w:ascii="Courier New" w:eastAsia="Courier New" w:hAnsi="Courier New" w:cs="Courier New"/>
                            <w:sz w:val="18"/>
                          </w:rPr>
                          <w:t xml:space="preserve">    </w:t>
                        </w:r>
                      </w:p>
                    </w:txbxContent>
                  </v:textbox>
                </v:rect>
                <v:rect id="Rectangle 7717" o:spid="_x0000_s4087" style="position:absolute;left:5641;top:6363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" filled="f" stroked="f">
                  <v:textbox inset="0,0,0,0">
                    <w:txbxContent>
                      <w:p w14:paraId="10FA1081" w14:textId="77777777" w:rsidR="00761C32" w:rsidRDefault="00000000">
                        <w:r>
                          <w:rPr>
                            <w:rFonts w:ascii="Courier New" w:eastAsia="Courier New" w:hAnsi="Courier New" w:cs="Courier New"/>
                            <w:sz w:val="18"/>
                          </w:rPr>
                          <w:t>}</w:t>
                        </w:r>
                      </w:p>
                    </w:txbxContent>
                  </v:textbox>
                </v:rect>
                <v:rect id="Rectangle 7718" o:spid="_x0000_s4088" style="position:absolute;left:6342;top:63636;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" filled="f" stroked="f">
                  <v:textbox inset="0,0,0,0">
                    <w:txbxContent>
                      <w:p w14:paraId="1A2D069B" w14:textId="77777777" w:rsidR="00761C32" w:rsidRDefault="00000000">
                        <w:r>
                          <w:rPr>
                            <w:rFonts w:ascii="Courier New" w:eastAsia="Courier New" w:hAnsi="Courier New" w:cs="Courier New"/>
                            <w:sz w:val="18"/>
                          </w:rPr>
                          <w:t xml:space="preserve"> </w:t>
                        </w:r>
                      </w:p>
                    </w:txbxContent>
                  </v:textbox>
                </v:rect>
                <v:shape id="Shape 112711" o:spid="_x0000_s4089" style="position:absolute;left:3185;top:64686;width:60119;height:1311;visibility:visible;mso-wrap-style:square;v-text-anchor:top" coordsize="6011926,13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" path="m,l6011926,r,131063l,131063,,e" fillcolor="#c7edcc" stroked="f" strokeweight="0">
                  <v:stroke miterlimit="83231f" joinstyle="miter"/>
                  <v:path arrowok="t" textboxrect="0,0,6011926,131063"/>
                </v:shape>
                <v:shape id="Shape 112712" o:spid="_x0000_s4090" style="position:absolute;left:3368;top:64686;width:688;height:1311;visibility:visible;mso-wrap-style:square;v-text-anchor:top" coordsize="68885,13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" path="m,l68885,r,131063l,131063,,e" fillcolor="#c7edcc" stroked="f" strokeweight="0">
                  <v:stroke miterlimit="83231f" joinstyle="miter"/>
                  <v:path arrowok="t" textboxrect="0,0,68885,131063"/>
                </v:shape>
                <v:rect id="Rectangle 7721" o:spid="_x0000_s4091" style="position:absolute;left:3368;top:6493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" filled="f" stroked="f">
                  <v:textbox inset="0,0,0,0">
                    <w:txbxContent>
                      <w:p w14:paraId="13D4212C" w14:textId="77777777" w:rsidR="00761C32" w:rsidRDefault="00000000">
                        <w:r>
                          <w:rPr>
                            <w:rFonts w:ascii="Courier New" w:eastAsia="Courier New" w:hAnsi="Courier New" w:cs="Courier New"/>
                            <w:sz w:val="18"/>
                          </w:rPr>
                          <w:t>}</w:t>
                        </w:r>
                      </w:p>
                    </w:txbxContent>
                  </v:textbox>
                </v:rect>
                <v:rect id="Rectangle 7722" o:spid="_x0000_s4092" style="position:absolute;left:4056;top:64322;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" filled="f" stroked="f">
                  <v:textbox inset="0,0,0,0">
                    <w:txbxContent>
                      <w:p w14:paraId="1ED6BE62" w14:textId="77777777" w:rsidR="00761C32" w:rsidRDefault="00000000">
                        <w:r>
                          <w:rPr>
                            <w:rFonts w:ascii="宋体" w:eastAsia="宋体" w:hAnsi="宋体" w:cs="宋体"/>
                            <w:sz w:val="24"/>
                          </w:rPr>
                          <w:t xml:space="preserve"> </w:t>
                        </w:r>
                      </w:p>
                    </w:txbxContent>
                  </v:textbox>
                </v:rect>
                <v:shape id="Shape 112713" o:spid="_x0000_s4093" style="position:absolute;left:2667;top:4200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" path="m,l9144,r,9144l,9144,,e" fillcolor="black" stroked="f" strokeweight="0">
                  <v:stroke miterlimit="83231f" joinstyle="miter"/>
                  <v:path arrowok="t" textboxrect="0,0,9144,9144"/>
                </v:shape>
                <v:shape id="Shape 112714" o:spid="_x0000_s4094" style="position:absolute;left:2727;top:42006;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" path="m,l6104891,r,9144l,9144,,e" fillcolor="black" stroked="f" strokeweight="0">
                  <v:stroke miterlimit="83231f" joinstyle="miter"/>
                  <v:path arrowok="t" textboxrect="0,0,6104891,9144"/>
                </v:shape>
                <v:shape id="Shape 112715" o:spid="_x0000_s4095" style="position:absolute;left:63776;top:4200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" path="m,l9144,r,9144l,9144,,e" fillcolor="black" stroked="f" strokeweight="0">
                  <v:stroke miterlimit="83231f" joinstyle="miter"/>
                  <v:path arrowok="t" textboxrect="0,0,9144,9144"/>
                </v:shape>
                <v:shape id="Shape 112716" o:spid="_x0000_s4096" style="position:absolute;left:2667;top:42068;width:91;height:25194;visibility:visible;mso-wrap-style:square;v-text-anchor:top" coordsize="9144,251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" path="m,l9144,r,2519426l,2519426,,e" fillcolor="black" stroked="f" strokeweight="0">
                  <v:stroke miterlimit="83231f" joinstyle="miter"/>
                  <v:path arrowok="t" textboxrect="0,0,9144,2519426"/>
                </v:shape>
                <v:shape id="Shape 112717" o:spid="_x0000_s4097" style="position:absolute;left:2667;top:6726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" path="m,l9144,r,9144l,9144,,e" fillcolor="black" stroked="f" strokeweight="0">
                  <v:stroke miterlimit="83231f" joinstyle="miter"/>
                  <v:path arrowok="t" textboxrect="0,0,9144,9144"/>
                </v:shape>
                <v:shape id="Shape 112718" o:spid="_x0000_s4098" style="position:absolute;left:2727;top:67262;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" path="m,l6104891,r,9144l,9144,,e" fillcolor="black" stroked="f" strokeweight="0">
                  <v:stroke miterlimit="83231f" joinstyle="miter"/>
                  <v:path arrowok="t" textboxrect="0,0,6104891,9144"/>
                </v:shape>
                <v:shape id="Shape 112719" o:spid="_x0000_s4099" style="position:absolute;left:63776;top:42068;width:92;height:25194;visibility:visible;mso-wrap-style:square;v-text-anchor:top" coordsize="9144,251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" path="m,l9144,r,2519426l,2519426,,e" fillcolor="black" stroked="f" strokeweight="0">
                  <v:stroke miterlimit="83231f" joinstyle="miter"/>
                  <v:path arrowok="t" textboxrect="0,0,9144,2519426"/>
                </v:shape>
                <v:shape id="Shape 112720" o:spid="_x0000_s4100" style="position:absolute;left:63776;top:6726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" path="m,l9144,r,9144l,9144,,e" fillcolor="black" stroked="f" strokeweight="0">
                  <v:stroke miterlimit="83231f" joinstyle="miter"/>
                  <v:path arrowok="t" textboxrect="0,0,9144,9144"/>
                </v:shape>
                <v:shape id="Picture 7809" o:spid="_x0000_s4101" type="#_x0000_t75" style="position:absolute;left:2661;top:3773;width:64250;height:28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">
                  <v:imagedata r:id="rId95" o:title=""/>
                </v:shape>
                <w10:anchorlock/>
              </v:group>
            </w:pict>
          </mc:Fallback>
        </mc:AlternateContent>
      </w:r>
    </w:p>
    <w:p w14:paraId="452F06F0" w14:textId="77777777" w:rsidR="00761C32" w:rsidRDefault="00000000">
      <w:pPr>
        <w:spacing w:after="3"/>
        <w:ind w:left="415" w:hanging="10"/>
      </w:pPr>
      <w:r>
        <w:rPr>
          <w:rFonts w:ascii="Microsoft YaHei UI" w:eastAsia="Microsoft YaHei UI" w:hAnsi="Microsoft YaHei UI" w:cs="Microsoft YaHei UI"/>
        </w:rPr>
        <w:t xml:space="preserve">消费者 </w:t>
      </w:r>
      <w:r>
        <w:rPr>
          <w:rFonts w:ascii="Tahoma" w:eastAsia="Tahoma" w:hAnsi="Tahoma" w:cs="Tahoma"/>
        </w:rPr>
        <w:t xml:space="preserve">C1 </w:t>
      </w:r>
      <w:r>
        <w:rPr>
          <w:rFonts w:ascii="Microsoft YaHei UI" w:eastAsia="Microsoft YaHei UI" w:hAnsi="Microsoft YaHei UI" w:cs="Microsoft YaHei UI"/>
        </w:rPr>
        <w:t>代码</w:t>
      </w:r>
      <w:r>
        <w:rPr>
          <w:rFonts w:ascii="Tahoma" w:eastAsia="Tahoma" w:hAnsi="Tahoma" w:cs="Tahoma"/>
        </w:rPr>
        <w:t>(</w:t>
      </w:r>
      <w:r>
        <w:rPr>
          <w:rFonts w:ascii="宋体" w:eastAsia="宋体" w:hAnsi="宋体" w:cs="宋体"/>
          <w:color w:val="FF0000"/>
          <w:sz w:val="24"/>
        </w:rPr>
        <w:t>启动之后关闭该消费者 模拟其接收不到消息</w:t>
      </w:r>
      <w:r>
        <w:rPr>
          <w:rFonts w:ascii="宋体" w:eastAsia="宋体" w:hAnsi="宋体" w:cs="宋体"/>
          <w:sz w:val="24"/>
        </w:rPr>
        <w:t xml:space="preserve">) </w:t>
      </w:r>
    </w:p>
    <w:tbl>
      <w:tblPr>
        <w:tblStyle w:val="TableGrid"/>
        <w:tblW w:w="9624" w:type="dxa"/>
        <w:tblInd w:w="425" w:type="dxa"/>
        <w:tblCellMar>
          <w:top w:w="41" w:type="dxa"/>
          <w:left w:w="29" w:type="dxa"/>
          <w:bottom w:w="0" w:type="dxa"/>
          <w:right w:w="115" w:type="dxa"/>
        </w:tblCellMar>
        <w:tblLook w:val="04A0" w:firstRow="1" w:lastRow="0" w:firstColumn="1" w:lastColumn="0" w:noHBand="0" w:noVBand="1"/>
      </w:tblPr>
      <w:tblGrid>
        <w:gridCol w:w="150"/>
        <w:gridCol w:w="9324"/>
        <w:gridCol w:w="150"/>
      </w:tblGrid>
      <w:tr w:rsidR="00761C32" w14:paraId="47039D6A" w14:textId="77777777">
        <w:trPr>
          <w:trHeight w:val="1499"/>
        </w:trPr>
        <w:tc>
          <w:tcPr>
            <w:tcW w:w="77" w:type="dxa"/>
            <w:tcBorders>
              <w:top w:val="single" w:sz="4" w:space="0" w:color="000000"/>
              <w:left w:val="single" w:sz="4" w:space="0" w:color="000000"/>
              <w:bottom w:val="single" w:sz="4" w:space="0" w:color="000000"/>
              <w:right w:val="nil"/>
            </w:tcBorders>
          </w:tcPr>
          <w:p w14:paraId="382A0D44"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404BA8A5" w14:textId="77777777" w:rsidR="00761C32" w:rsidRDefault="00000000">
            <w:pPr>
              <w:spacing w:after="32"/>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Consumer01 { </w:t>
            </w:r>
          </w:p>
          <w:p w14:paraId="31918B99"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普通交换机名称</w:t>
            </w:r>
            <w:r>
              <w:rPr>
                <w:rFonts w:ascii="Courier New" w:eastAsia="Courier New" w:hAnsi="Courier New" w:cs="Courier New"/>
                <w:i/>
                <w:color w:val="808080"/>
                <w:sz w:val="18"/>
              </w:rPr>
              <w:t xml:space="preserve"> </w:t>
            </w:r>
          </w:p>
          <w:p w14:paraId="37A53543" w14:textId="77777777" w:rsidR="00761C32" w:rsidRDefault="00000000">
            <w:pPr>
              <w:spacing w:after="32"/>
            </w:pPr>
            <w:r>
              <w:rPr>
                <w:rFonts w:ascii="Courier New" w:eastAsia="Courier New" w:hAnsi="Courier New" w:cs="Courier New"/>
                <w:i/>
                <w:color w:val="808080"/>
                <w:sz w:val="18"/>
              </w:rPr>
              <w:t xml:space="preserve">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NORMAL_EXCHANGE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normal_exchange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57F92C85"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死信交换机名称</w:t>
            </w:r>
            <w:r>
              <w:rPr>
                <w:rFonts w:ascii="Courier New" w:eastAsia="Courier New" w:hAnsi="Courier New" w:cs="Courier New"/>
                <w:i/>
                <w:color w:val="808080"/>
                <w:sz w:val="18"/>
              </w:rPr>
              <w:t xml:space="preserve"> </w:t>
            </w:r>
          </w:p>
          <w:p w14:paraId="0D2DDAB6" w14:textId="77777777" w:rsidR="00761C32" w:rsidRDefault="00000000">
            <w:pPr>
              <w:spacing w:after="0" w:line="242" w:lineRule="auto"/>
              <w:ind w:right="1726"/>
            </w:pPr>
            <w:r>
              <w:rPr>
                <w:rFonts w:ascii="Courier New" w:eastAsia="Courier New" w:hAnsi="Courier New" w:cs="Courier New"/>
                <w:i/>
                <w:color w:val="808080"/>
                <w:sz w:val="18"/>
              </w:rPr>
              <w:t xml:space="preserve">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DEAD_EXCHANGE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dead_exchange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
          <w:p w14:paraId="332C3D47" w14:textId="77777777" w:rsidR="00761C32" w:rsidRDefault="00000000">
            <w:pPr>
              <w:spacing w:after="0"/>
            </w:pPr>
            <w:r>
              <w:rPr>
                <w:rFonts w:ascii="Courier New" w:eastAsia="Courier New" w:hAnsi="Courier New" w:cs="Courier New"/>
                <w:sz w:val="18"/>
              </w:rPr>
              <w:t xml:space="preserve">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tc>
        <w:tc>
          <w:tcPr>
            <w:tcW w:w="79" w:type="dxa"/>
            <w:tcBorders>
              <w:top w:val="single" w:sz="4" w:space="0" w:color="000000"/>
              <w:left w:val="nil"/>
              <w:bottom w:val="single" w:sz="4" w:space="0" w:color="000000"/>
              <w:right w:val="single" w:sz="4" w:space="0" w:color="000000"/>
            </w:tcBorders>
          </w:tcPr>
          <w:p w14:paraId="4337995F" w14:textId="77777777" w:rsidR="00761C32" w:rsidRDefault="00761C32"/>
        </w:tc>
      </w:tr>
    </w:tbl>
    <w:p w14:paraId="70BAC56B" w14:textId="77777777" w:rsidR="00761C32" w:rsidRDefault="00000000">
      <w:pPr>
        <w:spacing w:after="304"/>
        <w:ind w:left="413"/>
      </w:pPr>
      <w:r>
        <w:rPr>
          <w:noProof/>
        </w:rPr>
        <w:lastRenderedPageBreak/>
        <w:drawing>
          <wp:inline distT="0" distB="0" distL="0" distR="0" wp14:anchorId="1AA792E7" wp14:editId="29BB6270">
            <wp:extent cx="6141721" cy="7781545"/>
            <wp:effectExtent l="0" t="0" r="0" b="0"/>
            <wp:docPr id="109716" name="Picture 109716"/>
            <wp:cNvGraphicFramePr/>
            <a:graphic xmlns:a="http://schemas.openxmlformats.org/drawingml/2006/main">
              <a:graphicData uri="http://schemas.openxmlformats.org/drawingml/2006/picture">
                <pic:pic xmlns:pic="http://schemas.openxmlformats.org/drawingml/2006/picture">
                  <pic:nvPicPr>
                    <pic:cNvPr id="109716" name="Picture 109716"/>
                    <pic:cNvPicPr/>
                  </pic:nvPicPr>
                  <pic:blipFill>
                    <a:blip r:embed="rId96"/>
                    <a:stretch>
                      <a:fillRect/>
                    </a:stretch>
                  </pic:blipFill>
                  <pic:spPr>
                    <a:xfrm>
                      <a:off x="0" y="0"/>
                      <a:ext cx="6141721" cy="7781545"/>
                    </a:xfrm>
                    <a:prstGeom prst="rect">
                      <a:avLst/>
                    </a:prstGeom>
                  </pic:spPr>
                </pic:pic>
              </a:graphicData>
            </a:graphic>
          </wp:inline>
        </w:drawing>
      </w:r>
    </w:p>
    <w:p w14:paraId="483498E0" w14:textId="77777777" w:rsidR="00761C32" w:rsidRDefault="00000000">
      <w:pPr>
        <w:spacing w:after="3"/>
        <w:ind w:left="415" w:hanging="10"/>
      </w:pPr>
      <w:r>
        <w:rPr>
          <w:rFonts w:ascii="Microsoft YaHei UI" w:eastAsia="Microsoft YaHei UI" w:hAnsi="Microsoft YaHei UI" w:cs="Microsoft YaHei UI"/>
        </w:rPr>
        <w:t xml:space="preserve">消费者 </w:t>
      </w:r>
      <w:r>
        <w:rPr>
          <w:rFonts w:ascii="Tahoma" w:eastAsia="Tahoma" w:hAnsi="Tahoma" w:cs="Tahoma"/>
        </w:rPr>
        <w:t xml:space="preserve">C2 </w:t>
      </w:r>
      <w:r>
        <w:rPr>
          <w:rFonts w:ascii="Microsoft YaHei UI" w:eastAsia="Microsoft YaHei UI" w:hAnsi="Microsoft YaHei UI" w:cs="Microsoft YaHei UI"/>
        </w:rPr>
        <w:t>代码</w:t>
      </w:r>
      <w:r>
        <w:rPr>
          <w:rFonts w:ascii="宋体" w:eastAsia="宋体" w:hAnsi="宋体" w:cs="宋体"/>
          <w:sz w:val="24"/>
        </w:rPr>
        <w:t>(</w:t>
      </w:r>
      <w:r>
        <w:rPr>
          <w:rFonts w:ascii="宋体" w:eastAsia="宋体" w:hAnsi="宋体" w:cs="宋体"/>
          <w:color w:val="FF0000"/>
          <w:sz w:val="24"/>
        </w:rPr>
        <w:t>以上步骤完成后 启动C2消费者 它消费死信队列里面的消息</w:t>
      </w:r>
      <w:r>
        <w:rPr>
          <w:rFonts w:ascii="宋体" w:eastAsia="宋体" w:hAnsi="宋体" w:cs="宋体"/>
          <w:sz w:val="24"/>
        </w:rPr>
        <w:t xml:space="preserve">)    </w:t>
      </w:r>
    </w:p>
    <w:tbl>
      <w:tblPr>
        <w:tblStyle w:val="TableGrid"/>
        <w:tblW w:w="9624" w:type="dxa"/>
        <w:tblInd w:w="425" w:type="dxa"/>
        <w:tblCellMar>
          <w:top w:w="42" w:type="dxa"/>
          <w:left w:w="29" w:type="dxa"/>
          <w:bottom w:w="0" w:type="dxa"/>
          <w:right w:w="115" w:type="dxa"/>
        </w:tblCellMar>
        <w:tblLook w:val="04A0" w:firstRow="1" w:lastRow="0" w:firstColumn="1" w:lastColumn="0" w:noHBand="0" w:noVBand="1"/>
      </w:tblPr>
      <w:tblGrid>
        <w:gridCol w:w="150"/>
        <w:gridCol w:w="9324"/>
        <w:gridCol w:w="150"/>
      </w:tblGrid>
      <w:tr w:rsidR="00761C32" w14:paraId="60669F59" w14:textId="77777777">
        <w:trPr>
          <w:trHeight w:val="824"/>
        </w:trPr>
        <w:tc>
          <w:tcPr>
            <w:tcW w:w="77" w:type="dxa"/>
            <w:tcBorders>
              <w:top w:val="single" w:sz="4" w:space="0" w:color="000000"/>
              <w:left w:val="single" w:sz="4" w:space="0" w:color="000000"/>
              <w:bottom w:val="single" w:sz="4" w:space="0" w:color="000000"/>
              <w:right w:val="nil"/>
            </w:tcBorders>
          </w:tcPr>
          <w:p w14:paraId="24D99EB8"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4BAACE69" w14:textId="77777777" w:rsidR="00761C32" w:rsidRDefault="00000000">
            <w:pPr>
              <w:spacing w:after="0"/>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Consumer02 { </w:t>
            </w:r>
          </w:p>
          <w:p w14:paraId="72BD7C9D"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DEAD_EXCHANGE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dead_exchange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6A629782" w14:textId="77777777" w:rsidR="00761C32" w:rsidRDefault="00000000">
            <w:pPr>
              <w:spacing w:after="0"/>
            </w:pPr>
            <w:r>
              <w:rPr>
                <w:rFonts w:ascii="Courier New" w:eastAsia="Courier New" w:hAnsi="Courier New" w:cs="Courier New"/>
                <w:sz w:val="18"/>
              </w:rPr>
              <w:t xml:space="preserve"> </w:t>
            </w:r>
          </w:p>
          <w:p w14:paraId="635B3575"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
        </w:tc>
        <w:tc>
          <w:tcPr>
            <w:tcW w:w="79" w:type="dxa"/>
            <w:tcBorders>
              <w:top w:val="single" w:sz="4" w:space="0" w:color="000000"/>
              <w:left w:val="nil"/>
              <w:bottom w:val="single" w:sz="4" w:space="0" w:color="000000"/>
              <w:right w:val="single" w:sz="4" w:space="0" w:color="000000"/>
            </w:tcBorders>
          </w:tcPr>
          <w:p w14:paraId="3D1EC489" w14:textId="77777777" w:rsidR="00761C32" w:rsidRDefault="00761C32"/>
        </w:tc>
      </w:tr>
    </w:tbl>
    <w:tbl>
      <w:tblPr>
        <w:tblStyle w:val="TableGrid"/>
        <w:tblpPr w:vertAnchor="text" w:tblpX="425" w:tblpY="-2796"/>
        <w:tblOverlap w:val="never"/>
        <w:tblW w:w="9624" w:type="dxa"/>
        <w:tblInd w:w="0" w:type="dxa"/>
        <w:tblCellMar>
          <w:top w:w="44" w:type="dxa"/>
          <w:left w:w="29" w:type="dxa"/>
          <w:bottom w:w="0" w:type="dxa"/>
          <w:right w:w="115" w:type="dxa"/>
        </w:tblCellMar>
        <w:tblLook w:val="04A0" w:firstRow="1" w:lastRow="0" w:firstColumn="1" w:lastColumn="0" w:noHBand="0" w:noVBand="1"/>
      </w:tblPr>
      <w:tblGrid>
        <w:gridCol w:w="150"/>
        <w:gridCol w:w="10044"/>
        <w:gridCol w:w="150"/>
      </w:tblGrid>
      <w:tr w:rsidR="00761C32" w14:paraId="65983729" w14:textId="77777777">
        <w:trPr>
          <w:trHeight w:val="2924"/>
        </w:trPr>
        <w:tc>
          <w:tcPr>
            <w:tcW w:w="77" w:type="dxa"/>
            <w:vMerge w:val="restart"/>
            <w:tcBorders>
              <w:top w:val="single" w:sz="4" w:space="0" w:color="000000"/>
              <w:left w:val="single" w:sz="4" w:space="0" w:color="000000"/>
              <w:bottom w:val="single" w:sz="4" w:space="0" w:color="000000"/>
              <w:right w:val="nil"/>
            </w:tcBorders>
          </w:tcPr>
          <w:p w14:paraId="5BFC0288" w14:textId="77777777" w:rsidR="00761C32" w:rsidRDefault="00761C32"/>
        </w:tc>
        <w:tc>
          <w:tcPr>
            <w:tcW w:w="9468" w:type="dxa"/>
            <w:tcBorders>
              <w:top w:val="single" w:sz="4" w:space="0" w:color="000000"/>
              <w:left w:val="nil"/>
              <w:bottom w:val="nil"/>
              <w:right w:val="nil"/>
            </w:tcBorders>
            <w:shd w:val="clear" w:color="auto" w:fill="C7EDCC"/>
          </w:tcPr>
          <w:p w14:paraId="6DF9F624" w14:textId="77777777" w:rsidR="00761C32" w:rsidRDefault="00000000">
            <w:pPr>
              <w:spacing w:after="0"/>
            </w:pPr>
            <w:r>
              <w:rPr>
                <w:rFonts w:ascii="Courier New" w:eastAsia="Courier New" w:hAnsi="Courier New" w:cs="Courier New"/>
                <w:sz w:val="18"/>
              </w:rPr>
              <w:t xml:space="preserve">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p w14:paraId="2964C202" w14:textId="77777777" w:rsidR="00761C32" w:rsidRDefault="00000000">
            <w:pPr>
              <w:spacing w:after="2" w:line="240" w:lineRule="auto"/>
              <w:ind w:right="610"/>
            </w:pPr>
            <w:r>
              <w:rPr>
                <w:rFonts w:ascii="Courier New" w:eastAsia="Courier New" w:hAnsi="Courier New" w:cs="Courier New"/>
                <w:sz w:val="18"/>
              </w:rPr>
              <w:t xml:space="preserve">        </w:t>
            </w:r>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DEAD_EXCHANGE</w:t>
            </w:r>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r>
              <w:rPr>
                <w:rFonts w:ascii="Courier New" w:eastAsia="Courier New" w:hAnsi="Courier New" w:cs="Courier New"/>
                <w:b/>
                <w:i/>
                <w:color w:val="660E7A"/>
                <w:sz w:val="18"/>
              </w:rPr>
              <w:t>DIRECT</w:t>
            </w:r>
            <w:proofErr w:type="spellEnd"/>
            <w:r>
              <w:rPr>
                <w:rFonts w:ascii="Courier New" w:eastAsia="Courier New" w:hAnsi="Courier New" w:cs="Courier New"/>
                <w:sz w:val="18"/>
              </w:rPr>
              <w:t xml:space="preserve">);         String </w:t>
            </w:r>
            <w:proofErr w:type="spellStart"/>
            <w:r>
              <w:rPr>
                <w:rFonts w:ascii="Courier New" w:eastAsia="Courier New" w:hAnsi="Courier New" w:cs="Courier New"/>
                <w:sz w:val="18"/>
              </w:rPr>
              <w:t>deadQueue</w:t>
            </w:r>
            <w:proofErr w:type="spellEnd"/>
            <w:r>
              <w:rPr>
                <w:rFonts w:ascii="Courier New" w:eastAsia="Courier New" w:hAnsi="Courier New" w:cs="Courier New"/>
                <w:sz w:val="18"/>
              </w:rPr>
              <w:t xml:space="preserve"> = </w:t>
            </w:r>
            <w:r>
              <w:rPr>
                <w:rFonts w:ascii="Courier New" w:eastAsia="Courier New" w:hAnsi="Courier New" w:cs="Courier New"/>
                <w:b/>
                <w:color w:val="008000"/>
                <w:sz w:val="18"/>
              </w:rPr>
              <w:t>"dead-queue"</w:t>
            </w:r>
            <w:r>
              <w:rPr>
                <w:rFonts w:ascii="Courier New" w:eastAsia="Courier New" w:hAnsi="Courier New" w:cs="Courier New"/>
                <w:sz w:val="18"/>
              </w:rPr>
              <w:t xml:space="preserve">; </w:t>
            </w:r>
          </w:p>
          <w:p w14:paraId="1973952E" w14:textId="77777777" w:rsidR="00761C32" w:rsidRDefault="00000000">
            <w:pPr>
              <w:spacing w:after="61" w:line="243" w:lineRule="auto"/>
            </w:pPr>
            <w:r>
              <w:rPr>
                <w:rFonts w:ascii="Courier New" w:eastAsia="Courier New" w:hAnsi="Courier New" w:cs="Courier New"/>
                <w:sz w:val="18"/>
              </w:rPr>
              <w:t xml:space="preserve">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deadQueue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deadQueue</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DEAD_EXCHANGE</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lisi</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022EC002"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等待接收死信队列消息</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5688CC57"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 -&gt; { </w:t>
            </w:r>
          </w:p>
          <w:p w14:paraId="5914079D" w14:textId="77777777" w:rsidR="00761C32" w:rsidRDefault="00000000">
            <w:pPr>
              <w:spacing w:after="51"/>
            </w:pPr>
            <w:r>
              <w:rPr>
                <w:rFonts w:ascii="Courier New" w:eastAsia="Courier New" w:hAnsi="Courier New" w:cs="Courier New"/>
                <w:sz w:val="18"/>
              </w:rPr>
              <w:t xml:space="preserve">            String message =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r>
              <w:rPr>
                <w:rFonts w:ascii="Courier New" w:eastAsia="Courier New" w:hAnsi="Courier New" w:cs="Courier New"/>
                <w:b/>
                <w:color w:val="008000"/>
                <w:sz w:val="18"/>
              </w:rPr>
              <w:t>"UTF-8"</w:t>
            </w:r>
            <w:r>
              <w:rPr>
                <w:rFonts w:ascii="Courier New" w:eastAsia="Courier New" w:hAnsi="Courier New" w:cs="Courier New"/>
                <w:sz w:val="18"/>
              </w:rPr>
              <w:t xml:space="preserve">); </w:t>
            </w:r>
          </w:p>
          <w:p w14:paraId="7074F2FD"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"Consumer02</w:t>
            </w:r>
            <w:r>
              <w:rPr>
                <w:rFonts w:ascii="宋体" w:eastAsia="宋体" w:hAnsi="宋体" w:cs="宋体"/>
                <w:color w:val="008000"/>
                <w:sz w:val="18"/>
              </w:rPr>
              <w:t>接收死信队列的消息</w:t>
            </w:r>
            <w:r>
              <w:rPr>
                <w:rFonts w:ascii="Courier New" w:eastAsia="Courier New" w:hAnsi="Courier New" w:cs="Courier New"/>
                <w:b/>
                <w:color w:val="008000"/>
                <w:sz w:val="18"/>
              </w:rPr>
              <w:t xml:space="preserve">" </w:t>
            </w:r>
            <w:r>
              <w:rPr>
                <w:rFonts w:ascii="Courier New" w:eastAsia="Courier New" w:hAnsi="Courier New" w:cs="Courier New"/>
                <w:sz w:val="18"/>
              </w:rPr>
              <w:t xml:space="preserve">+ message); </w:t>
            </w:r>
          </w:p>
          <w:p w14:paraId="519AD5C3" w14:textId="77777777" w:rsidR="00761C32" w:rsidRDefault="00000000">
            <w:pPr>
              <w:spacing w:after="0"/>
            </w:pPr>
            <w:r>
              <w:rPr>
                <w:rFonts w:ascii="Courier New" w:eastAsia="Courier New" w:hAnsi="Courier New" w:cs="Courier New"/>
                <w:sz w:val="18"/>
              </w:rPr>
              <w:t xml:space="preserve">        }; </w:t>
            </w:r>
          </w:p>
          <w:p w14:paraId="3C076B70"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channel.basicConsume</w:t>
            </w:r>
            <w:proofErr w:type="spellEnd"/>
            <w:r>
              <w:rPr>
                <w:rFonts w:ascii="Courier New" w:eastAsia="Courier New" w:hAnsi="Courier New" w:cs="Courier New"/>
                <w:sz w:val="18"/>
              </w:rPr>
              <w:t>(</w:t>
            </w:r>
            <w:proofErr w:type="spellStart"/>
            <w:r>
              <w:rPr>
                <w:rFonts w:ascii="Courier New" w:eastAsia="Courier New" w:hAnsi="Courier New" w:cs="Courier New"/>
                <w:sz w:val="18"/>
              </w:rPr>
              <w:t>deadQueue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true</w:t>
            </w: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-&gt; { </w:t>
            </w:r>
          </w:p>
          <w:p w14:paraId="03B17A1D" w14:textId="77777777" w:rsidR="00761C32" w:rsidRDefault="00000000">
            <w:pPr>
              <w:spacing w:after="45" w:line="240" w:lineRule="auto"/>
              <w:ind w:right="8063"/>
            </w:pPr>
            <w:r>
              <w:rPr>
                <w:rFonts w:ascii="Courier New" w:eastAsia="Courier New" w:hAnsi="Courier New" w:cs="Courier New"/>
                <w:sz w:val="18"/>
              </w:rPr>
              <w:t xml:space="preserve">        });     } </w:t>
            </w:r>
          </w:p>
          <w:p w14:paraId="4AA65685" w14:textId="77777777" w:rsidR="00761C32" w:rsidRDefault="00000000">
            <w:pPr>
              <w:spacing w:after="0"/>
            </w:pPr>
            <w:r>
              <w:rPr>
                <w:rFonts w:ascii="Courier New" w:eastAsia="Courier New" w:hAnsi="Courier New" w:cs="Courier New"/>
                <w:sz w:val="18"/>
              </w:rPr>
              <w:t>}</w:t>
            </w:r>
            <w:r>
              <w:rPr>
                <w:rFonts w:ascii="宋体" w:eastAsia="宋体" w:hAnsi="宋体" w:cs="宋体"/>
                <w:sz w:val="24"/>
              </w:rPr>
              <w:t xml:space="preserve"> </w:t>
            </w:r>
          </w:p>
        </w:tc>
        <w:tc>
          <w:tcPr>
            <w:tcW w:w="79" w:type="dxa"/>
            <w:vMerge w:val="restart"/>
            <w:tcBorders>
              <w:top w:val="single" w:sz="4" w:space="0" w:color="000000"/>
              <w:left w:val="nil"/>
              <w:bottom w:val="single" w:sz="4" w:space="0" w:color="000000"/>
              <w:right w:val="single" w:sz="4" w:space="0" w:color="000000"/>
            </w:tcBorders>
          </w:tcPr>
          <w:p w14:paraId="6A51F7B1" w14:textId="77777777" w:rsidR="00761C32" w:rsidRDefault="00761C32"/>
        </w:tc>
      </w:tr>
      <w:tr w:rsidR="00761C32" w14:paraId="49E8973E" w14:textId="77777777">
        <w:trPr>
          <w:trHeight w:val="204"/>
        </w:trPr>
        <w:tc>
          <w:tcPr>
            <w:tcW w:w="0" w:type="auto"/>
            <w:vMerge/>
            <w:tcBorders>
              <w:top w:val="nil"/>
              <w:left w:val="single" w:sz="4" w:space="0" w:color="000000"/>
              <w:bottom w:val="single" w:sz="4" w:space="0" w:color="000000"/>
              <w:right w:val="nil"/>
            </w:tcBorders>
          </w:tcPr>
          <w:p w14:paraId="1B891562" w14:textId="77777777" w:rsidR="00761C32" w:rsidRDefault="00761C32"/>
        </w:tc>
        <w:tc>
          <w:tcPr>
            <w:tcW w:w="9468" w:type="dxa"/>
            <w:tcBorders>
              <w:top w:val="nil"/>
              <w:left w:val="nil"/>
              <w:bottom w:val="single" w:sz="4" w:space="0" w:color="000000"/>
              <w:right w:val="nil"/>
            </w:tcBorders>
          </w:tcPr>
          <w:p w14:paraId="7506233F" w14:textId="77777777" w:rsidR="00761C32" w:rsidRDefault="00761C32"/>
        </w:tc>
        <w:tc>
          <w:tcPr>
            <w:tcW w:w="0" w:type="auto"/>
            <w:vMerge/>
            <w:tcBorders>
              <w:top w:val="nil"/>
              <w:left w:val="nil"/>
              <w:bottom w:val="single" w:sz="4" w:space="0" w:color="000000"/>
              <w:right w:val="single" w:sz="4" w:space="0" w:color="000000"/>
            </w:tcBorders>
          </w:tcPr>
          <w:p w14:paraId="07830F24" w14:textId="77777777" w:rsidR="00761C32" w:rsidRDefault="00761C32"/>
        </w:tc>
      </w:tr>
    </w:tbl>
    <w:p w14:paraId="7AFF0414" w14:textId="77777777" w:rsidR="00761C32" w:rsidRDefault="00000000">
      <w:pPr>
        <w:spacing w:after="0"/>
        <w:ind w:right="629"/>
        <w:jc w:val="right"/>
      </w:pPr>
      <w:r>
        <w:rPr>
          <w:noProof/>
        </w:rPr>
        <mc:AlternateContent>
          <mc:Choice Requires="wpg">
            <w:drawing>
              <wp:inline distT="0" distB="0" distL="0" distR="0" wp14:anchorId="14BC3736" wp14:editId="139EC1E6">
                <wp:extent cx="6383782" cy="5801741"/>
                <wp:effectExtent l="0" t="0" r="0" b="0"/>
                <wp:docPr id="94119" name="Group 94119"/>
                <wp:cNvGraphicFramePr/>
                <a:graphic xmlns:a="http://schemas.openxmlformats.org/drawingml/2006/main">
                  <a:graphicData uri="http://schemas.microsoft.com/office/word/2010/wordprocessingGroup">
                    <wpg:wgp>
                      <wpg:cNvGrpSpPr/>
                      <wpg:grpSpPr>
                        <a:xfrm>
                          <a:off x="0" y="0"/>
                          <a:ext cx="6383782" cy="5801741"/>
                          <a:chOff x="0" y="0"/>
                          <a:chExt cx="6383782" cy="5801741"/>
                        </a:xfrm>
                      </wpg:grpSpPr>
                      <pic:pic xmlns:pic="http://schemas.openxmlformats.org/drawingml/2006/picture">
                        <pic:nvPicPr>
                          <pic:cNvPr id="8198" name="Picture 8198"/>
                          <pic:cNvPicPr/>
                        </pic:nvPicPr>
                        <pic:blipFill>
                          <a:blip r:embed="rId7"/>
                          <a:stretch>
                            <a:fillRect/>
                          </a:stretch>
                        </pic:blipFill>
                        <pic:spPr>
                          <a:xfrm>
                            <a:off x="583375" y="0"/>
                            <a:ext cx="5258435" cy="5258435"/>
                          </a:xfrm>
                          <a:prstGeom prst="rect">
                            <a:avLst/>
                          </a:prstGeom>
                        </pic:spPr>
                      </pic:pic>
                      <wps:wsp>
                        <wps:cNvPr id="8333" name="Rectangle 8333"/>
                        <wps:cNvSpPr/>
                        <wps:spPr>
                          <a:xfrm>
                            <a:off x="0" y="3072566"/>
                            <a:ext cx="716516" cy="237149"/>
                          </a:xfrm>
                          <a:prstGeom prst="rect">
                            <a:avLst/>
                          </a:prstGeom>
                          <a:ln>
                            <a:noFill/>
                          </a:ln>
                        </wps:spPr>
                        <wps:txbx>
                          <w:txbxContent>
                            <w:p w14:paraId="0767F803" w14:textId="77777777" w:rsidR="00761C32" w:rsidRDefault="00000000">
                              <w:r>
                                <w:rPr>
                                  <w:rFonts w:ascii="黑体" w:eastAsia="黑体" w:hAnsi="黑体" w:cs="黑体"/>
                                  <w:sz w:val="28"/>
                                </w:rPr>
                                <w:t>6.3.3.</w:t>
                              </w:r>
                            </w:p>
                          </w:txbxContent>
                        </wps:txbx>
                        <wps:bodyPr horzOverflow="overflow" vert="horz" lIns="0" tIns="0" rIns="0" bIns="0" rtlCol="0">
                          <a:noAutofit/>
                        </wps:bodyPr>
                      </wps:wsp>
                      <wps:wsp>
                        <wps:cNvPr id="8334" name="Rectangle 8334"/>
                        <wps:cNvSpPr/>
                        <wps:spPr>
                          <a:xfrm>
                            <a:off x="538277" y="3064431"/>
                            <a:ext cx="65888" cy="264422"/>
                          </a:xfrm>
                          <a:prstGeom prst="rect">
                            <a:avLst/>
                          </a:prstGeom>
                          <a:ln>
                            <a:noFill/>
                          </a:ln>
                        </wps:spPr>
                        <wps:txbx>
                          <w:txbxContent>
                            <w:p w14:paraId="7B97E5BE"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8335" name="Rectangle 8335"/>
                        <wps:cNvSpPr/>
                        <wps:spPr>
                          <a:xfrm>
                            <a:off x="800405" y="3072566"/>
                            <a:ext cx="1899095" cy="237149"/>
                          </a:xfrm>
                          <a:prstGeom prst="rect">
                            <a:avLst/>
                          </a:prstGeom>
                          <a:ln>
                            <a:noFill/>
                          </a:ln>
                        </wps:spPr>
                        <wps:txbx>
                          <w:txbxContent>
                            <w:p w14:paraId="2B05BE18" w14:textId="77777777" w:rsidR="00761C32" w:rsidRDefault="00000000">
                              <w:r>
                                <w:rPr>
                                  <w:rFonts w:ascii="黑体" w:eastAsia="黑体" w:hAnsi="黑体" w:cs="黑体"/>
                                  <w:sz w:val="28"/>
                                </w:rPr>
                                <w:t>队列达到最大长度</w:t>
                              </w:r>
                            </w:p>
                          </w:txbxContent>
                        </wps:txbx>
                        <wps:bodyPr horzOverflow="overflow" vert="horz" lIns="0" tIns="0" rIns="0" bIns="0" rtlCol="0">
                          <a:noAutofit/>
                        </wps:bodyPr>
                      </wps:wsp>
                      <wps:wsp>
                        <wps:cNvPr id="8336" name="Rectangle 8336"/>
                        <wps:cNvSpPr/>
                        <wps:spPr>
                          <a:xfrm>
                            <a:off x="2228723" y="3072566"/>
                            <a:ext cx="118575" cy="237149"/>
                          </a:xfrm>
                          <a:prstGeom prst="rect">
                            <a:avLst/>
                          </a:prstGeom>
                          <a:ln>
                            <a:noFill/>
                          </a:ln>
                        </wps:spPr>
                        <wps:txbx>
                          <w:txbxContent>
                            <w:p w14:paraId="256B932B"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8337" name="Rectangle 8337"/>
                        <wps:cNvSpPr/>
                        <wps:spPr>
                          <a:xfrm>
                            <a:off x="266700" y="3511782"/>
                            <a:ext cx="157849" cy="181105"/>
                          </a:xfrm>
                          <a:prstGeom prst="rect">
                            <a:avLst/>
                          </a:prstGeom>
                          <a:ln>
                            <a:noFill/>
                          </a:ln>
                        </wps:spPr>
                        <wps:txbx>
                          <w:txbxContent>
                            <w:p w14:paraId="477F9334"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8338" name="Rectangle 8338"/>
                        <wps:cNvSpPr/>
                        <wps:spPr>
                          <a:xfrm>
                            <a:off x="385572" y="3492104"/>
                            <a:ext cx="51809" cy="207921"/>
                          </a:xfrm>
                          <a:prstGeom prst="rect">
                            <a:avLst/>
                          </a:prstGeom>
                          <a:ln>
                            <a:noFill/>
                          </a:ln>
                        </wps:spPr>
                        <wps:txbx>
                          <w:txbxContent>
                            <w:p w14:paraId="02C2EA53" w14:textId="77777777" w:rsidR="00761C32" w:rsidRDefault="00000000">
                              <w:r>
                                <w:rPr>
                                  <w:rFonts w:ascii="Arial" w:eastAsia="Arial" w:hAnsi="Arial" w:cs="Arial"/>
                                </w:rPr>
                                <w:t xml:space="preserve"> </w:t>
                              </w:r>
                            </w:p>
                          </w:txbxContent>
                        </wps:txbx>
                        <wps:bodyPr horzOverflow="overflow" vert="horz" lIns="0" tIns="0" rIns="0" bIns="0" rtlCol="0">
                          <a:noAutofit/>
                        </wps:bodyPr>
                      </wps:wsp>
                      <wps:wsp>
                        <wps:cNvPr id="8339" name="Rectangle 8339"/>
                        <wps:cNvSpPr/>
                        <wps:spPr>
                          <a:xfrm>
                            <a:off x="533705" y="3505142"/>
                            <a:ext cx="1674187" cy="200225"/>
                          </a:xfrm>
                          <a:prstGeom prst="rect">
                            <a:avLst/>
                          </a:prstGeom>
                          <a:ln>
                            <a:noFill/>
                          </a:ln>
                        </wps:spPr>
                        <wps:txbx>
                          <w:txbxContent>
                            <w:p w14:paraId="55055184" w14:textId="77777777" w:rsidR="00761C32" w:rsidRDefault="00000000">
                              <w:r>
                                <w:rPr>
                                  <w:rFonts w:ascii="Microsoft YaHei UI" w:eastAsia="Microsoft YaHei UI" w:hAnsi="Microsoft YaHei UI" w:cs="Microsoft YaHei UI"/>
                                </w:rPr>
                                <w:t>消息生产者代码去掉</w:t>
                              </w:r>
                            </w:p>
                          </w:txbxContent>
                        </wps:txbx>
                        <wps:bodyPr horzOverflow="overflow" vert="horz" lIns="0" tIns="0" rIns="0" bIns="0" rtlCol="0">
                          <a:noAutofit/>
                        </wps:bodyPr>
                      </wps:wsp>
                      <wps:wsp>
                        <wps:cNvPr id="8340" name="Rectangle 8340"/>
                        <wps:cNvSpPr/>
                        <wps:spPr>
                          <a:xfrm>
                            <a:off x="1827530" y="3511782"/>
                            <a:ext cx="307717" cy="181105"/>
                          </a:xfrm>
                          <a:prstGeom prst="rect">
                            <a:avLst/>
                          </a:prstGeom>
                          <a:ln>
                            <a:noFill/>
                          </a:ln>
                        </wps:spPr>
                        <wps:txbx>
                          <w:txbxContent>
                            <w:p w14:paraId="6DD61585"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8341" name="Rectangle 8341"/>
                        <wps:cNvSpPr/>
                        <wps:spPr>
                          <a:xfrm>
                            <a:off x="2094611" y="3505142"/>
                            <a:ext cx="372953" cy="200225"/>
                          </a:xfrm>
                          <a:prstGeom prst="rect">
                            <a:avLst/>
                          </a:prstGeom>
                          <a:ln>
                            <a:noFill/>
                          </a:ln>
                        </wps:spPr>
                        <wps:txbx>
                          <w:txbxContent>
                            <w:p w14:paraId="4DCC4108" w14:textId="77777777" w:rsidR="00761C32" w:rsidRDefault="00000000">
                              <w:r>
                                <w:rPr>
                                  <w:rFonts w:ascii="Microsoft YaHei UI" w:eastAsia="Microsoft YaHei UI" w:hAnsi="Microsoft YaHei UI" w:cs="Microsoft YaHei UI"/>
                                </w:rPr>
                                <w:t>属性</w:t>
                              </w:r>
                            </w:p>
                          </w:txbxContent>
                        </wps:txbx>
                        <wps:bodyPr horzOverflow="overflow" vert="horz" lIns="0" tIns="0" rIns="0" bIns="0" rtlCol="0">
                          <a:noAutofit/>
                        </wps:bodyPr>
                      </wps:wsp>
                      <wps:wsp>
                        <wps:cNvPr id="8342" name="Rectangle 8342"/>
                        <wps:cNvSpPr/>
                        <wps:spPr>
                          <a:xfrm>
                            <a:off x="2373503" y="3511782"/>
                            <a:ext cx="58367" cy="181105"/>
                          </a:xfrm>
                          <a:prstGeom prst="rect">
                            <a:avLst/>
                          </a:prstGeom>
                          <a:ln>
                            <a:noFill/>
                          </a:ln>
                        </wps:spPr>
                        <wps:txbx>
                          <w:txbxContent>
                            <w:p w14:paraId="6417853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2765" name="Shape 112765"/>
                        <wps:cNvSpPr/>
                        <wps:spPr>
                          <a:xfrm>
                            <a:off x="318516" y="3815715"/>
                            <a:ext cx="6011926" cy="127890"/>
                          </a:xfrm>
                          <a:custGeom>
                            <a:avLst/>
                            <a:gdLst/>
                            <a:ahLst/>
                            <a:cxnLst/>
                            <a:rect l="0" t="0" r="0" b="0"/>
                            <a:pathLst>
                              <a:path w="6011926" h="127890">
                                <a:moveTo>
                                  <a:pt x="0" y="0"/>
                                </a:moveTo>
                                <a:lnTo>
                                  <a:pt x="6011926" y="0"/>
                                </a:lnTo>
                                <a:lnTo>
                                  <a:pt x="6011926" y="127890"/>
                                </a:lnTo>
                                <a:lnTo>
                                  <a:pt x="0" y="12789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66" name="Shape 112766"/>
                        <wps:cNvSpPr/>
                        <wps:spPr>
                          <a:xfrm>
                            <a:off x="336804" y="3815715"/>
                            <a:ext cx="1577594" cy="127890"/>
                          </a:xfrm>
                          <a:custGeom>
                            <a:avLst/>
                            <a:gdLst/>
                            <a:ahLst/>
                            <a:cxnLst/>
                            <a:rect l="0" t="0" r="0" b="0"/>
                            <a:pathLst>
                              <a:path w="1577594" h="127890">
                                <a:moveTo>
                                  <a:pt x="0" y="0"/>
                                </a:moveTo>
                                <a:lnTo>
                                  <a:pt x="1577594" y="0"/>
                                </a:lnTo>
                                <a:lnTo>
                                  <a:pt x="1577594" y="127890"/>
                                </a:lnTo>
                                <a:lnTo>
                                  <a:pt x="0" y="12789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345" name="Rectangle 8345"/>
                        <wps:cNvSpPr/>
                        <wps:spPr>
                          <a:xfrm>
                            <a:off x="336804" y="3836166"/>
                            <a:ext cx="1185749" cy="141924"/>
                          </a:xfrm>
                          <a:prstGeom prst="rect">
                            <a:avLst/>
                          </a:prstGeom>
                          <a:ln>
                            <a:noFill/>
                          </a:ln>
                        </wps:spPr>
                        <wps:txbx>
                          <w:txbxContent>
                            <w:p w14:paraId="1CDD1C9C"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8346" name="Rectangle 8346"/>
                        <wps:cNvSpPr/>
                        <wps:spPr>
                          <a:xfrm>
                            <a:off x="1228598" y="3838510"/>
                            <a:ext cx="912114" cy="138806"/>
                          </a:xfrm>
                          <a:prstGeom prst="rect">
                            <a:avLst/>
                          </a:prstGeom>
                          <a:ln>
                            <a:noFill/>
                          </a:ln>
                        </wps:spPr>
                        <wps:txbx>
                          <w:txbxContent>
                            <w:p w14:paraId="1F94AAA6" w14:textId="77777777" w:rsidR="00761C32" w:rsidRDefault="00000000">
                              <w:r>
                                <w:rPr>
                                  <w:rFonts w:ascii="Courier New" w:eastAsia="Courier New" w:hAnsi="Courier New" w:cs="Courier New"/>
                                  <w:sz w:val="18"/>
                                </w:rPr>
                                <w:t>Producer {</w:t>
                              </w:r>
                            </w:p>
                          </w:txbxContent>
                        </wps:txbx>
                        <wps:bodyPr horzOverflow="overflow" vert="horz" lIns="0" tIns="0" rIns="0" bIns="0" rtlCol="0">
                          <a:noAutofit/>
                        </wps:bodyPr>
                      </wps:wsp>
                      <wps:wsp>
                        <wps:cNvPr id="8347" name="Rectangle 8347"/>
                        <wps:cNvSpPr/>
                        <wps:spPr>
                          <a:xfrm>
                            <a:off x="1914398" y="3838510"/>
                            <a:ext cx="91211" cy="138806"/>
                          </a:xfrm>
                          <a:prstGeom prst="rect">
                            <a:avLst/>
                          </a:prstGeom>
                          <a:ln>
                            <a:noFill/>
                          </a:ln>
                        </wps:spPr>
                        <wps:txbx>
                          <w:txbxContent>
                            <w:p w14:paraId="70F5534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67" name="Shape 112767"/>
                        <wps:cNvSpPr/>
                        <wps:spPr>
                          <a:xfrm>
                            <a:off x="318516" y="394360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68" name="Shape 112768"/>
                        <wps:cNvSpPr/>
                        <wps:spPr>
                          <a:xfrm>
                            <a:off x="336804" y="3943604"/>
                            <a:ext cx="4618609" cy="129540"/>
                          </a:xfrm>
                          <a:custGeom>
                            <a:avLst/>
                            <a:gdLst/>
                            <a:ahLst/>
                            <a:cxnLst/>
                            <a:rect l="0" t="0" r="0" b="0"/>
                            <a:pathLst>
                              <a:path w="4618609" h="129540">
                                <a:moveTo>
                                  <a:pt x="0" y="0"/>
                                </a:moveTo>
                                <a:lnTo>
                                  <a:pt x="4618609" y="0"/>
                                </a:lnTo>
                                <a:lnTo>
                                  <a:pt x="4618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350" name="Rectangle 8350"/>
                        <wps:cNvSpPr/>
                        <wps:spPr>
                          <a:xfrm>
                            <a:off x="336804" y="3968049"/>
                            <a:ext cx="318176" cy="138806"/>
                          </a:xfrm>
                          <a:prstGeom prst="rect">
                            <a:avLst/>
                          </a:prstGeom>
                          <a:ln>
                            <a:noFill/>
                          </a:ln>
                        </wps:spPr>
                        <wps:txbx>
                          <w:txbxContent>
                            <w:p w14:paraId="256C6E4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351" name="Rectangle 8351"/>
                        <wps:cNvSpPr/>
                        <wps:spPr>
                          <a:xfrm>
                            <a:off x="564185" y="3965705"/>
                            <a:ext cx="1917264" cy="141924"/>
                          </a:xfrm>
                          <a:prstGeom prst="rect">
                            <a:avLst/>
                          </a:prstGeom>
                          <a:ln>
                            <a:noFill/>
                          </a:ln>
                        </wps:spPr>
                        <wps:txbx>
                          <w:txbxContent>
                            <w:p w14:paraId="0BD445A7" w14:textId="77777777" w:rsidR="00761C32" w:rsidRDefault="00000000">
                              <w:r>
                                <w:rPr>
                                  <w:rFonts w:ascii="Courier New" w:eastAsia="Courier New" w:hAnsi="Courier New" w:cs="Courier New"/>
                                  <w:b/>
                                  <w:color w:val="000080"/>
                                  <w:sz w:val="18"/>
                                </w:rPr>
                                <w:t xml:space="preserve">private static final </w:t>
                              </w:r>
                            </w:p>
                          </w:txbxContent>
                        </wps:txbx>
                        <wps:bodyPr horzOverflow="overflow" vert="horz" lIns="0" tIns="0" rIns="0" bIns="0" rtlCol="0">
                          <a:noAutofit/>
                        </wps:bodyPr>
                      </wps:wsp>
                      <wps:wsp>
                        <wps:cNvPr id="8352" name="Rectangle 8352"/>
                        <wps:cNvSpPr/>
                        <wps:spPr>
                          <a:xfrm>
                            <a:off x="2005838" y="3968049"/>
                            <a:ext cx="638480" cy="138806"/>
                          </a:xfrm>
                          <a:prstGeom prst="rect">
                            <a:avLst/>
                          </a:prstGeom>
                          <a:ln>
                            <a:noFill/>
                          </a:ln>
                        </wps:spPr>
                        <wps:txbx>
                          <w:txbxContent>
                            <w:p w14:paraId="0E9369E2"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8353" name="Rectangle 8353"/>
                        <wps:cNvSpPr/>
                        <wps:spPr>
                          <a:xfrm>
                            <a:off x="2486279" y="3965705"/>
                            <a:ext cx="1459382" cy="141924"/>
                          </a:xfrm>
                          <a:prstGeom prst="rect">
                            <a:avLst/>
                          </a:prstGeom>
                          <a:ln>
                            <a:noFill/>
                          </a:ln>
                        </wps:spPr>
                        <wps:txbx>
                          <w:txbxContent>
                            <w:p w14:paraId="00ED47EB" w14:textId="77777777" w:rsidR="00761C32" w:rsidRDefault="00000000">
                              <w:r>
                                <w:rPr>
                                  <w:rFonts w:ascii="Courier New" w:eastAsia="Courier New" w:hAnsi="Courier New" w:cs="Courier New"/>
                                  <w:b/>
                                  <w:i/>
                                  <w:color w:val="660E7A"/>
                                  <w:sz w:val="18"/>
                                </w:rPr>
                                <w:t xml:space="preserve">NORMAL_EXCHANGE </w:t>
                              </w:r>
                            </w:p>
                          </w:txbxContent>
                        </wps:txbx>
                        <wps:bodyPr horzOverflow="overflow" vert="horz" lIns="0" tIns="0" rIns="0" bIns="0" rtlCol="0">
                          <a:noAutofit/>
                        </wps:bodyPr>
                      </wps:wsp>
                      <wps:wsp>
                        <wps:cNvPr id="88415" name="Rectangle 88415"/>
                        <wps:cNvSpPr/>
                        <wps:spPr>
                          <a:xfrm>
                            <a:off x="3583559" y="3968049"/>
                            <a:ext cx="91211" cy="138806"/>
                          </a:xfrm>
                          <a:prstGeom prst="rect">
                            <a:avLst/>
                          </a:prstGeom>
                          <a:ln>
                            <a:noFill/>
                          </a:ln>
                        </wps:spPr>
                        <wps:txbx>
                          <w:txbxContent>
                            <w:p w14:paraId="77400C1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416" name="Rectangle 88416"/>
                        <wps:cNvSpPr/>
                        <wps:spPr>
                          <a:xfrm>
                            <a:off x="3652139" y="3968049"/>
                            <a:ext cx="91211" cy="138806"/>
                          </a:xfrm>
                          <a:prstGeom prst="rect">
                            <a:avLst/>
                          </a:prstGeom>
                          <a:ln>
                            <a:noFill/>
                          </a:ln>
                        </wps:spPr>
                        <wps:txbx>
                          <w:txbxContent>
                            <w:p w14:paraId="190CBCC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355" name="Rectangle 8355"/>
                        <wps:cNvSpPr/>
                        <wps:spPr>
                          <a:xfrm>
                            <a:off x="3720719" y="3965705"/>
                            <a:ext cx="1550594" cy="141924"/>
                          </a:xfrm>
                          <a:prstGeom prst="rect">
                            <a:avLst/>
                          </a:prstGeom>
                          <a:ln>
                            <a:noFill/>
                          </a:ln>
                        </wps:spPr>
                        <wps:txbx>
                          <w:txbxContent>
                            <w:p w14:paraId="2F6E48B8"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normal_exchange</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8356" name="Rectangle 8356"/>
                        <wps:cNvSpPr/>
                        <wps:spPr>
                          <a:xfrm>
                            <a:off x="4886833" y="3968049"/>
                            <a:ext cx="91211" cy="138806"/>
                          </a:xfrm>
                          <a:prstGeom prst="rect">
                            <a:avLst/>
                          </a:prstGeom>
                          <a:ln>
                            <a:noFill/>
                          </a:ln>
                        </wps:spPr>
                        <wps:txbx>
                          <w:txbxContent>
                            <w:p w14:paraId="552A827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357" name="Rectangle 8357"/>
                        <wps:cNvSpPr/>
                        <wps:spPr>
                          <a:xfrm>
                            <a:off x="4955413" y="3968049"/>
                            <a:ext cx="91211" cy="138806"/>
                          </a:xfrm>
                          <a:prstGeom prst="rect">
                            <a:avLst/>
                          </a:prstGeom>
                          <a:ln>
                            <a:noFill/>
                          </a:ln>
                        </wps:spPr>
                        <wps:txbx>
                          <w:txbxContent>
                            <w:p w14:paraId="3911CAB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69" name="Shape 112769"/>
                        <wps:cNvSpPr/>
                        <wps:spPr>
                          <a:xfrm>
                            <a:off x="318516" y="407314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70" name="Shape 112770"/>
                        <wps:cNvSpPr/>
                        <wps:spPr>
                          <a:xfrm>
                            <a:off x="336804" y="4073144"/>
                            <a:ext cx="4138549" cy="129540"/>
                          </a:xfrm>
                          <a:custGeom>
                            <a:avLst/>
                            <a:gdLst/>
                            <a:ahLst/>
                            <a:cxnLst/>
                            <a:rect l="0" t="0" r="0" b="0"/>
                            <a:pathLst>
                              <a:path w="4138549" h="129540">
                                <a:moveTo>
                                  <a:pt x="0" y="0"/>
                                </a:moveTo>
                                <a:lnTo>
                                  <a:pt x="4138549" y="0"/>
                                </a:lnTo>
                                <a:lnTo>
                                  <a:pt x="41385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360" name="Rectangle 8360"/>
                        <wps:cNvSpPr/>
                        <wps:spPr>
                          <a:xfrm>
                            <a:off x="336804" y="4097590"/>
                            <a:ext cx="318176" cy="138806"/>
                          </a:xfrm>
                          <a:prstGeom prst="rect">
                            <a:avLst/>
                          </a:prstGeom>
                          <a:ln>
                            <a:noFill/>
                          </a:ln>
                        </wps:spPr>
                        <wps:txbx>
                          <w:txbxContent>
                            <w:p w14:paraId="25A0A01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361" name="Rectangle 8361"/>
                        <wps:cNvSpPr/>
                        <wps:spPr>
                          <a:xfrm>
                            <a:off x="564185" y="4095246"/>
                            <a:ext cx="1733017" cy="141924"/>
                          </a:xfrm>
                          <a:prstGeom prst="rect">
                            <a:avLst/>
                          </a:prstGeom>
                          <a:ln>
                            <a:noFill/>
                          </a:ln>
                        </wps:spPr>
                        <wps:txbx>
                          <w:txbxContent>
                            <w:p w14:paraId="392CA2F4" w14:textId="77777777" w:rsidR="00761C32" w:rsidRDefault="00000000">
                              <w:r>
                                <w:rPr>
                                  <w:rFonts w:ascii="Courier New" w:eastAsia="Courier New" w:hAnsi="Courier New" w:cs="Courier New"/>
                                  <w:b/>
                                  <w:color w:val="000080"/>
                                  <w:sz w:val="18"/>
                                </w:rPr>
                                <w:t xml:space="preserve">public static void </w:t>
                              </w:r>
                            </w:p>
                          </w:txbxContent>
                        </wps:txbx>
                        <wps:bodyPr horzOverflow="overflow" vert="horz" lIns="0" tIns="0" rIns="0" bIns="0" rtlCol="0">
                          <a:noAutofit/>
                        </wps:bodyPr>
                      </wps:wsp>
                      <wps:wsp>
                        <wps:cNvPr id="8362" name="Rectangle 8362"/>
                        <wps:cNvSpPr/>
                        <wps:spPr>
                          <a:xfrm>
                            <a:off x="1868678" y="4097590"/>
                            <a:ext cx="1824228" cy="138806"/>
                          </a:xfrm>
                          <a:prstGeom prst="rect">
                            <a:avLst/>
                          </a:prstGeom>
                          <a:ln>
                            <a:noFill/>
                          </a:ln>
                        </wps:spPr>
                        <wps:txbx>
                          <w:txbxContent>
                            <w:p w14:paraId="08542A46"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8363" name="Rectangle 8363"/>
                        <wps:cNvSpPr/>
                        <wps:spPr>
                          <a:xfrm>
                            <a:off x="3240659" y="4095246"/>
                            <a:ext cx="638480" cy="141924"/>
                          </a:xfrm>
                          <a:prstGeom prst="rect">
                            <a:avLst/>
                          </a:prstGeom>
                          <a:ln>
                            <a:noFill/>
                          </a:ln>
                        </wps:spPr>
                        <wps:txbx>
                          <w:txbxContent>
                            <w:p w14:paraId="64942551"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8364" name="Rectangle 8364"/>
                        <wps:cNvSpPr/>
                        <wps:spPr>
                          <a:xfrm>
                            <a:off x="3720719" y="4097590"/>
                            <a:ext cx="1003325" cy="138806"/>
                          </a:xfrm>
                          <a:prstGeom prst="rect">
                            <a:avLst/>
                          </a:prstGeom>
                          <a:ln>
                            <a:noFill/>
                          </a:ln>
                        </wps:spPr>
                        <wps:txbx>
                          <w:txbxContent>
                            <w:p w14:paraId="20448FD6" w14:textId="77777777" w:rsidR="00761C32" w:rsidRDefault="00000000">
                              <w:r>
                                <w:rPr>
                                  <w:rFonts w:ascii="Courier New" w:eastAsia="Courier New" w:hAnsi="Courier New" w:cs="Courier New"/>
                                  <w:sz w:val="18"/>
                                </w:rPr>
                                <w:t>Exception {</w:t>
                              </w:r>
                            </w:p>
                          </w:txbxContent>
                        </wps:txbx>
                        <wps:bodyPr horzOverflow="overflow" vert="horz" lIns="0" tIns="0" rIns="0" bIns="0" rtlCol="0">
                          <a:noAutofit/>
                        </wps:bodyPr>
                      </wps:wsp>
                      <wps:wsp>
                        <wps:cNvPr id="8365" name="Rectangle 8365"/>
                        <wps:cNvSpPr/>
                        <wps:spPr>
                          <a:xfrm>
                            <a:off x="4475353" y="4097590"/>
                            <a:ext cx="91211" cy="138806"/>
                          </a:xfrm>
                          <a:prstGeom prst="rect">
                            <a:avLst/>
                          </a:prstGeom>
                          <a:ln>
                            <a:noFill/>
                          </a:ln>
                        </wps:spPr>
                        <wps:txbx>
                          <w:txbxContent>
                            <w:p w14:paraId="4476C89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71" name="Shape 112771"/>
                        <wps:cNvSpPr/>
                        <wps:spPr>
                          <a:xfrm>
                            <a:off x="318516" y="420268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72" name="Shape 112772"/>
                        <wps:cNvSpPr/>
                        <wps:spPr>
                          <a:xfrm>
                            <a:off x="336804" y="4202684"/>
                            <a:ext cx="4024249" cy="129540"/>
                          </a:xfrm>
                          <a:custGeom>
                            <a:avLst/>
                            <a:gdLst/>
                            <a:ahLst/>
                            <a:cxnLst/>
                            <a:rect l="0" t="0" r="0" b="0"/>
                            <a:pathLst>
                              <a:path w="4024249" h="129540">
                                <a:moveTo>
                                  <a:pt x="0" y="0"/>
                                </a:moveTo>
                                <a:lnTo>
                                  <a:pt x="4024249" y="0"/>
                                </a:lnTo>
                                <a:lnTo>
                                  <a:pt x="40242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368" name="Rectangle 8368"/>
                        <wps:cNvSpPr/>
                        <wps:spPr>
                          <a:xfrm>
                            <a:off x="336804" y="4227130"/>
                            <a:ext cx="622214" cy="138806"/>
                          </a:xfrm>
                          <a:prstGeom prst="rect">
                            <a:avLst/>
                          </a:prstGeom>
                          <a:ln>
                            <a:noFill/>
                          </a:ln>
                        </wps:spPr>
                        <wps:txbx>
                          <w:txbxContent>
                            <w:p w14:paraId="5D4FC8A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369" name="Rectangle 8369"/>
                        <wps:cNvSpPr/>
                        <wps:spPr>
                          <a:xfrm>
                            <a:off x="792785" y="4224786"/>
                            <a:ext cx="364846" cy="141924"/>
                          </a:xfrm>
                          <a:prstGeom prst="rect">
                            <a:avLst/>
                          </a:prstGeom>
                          <a:ln>
                            <a:noFill/>
                          </a:ln>
                        </wps:spPr>
                        <wps:txbx>
                          <w:txbxContent>
                            <w:p w14:paraId="1971E431" w14:textId="77777777" w:rsidR="00761C32" w:rsidRDefault="00000000">
                              <w:r>
                                <w:rPr>
                                  <w:rFonts w:ascii="Courier New" w:eastAsia="Courier New" w:hAnsi="Courier New" w:cs="Courier New"/>
                                  <w:b/>
                                  <w:color w:val="000080"/>
                                  <w:sz w:val="18"/>
                                </w:rPr>
                                <w:t xml:space="preserve">try </w:t>
                              </w:r>
                            </w:p>
                          </w:txbxContent>
                        </wps:txbx>
                        <wps:bodyPr horzOverflow="overflow" vert="horz" lIns="0" tIns="0" rIns="0" bIns="0" rtlCol="0">
                          <a:noAutofit/>
                        </wps:bodyPr>
                      </wps:wsp>
                      <wps:wsp>
                        <wps:cNvPr id="88417" name="Rectangle 88417"/>
                        <wps:cNvSpPr/>
                        <wps:spPr>
                          <a:xfrm>
                            <a:off x="1067054" y="4227130"/>
                            <a:ext cx="91211" cy="138806"/>
                          </a:xfrm>
                          <a:prstGeom prst="rect">
                            <a:avLst/>
                          </a:prstGeom>
                          <a:ln>
                            <a:noFill/>
                          </a:ln>
                        </wps:spPr>
                        <wps:txbx>
                          <w:txbxContent>
                            <w:p w14:paraId="1AF1A83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418" name="Rectangle 88418"/>
                        <wps:cNvSpPr/>
                        <wps:spPr>
                          <a:xfrm>
                            <a:off x="1135634" y="4227130"/>
                            <a:ext cx="2920589" cy="138806"/>
                          </a:xfrm>
                          <a:prstGeom prst="rect">
                            <a:avLst/>
                          </a:prstGeom>
                          <a:ln>
                            <a:noFill/>
                          </a:ln>
                        </wps:spPr>
                        <wps:txbx>
                          <w:txbxContent>
                            <w:p w14:paraId="0CCDEB9F"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371" name="Rectangle 8371"/>
                        <wps:cNvSpPr/>
                        <wps:spPr>
                          <a:xfrm>
                            <a:off x="3332099" y="4227130"/>
                            <a:ext cx="912114" cy="138806"/>
                          </a:xfrm>
                          <a:prstGeom prst="rect">
                            <a:avLst/>
                          </a:prstGeom>
                          <a:ln>
                            <a:noFill/>
                          </a:ln>
                        </wps:spPr>
                        <wps:txbx>
                          <w:txbxContent>
                            <w:p w14:paraId="4ED349D6" w14:textId="77777777" w:rsidR="00761C32" w:rsidRDefault="00000000">
                              <w:proofErr w:type="spellStart"/>
                              <w:r>
                                <w:rPr>
                                  <w:rFonts w:ascii="Courier New" w:eastAsia="Courier New" w:hAnsi="Courier New" w:cs="Courier New"/>
                                  <w:i/>
                                  <w:sz w:val="18"/>
                                </w:rPr>
                                <w:t>getChannel</w:t>
                              </w:r>
                              <w:proofErr w:type="spellEnd"/>
                            </w:p>
                          </w:txbxContent>
                        </wps:txbx>
                        <wps:bodyPr horzOverflow="overflow" vert="horz" lIns="0" tIns="0" rIns="0" bIns="0" rtlCol="0">
                          <a:noAutofit/>
                        </wps:bodyPr>
                      </wps:wsp>
                      <wps:wsp>
                        <wps:cNvPr id="8372" name="Rectangle 8372"/>
                        <wps:cNvSpPr/>
                        <wps:spPr>
                          <a:xfrm>
                            <a:off x="4018153" y="4227130"/>
                            <a:ext cx="456057" cy="138806"/>
                          </a:xfrm>
                          <a:prstGeom prst="rect">
                            <a:avLst/>
                          </a:prstGeom>
                          <a:ln>
                            <a:noFill/>
                          </a:ln>
                        </wps:spPr>
                        <wps:txbx>
                          <w:txbxContent>
                            <w:p w14:paraId="7F675B8B" w14:textId="77777777" w:rsidR="00761C32" w:rsidRDefault="00000000">
                              <w:r>
                                <w:rPr>
                                  <w:rFonts w:ascii="Courier New" w:eastAsia="Courier New" w:hAnsi="Courier New" w:cs="Courier New"/>
                                  <w:sz w:val="18"/>
                                </w:rPr>
                                <w:t>()) {</w:t>
                              </w:r>
                            </w:p>
                          </w:txbxContent>
                        </wps:txbx>
                        <wps:bodyPr horzOverflow="overflow" vert="horz" lIns="0" tIns="0" rIns="0" bIns="0" rtlCol="0">
                          <a:noAutofit/>
                        </wps:bodyPr>
                      </wps:wsp>
                      <wps:wsp>
                        <wps:cNvPr id="8373" name="Rectangle 8373"/>
                        <wps:cNvSpPr/>
                        <wps:spPr>
                          <a:xfrm>
                            <a:off x="4361053" y="4227130"/>
                            <a:ext cx="91211" cy="138806"/>
                          </a:xfrm>
                          <a:prstGeom prst="rect">
                            <a:avLst/>
                          </a:prstGeom>
                          <a:ln>
                            <a:noFill/>
                          </a:ln>
                        </wps:spPr>
                        <wps:txbx>
                          <w:txbxContent>
                            <w:p w14:paraId="384A6FA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73" name="Shape 112773"/>
                        <wps:cNvSpPr/>
                        <wps:spPr>
                          <a:xfrm>
                            <a:off x="318516" y="4332224"/>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74" name="Shape 112774"/>
                        <wps:cNvSpPr/>
                        <wps:spPr>
                          <a:xfrm>
                            <a:off x="336804" y="4332224"/>
                            <a:ext cx="5419090" cy="129539"/>
                          </a:xfrm>
                          <a:custGeom>
                            <a:avLst/>
                            <a:gdLst/>
                            <a:ahLst/>
                            <a:cxnLst/>
                            <a:rect l="0" t="0" r="0" b="0"/>
                            <a:pathLst>
                              <a:path w="5419090" h="129539">
                                <a:moveTo>
                                  <a:pt x="0" y="0"/>
                                </a:moveTo>
                                <a:lnTo>
                                  <a:pt x="5419090" y="0"/>
                                </a:lnTo>
                                <a:lnTo>
                                  <a:pt x="5419090"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376" name="Rectangle 8376"/>
                        <wps:cNvSpPr/>
                        <wps:spPr>
                          <a:xfrm>
                            <a:off x="336804" y="4356670"/>
                            <a:ext cx="926252" cy="138806"/>
                          </a:xfrm>
                          <a:prstGeom prst="rect">
                            <a:avLst/>
                          </a:prstGeom>
                          <a:ln>
                            <a:noFill/>
                          </a:ln>
                        </wps:spPr>
                        <wps:txbx>
                          <w:txbxContent>
                            <w:p w14:paraId="2B42A8F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377" name="Rectangle 8377"/>
                        <wps:cNvSpPr/>
                        <wps:spPr>
                          <a:xfrm>
                            <a:off x="1021334" y="4356670"/>
                            <a:ext cx="2190898" cy="138806"/>
                          </a:xfrm>
                          <a:prstGeom prst="rect">
                            <a:avLst/>
                          </a:prstGeom>
                          <a:ln>
                            <a:noFill/>
                          </a:ln>
                        </wps:spPr>
                        <wps:txbx>
                          <w:txbxContent>
                            <w:p w14:paraId="57B98404"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378" name="Rectangle 8378"/>
                        <wps:cNvSpPr/>
                        <wps:spPr>
                          <a:xfrm>
                            <a:off x="2669159" y="4354326"/>
                            <a:ext cx="1368171" cy="141924"/>
                          </a:xfrm>
                          <a:prstGeom prst="rect">
                            <a:avLst/>
                          </a:prstGeom>
                          <a:ln>
                            <a:noFill/>
                          </a:ln>
                        </wps:spPr>
                        <wps:txbx>
                          <w:txbxContent>
                            <w:p w14:paraId="4553E9F0" w14:textId="77777777" w:rsidR="00761C32" w:rsidRDefault="00000000">
                              <w:r>
                                <w:rPr>
                                  <w:rFonts w:ascii="Courier New" w:eastAsia="Courier New" w:hAnsi="Courier New" w:cs="Courier New"/>
                                  <w:b/>
                                  <w:i/>
                                  <w:color w:val="660E7A"/>
                                  <w:sz w:val="18"/>
                                </w:rPr>
                                <w:t>NORMAL_EXCHANGE</w:t>
                              </w:r>
                            </w:p>
                          </w:txbxContent>
                        </wps:txbx>
                        <wps:bodyPr horzOverflow="overflow" vert="horz" lIns="0" tIns="0" rIns="0" bIns="0" rtlCol="0">
                          <a:noAutofit/>
                        </wps:bodyPr>
                      </wps:wsp>
                      <wps:wsp>
                        <wps:cNvPr id="8379" name="Rectangle 8379"/>
                        <wps:cNvSpPr/>
                        <wps:spPr>
                          <a:xfrm>
                            <a:off x="3697859" y="4356670"/>
                            <a:ext cx="1550594" cy="138806"/>
                          </a:xfrm>
                          <a:prstGeom prst="rect">
                            <a:avLst/>
                          </a:prstGeom>
                          <a:ln>
                            <a:noFill/>
                          </a:ln>
                        </wps:spPr>
                        <wps:txbx>
                          <w:txbxContent>
                            <w:p w14:paraId="747D2A4B"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BuiltinExchange</w:t>
                              </w:r>
                              <w:proofErr w:type="spellEnd"/>
                            </w:p>
                          </w:txbxContent>
                        </wps:txbx>
                        <wps:bodyPr horzOverflow="overflow" vert="horz" lIns="0" tIns="0" rIns="0" bIns="0" rtlCol="0">
                          <a:noAutofit/>
                        </wps:bodyPr>
                      </wps:wsp>
                      <wps:wsp>
                        <wps:cNvPr id="8380" name="Rectangle 8380"/>
                        <wps:cNvSpPr/>
                        <wps:spPr>
                          <a:xfrm>
                            <a:off x="4863973" y="4356670"/>
                            <a:ext cx="456057" cy="138806"/>
                          </a:xfrm>
                          <a:prstGeom prst="rect">
                            <a:avLst/>
                          </a:prstGeom>
                          <a:ln>
                            <a:noFill/>
                          </a:ln>
                        </wps:spPr>
                        <wps:txbx>
                          <w:txbxContent>
                            <w:p w14:paraId="3C769C3D" w14:textId="77777777" w:rsidR="00761C32" w:rsidRDefault="00000000">
                              <w:r>
                                <w:rPr>
                                  <w:rFonts w:ascii="Courier New" w:eastAsia="Courier New" w:hAnsi="Courier New" w:cs="Courier New"/>
                                  <w:sz w:val="18"/>
                                </w:rPr>
                                <w:t>Type.</w:t>
                              </w:r>
                            </w:p>
                          </w:txbxContent>
                        </wps:txbx>
                        <wps:bodyPr horzOverflow="overflow" vert="horz" lIns="0" tIns="0" rIns="0" bIns="0" rtlCol="0">
                          <a:noAutofit/>
                        </wps:bodyPr>
                      </wps:wsp>
                      <wps:wsp>
                        <wps:cNvPr id="8381" name="Rectangle 8381"/>
                        <wps:cNvSpPr/>
                        <wps:spPr>
                          <a:xfrm>
                            <a:off x="5206873" y="4354326"/>
                            <a:ext cx="547268" cy="141924"/>
                          </a:xfrm>
                          <a:prstGeom prst="rect">
                            <a:avLst/>
                          </a:prstGeom>
                          <a:ln>
                            <a:noFill/>
                          </a:ln>
                        </wps:spPr>
                        <wps:txbx>
                          <w:txbxContent>
                            <w:p w14:paraId="210B21AB" w14:textId="77777777" w:rsidR="00761C32" w:rsidRDefault="00000000">
                              <w:r>
                                <w:rPr>
                                  <w:rFonts w:ascii="Courier New" w:eastAsia="Courier New" w:hAnsi="Courier New" w:cs="Courier New"/>
                                  <w:b/>
                                  <w:i/>
                                  <w:color w:val="660E7A"/>
                                  <w:sz w:val="18"/>
                                </w:rPr>
                                <w:t>DIRECT</w:t>
                              </w:r>
                            </w:p>
                          </w:txbxContent>
                        </wps:txbx>
                        <wps:bodyPr horzOverflow="overflow" vert="horz" lIns="0" tIns="0" rIns="0" bIns="0" rtlCol="0">
                          <a:noAutofit/>
                        </wps:bodyPr>
                      </wps:wsp>
                      <wps:wsp>
                        <wps:cNvPr id="88419" name="Rectangle 88419"/>
                        <wps:cNvSpPr/>
                        <wps:spPr>
                          <a:xfrm>
                            <a:off x="5618734" y="4356670"/>
                            <a:ext cx="91211" cy="138806"/>
                          </a:xfrm>
                          <a:prstGeom prst="rect">
                            <a:avLst/>
                          </a:prstGeom>
                          <a:ln>
                            <a:noFill/>
                          </a:ln>
                        </wps:spPr>
                        <wps:txbx>
                          <w:txbxContent>
                            <w:p w14:paraId="732230B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420" name="Rectangle 88420"/>
                        <wps:cNvSpPr/>
                        <wps:spPr>
                          <a:xfrm>
                            <a:off x="5687314" y="4356670"/>
                            <a:ext cx="91211" cy="138806"/>
                          </a:xfrm>
                          <a:prstGeom prst="rect">
                            <a:avLst/>
                          </a:prstGeom>
                          <a:ln>
                            <a:noFill/>
                          </a:ln>
                        </wps:spPr>
                        <wps:txbx>
                          <w:txbxContent>
                            <w:p w14:paraId="010E468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383" name="Rectangle 8383"/>
                        <wps:cNvSpPr/>
                        <wps:spPr>
                          <a:xfrm>
                            <a:off x="5755894" y="4356670"/>
                            <a:ext cx="91211" cy="138806"/>
                          </a:xfrm>
                          <a:prstGeom prst="rect">
                            <a:avLst/>
                          </a:prstGeom>
                          <a:ln>
                            <a:noFill/>
                          </a:ln>
                        </wps:spPr>
                        <wps:txbx>
                          <w:txbxContent>
                            <w:p w14:paraId="66AC1D7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75" name="Shape 112775"/>
                        <wps:cNvSpPr/>
                        <wps:spPr>
                          <a:xfrm>
                            <a:off x="318516" y="4461840"/>
                            <a:ext cx="6011926" cy="149657"/>
                          </a:xfrm>
                          <a:custGeom>
                            <a:avLst/>
                            <a:gdLst/>
                            <a:ahLst/>
                            <a:cxnLst/>
                            <a:rect l="0" t="0" r="0" b="0"/>
                            <a:pathLst>
                              <a:path w="6011926" h="149657">
                                <a:moveTo>
                                  <a:pt x="0" y="0"/>
                                </a:moveTo>
                                <a:lnTo>
                                  <a:pt x="6011926" y="0"/>
                                </a:lnTo>
                                <a:lnTo>
                                  <a:pt x="6011926"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76" name="Shape 112776"/>
                        <wps:cNvSpPr/>
                        <wps:spPr>
                          <a:xfrm>
                            <a:off x="336804" y="4461840"/>
                            <a:ext cx="2481707" cy="149657"/>
                          </a:xfrm>
                          <a:custGeom>
                            <a:avLst/>
                            <a:gdLst/>
                            <a:ahLst/>
                            <a:cxnLst/>
                            <a:rect l="0" t="0" r="0" b="0"/>
                            <a:pathLst>
                              <a:path w="2481707" h="149657">
                                <a:moveTo>
                                  <a:pt x="0" y="0"/>
                                </a:moveTo>
                                <a:lnTo>
                                  <a:pt x="2481707" y="0"/>
                                </a:lnTo>
                                <a:lnTo>
                                  <a:pt x="2481707"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386" name="Rectangle 8386"/>
                        <wps:cNvSpPr/>
                        <wps:spPr>
                          <a:xfrm>
                            <a:off x="336804" y="4507927"/>
                            <a:ext cx="1003326" cy="138806"/>
                          </a:xfrm>
                          <a:prstGeom prst="rect">
                            <a:avLst/>
                          </a:prstGeom>
                          <a:ln>
                            <a:noFill/>
                          </a:ln>
                        </wps:spPr>
                        <wps:txbx>
                          <w:txbxContent>
                            <w:p w14:paraId="492011D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387" name="Rectangle 8387"/>
                        <wps:cNvSpPr/>
                        <wps:spPr>
                          <a:xfrm>
                            <a:off x="1079246" y="4507927"/>
                            <a:ext cx="182423" cy="138806"/>
                          </a:xfrm>
                          <a:prstGeom prst="rect">
                            <a:avLst/>
                          </a:prstGeom>
                          <a:ln>
                            <a:noFill/>
                          </a:ln>
                        </wps:spPr>
                        <wps:txbx>
                          <w:txbxContent>
                            <w:p w14:paraId="64DE2530"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8388" name="Rectangle 8388"/>
                        <wps:cNvSpPr/>
                        <wps:spPr>
                          <a:xfrm>
                            <a:off x="1211049" y="4479742"/>
                            <a:ext cx="2180758" cy="152019"/>
                          </a:xfrm>
                          <a:prstGeom prst="rect">
                            <a:avLst/>
                          </a:prstGeom>
                          <a:ln>
                            <a:noFill/>
                          </a:ln>
                        </wps:spPr>
                        <wps:txbx>
                          <w:txbxContent>
                            <w:p w14:paraId="3B66EE53" w14:textId="77777777" w:rsidR="00761C32" w:rsidRDefault="00000000">
                              <w:r>
                                <w:rPr>
                                  <w:rFonts w:ascii="宋体" w:eastAsia="宋体" w:hAnsi="宋体" w:cs="宋体"/>
                                  <w:color w:val="808080"/>
                                  <w:sz w:val="19"/>
                                </w:rPr>
                                <w:t>该信息是用作演示队列个数限制</w:t>
                              </w:r>
                            </w:p>
                          </w:txbxContent>
                        </wps:txbx>
                        <wps:bodyPr horzOverflow="overflow" vert="horz" lIns="0" tIns="0" rIns="0" bIns="0" rtlCol="0">
                          <a:noAutofit/>
                        </wps:bodyPr>
                      </wps:wsp>
                      <wps:wsp>
                        <wps:cNvPr id="8389" name="Rectangle 8389"/>
                        <wps:cNvSpPr/>
                        <wps:spPr>
                          <a:xfrm>
                            <a:off x="2813154" y="4479742"/>
                            <a:ext cx="126678" cy="152019"/>
                          </a:xfrm>
                          <a:prstGeom prst="rect">
                            <a:avLst/>
                          </a:prstGeom>
                          <a:ln>
                            <a:noFill/>
                          </a:ln>
                        </wps:spPr>
                        <wps:txbx>
                          <w:txbxContent>
                            <w:p w14:paraId="68437EFF"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112777" name="Shape 112777"/>
                        <wps:cNvSpPr/>
                        <wps:spPr>
                          <a:xfrm>
                            <a:off x="318516" y="461149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78" name="Shape 112778"/>
                        <wps:cNvSpPr/>
                        <wps:spPr>
                          <a:xfrm>
                            <a:off x="336804" y="4611497"/>
                            <a:ext cx="2743835" cy="129540"/>
                          </a:xfrm>
                          <a:custGeom>
                            <a:avLst/>
                            <a:gdLst/>
                            <a:ahLst/>
                            <a:cxnLst/>
                            <a:rect l="0" t="0" r="0" b="0"/>
                            <a:pathLst>
                              <a:path w="2743835" h="129540">
                                <a:moveTo>
                                  <a:pt x="0" y="0"/>
                                </a:moveTo>
                                <a:lnTo>
                                  <a:pt x="2743835" y="0"/>
                                </a:lnTo>
                                <a:lnTo>
                                  <a:pt x="274383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392" name="Rectangle 8392"/>
                        <wps:cNvSpPr/>
                        <wps:spPr>
                          <a:xfrm>
                            <a:off x="331447" y="4607759"/>
                            <a:ext cx="962934" cy="152019"/>
                          </a:xfrm>
                          <a:prstGeom prst="rect">
                            <a:avLst/>
                          </a:prstGeom>
                          <a:ln>
                            <a:noFill/>
                          </a:ln>
                        </wps:spPr>
                        <wps:txbx>
                          <w:txbxContent>
                            <w:p w14:paraId="4454D4E3" w14:textId="77777777" w:rsidR="00761C32" w:rsidRDefault="00000000">
                              <w:r>
                                <w:rPr>
                                  <w:rFonts w:ascii="宋体" w:eastAsia="宋体" w:hAnsi="宋体" w:cs="宋体"/>
                                  <w:color w:val="808080"/>
                                  <w:sz w:val="19"/>
                                </w:rPr>
                                <w:t xml:space="preserve">            </w:t>
                              </w:r>
                            </w:p>
                          </w:txbxContent>
                        </wps:txbx>
                        <wps:bodyPr horzOverflow="overflow" vert="horz" lIns="0" tIns="0" rIns="0" bIns="0" rtlCol="0">
                          <a:noAutofit/>
                        </wps:bodyPr>
                      </wps:wsp>
                      <wps:wsp>
                        <wps:cNvPr id="8393" name="Rectangle 8393"/>
                        <wps:cNvSpPr/>
                        <wps:spPr>
                          <a:xfrm>
                            <a:off x="1024382" y="4633599"/>
                            <a:ext cx="364846" cy="141924"/>
                          </a:xfrm>
                          <a:prstGeom prst="rect">
                            <a:avLst/>
                          </a:prstGeom>
                          <a:ln>
                            <a:noFill/>
                          </a:ln>
                        </wps:spPr>
                        <wps:txbx>
                          <w:txbxContent>
                            <w:p w14:paraId="658D4C50" w14:textId="77777777" w:rsidR="00761C32" w:rsidRDefault="00000000">
                              <w:r>
                                <w:rPr>
                                  <w:rFonts w:ascii="Courier New" w:eastAsia="Courier New" w:hAnsi="Courier New" w:cs="Courier New"/>
                                  <w:b/>
                                  <w:color w:val="000080"/>
                                  <w:sz w:val="18"/>
                                </w:rPr>
                                <w:t xml:space="preserve">for </w:t>
                              </w:r>
                            </w:p>
                          </w:txbxContent>
                        </wps:txbx>
                        <wps:bodyPr horzOverflow="overflow" vert="horz" lIns="0" tIns="0" rIns="0" bIns="0" rtlCol="0">
                          <a:noAutofit/>
                        </wps:bodyPr>
                      </wps:wsp>
                      <wps:wsp>
                        <wps:cNvPr id="8394" name="Rectangle 8394"/>
                        <wps:cNvSpPr/>
                        <wps:spPr>
                          <a:xfrm>
                            <a:off x="1298702" y="4635943"/>
                            <a:ext cx="91211" cy="138806"/>
                          </a:xfrm>
                          <a:prstGeom prst="rect">
                            <a:avLst/>
                          </a:prstGeom>
                          <a:ln>
                            <a:noFill/>
                          </a:ln>
                        </wps:spPr>
                        <wps:txbx>
                          <w:txbxContent>
                            <w:p w14:paraId="654AAAF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395" name="Rectangle 8395"/>
                        <wps:cNvSpPr/>
                        <wps:spPr>
                          <a:xfrm>
                            <a:off x="1367282" y="4633599"/>
                            <a:ext cx="364846" cy="141924"/>
                          </a:xfrm>
                          <a:prstGeom prst="rect">
                            <a:avLst/>
                          </a:prstGeom>
                          <a:ln>
                            <a:noFill/>
                          </a:ln>
                        </wps:spPr>
                        <wps:txbx>
                          <w:txbxContent>
                            <w:p w14:paraId="709438E4" w14:textId="77777777" w:rsidR="00761C32" w:rsidRDefault="00000000">
                              <w:r>
                                <w:rPr>
                                  <w:rFonts w:ascii="Courier New" w:eastAsia="Courier New" w:hAnsi="Courier New" w:cs="Courier New"/>
                                  <w:b/>
                                  <w:color w:val="000080"/>
                                  <w:sz w:val="18"/>
                                </w:rPr>
                                <w:t xml:space="preserve">int </w:t>
                              </w:r>
                            </w:p>
                          </w:txbxContent>
                        </wps:txbx>
                        <wps:bodyPr horzOverflow="overflow" vert="horz" lIns="0" tIns="0" rIns="0" bIns="0" rtlCol="0">
                          <a:noAutofit/>
                        </wps:bodyPr>
                      </wps:wsp>
                      <wps:wsp>
                        <wps:cNvPr id="8396" name="Rectangle 8396"/>
                        <wps:cNvSpPr/>
                        <wps:spPr>
                          <a:xfrm>
                            <a:off x="1641602" y="4635943"/>
                            <a:ext cx="362869" cy="138806"/>
                          </a:xfrm>
                          <a:prstGeom prst="rect">
                            <a:avLst/>
                          </a:prstGeom>
                          <a:ln>
                            <a:noFill/>
                          </a:ln>
                        </wps:spPr>
                        <wps:txbx>
                          <w:txbxContent>
                            <w:p w14:paraId="1630914F"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8397" name="Rectangle 8397"/>
                        <wps:cNvSpPr/>
                        <wps:spPr>
                          <a:xfrm>
                            <a:off x="1914398" y="4635943"/>
                            <a:ext cx="91211" cy="138806"/>
                          </a:xfrm>
                          <a:prstGeom prst="rect">
                            <a:avLst/>
                          </a:prstGeom>
                          <a:ln>
                            <a:noFill/>
                          </a:ln>
                        </wps:spPr>
                        <wps:txbx>
                          <w:txbxContent>
                            <w:p w14:paraId="10F89060" w14:textId="77777777" w:rsidR="00761C32" w:rsidRDefault="00000000">
                              <w:r>
                                <w:rPr>
                                  <w:rFonts w:ascii="Courier New" w:eastAsia="Courier New" w:hAnsi="Courier New" w:cs="Courier New"/>
                                  <w:color w:val="0000FF"/>
                                  <w:sz w:val="18"/>
                                </w:rPr>
                                <w:t>1</w:t>
                              </w:r>
                            </w:p>
                          </w:txbxContent>
                        </wps:txbx>
                        <wps:bodyPr horzOverflow="overflow" vert="horz" lIns="0" tIns="0" rIns="0" bIns="0" rtlCol="0">
                          <a:noAutofit/>
                        </wps:bodyPr>
                      </wps:wsp>
                      <wps:wsp>
                        <wps:cNvPr id="8398" name="Rectangle 8398"/>
                        <wps:cNvSpPr/>
                        <wps:spPr>
                          <a:xfrm>
                            <a:off x="1982978" y="4635943"/>
                            <a:ext cx="456057" cy="138806"/>
                          </a:xfrm>
                          <a:prstGeom prst="rect">
                            <a:avLst/>
                          </a:prstGeom>
                          <a:ln>
                            <a:noFill/>
                          </a:ln>
                        </wps:spPr>
                        <wps:txbx>
                          <w:txbxContent>
                            <w:p w14:paraId="3CD9D173"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w:t>
                              </w:r>
                            </w:p>
                          </w:txbxContent>
                        </wps:txbx>
                        <wps:bodyPr horzOverflow="overflow" vert="horz" lIns="0" tIns="0" rIns="0" bIns="0" rtlCol="0">
                          <a:noAutofit/>
                        </wps:bodyPr>
                      </wps:wsp>
                      <wps:wsp>
                        <wps:cNvPr id="88422" name="Rectangle 88422"/>
                        <wps:cNvSpPr/>
                        <wps:spPr>
                          <a:xfrm>
                            <a:off x="2326259" y="4635943"/>
                            <a:ext cx="182423" cy="138806"/>
                          </a:xfrm>
                          <a:prstGeom prst="rect">
                            <a:avLst/>
                          </a:prstGeom>
                          <a:ln>
                            <a:noFill/>
                          </a:ln>
                        </wps:spPr>
                        <wps:txbx>
                          <w:txbxContent>
                            <w:p w14:paraId="6E9F7A4E" w14:textId="77777777" w:rsidR="00761C32" w:rsidRDefault="00000000">
                              <w:r>
                                <w:rPr>
                                  <w:rFonts w:ascii="Courier New" w:eastAsia="Courier New" w:hAnsi="Courier New" w:cs="Courier New"/>
                                  <w:color w:val="0000FF"/>
                                  <w:sz w:val="18"/>
                                </w:rPr>
                                <w:t>11</w:t>
                              </w:r>
                            </w:p>
                          </w:txbxContent>
                        </wps:txbx>
                        <wps:bodyPr horzOverflow="overflow" vert="horz" lIns="0" tIns="0" rIns="0" bIns="0" rtlCol="0">
                          <a:noAutofit/>
                        </wps:bodyPr>
                      </wps:wsp>
                      <wps:wsp>
                        <wps:cNvPr id="88423" name="Rectangle 88423"/>
                        <wps:cNvSpPr/>
                        <wps:spPr>
                          <a:xfrm>
                            <a:off x="2463419" y="4635943"/>
                            <a:ext cx="91211" cy="138806"/>
                          </a:xfrm>
                          <a:prstGeom prst="rect">
                            <a:avLst/>
                          </a:prstGeom>
                          <a:ln>
                            <a:noFill/>
                          </a:ln>
                        </wps:spPr>
                        <wps:txbx>
                          <w:txbxContent>
                            <w:p w14:paraId="392F3493" w14:textId="77777777" w:rsidR="00761C32" w:rsidRDefault="00000000">
                              <w:r>
                                <w:rPr>
                                  <w:rFonts w:ascii="Courier New" w:eastAsia="Courier New" w:hAnsi="Courier New" w:cs="Courier New"/>
                                  <w:color w:val="0000FF"/>
                                  <w:sz w:val="18"/>
                                </w:rPr>
                                <w:t xml:space="preserve"> </w:t>
                              </w:r>
                            </w:p>
                          </w:txbxContent>
                        </wps:txbx>
                        <wps:bodyPr horzOverflow="overflow" vert="horz" lIns="0" tIns="0" rIns="0" bIns="0" rtlCol="0">
                          <a:noAutofit/>
                        </wps:bodyPr>
                      </wps:wsp>
                      <wps:wsp>
                        <wps:cNvPr id="8400" name="Rectangle 8400"/>
                        <wps:cNvSpPr/>
                        <wps:spPr>
                          <a:xfrm>
                            <a:off x="2531999" y="4635943"/>
                            <a:ext cx="729691" cy="138806"/>
                          </a:xfrm>
                          <a:prstGeom prst="rect">
                            <a:avLst/>
                          </a:prstGeom>
                          <a:ln>
                            <a:noFill/>
                          </a:ln>
                        </wps:spPr>
                        <wps:txbx>
                          <w:txbxContent>
                            <w:p w14:paraId="30E91E32"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w:t>
                              </w:r>
                            </w:p>
                          </w:txbxContent>
                        </wps:txbx>
                        <wps:bodyPr horzOverflow="overflow" vert="horz" lIns="0" tIns="0" rIns="0" bIns="0" rtlCol="0">
                          <a:noAutofit/>
                        </wps:bodyPr>
                      </wps:wsp>
                      <wps:wsp>
                        <wps:cNvPr id="8401" name="Rectangle 8401"/>
                        <wps:cNvSpPr/>
                        <wps:spPr>
                          <a:xfrm>
                            <a:off x="3080639" y="4635943"/>
                            <a:ext cx="91211" cy="138806"/>
                          </a:xfrm>
                          <a:prstGeom prst="rect">
                            <a:avLst/>
                          </a:prstGeom>
                          <a:ln>
                            <a:noFill/>
                          </a:ln>
                        </wps:spPr>
                        <wps:txbx>
                          <w:txbxContent>
                            <w:p w14:paraId="57F7DD5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79" name="Shape 112779"/>
                        <wps:cNvSpPr/>
                        <wps:spPr>
                          <a:xfrm>
                            <a:off x="318516" y="474103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80" name="Shape 112780"/>
                        <wps:cNvSpPr/>
                        <wps:spPr>
                          <a:xfrm>
                            <a:off x="336804" y="4741037"/>
                            <a:ext cx="2560955" cy="129540"/>
                          </a:xfrm>
                          <a:custGeom>
                            <a:avLst/>
                            <a:gdLst/>
                            <a:ahLst/>
                            <a:cxnLst/>
                            <a:rect l="0" t="0" r="0" b="0"/>
                            <a:pathLst>
                              <a:path w="2560955" h="129540">
                                <a:moveTo>
                                  <a:pt x="0" y="0"/>
                                </a:moveTo>
                                <a:lnTo>
                                  <a:pt x="2560955" y="0"/>
                                </a:lnTo>
                                <a:lnTo>
                                  <a:pt x="25609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404" name="Rectangle 8404"/>
                        <wps:cNvSpPr/>
                        <wps:spPr>
                          <a:xfrm>
                            <a:off x="336804" y="4765483"/>
                            <a:ext cx="1230290" cy="138806"/>
                          </a:xfrm>
                          <a:prstGeom prst="rect">
                            <a:avLst/>
                          </a:prstGeom>
                          <a:ln>
                            <a:noFill/>
                          </a:ln>
                        </wps:spPr>
                        <wps:txbx>
                          <w:txbxContent>
                            <w:p w14:paraId="3266688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405" name="Rectangle 8405"/>
                        <wps:cNvSpPr/>
                        <wps:spPr>
                          <a:xfrm>
                            <a:off x="1249934" y="4765483"/>
                            <a:ext cx="1369995" cy="138806"/>
                          </a:xfrm>
                          <a:prstGeom prst="rect">
                            <a:avLst/>
                          </a:prstGeom>
                          <a:ln>
                            <a:noFill/>
                          </a:ln>
                        </wps:spPr>
                        <wps:txbx>
                          <w:txbxContent>
                            <w:p w14:paraId="45F8D892" w14:textId="77777777" w:rsidR="00761C32" w:rsidRDefault="00000000">
                              <w:r>
                                <w:rPr>
                                  <w:rFonts w:ascii="Courier New" w:eastAsia="Courier New" w:hAnsi="Courier New" w:cs="Courier New"/>
                                  <w:sz w:val="18"/>
                                </w:rPr>
                                <w:t>String message=</w:t>
                              </w:r>
                            </w:p>
                          </w:txbxContent>
                        </wps:txbx>
                        <wps:bodyPr horzOverflow="overflow" vert="horz" lIns="0" tIns="0" rIns="0" bIns="0" rtlCol="0">
                          <a:noAutofit/>
                        </wps:bodyPr>
                      </wps:wsp>
                      <wps:wsp>
                        <wps:cNvPr id="8406" name="Rectangle 8406"/>
                        <wps:cNvSpPr/>
                        <wps:spPr>
                          <a:xfrm>
                            <a:off x="2280539" y="4763139"/>
                            <a:ext cx="547269" cy="141924"/>
                          </a:xfrm>
                          <a:prstGeom prst="rect">
                            <a:avLst/>
                          </a:prstGeom>
                          <a:ln>
                            <a:noFill/>
                          </a:ln>
                        </wps:spPr>
                        <wps:txbx>
                          <w:txbxContent>
                            <w:p w14:paraId="705E1B18" w14:textId="77777777" w:rsidR="00761C32" w:rsidRDefault="00000000">
                              <w:r>
                                <w:rPr>
                                  <w:rFonts w:ascii="Courier New" w:eastAsia="Courier New" w:hAnsi="Courier New" w:cs="Courier New"/>
                                  <w:b/>
                                  <w:color w:val="008000"/>
                                  <w:sz w:val="18"/>
                                </w:rPr>
                                <w:t>"info"</w:t>
                              </w:r>
                            </w:p>
                          </w:txbxContent>
                        </wps:txbx>
                        <wps:bodyPr horzOverflow="overflow" vert="horz" lIns="0" tIns="0" rIns="0" bIns="0" rtlCol="0">
                          <a:noAutofit/>
                        </wps:bodyPr>
                      </wps:wsp>
                      <wps:wsp>
                        <wps:cNvPr id="88424" name="Rectangle 88424"/>
                        <wps:cNvSpPr/>
                        <wps:spPr>
                          <a:xfrm>
                            <a:off x="2692019" y="4765483"/>
                            <a:ext cx="91211" cy="138806"/>
                          </a:xfrm>
                          <a:prstGeom prst="rect">
                            <a:avLst/>
                          </a:prstGeom>
                          <a:ln>
                            <a:noFill/>
                          </a:ln>
                        </wps:spPr>
                        <wps:txbx>
                          <w:txbxContent>
                            <w:p w14:paraId="3E6EA7E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8425" name="Rectangle 88425"/>
                        <wps:cNvSpPr/>
                        <wps:spPr>
                          <a:xfrm>
                            <a:off x="2760599" y="4765483"/>
                            <a:ext cx="182423" cy="138806"/>
                          </a:xfrm>
                          <a:prstGeom prst="rect">
                            <a:avLst/>
                          </a:prstGeom>
                          <a:ln>
                            <a:noFill/>
                          </a:ln>
                        </wps:spPr>
                        <wps:txbx>
                          <w:txbxContent>
                            <w:p w14:paraId="00737804"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408" name="Rectangle 8408"/>
                        <wps:cNvSpPr/>
                        <wps:spPr>
                          <a:xfrm>
                            <a:off x="2897759" y="4765483"/>
                            <a:ext cx="91211" cy="138806"/>
                          </a:xfrm>
                          <a:prstGeom prst="rect">
                            <a:avLst/>
                          </a:prstGeom>
                          <a:ln>
                            <a:noFill/>
                          </a:ln>
                        </wps:spPr>
                        <wps:txbx>
                          <w:txbxContent>
                            <w:p w14:paraId="0BA5239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81" name="Shape 112781"/>
                        <wps:cNvSpPr/>
                        <wps:spPr>
                          <a:xfrm>
                            <a:off x="318516" y="4870577"/>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82" name="Shape 112782"/>
                        <wps:cNvSpPr/>
                        <wps:spPr>
                          <a:xfrm>
                            <a:off x="336804" y="4870577"/>
                            <a:ext cx="5975350" cy="129539"/>
                          </a:xfrm>
                          <a:custGeom>
                            <a:avLst/>
                            <a:gdLst/>
                            <a:ahLst/>
                            <a:cxnLst/>
                            <a:rect l="0" t="0" r="0" b="0"/>
                            <a:pathLst>
                              <a:path w="5975350" h="129539">
                                <a:moveTo>
                                  <a:pt x="0" y="0"/>
                                </a:moveTo>
                                <a:lnTo>
                                  <a:pt x="5975350" y="0"/>
                                </a:lnTo>
                                <a:lnTo>
                                  <a:pt x="5975350"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411" name="Rectangle 8411"/>
                        <wps:cNvSpPr/>
                        <wps:spPr>
                          <a:xfrm>
                            <a:off x="336804" y="4895022"/>
                            <a:ext cx="1230290" cy="138806"/>
                          </a:xfrm>
                          <a:prstGeom prst="rect">
                            <a:avLst/>
                          </a:prstGeom>
                          <a:ln>
                            <a:noFill/>
                          </a:ln>
                        </wps:spPr>
                        <wps:txbx>
                          <w:txbxContent>
                            <w:p w14:paraId="66E2D42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412" name="Rectangle 8412"/>
                        <wps:cNvSpPr/>
                        <wps:spPr>
                          <a:xfrm>
                            <a:off x="1249934" y="4895022"/>
                            <a:ext cx="1917264" cy="138806"/>
                          </a:xfrm>
                          <a:prstGeom prst="rect">
                            <a:avLst/>
                          </a:prstGeom>
                          <a:ln>
                            <a:noFill/>
                          </a:ln>
                        </wps:spPr>
                        <wps:txbx>
                          <w:txbxContent>
                            <w:p w14:paraId="0110F64B"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413" name="Rectangle 8413"/>
                        <wps:cNvSpPr/>
                        <wps:spPr>
                          <a:xfrm>
                            <a:off x="2692019" y="4892678"/>
                            <a:ext cx="1368171" cy="141924"/>
                          </a:xfrm>
                          <a:prstGeom prst="rect">
                            <a:avLst/>
                          </a:prstGeom>
                          <a:ln>
                            <a:noFill/>
                          </a:ln>
                        </wps:spPr>
                        <wps:txbx>
                          <w:txbxContent>
                            <w:p w14:paraId="65B1E928" w14:textId="77777777" w:rsidR="00761C32" w:rsidRDefault="00000000">
                              <w:r>
                                <w:rPr>
                                  <w:rFonts w:ascii="Courier New" w:eastAsia="Courier New" w:hAnsi="Courier New" w:cs="Courier New"/>
                                  <w:b/>
                                  <w:i/>
                                  <w:color w:val="660E7A"/>
                                  <w:sz w:val="18"/>
                                </w:rPr>
                                <w:t>NORMAL_EXCHANGE</w:t>
                              </w:r>
                            </w:p>
                          </w:txbxContent>
                        </wps:txbx>
                        <wps:bodyPr horzOverflow="overflow" vert="horz" lIns="0" tIns="0" rIns="0" bIns="0" rtlCol="0">
                          <a:noAutofit/>
                        </wps:bodyPr>
                      </wps:wsp>
                      <wps:wsp>
                        <wps:cNvPr id="8414" name="Rectangle 8414"/>
                        <wps:cNvSpPr/>
                        <wps:spPr>
                          <a:xfrm>
                            <a:off x="3720719" y="4895022"/>
                            <a:ext cx="91211" cy="138806"/>
                          </a:xfrm>
                          <a:prstGeom prst="rect">
                            <a:avLst/>
                          </a:prstGeom>
                          <a:ln>
                            <a:noFill/>
                          </a:ln>
                        </wps:spPr>
                        <wps:txbx>
                          <w:txbxContent>
                            <w:p w14:paraId="46A8656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415" name="Rectangle 8415"/>
                        <wps:cNvSpPr/>
                        <wps:spPr>
                          <a:xfrm>
                            <a:off x="3789553" y="4892678"/>
                            <a:ext cx="912114" cy="141924"/>
                          </a:xfrm>
                          <a:prstGeom prst="rect">
                            <a:avLst/>
                          </a:prstGeom>
                          <a:ln>
                            <a:noFill/>
                          </a:ln>
                        </wps:spPr>
                        <wps:txbx>
                          <w:txbxContent>
                            <w:p w14:paraId="67FA27C4"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zhangsan</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8416" name="Rectangle 8416"/>
                        <wps:cNvSpPr/>
                        <wps:spPr>
                          <a:xfrm>
                            <a:off x="4475353" y="4895022"/>
                            <a:ext cx="91211" cy="138806"/>
                          </a:xfrm>
                          <a:prstGeom prst="rect">
                            <a:avLst/>
                          </a:prstGeom>
                          <a:ln>
                            <a:noFill/>
                          </a:ln>
                        </wps:spPr>
                        <wps:txbx>
                          <w:txbxContent>
                            <w:p w14:paraId="2E0B124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417" name="Rectangle 8417"/>
                        <wps:cNvSpPr/>
                        <wps:spPr>
                          <a:xfrm>
                            <a:off x="4543933" y="4895022"/>
                            <a:ext cx="364846" cy="138806"/>
                          </a:xfrm>
                          <a:prstGeom prst="rect">
                            <a:avLst/>
                          </a:prstGeom>
                          <a:ln>
                            <a:noFill/>
                          </a:ln>
                        </wps:spPr>
                        <wps:txbx>
                          <w:txbxContent>
                            <w:p w14:paraId="03E7F8DA" w14:textId="77777777" w:rsidR="00761C32" w:rsidRDefault="00000000">
                              <w:r>
                                <w:rPr>
                                  <w:rFonts w:ascii="Courier New" w:eastAsia="Courier New" w:hAnsi="Courier New" w:cs="Courier New"/>
                                  <w:sz w:val="18"/>
                                </w:rPr>
                                <w:t>null</w:t>
                              </w:r>
                            </w:p>
                          </w:txbxContent>
                        </wps:txbx>
                        <wps:bodyPr horzOverflow="overflow" vert="horz" lIns="0" tIns="0" rIns="0" bIns="0" rtlCol="0">
                          <a:noAutofit/>
                        </wps:bodyPr>
                      </wps:wsp>
                      <wps:wsp>
                        <wps:cNvPr id="8418" name="Rectangle 8418"/>
                        <wps:cNvSpPr/>
                        <wps:spPr>
                          <a:xfrm>
                            <a:off x="4818253" y="4895022"/>
                            <a:ext cx="1984304" cy="138806"/>
                          </a:xfrm>
                          <a:prstGeom prst="rect">
                            <a:avLst/>
                          </a:prstGeom>
                          <a:ln>
                            <a:noFill/>
                          </a:ln>
                        </wps:spPr>
                        <wps:txbx>
                          <w:txbxContent>
                            <w:p w14:paraId="0FBE8DF5"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419" name="Rectangle 8419"/>
                        <wps:cNvSpPr/>
                        <wps:spPr>
                          <a:xfrm>
                            <a:off x="6312154" y="4895022"/>
                            <a:ext cx="91212" cy="138806"/>
                          </a:xfrm>
                          <a:prstGeom prst="rect">
                            <a:avLst/>
                          </a:prstGeom>
                          <a:ln>
                            <a:noFill/>
                          </a:ln>
                        </wps:spPr>
                        <wps:txbx>
                          <w:txbxContent>
                            <w:p w14:paraId="0E20076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83" name="Shape 112783"/>
                        <wps:cNvSpPr/>
                        <wps:spPr>
                          <a:xfrm>
                            <a:off x="318516" y="5000117"/>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84" name="Shape 112784"/>
                        <wps:cNvSpPr/>
                        <wps:spPr>
                          <a:xfrm>
                            <a:off x="336804" y="5000117"/>
                            <a:ext cx="3912997" cy="149352"/>
                          </a:xfrm>
                          <a:custGeom>
                            <a:avLst/>
                            <a:gdLst/>
                            <a:ahLst/>
                            <a:cxnLst/>
                            <a:rect l="0" t="0" r="0" b="0"/>
                            <a:pathLst>
                              <a:path w="3912997" h="149352">
                                <a:moveTo>
                                  <a:pt x="0" y="0"/>
                                </a:moveTo>
                                <a:lnTo>
                                  <a:pt x="3912997" y="0"/>
                                </a:lnTo>
                                <a:lnTo>
                                  <a:pt x="391299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422" name="Rectangle 8422"/>
                        <wps:cNvSpPr/>
                        <wps:spPr>
                          <a:xfrm>
                            <a:off x="336804" y="5045898"/>
                            <a:ext cx="1230290" cy="138806"/>
                          </a:xfrm>
                          <a:prstGeom prst="rect">
                            <a:avLst/>
                          </a:prstGeom>
                          <a:ln>
                            <a:noFill/>
                          </a:ln>
                        </wps:spPr>
                        <wps:txbx>
                          <w:txbxContent>
                            <w:p w14:paraId="0D0AABD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423" name="Rectangle 8423"/>
                        <wps:cNvSpPr/>
                        <wps:spPr>
                          <a:xfrm>
                            <a:off x="1249934" y="5045898"/>
                            <a:ext cx="638480" cy="138806"/>
                          </a:xfrm>
                          <a:prstGeom prst="rect">
                            <a:avLst/>
                          </a:prstGeom>
                          <a:ln>
                            <a:noFill/>
                          </a:ln>
                        </wps:spPr>
                        <wps:txbx>
                          <w:txbxContent>
                            <w:p w14:paraId="7A8B3979" w14:textId="77777777" w:rsidR="00761C32" w:rsidRDefault="00000000">
                              <w:r>
                                <w:rPr>
                                  <w:rFonts w:ascii="Courier New" w:eastAsia="Courier New" w:hAnsi="Courier New" w:cs="Courier New"/>
                                  <w:sz w:val="18"/>
                                </w:rPr>
                                <w:t>System.</w:t>
                              </w:r>
                            </w:p>
                          </w:txbxContent>
                        </wps:txbx>
                        <wps:bodyPr horzOverflow="overflow" vert="horz" lIns="0" tIns="0" rIns="0" bIns="0" rtlCol="0">
                          <a:noAutofit/>
                        </wps:bodyPr>
                      </wps:wsp>
                      <wps:wsp>
                        <wps:cNvPr id="8424" name="Rectangle 8424"/>
                        <wps:cNvSpPr/>
                        <wps:spPr>
                          <a:xfrm>
                            <a:off x="1729994" y="5043554"/>
                            <a:ext cx="275458" cy="141924"/>
                          </a:xfrm>
                          <a:prstGeom prst="rect">
                            <a:avLst/>
                          </a:prstGeom>
                          <a:ln>
                            <a:noFill/>
                          </a:ln>
                        </wps:spPr>
                        <wps:txbx>
                          <w:txbxContent>
                            <w:p w14:paraId="1C9688DA" w14:textId="77777777" w:rsidR="00761C32" w:rsidRDefault="00000000">
                              <w:r>
                                <w:rPr>
                                  <w:rFonts w:ascii="Courier New" w:eastAsia="Courier New" w:hAnsi="Courier New" w:cs="Courier New"/>
                                  <w:b/>
                                  <w:i/>
                                  <w:color w:val="660E7A"/>
                                  <w:sz w:val="18"/>
                                </w:rPr>
                                <w:t>out</w:t>
                              </w:r>
                            </w:p>
                          </w:txbxContent>
                        </wps:txbx>
                        <wps:bodyPr horzOverflow="overflow" vert="horz" lIns="0" tIns="0" rIns="0" bIns="0" rtlCol="0">
                          <a:noAutofit/>
                        </wps:bodyPr>
                      </wps:wsp>
                      <wps:wsp>
                        <wps:cNvPr id="8425" name="Rectangle 8425"/>
                        <wps:cNvSpPr/>
                        <wps:spPr>
                          <a:xfrm>
                            <a:off x="1937258" y="5045898"/>
                            <a:ext cx="820903" cy="138806"/>
                          </a:xfrm>
                          <a:prstGeom prst="rect">
                            <a:avLst/>
                          </a:prstGeom>
                          <a:ln>
                            <a:noFill/>
                          </a:ln>
                        </wps:spPr>
                        <wps:txbx>
                          <w:txbxContent>
                            <w:p w14:paraId="42682F14"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8426" name="Rectangle 8426"/>
                        <wps:cNvSpPr/>
                        <wps:spPr>
                          <a:xfrm>
                            <a:off x="2554859" y="5043554"/>
                            <a:ext cx="91211" cy="141924"/>
                          </a:xfrm>
                          <a:prstGeom prst="rect">
                            <a:avLst/>
                          </a:prstGeom>
                          <a:ln>
                            <a:noFill/>
                          </a:ln>
                        </wps:spPr>
                        <wps:txbx>
                          <w:txbxContent>
                            <w:p w14:paraId="6BD5DEF7"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427" name="Rectangle 8427"/>
                        <wps:cNvSpPr/>
                        <wps:spPr>
                          <a:xfrm>
                            <a:off x="2623439" y="5017714"/>
                            <a:ext cx="1067781" cy="152019"/>
                          </a:xfrm>
                          <a:prstGeom prst="rect">
                            <a:avLst/>
                          </a:prstGeom>
                          <a:ln>
                            <a:noFill/>
                          </a:ln>
                        </wps:spPr>
                        <wps:txbx>
                          <w:txbxContent>
                            <w:p w14:paraId="1A6E29D9" w14:textId="77777777" w:rsidR="00761C32" w:rsidRDefault="00000000">
                              <w:r>
                                <w:rPr>
                                  <w:rFonts w:ascii="宋体" w:eastAsia="宋体" w:hAnsi="宋体" w:cs="宋体"/>
                                  <w:color w:val="008000"/>
                                  <w:sz w:val="18"/>
                                </w:rPr>
                                <w:t>生产者发送消息</w:t>
                              </w:r>
                            </w:p>
                          </w:txbxContent>
                        </wps:txbx>
                        <wps:bodyPr horzOverflow="overflow" vert="horz" lIns="0" tIns="0" rIns="0" bIns="0" rtlCol="0">
                          <a:noAutofit/>
                        </wps:bodyPr>
                      </wps:wsp>
                      <wps:wsp>
                        <wps:cNvPr id="88426" name="Rectangle 88426"/>
                        <wps:cNvSpPr/>
                        <wps:spPr>
                          <a:xfrm>
                            <a:off x="3426587" y="5043554"/>
                            <a:ext cx="91211" cy="141924"/>
                          </a:xfrm>
                          <a:prstGeom prst="rect">
                            <a:avLst/>
                          </a:prstGeom>
                          <a:ln>
                            <a:noFill/>
                          </a:ln>
                        </wps:spPr>
                        <wps:txbx>
                          <w:txbxContent>
                            <w:p w14:paraId="5D9EC59A"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427" name="Rectangle 88427"/>
                        <wps:cNvSpPr/>
                        <wps:spPr>
                          <a:xfrm>
                            <a:off x="3495167" y="5043554"/>
                            <a:ext cx="91211" cy="141924"/>
                          </a:xfrm>
                          <a:prstGeom prst="rect">
                            <a:avLst/>
                          </a:prstGeom>
                          <a:ln>
                            <a:noFill/>
                          </a:ln>
                        </wps:spPr>
                        <wps:txbx>
                          <w:txbxContent>
                            <w:p w14:paraId="01B90899"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88430" name="Rectangle 88430"/>
                        <wps:cNvSpPr/>
                        <wps:spPr>
                          <a:xfrm>
                            <a:off x="3632327" y="5045898"/>
                            <a:ext cx="820903" cy="138806"/>
                          </a:xfrm>
                          <a:prstGeom prst="rect">
                            <a:avLst/>
                          </a:prstGeom>
                          <a:ln>
                            <a:noFill/>
                          </a:ln>
                        </wps:spPr>
                        <wps:txbx>
                          <w:txbxContent>
                            <w:p w14:paraId="2FB0E3A2" w14:textId="77777777" w:rsidR="00761C32" w:rsidRDefault="00000000">
                              <w:r>
                                <w:rPr>
                                  <w:rFonts w:ascii="Courier New" w:eastAsia="Courier New" w:hAnsi="Courier New" w:cs="Courier New"/>
                                  <w:sz w:val="18"/>
                                </w:rPr>
                                <w:t>message);</w:t>
                              </w:r>
                            </w:p>
                          </w:txbxContent>
                        </wps:txbx>
                        <wps:bodyPr horzOverflow="overflow" vert="horz" lIns="0" tIns="0" rIns="0" bIns="0" rtlCol="0">
                          <a:noAutofit/>
                        </wps:bodyPr>
                      </wps:wsp>
                      <wps:wsp>
                        <wps:cNvPr id="88429" name="Rectangle 88429"/>
                        <wps:cNvSpPr/>
                        <wps:spPr>
                          <a:xfrm>
                            <a:off x="3563747" y="5045898"/>
                            <a:ext cx="91211" cy="138806"/>
                          </a:xfrm>
                          <a:prstGeom prst="rect">
                            <a:avLst/>
                          </a:prstGeom>
                          <a:ln>
                            <a:noFill/>
                          </a:ln>
                        </wps:spPr>
                        <wps:txbx>
                          <w:txbxContent>
                            <w:p w14:paraId="5C6AE62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430" name="Rectangle 8430"/>
                        <wps:cNvSpPr/>
                        <wps:spPr>
                          <a:xfrm>
                            <a:off x="4249801" y="5045898"/>
                            <a:ext cx="91211" cy="138806"/>
                          </a:xfrm>
                          <a:prstGeom prst="rect">
                            <a:avLst/>
                          </a:prstGeom>
                          <a:ln>
                            <a:noFill/>
                          </a:ln>
                        </wps:spPr>
                        <wps:txbx>
                          <w:txbxContent>
                            <w:p w14:paraId="7E0669C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85" name="Shape 112785"/>
                        <wps:cNvSpPr/>
                        <wps:spPr>
                          <a:xfrm>
                            <a:off x="318516" y="514946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86" name="Shape 112786"/>
                        <wps:cNvSpPr/>
                        <wps:spPr>
                          <a:xfrm>
                            <a:off x="336804" y="5149469"/>
                            <a:ext cx="754685" cy="129540"/>
                          </a:xfrm>
                          <a:custGeom>
                            <a:avLst/>
                            <a:gdLst/>
                            <a:ahLst/>
                            <a:cxnLst/>
                            <a:rect l="0" t="0" r="0" b="0"/>
                            <a:pathLst>
                              <a:path w="754685" h="129540">
                                <a:moveTo>
                                  <a:pt x="0" y="0"/>
                                </a:moveTo>
                                <a:lnTo>
                                  <a:pt x="754685" y="0"/>
                                </a:lnTo>
                                <a:lnTo>
                                  <a:pt x="7546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433" name="Rectangle 8433"/>
                        <wps:cNvSpPr/>
                        <wps:spPr>
                          <a:xfrm>
                            <a:off x="336804" y="5173915"/>
                            <a:ext cx="926252" cy="138806"/>
                          </a:xfrm>
                          <a:prstGeom prst="rect">
                            <a:avLst/>
                          </a:prstGeom>
                          <a:ln>
                            <a:noFill/>
                          </a:ln>
                        </wps:spPr>
                        <wps:txbx>
                          <w:txbxContent>
                            <w:p w14:paraId="3D91E0F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434" name="Rectangle 8434"/>
                        <wps:cNvSpPr/>
                        <wps:spPr>
                          <a:xfrm>
                            <a:off x="1021334" y="5173915"/>
                            <a:ext cx="91211" cy="138806"/>
                          </a:xfrm>
                          <a:prstGeom prst="rect">
                            <a:avLst/>
                          </a:prstGeom>
                          <a:ln>
                            <a:noFill/>
                          </a:ln>
                        </wps:spPr>
                        <wps:txbx>
                          <w:txbxContent>
                            <w:p w14:paraId="35602A4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435" name="Rectangle 8435"/>
                        <wps:cNvSpPr/>
                        <wps:spPr>
                          <a:xfrm>
                            <a:off x="1091438" y="5173915"/>
                            <a:ext cx="91211" cy="138806"/>
                          </a:xfrm>
                          <a:prstGeom prst="rect">
                            <a:avLst/>
                          </a:prstGeom>
                          <a:ln>
                            <a:noFill/>
                          </a:ln>
                        </wps:spPr>
                        <wps:txbx>
                          <w:txbxContent>
                            <w:p w14:paraId="1DAA093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87" name="Shape 112787"/>
                        <wps:cNvSpPr/>
                        <wps:spPr>
                          <a:xfrm>
                            <a:off x="318516" y="527900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88" name="Shape 112788"/>
                        <wps:cNvSpPr/>
                        <wps:spPr>
                          <a:xfrm>
                            <a:off x="336804" y="5279009"/>
                            <a:ext cx="526085" cy="129540"/>
                          </a:xfrm>
                          <a:custGeom>
                            <a:avLst/>
                            <a:gdLst/>
                            <a:ahLst/>
                            <a:cxnLst/>
                            <a:rect l="0" t="0" r="0" b="0"/>
                            <a:pathLst>
                              <a:path w="526085" h="129540">
                                <a:moveTo>
                                  <a:pt x="0" y="0"/>
                                </a:moveTo>
                                <a:lnTo>
                                  <a:pt x="526085" y="0"/>
                                </a:lnTo>
                                <a:lnTo>
                                  <a:pt x="5260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438" name="Rectangle 8438"/>
                        <wps:cNvSpPr/>
                        <wps:spPr>
                          <a:xfrm>
                            <a:off x="336804" y="5303455"/>
                            <a:ext cx="622214" cy="138806"/>
                          </a:xfrm>
                          <a:prstGeom prst="rect">
                            <a:avLst/>
                          </a:prstGeom>
                          <a:ln>
                            <a:noFill/>
                          </a:ln>
                        </wps:spPr>
                        <wps:txbx>
                          <w:txbxContent>
                            <w:p w14:paraId="135EC97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439" name="Rectangle 8439"/>
                        <wps:cNvSpPr/>
                        <wps:spPr>
                          <a:xfrm>
                            <a:off x="792785" y="5303455"/>
                            <a:ext cx="91211" cy="138806"/>
                          </a:xfrm>
                          <a:prstGeom prst="rect">
                            <a:avLst/>
                          </a:prstGeom>
                          <a:ln>
                            <a:noFill/>
                          </a:ln>
                        </wps:spPr>
                        <wps:txbx>
                          <w:txbxContent>
                            <w:p w14:paraId="128556A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440" name="Rectangle 8440"/>
                        <wps:cNvSpPr/>
                        <wps:spPr>
                          <a:xfrm>
                            <a:off x="862838" y="5303455"/>
                            <a:ext cx="91211" cy="138806"/>
                          </a:xfrm>
                          <a:prstGeom prst="rect">
                            <a:avLst/>
                          </a:prstGeom>
                          <a:ln>
                            <a:noFill/>
                          </a:ln>
                        </wps:spPr>
                        <wps:txbx>
                          <w:txbxContent>
                            <w:p w14:paraId="1D50B7F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89" name="Shape 112789"/>
                        <wps:cNvSpPr/>
                        <wps:spPr>
                          <a:xfrm>
                            <a:off x="318516" y="5408549"/>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90" name="Shape 112790"/>
                        <wps:cNvSpPr/>
                        <wps:spPr>
                          <a:xfrm>
                            <a:off x="336804" y="5408549"/>
                            <a:ext cx="297485" cy="129539"/>
                          </a:xfrm>
                          <a:custGeom>
                            <a:avLst/>
                            <a:gdLst/>
                            <a:ahLst/>
                            <a:cxnLst/>
                            <a:rect l="0" t="0" r="0" b="0"/>
                            <a:pathLst>
                              <a:path w="297485" h="129539">
                                <a:moveTo>
                                  <a:pt x="0" y="0"/>
                                </a:moveTo>
                                <a:lnTo>
                                  <a:pt x="297485" y="0"/>
                                </a:lnTo>
                                <a:lnTo>
                                  <a:pt x="29748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443" name="Rectangle 8443"/>
                        <wps:cNvSpPr/>
                        <wps:spPr>
                          <a:xfrm>
                            <a:off x="336804" y="5432995"/>
                            <a:ext cx="318176" cy="138806"/>
                          </a:xfrm>
                          <a:prstGeom prst="rect">
                            <a:avLst/>
                          </a:prstGeom>
                          <a:ln>
                            <a:noFill/>
                          </a:ln>
                        </wps:spPr>
                        <wps:txbx>
                          <w:txbxContent>
                            <w:p w14:paraId="0ADE644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8444" name="Rectangle 8444"/>
                        <wps:cNvSpPr/>
                        <wps:spPr>
                          <a:xfrm>
                            <a:off x="564185" y="5432995"/>
                            <a:ext cx="91211" cy="138806"/>
                          </a:xfrm>
                          <a:prstGeom prst="rect">
                            <a:avLst/>
                          </a:prstGeom>
                          <a:ln>
                            <a:noFill/>
                          </a:ln>
                        </wps:spPr>
                        <wps:txbx>
                          <w:txbxContent>
                            <w:p w14:paraId="66A612AC"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445" name="Rectangle 8445"/>
                        <wps:cNvSpPr/>
                        <wps:spPr>
                          <a:xfrm>
                            <a:off x="634289" y="5432995"/>
                            <a:ext cx="91211" cy="138806"/>
                          </a:xfrm>
                          <a:prstGeom prst="rect">
                            <a:avLst/>
                          </a:prstGeom>
                          <a:ln>
                            <a:noFill/>
                          </a:ln>
                        </wps:spPr>
                        <wps:txbx>
                          <w:txbxContent>
                            <w:p w14:paraId="57AECB6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91" name="Shape 112791"/>
                        <wps:cNvSpPr/>
                        <wps:spPr>
                          <a:xfrm>
                            <a:off x="318516" y="5538089"/>
                            <a:ext cx="6011926" cy="131065"/>
                          </a:xfrm>
                          <a:custGeom>
                            <a:avLst/>
                            <a:gdLst/>
                            <a:ahLst/>
                            <a:cxnLst/>
                            <a:rect l="0" t="0" r="0" b="0"/>
                            <a:pathLst>
                              <a:path w="6011926" h="131065">
                                <a:moveTo>
                                  <a:pt x="0" y="0"/>
                                </a:moveTo>
                                <a:lnTo>
                                  <a:pt x="6011926" y="0"/>
                                </a:lnTo>
                                <a:lnTo>
                                  <a:pt x="6011926" y="131065"/>
                                </a:lnTo>
                                <a:lnTo>
                                  <a:pt x="0" y="13106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92" name="Shape 112792"/>
                        <wps:cNvSpPr/>
                        <wps:spPr>
                          <a:xfrm>
                            <a:off x="336804" y="5538089"/>
                            <a:ext cx="68885" cy="131065"/>
                          </a:xfrm>
                          <a:custGeom>
                            <a:avLst/>
                            <a:gdLst/>
                            <a:ahLst/>
                            <a:cxnLst/>
                            <a:rect l="0" t="0" r="0" b="0"/>
                            <a:pathLst>
                              <a:path w="68885" h="131065">
                                <a:moveTo>
                                  <a:pt x="0" y="0"/>
                                </a:moveTo>
                                <a:lnTo>
                                  <a:pt x="68885" y="0"/>
                                </a:lnTo>
                                <a:lnTo>
                                  <a:pt x="68885" y="131065"/>
                                </a:lnTo>
                                <a:lnTo>
                                  <a:pt x="0" y="13106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8448" name="Rectangle 8448"/>
                        <wps:cNvSpPr/>
                        <wps:spPr>
                          <a:xfrm>
                            <a:off x="336804" y="5562535"/>
                            <a:ext cx="91211" cy="138806"/>
                          </a:xfrm>
                          <a:prstGeom prst="rect">
                            <a:avLst/>
                          </a:prstGeom>
                          <a:ln>
                            <a:noFill/>
                          </a:ln>
                        </wps:spPr>
                        <wps:txbx>
                          <w:txbxContent>
                            <w:p w14:paraId="61C21D8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8449" name="Rectangle 8449"/>
                        <wps:cNvSpPr/>
                        <wps:spPr>
                          <a:xfrm>
                            <a:off x="405689" y="5501609"/>
                            <a:ext cx="101346" cy="202692"/>
                          </a:xfrm>
                          <a:prstGeom prst="rect">
                            <a:avLst/>
                          </a:prstGeom>
                          <a:ln>
                            <a:noFill/>
                          </a:ln>
                        </wps:spPr>
                        <wps:txbx>
                          <w:txbxContent>
                            <w:p w14:paraId="2B9C7D2A"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2793" name="Shape 112793"/>
                        <wps:cNvSpPr/>
                        <wps:spPr>
                          <a:xfrm>
                            <a:off x="266700" y="38079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94" name="Shape 112794"/>
                        <wps:cNvSpPr/>
                        <wps:spPr>
                          <a:xfrm>
                            <a:off x="272796" y="3807968"/>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95" name="Shape 112795"/>
                        <wps:cNvSpPr/>
                        <wps:spPr>
                          <a:xfrm>
                            <a:off x="6377686" y="380796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96" name="Shape 112796"/>
                        <wps:cNvSpPr/>
                        <wps:spPr>
                          <a:xfrm>
                            <a:off x="266700" y="3814191"/>
                            <a:ext cx="9144" cy="1981454"/>
                          </a:xfrm>
                          <a:custGeom>
                            <a:avLst/>
                            <a:gdLst/>
                            <a:ahLst/>
                            <a:cxnLst/>
                            <a:rect l="0" t="0" r="0" b="0"/>
                            <a:pathLst>
                              <a:path w="9144" h="1981454">
                                <a:moveTo>
                                  <a:pt x="0" y="0"/>
                                </a:moveTo>
                                <a:lnTo>
                                  <a:pt x="9144" y="0"/>
                                </a:lnTo>
                                <a:lnTo>
                                  <a:pt x="9144" y="1981454"/>
                                </a:lnTo>
                                <a:lnTo>
                                  <a:pt x="0" y="1981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97" name="Shape 112797"/>
                        <wps:cNvSpPr/>
                        <wps:spPr>
                          <a:xfrm>
                            <a:off x="266700" y="57956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98" name="Shape 112798"/>
                        <wps:cNvSpPr/>
                        <wps:spPr>
                          <a:xfrm>
                            <a:off x="272796" y="5795645"/>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99" name="Shape 112799"/>
                        <wps:cNvSpPr/>
                        <wps:spPr>
                          <a:xfrm>
                            <a:off x="6377686" y="3814191"/>
                            <a:ext cx="9144" cy="1981454"/>
                          </a:xfrm>
                          <a:custGeom>
                            <a:avLst/>
                            <a:gdLst/>
                            <a:ahLst/>
                            <a:cxnLst/>
                            <a:rect l="0" t="0" r="0" b="0"/>
                            <a:pathLst>
                              <a:path w="9144" h="1981454">
                                <a:moveTo>
                                  <a:pt x="0" y="0"/>
                                </a:moveTo>
                                <a:lnTo>
                                  <a:pt x="9144" y="0"/>
                                </a:lnTo>
                                <a:lnTo>
                                  <a:pt x="9144" y="1981454"/>
                                </a:lnTo>
                                <a:lnTo>
                                  <a:pt x="0" y="19814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00" name="Shape 112800"/>
                        <wps:cNvSpPr/>
                        <wps:spPr>
                          <a:xfrm>
                            <a:off x="6377686" y="57956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8472" name="Picture 8472"/>
                          <pic:cNvPicPr/>
                        </pic:nvPicPr>
                        <pic:blipFill>
                          <a:blip r:embed="rId97"/>
                          <a:stretch>
                            <a:fillRect/>
                          </a:stretch>
                        </pic:blipFill>
                        <pic:spPr>
                          <a:xfrm>
                            <a:off x="266192" y="213233"/>
                            <a:ext cx="6031865" cy="2663825"/>
                          </a:xfrm>
                          <a:prstGeom prst="rect">
                            <a:avLst/>
                          </a:prstGeom>
                        </pic:spPr>
                      </pic:pic>
                    </wpg:wgp>
                  </a:graphicData>
                </a:graphic>
              </wp:inline>
            </w:drawing>
          </mc:Choice>
          <mc:Fallback>
            <w:pict>
              <v:group w14:anchorId="14BC3736" id="Group 94119" o:spid="_x0000_s4102" style="width:502.65pt;height:456.85pt;mso-position-horizontal-relative:char;mso-position-vertical-relative:line" coordsize="63837,5801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">
                <v:shape id="Picture 8198" o:spid="_x0000_s4103"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">
                  <v:imagedata r:id="rId10" o:title=""/>
                </v:shape>
                <v:rect id="Rectangle 8333" o:spid="_x0000_s4104" style="position:absolute;top:30725;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1JxgAAAN0AAAAPAAAAZHJzL2Rvd25yZXYueG1sRI9Ba8JA&#10;FITvhf6H5RW81U0N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IyftScYAAADdAAAA&#10;DwAAAAAAAAAAAAAAAAAHAgAAZHJzL2Rvd25yZXYueG1sUEsFBgAAAAADAAMAtwAAAPoCAAAAAA==&#10;" filled="f" stroked="f">
                  <v:textbox inset="0,0,0,0">
                    <w:txbxContent>
                      <w:p w14:paraId="0767F803" w14:textId="77777777" w:rsidR="00761C32" w:rsidRDefault="00000000">
                        <w:r>
                          <w:rPr>
                            <w:rFonts w:ascii="黑体" w:eastAsia="黑体" w:hAnsi="黑体" w:cs="黑体"/>
                            <w:sz w:val="28"/>
                          </w:rPr>
                          <w:t>6.3.3.</w:t>
                        </w:r>
                      </w:p>
                    </w:txbxContent>
                  </v:textbox>
                </v:rect>
                <v:rect id="Rectangle 8334" o:spid="_x0000_s4105" style="position:absolute;left:5382;top:3064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nU9xgAAAN0AAAAPAAAAZHJzL2Rvd25yZXYueG1sRI9Li8JA&#10;EITvwv6HoYW96cR1k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rM51PcYAAADdAAAA&#10;DwAAAAAAAAAAAAAAAAAHAgAAZHJzL2Rvd25yZXYueG1sUEsFBgAAAAADAAMAtwAAAPoCAAAAAA==&#10;" filled="f" stroked="f">
                  <v:textbox inset="0,0,0,0">
                    <w:txbxContent>
                      <w:p w14:paraId="7B97E5BE" w14:textId="77777777" w:rsidR="00761C32" w:rsidRDefault="00000000">
                        <w:r>
                          <w:rPr>
                            <w:rFonts w:ascii="Arial" w:eastAsia="Arial" w:hAnsi="Arial" w:cs="Arial"/>
                            <w:b/>
                            <w:sz w:val="28"/>
                          </w:rPr>
                          <w:t xml:space="preserve"> </w:t>
                        </w:r>
                      </w:p>
                    </w:txbxContent>
                  </v:textbox>
                </v:rect>
                <v:rect id="Rectangle 8335" o:spid="_x0000_s4106" style="position:absolute;left:8004;top:30725;width:1899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CmxgAAAN0AAAAPAAAAZHJzL2Rvd25yZXYueG1sRI9Li8JA&#10;EITvwv6HoYW96cSV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4LQpsYAAADdAAAA&#10;DwAAAAAAAAAAAAAAAAAHAgAAZHJzL2Rvd25yZXYueG1sUEsFBgAAAAADAAMAtwAAAPoCAAAAAA==&#10;" filled="f" stroked="f">
                  <v:textbox inset="0,0,0,0">
                    <w:txbxContent>
                      <w:p w14:paraId="2B05BE18" w14:textId="77777777" w:rsidR="00761C32" w:rsidRDefault="00000000">
                        <w:r>
                          <w:rPr>
                            <w:rFonts w:ascii="黑体" w:eastAsia="黑体" w:hAnsi="黑体" w:cs="黑体"/>
                            <w:sz w:val="28"/>
                          </w:rPr>
                          <w:t>队列达到最大长度</w:t>
                        </w:r>
                      </w:p>
                    </w:txbxContent>
                  </v:textbox>
                </v:rect>
                <v:rect id="Rectangle 8336" o:spid="_x0000_s4107" style="position:absolute;left:22287;top:30725;width:118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14:paraId="256B932B" w14:textId="77777777" w:rsidR="00761C32" w:rsidRDefault="00000000">
                        <w:r>
                          <w:rPr>
                            <w:rFonts w:ascii="黑体" w:eastAsia="黑体" w:hAnsi="黑体" w:cs="黑体"/>
                            <w:sz w:val="28"/>
                          </w:rPr>
                          <w:t xml:space="preserve"> </w:t>
                        </w:r>
                      </w:p>
                    </w:txbxContent>
                  </v:textbox>
                </v:rect>
                <v:rect id="Rectangle 8337" o:spid="_x0000_s4108" style="position:absolute;left:2667;top:35117;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tK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BzrSsYAAADdAAAA&#10;DwAAAAAAAAAAAAAAAAAHAgAAZHJzL2Rvd25yZXYueG1sUEsFBgAAAAADAAMAtwAAAPoCAAAAAA==&#10;" filled="f" stroked="f">
                  <v:textbox inset="0,0,0,0">
                    <w:txbxContent>
                      <w:p w14:paraId="477F9334" w14:textId="77777777" w:rsidR="00761C32" w:rsidRDefault="00000000">
                        <w:r>
                          <w:rPr>
                            <w:rFonts w:ascii="Tahoma" w:eastAsia="Tahoma" w:hAnsi="Tahoma" w:cs="Tahoma"/>
                          </w:rPr>
                          <w:t>1.</w:t>
                        </w:r>
                      </w:p>
                    </w:txbxContent>
                  </v:textbox>
                </v:rect>
                <v:rect id="Rectangle 8338" o:spid="_x0000_s4109" style="position:absolute;left:3855;top:34921;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84xAAAAN0AAAAPAAAAZHJzL2Rvd25yZXYueG1sRE9Na8JA&#10;EL0X/A/LCN6aTS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C2DfzjEAAAA3QAAAA8A&#10;AAAAAAAAAAAAAAAABwIAAGRycy9kb3ducmV2LnhtbFBLBQYAAAAAAwADALcAAAD4AgAAAAA=&#10;" filled="f" stroked="f">
                  <v:textbox inset="0,0,0,0">
                    <w:txbxContent>
                      <w:p w14:paraId="02C2EA53" w14:textId="77777777" w:rsidR="00761C32" w:rsidRDefault="00000000">
                        <w:r>
                          <w:rPr>
                            <w:rFonts w:ascii="Arial" w:eastAsia="Arial" w:hAnsi="Arial" w:cs="Arial"/>
                          </w:rPr>
                          <w:t xml:space="preserve"> </w:t>
                        </w:r>
                      </w:p>
                    </w:txbxContent>
                  </v:textbox>
                </v:rect>
                <v:rect id="Rectangle 8339" o:spid="_x0000_s4110" style="position:absolute;left:5337;top:35051;width:1674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qjxQAAAN0AAAAPAAAAZHJzL2Rvd25yZXYueG1sRI9Ba8JA&#10;FITvQv/D8gredFOF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BCz9qjxQAAAN0AAAAP&#10;AAAAAAAAAAAAAAAAAAcCAABkcnMvZG93bnJldi54bWxQSwUGAAAAAAMAAwC3AAAA+QIAAAAA&#10;" filled="f" stroked="f">
                  <v:textbox inset="0,0,0,0">
                    <w:txbxContent>
                      <w:p w14:paraId="55055184" w14:textId="77777777" w:rsidR="00761C32" w:rsidRDefault="00000000">
                        <w:r>
                          <w:rPr>
                            <w:rFonts w:ascii="Microsoft YaHei UI" w:eastAsia="Microsoft YaHei UI" w:hAnsi="Microsoft YaHei UI" w:cs="Microsoft YaHei UI"/>
                          </w:rPr>
                          <w:t>消息生产者代码去掉</w:t>
                        </w:r>
                      </w:p>
                    </w:txbxContent>
                  </v:textbox>
                </v:rect>
                <v:rect id="Rectangle 8340" o:spid="_x0000_s4111" style="position:absolute;left:18275;top:35117;width:30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" filled="f" stroked="f">
                  <v:textbox inset="0,0,0,0">
                    <w:txbxContent>
                      <w:p w14:paraId="6DD61585" w14:textId="77777777" w:rsidR="00761C32" w:rsidRDefault="00000000">
                        <w:r>
                          <w:rPr>
                            <w:rFonts w:ascii="Tahoma" w:eastAsia="Tahoma" w:hAnsi="Tahoma" w:cs="Tahoma"/>
                          </w:rPr>
                          <w:t>TTL</w:t>
                        </w:r>
                      </w:p>
                    </w:txbxContent>
                  </v:textbox>
                </v:rect>
                <v:rect id="Rectangle 8341" o:spid="_x0000_s4112" style="position:absolute;left:20946;top:35051;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6XYxgAAAN0AAAAPAAAAZHJzL2Rvd25yZXYueG1sRI9Pa8JA&#10;FMTvQr/D8gredGMt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5L+l2MYAAADdAAAA&#10;DwAAAAAAAAAAAAAAAAAHAgAAZHJzL2Rvd25yZXYueG1sUEsFBgAAAAADAAMAtwAAAPoCAAAAAA==&#10;" filled="f" stroked="f">
                  <v:textbox inset="0,0,0,0">
                    <w:txbxContent>
                      <w:p w14:paraId="4DCC4108" w14:textId="77777777" w:rsidR="00761C32" w:rsidRDefault="00000000">
                        <w:r>
                          <w:rPr>
                            <w:rFonts w:ascii="Microsoft YaHei UI" w:eastAsia="Microsoft YaHei UI" w:hAnsi="Microsoft YaHei UI" w:cs="Microsoft YaHei UI"/>
                          </w:rPr>
                          <w:t>属性</w:t>
                        </w:r>
                      </w:p>
                    </w:txbxContent>
                  </v:textbox>
                </v:rect>
                <v:rect id="Rectangle 8342" o:spid="_x0000_s4113" style="position:absolute;left:23735;top:3511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Tu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FG07r8YAAADdAAAA&#10;DwAAAAAAAAAAAAAAAAAHAgAAZHJzL2Rvd25yZXYueG1sUEsFBgAAAAADAAMAtwAAAPoCAAAAAA==&#10;" filled="f" stroked="f">
                  <v:textbox inset="0,0,0,0">
                    <w:txbxContent>
                      <w:p w14:paraId="64178530" w14:textId="77777777" w:rsidR="00761C32" w:rsidRDefault="00000000">
                        <w:r>
                          <w:rPr>
                            <w:rFonts w:ascii="Tahoma" w:eastAsia="Tahoma" w:hAnsi="Tahoma" w:cs="Tahoma"/>
                          </w:rPr>
                          <w:t xml:space="preserve"> </w:t>
                        </w:r>
                      </w:p>
                    </w:txbxContent>
                  </v:textbox>
                </v:rect>
                <v:shape id="Shape 112765" o:spid="_x0000_s4114" style="position:absolute;left:3185;top:38157;width:60119;height:1279;visibility:visible;mso-wrap-style:square;v-text-anchor:top" coordsize="6011926,12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" path="m,l6011926,r,127890l,127890,,e" fillcolor="#c7edcc" stroked="f" strokeweight="0">
                  <v:stroke miterlimit="83231f" joinstyle="miter"/>
                  <v:path arrowok="t" textboxrect="0,0,6011926,127890"/>
                </v:shape>
                <v:shape id="Shape 112766" o:spid="_x0000_s4115" style="position:absolute;left:3368;top:38157;width:15775;height:1279;visibility:visible;mso-wrap-style:square;v-text-anchor:top" coordsize="1577594,12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" path="m,l1577594,r,127890l,127890,,e" fillcolor="#c7edcc" stroked="f" strokeweight="0">
                  <v:stroke miterlimit="83231f" joinstyle="miter"/>
                  <v:path arrowok="t" textboxrect="0,0,1577594,127890"/>
                </v:shape>
                <v:rect id="Rectangle 8345" o:spid="_x0000_s4116" style="position:absolute;left:3368;top:38361;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" filled="f" stroked="f">
                  <v:textbox inset="0,0,0,0">
                    <w:txbxContent>
                      <w:p w14:paraId="1CDD1C9C" w14:textId="77777777" w:rsidR="00761C32" w:rsidRDefault="00000000">
                        <w:r>
                          <w:rPr>
                            <w:rFonts w:ascii="Courier New" w:eastAsia="Courier New" w:hAnsi="Courier New" w:cs="Courier New"/>
                            <w:b/>
                            <w:color w:val="000080"/>
                            <w:sz w:val="18"/>
                          </w:rPr>
                          <w:t xml:space="preserve">public class </w:t>
                        </w:r>
                      </w:p>
                    </w:txbxContent>
                  </v:textbox>
                </v:rect>
                <v:rect id="Rectangle 8346" o:spid="_x0000_s4117" style="position:absolute;left:12285;top:38385;width:91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" filled="f" stroked="f">
                  <v:textbox inset="0,0,0,0">
                    <w:txbxContent>
                      <w:p w14:paraId="1F94AAA6" w14:textId="77777777" w:rsidR="00761C32" w:rsidRDefault="00000000">
                        <w:r>
                          <w:rPr>
                            <w:rFonts w:ascii="Courier New" w:eastAsia="Courier New" w:hAnsi="Courier New" w:cs="Courier New"/>
                            <w:sz w:val="18"/>
                          </w:rPr>
                          <w:t>Producer {</w:t>
                        </w:r>
                      </w:p>
                    </w:txbxContent>
                  </v:textbox>
                </v:rect>
                <v:rect id="Rectangle 8347" o:spid="_x0000_s4118" style="position:absolute;left:19143;top:38385;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g3xwAAAN0AAAAPAAAAZHJzL2Rvd25yZXYueG1sRI9Pa8JA&#10;FMTvBb/D8gRvdaOW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AQamDfHAAAA3QAA&#10;AA8AAAAAAAAAAAAAAAAABwIAAGRycy9kb3ducmV2LnhtbFBLBQYAAAAAAwADALcAAAD7AgAAAAA=&#10;" filled="f" stroked="f">
                  <v:textbox inset="0,0,0,0">
                    <w:txbxContent>
                      <w:p w14:paraId="70F55345" w14:textId="77777777" w:rsidR="00761C32" w:rsidRDefault="00000000">
                        <w:r>
                          <w:rPr>
                            <w:rFonts w:ascii="Courier New" w:eastAsia="Courier New" w:hAnsi="Courier New" w:cs="Courier New"/>
                            <w:sz w:val="18"/>
                          </w:rPr>
                          <w:t xml:space="preserve"> </w:t>
                        </w:r>
                      </w:p>
                    </w:txbxContent>
                  </v:textbox>
                </v:rect>
                <v:shape id="Shape 112767" o:spid="_x0000_s4119" style="position:absolute;left:3185;top:39436;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" path="m,l6011926,r,129540l,129540,,e" fillcolor="#c7edcc" stroked="f" strokeweight="0">
                  <v:stroke miterlimit="83231f" joinstyle="miter"/>
                  <v:path arrowok="t" textboxrect="0,0,6011926,129540"/>
                </v:shape>
                <v:shape id="Shape 112768" o:spid="_x0000_s4120" style="position:absolute;left:3368;top:39436;width:46186;height:1295;visibility:visible;mso-wrap-style:square;v-text-anchor:top" coordsize="46186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" path="m,l4618609,r,129540l,129540,,e" fillcolor="#c7edcc" stroked="f" strokeweight="0">
                  <v:stroke miterlimit="83231f" joinstyle="miter"/>
                  <v:path arrowok="t" textboxrect="0,0,4618609,129540"/>
                </v:shape>
                <v:rect id="Rectangle 8350" o:spid="_x0000_s4121" style="position:absolute;left:3368;top:39680;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aewwAAAN0AAAAPAAAAZHJzL2Rvd25yZXYueG1sRE/LisIw&#10;FN0P+A/hCu7GVMW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DiqWnsMAAADdAAAADwAA&#10;AAAAAAAAAAAAAAAHAgAAZHJzL2Rvd25yZXYueG1sUEsFBgAAAAADAAMAtwAAAPcCAAAAAA==&#10;" filled="f" stroked="f">
                  <v:textbox inset="0,0,0,0">
                    <w:txbxContent>
                      <w:p w14:paraId="256C6E4C" w14:textId="77777777" w:rsidR="00761C32" w:rsidRDefault="00000000">
                        <w:r>
                          <w:rPr>
                            <w:rFonts w:ascii="Courier New" w:eastAsia="Courier New" w:hAnsi="Courier New" w:cs="Courier New"/>
                            <w:sz w:val="18"/>
                          </w:rPr>
                          <w:t xml:space="preserve">    </w:t>
                        </w:r>
                      </w:p>
                    </w:txbxContent>
                  </v:textbox>
                </v:rect>
                <v:rect id="Rectangle 8351" o:spid="_x0000_s4122" style="position:absolute;left:5641;top:39657;width:191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MFxgAAAN0AAAAPAAAAZHJzL2Rvd25yZXYueG1sRI9Pa8JA&#10;FMTvQr/D8gredGOl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YWYzBcYAAADdAAAA&#10;DwAAAAAAAAAAAAAAAAAHAgAAZHJzL2Rvd25yZXYueG1sUEsFBgAAAAADAAMAtwAAAPoCAAAAAA==&#10;" filled="f" stroked="f">
                  <v:textbox inset="0,0,0,0">
                    <w:txbxContent>
                      <w:p w14:paraId="0BD445A7" w14:textId="77777777" w:rsidR="00761C32" w:rsidRDefault="00000000">
                        <w:r>
                          <w:rPr>
                            <w:rFonts w:ascii="Courier New" w:eastAsia="Courier New" w:hAnsi="Courier New" w:cs="Courier New"/>
                            <w:b/>
                            <w:color w:val="000080"/>
                            <w:sz w:val="18"/>
                          </w:rPr>
                          <w:t xml:space="preserve">private static final </w:t>
                        </w:r>
                      </w:p>
                    </w:txbxContent>
                  </v:textbox>
                </v:rect>
                <v:rect id="Rectangle 8352" o:spid="_x0000_s4123" style="position:absolute;left:20058;top:39680;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1y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kbStcsYAAADdAAAA&#10;DwAAAAAAAAAAAAAAAAAHAgAAZHJzL2Rvd25yZXYueG1sUEsFBgAAAAADAAMAtwAAAPoCAAAAAA==&#10;" filled="f" stroked="f">
                  <v:textbox inset="0,0,0,0">
                    <w:txbxContent>
                      <w:p w14:paraId="0E9369E2" w14:textId="77777777" w:rsidR="00761C32" w:rsidRDefault="00000000">
                        <w:r>
                          <w:rPr>
                            <w:rFonts w:ascii="Courier New" w:eastAsia="Courier New" w:hAnsi="Courier New" w:cs="Courier New"/>
                            <w:sz w:val="18"/>
                          </w:rPr>
                          <w:t xml:space="preserve">String </w:t>
                        </w:r>
                      </w:p>
                    </w:txbxContent>
                  </v:textbox>
                </v:rect>
                <v:rect id="Rectangle 8353" o:spid="_x0000_s4124" style="position:absolute;left:24862;top:39657;width:1459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xgAAAN0AAAAPAAAAZHJzL2Rvd25yZXYueG1sRI9Li8JA&#10;EITvwv6HoYW96cSV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vgI6cYAAADdAAAA&#10;DwAAAAAAAAAAAAAAAAAHAgAAZHJzL2Rvd25yZXYueG1sUEsFBgAAAAADAAMAtwAAAPoCAAAAAA==&#10;" filled="f" stroked="f">
                  <v:textbox inset="0,0,0,0">
                    <w:txbxContent>
                      <w:p w14:paraId="00ED47EB" w14:textId="77777777" w:rsidR="00761C32" w:rsidRDefault="00000000">
                        <w:r>
                          <w:rPr>
                            <w:rFonts w:ascii="Courier New" w:eastAsia="Courier New" w:hAnsi="Courier New" w:cs="Courier New"/>
                            <w:b/>
                            <w:i/>
                            <w:color w:val="660E7A"/>
                            <w:sz w:val="18"/>
                          </w:rPr>
                          <w:t xml:space="preserve">NORMAL_EXCHANGE </w:t>
                        </w:r>
                      </w:p>
                    </w:txbxContent>
                  </v:textbox>
                </v:rect>
                <v:rect id="Rectangle 88415" o:spid="_x0000_s4125" style="position:absolute;left:35835;top:396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" filled="f" stroked="f">
                  <v:textbox inset="0,0,0,0">
                    <w:txbxContent>
                      <w:p w14:paraId="77400C11" w14:textId="77777777" w:rsidR="00761C32" w:rsidRDefault="00000000">
                        <w:r>
                          <w:rPr>
                            <w:rFonts w:ascii="Courier New" w:eastAsia="Courier New" w:hAnsi="Courier New" w:cs="Courier New"/>
                            <w:sz w:val="18"/>
                          </w:rPr>
                          <w:t>=</w:t>
                        </w:r>
                      </w:p>
                    </w:txbxContent>
                  </v:textbox>
                </v:rect>
                <v:rect id="Rectangle 88416" o:spid="_x0000_s4126" style="position:absolute;left:36521;top:396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" filled="f" stroked="f">
                  <v:textbox inset="0,0,0,0">
                    <w:txbxContent>
                      <w:p w14:paraId="190CBCCA" w14:textId="77777777" w:rsidR="00761C32" w:rsidRDefault="00000000">
                        <w:r>
                          <w:rPr>
                            <w:rFonts w:ascii="Courier New" w:eastAsia="Courier New" w:hAnsi="Courier New" w:cs="Courier New"/>
                            <w:sz w:val="18"/>
                          </w:rPr>
                          <w:t xml:space="preserve"> </w:t>
                        </w:r>
                      </w:p>
                    </w:txbxContent>
                  </v:textbox>
                </v:rect>
                <v:rect id="Rectangle 8355" o:spid="_x0000_s4127" style="position:absolute;left:37207;top:39657;width:1550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TUG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B5dNQbHAAAA3QAA&#10;AA8AAAAAAAAAAAAAAAAABwIAAGRycy9kb3ducmV2LnhtbFBLBQYAAAAAAwADALcAAAD7AgAAAAA=&#10;" filled="f" stroked="f">
                  <v:textbox inset="0,0,0,0">
                    <w:txbxContent>
                      <w:p w14:paraId="2F6E48B8"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normal_exchange</w:t>
                        </w:r>
                        <w:proofErr w:type="spellEnd"/>
                        <w:r>
                          <w:rPr>
                            <w:rFonts w:ascii="Courier New" w:eastAsia="Courier New" w:hAnsi="Courier New" w:cs="Courier New"/>
                            <w:b/>
                            <w:color w:val="008000"/>
                            <w:sz w:val="18"/>
                          </w:rPr>
                          <w:t>"</w:t>
                        </w:r>
                      </w:p>
                    </w:txbxContent>
                  </v:textbox>
                </v:rect>
                <v:rect id="Rectangle 8356" o:spid="_x0000_s4128" style="position:absolute;left:48868;top:396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6tx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O6Pq3HHAAAA3QAA&#10;AA8AAAAAAAAAAAAAAAAABwIAAGRycy9kb3ducmV2LnhtbFBLBQYAAAAAAwADALcAAAD7AgAAAAA=&#10;" filled="f" stroked="f">
                  <v:textbox inset="0,0,0,0">
                    <w:txbxContent>
                      <w:p w14:paraId="552A8275" w14:textId="77777777" w:rsidR="00761C32" w:rsidRDefault="00000000">
                        <w:r>
                          <w:rPr>
                            <w:rFonts w:ascii="Courier New" w:eastAsia="Courier New" w:hAnsi="Courier New" w:cs="Courier New"/>
                            <w:sz w:val="18"/>
                          </w:rPr>
                          <w:t>;</w:t>
                        </w:r>
                      </w:p>
                    </w:txbxContent>
                  </v:textbox>
                </v:rect>
                <v:rect id="Rectangle 8357" o:spid="_x0000_s4129" style="position:absolute;left:49554;top:3968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w7qxwAAAN0AAAAPAAAAZHJzL2Rvd25yZXYueG1sRI9Pa8JA&#10;FMTvBb/D8gRvdaPS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IHDDurHAAAA3QAA&#10;AA8AAAAAAAAAAAAAAAAABwIAAGRycy9kb3ducmV2LnhtbFBLBQYAAAAAAwADALcAAAD7AgAAAAA=&#10;" filled="f" stroked="f">
                  <v:textbox inset="0,0,0,0">
                    <w:txbxContent>
                      <w:p w14:paraId="3911CAB9" w14:textId="77777777" w:rsidR="00761C32" w:rsidRDefault="00000000">
                        <w:r>
                          <w:rPr>
                            <w:rFonts w:ascii="Courier New" w:eastAsia="Courier New" w:hAnsi="Courier New" w:cs="Courier New"/>
                            <w:sz w:val="18"/>
                          </w:rPr>
                          <w:t xml:space="preserve"> </w:t>
                        </w:r>
                      </w:p>
                    </w:txbxContent>
                  </v:textbox>
                </v:rect>
                <v:shape id="Shape 112769" o:spid="_x0000_s4130" style="position:absolute;left:3185;top:40731;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" path="m,l6011926,r,129540l,129540,,e" fillcolor="#c7edcc" stroked="f" strokeweight="0">
                  <v:stroke miterlimit="83231f" joinstyle="miter"/>
                  <v:path arrowok="t" textboxrect="0,0,6011926,129540"/>
                </v:shape>
                <v:shape id="Shape 112770" o:spid="_x0000_s4131" style="position:absolute;left:3368;top:40731;width:41385;height:1295;visibility:visible;mso-wrap-style:square;v-text-anchor:top" coordsize="41385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" path="m,l4138549,r,129540l,129540,,e" fillcolor="#c7edcc" stroked="f" strokeweight="0">
                  <v:stroke miterlimit="83231f" joinstyle="miter"/>
                  <v:path arrowok="t" textboxrect="0,0,4138549,129540"/>
                </v:shape>
                <v:rect id="Rectangle 8360" o:spid="_x0000_s4132" style="position:absolute;left:3368;top:40975;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wjxAAAAN0AAAAPAAAAZHJzL2Rvd25yZXYueG1sRE9Na8JA&#10;EL0L/Q/LFHrTTVsI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MBGXCPEAAAA3QAAAA8A&#10;AAAAAAAAAAAAAAAABwIAAGRycy9kb3ducmV2LnhtbFBLBQYAAAAAAwADALcAAAD4AgAAAAA=&#10;" filled="f" stroked="f">
                  <v:textbox inset="0,0,0,0">
                    <w:txbxContent>
                      <w:p w14:paraId="25A0A011" w14:textId="77777777" w:rsidR="00761C32" w:rsidRDefault="00000000">
                        <w:r>
                          <w:rPr>
                            <w:rFonts w:ascii="Courier New" w:eastAsia="Courier New" w:hAnsi="Courier New" w:cs="Courier New"/>
                            <w:sz w:val="18"/>
                          </w:rPr>
                          <w:t xml:space="preserve">    </w:t>
                        </w:r>
                      </w:p>
                    </w:txbxContent>
                  </v:textbox>
                </v:rect>
                <v:rect id="Rectangle 8361" o:spid="_x0000_s4133" style="position:absolute;left:5641;top:40952;width:1733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vm4xQAAAN0AAAAPAAAAZHJzL2Rvd25yZXYueG1sRI9Pi8Iw&#10;FMTvgt8hPMGbpi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CvCvm4xQAAAN0AAAAP&#10;AAAAAAAAAAAAAAAAAAcCAABkcnMvZG93bnJldi54bWxQSwUGAAAAAAMAAwC3AAAA+QIAAAAA&#10;" filled="f" stroked="f">
                  <v:textbox inset="0,0,0,0">
                    <w:txbxContent>
                      <w:p w14:paraId="392CA2F4" w14:textId="77777777" w:rsidR="00761C32" w:rsidRDefault="00000000">
                        <w:r>
                          <w:rPr>
                            <w:rFonts w:ascii="Courier New" w:eastAsia="Courier New" w:hAnsi="Courier New" w:cs="Courier New"/>
                            <w:b/>
                            <w:color w:val="000080"/>
                            <w:sz w:val="18"/>
                          </w:rPr>
                          <w:t xml:space="preserve">public static void </w:t>
                        </w:r>
                      </w:p>
                    </w:txbxContent>
                  </v:textbox>
                </v:rect>
                <v:rect id="Rectangle 8362" o:spid="_x0000_s4134" style="position:absolute;left:18686;top:40975;width:182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fPxwAAAN0AAAAPAAAAZHJzL2Rvd25yZXYueG1sRI9Ba8JA&#10;FITvgv9heUJvutFC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F/YZ8/HAAAA3QAA&#10;AA8AAAAAAAAAAAAAAAAABwIAAGRycy9kb3ducmV2LnhtbFBLBQYAAAAAAwADALcAAAD7AgAAAAA=&#10;" filled="f" stroked="f">
                  <v:textbox inset="0,0,0,0">
                    <w:txbxContent>
                      <w:p w14:paraId="08542A46" w14:textId="77777777" w:rsidR="00761C32" w:rsidRDefault="00000000">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p>
                    </w:txbxContent>
                  </v:textbox>
                </v:rect>
                <v:rect id="Rectangle 8363" o:spid="_x0000_s4135" style="position:absolute;left:32406;top:40952;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14:paraId="64942551" w14:textId="77777777" w:rsidR="00761C32" w:rsidRDefault="00000000">
                        <w:r>
                          <w:rPr>
                            <w:rFonts w:ascii="Courier New" w:eastAsia="Courier New" w:hAnsi="Courier New" w:cs="Courier New"/>
                            <w:b/>
                            <w:color w:val="000080"/>
                            <w:sz w:val="18"/>
                          </w:rPr>
                          <w:t xml:space="preserve">throws </w:t>
                        </w:r>
                      </w:p>
                    </w:txbxContent>
                  </v:textbox>
                </v:rect>
                <v:rect id="Rectangle 8364" o:spid="_x0000_s4136" style="position:absolute;left:37207;top:40975;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" filled="f" stroked="f">
                  <v:textbox inset="0,0,0,0">
                    <w:txbxContent>
                      <w:p w14:paraId="20448FD6" w14:textId="77777777" w:rsidR="00761C32" w:rsidRDefault="00000000">
                        <w:r>
                          <w:rPr>
                            <w:rFonts w:ascii="Courier New" w:eastAsia="Courier New" w:hAnsi="Courier New" w:cs="Courier New"/>
                            <w:sz w:val="18"/>
                          </w:rPr>
                          <w:t>Exception {</w:t>
                        </w:r>
                      </w:p>
                    </w:txbxContent>
                  </v:textbox>
                </v:rect>
                <v:rect id="Rectangle 8365" o:spid="_x0000_s4137" style="position:absolute;left:44753;top:4097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7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NAx/7vHAAAA3QAA&#10;AA8AAAAAAAAAAAAAAAAABwIAAGRycy9kb3ducmV2LnhtbFBLBQYAAAAAAwADALcAAAD7AgAAAAA=&#10;" filled="f" stroked="f">
                  <v:textbox inset="0,0,0,0">
                    <w:txbxContent>
                      <w:p w14:paraId="4476C895" w14:textId="77777777" w:rsidR="00761C32" w:rsidRDefault="00000000">
                        <w:r>
                          <w:rPr>
                            <w:rFonts w:ascii="Courier New" w:eastAsia="Courier New" w:hAnsi="Courier New" w:cs="Courier New"/>
                            <w:sz w:val="18"/>
                          </w:rPr>
                          <w:t xml:space="preserve"> </w:t>
                        </w:r>
                      </w:p>
                    </w:txbxContent>
                  </v:textbox>
                </v:rect>
                <v:shape id="Shape 112771" o:spid="_x0000_s4138" style="position:absolute;left:3185;top:42026;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" path="m,l6011926,r,129540l,129540,,e" fillcolor="#c7edcc" stroked="f" strokeweight="0">
                  <v:stroke miterlimit="83231f" joinstyle="miter"/>
                  <v:path arrowok="t" textboxrect="0,0,6011926,129540"/>
                </v:shape>
                <v:shape id="Shape 112772" o:spid="_x0000_s4139" style="position:absolute;left:3368;top:42026;width:40242;height:1296;visibility:visible;mso-wrap-style:square;v-text-anchor:top" coordsize="402424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" path="m,l4024249,r,129540l,129540,,e" fillcolor="#c7edcc" stroked="f" strokeweight="0">
                  <v:stroke miterlimit="83231f" joinstyle="miter"/>
                  <v:path arrowok="t" textboxrect="0,0,4024249,129540"/>
                </v:shape>
                <v:rect id="Rectangle 8368" o:spid="_x0000_s4140" style="position:absolute;left:3368;top:42271;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lxAAAAN0AAAAPAAAAZHJzL2Rvd25yZXYueG1sRE9Na8JA&#10;EL0L/Q/LFHrTTVsI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D4wUCXEAAAA3QAAAA8A&#10;AAAAAAAAAAAAAAAABwIAAGRycy9kb3ducmV2LnhtbFBLBQYAAAAAAwADALcAAAD4AgAAAAA=&#10;" filled="f" stroked="f">
                  <v:textbox inset="0,0,0,0">
                    <w:txbxContent>
                      <w:p w14:paraId="5D4FC8AC" w14:textId="77777777" w:rsidR="00761C32" w:rsidRDefault="00000000">
                        <w:r>
                          <w:rPr>
                            <w:rFonts w:ascii="Courier New" w:eastAsia="Courier New" w:hAnsi="Courier New" w:cs="Courier New"/>
                            <w:sz w:val="18"/>
                          </w:rPr>
                          <w:t xml:space="preserve">        </w:t>
                        </w:r>
                      </w:p>
                    </w:txbxContent>
                  </v:textbox>
                </v:rect>
                <v:rect id="Rectangle 8369" o:spid="_x0000_s4141" style="position:absolute;left:7927;top:42247;width:364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W+xgAAAN0AAAAPAAAAZHJzL2Rvd25yZXYueG1sRI9ba8JA&#10;FITfBf/DcoS+6UYL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UXz1vsYAAADdAAAA&#10;DwAAAAAAAAAAAAAAAAAHAgAAZHJzL2Rvd25yZXYueG1sUEsFBgAAAAADAAMAtwAAAPoCAAAAAA==&#10;" filled="f" stroked="f">
                  <v:textbox inset="0,0,0,0">
                    <w:txbxContent>
                      <w:p w14:paraId="1971E431" w14:textId="77777777" w:rsidR="00761C32" w:rsidRDefault="00000000">
                        <w:r>
                          <w:rPr>
                            <w:rFonts w:ascii="Courier New" w:eastAsia="Courier New" w:hAnsi="Courier New" w:cs="Courier New"/>
                            <w:b/>
                            <w:color w:val="000080"/>
                            <w:sz w:val="18"/>
                          </w:rPr>
                          <w:t xml:space="preserve">try </w:t>
                        </w:r>
                      </w:p>
                    </w:txbxContent>
                  </v:textbox>
                </v:rect>
                <v:rect id="Rectangle 88417" o:spid="_x0000_s4142" style="position:absolute;left:10670;top:4227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" filled="f" stroked="f">
                  <v:textbox inset="0,0,0,0">
                    <w:txbxContent>
                      <w:p w14:paraId="1AF1A83B" w14:textId="77777777" w:rsidR="00761C32" w:rsidRDefault="00000000">
                        <w:r>
                          <w:rPr>
                            <w:rFonts w:ascii="Courier New" w:eastAsia="Courier New" w:hAnsi="Courier New" w:cs="Courier New"/>
                            <w:sz w:val="18"/>
                          </w:rPr>
                          <w:t>(</w:t>
                        </w:r>
                      </w:p>
                    </w:txbxContent>
                  </v:textbox>
                </v:rect>
                <v:rect id="Rectangle 88418" o:spid="_x0000_s4143" style="position:absolute;left:11356;top:42271;width:292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" filled="f" stroked="f">
                  <v:textbox inset="0,0,0,0">
                    <w:txbxContent>
                      <w:p w14:paraId="0CCDEB9F" w14:textId="77777777" w:rsidR="00761C32" w:rsidRDefault="00000000">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proofErr w:type="spellEnd"/>
                        <w:r>
                          <w:rPr>
                            <w:rFonts w:ascii="Courier New" w:eastAsia="Courier New" w:hAnsi="Courier New" w:cs="Courier New"/>
                            <w:sz w:val="18"/>
                          </w:rPr>
                          <w:t>.</w:t>
                        </w:r>
                      </w:p>
                    </w:txbxContent>
                  </v:textbox>
                </v:rect>
                <v:rect id="Rectangle 8371" o:spid="_x0000_s4144" style="position:absolute;left:33320;top:42271;width:91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29lxgAAAN0AAAAPAAAAZHJzL2Rvd25yZXYueG1sRI9Pa8JA&#10;FMTvQr/D8gredGOF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KtNvZcYAAADdAAAA&#10;DwAAAAAAAAAAAAAAAAAHAgAAZHJzL2Rvd25yZXYueG1sUEsFBgAAAAADAAMAtwAAAPoCAAAAAA==&#10;" filled="f" stroked="f">
                  <v:textbox inset="0,0,0,0">
                    <w:txbxContent>
                      <w:p w14:paraId="4ED349D6" w14:textId="77777777" w:rsidR="00761C32" w:rsidRDefault="00000000">
                        <w:proofErr w:type="spellStart"/>
                        <w:r>
                          <w:rPr>
                            <w:rFonts w:ascii="Courier New" w:eastAsia="Courier New" w:hAnsi="Courier New" w:cs="Courier New"/>
                            <w:i/>
                            <w:sz w:val="18"/>
                          </w:rPr>
                          <w:t>getChannel</w:t>
                        </w:r>
                        <w:proofErr w:type="spellEnd"/>
                      </w:p>
                    </w:txbxContent>
                  </v:textbox>
                </v:rect>
                <v:rect id="Rectangle 8372" o:spid="_x0000_s4145" style="position:absolute;left:40181;top:42271;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ES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2gHxEsYAAADdAAAA&#10;DwAAAAAAAAAAAAAAAAAHAgAAZHJzL2Rvd25yZXYueG1sUEsFBgAAAAADAAMAtwAAAPoCAAAAAA==&#10;" filled="f" stroked="f">
                  <v:textbox inset="0,0,0,0">
                    <w:txbxContent>
                      <w:p w14:paraId="7F675B8B" w14:textId="77777777" w:rsidR="00761C32" w:rsidRDefault="00000000">
                        <w:r>
                          <w:rPr>
                            <w:rFonts w:ascii="Courier New" w:eastAsia="Courier New" w:hAnsi="Courier New" w:cs="Courier New"/>
                            <w:sz w:val="18"/>
                          </w:rPr>
                          <w:t>()) {</w:t>
                        </w:r>
                      </w:p>
                    </w:txbxContent>
                  </v:textbox>
                </v:rect>
                <v:rect id="Rectangle 8373" o:spid="_x0000_s4146" style="position:absolute;left:43610;top:4227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VSJ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tU1UicYAAADdAAAA&#10;DwAAAAAAAAAAAAAAAAAHAgAAZHJzL2Rvd25yZXYueG1sUEsFBgAAAAADAAMAtwAAAPoCAAAAAA==&#10;" filled="f" stroked="f">
                  <v:textbox inset="0,0,0,0">
                    <w:txbxContent>
                      <w:p w14:paraId="384A6FAC" w14:textId="77777777" w:rsidR="00761C32" w:rsidRDefault="00000000">
                        <w:r>
                          <w:rPr>
                            <w:rFonts w:ascii="Courier New" w:eastAsia="Courier New" w:hAnsi="Courier New" w:cs="Courier New"/>
                            <w:sz w:val="18"/>
                          </w:rPr>
                          <w:t xml:space="preserve"> </w:t>
                        </w:r>
                      </w:p>
                    </w:txbxContent>
                  </v:textbox>
                </v:rect>
                <v:shape id="Shape 112773" o:spid="_x0000_s4147" style="position:absolute;left:3185;top:43322;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" path="m,l6011926,r,129539l,129539,,e" fillcolor="#c7edcc" stroked="f" strokeweight="0">
                  <v:stroke miterlimit="83231f" joinstyle="miter"/>
                  <v:path arrowok="t" textboxrect="0,0,6011926,129539"/>
                </v:shape>
                <v:shape id="Shape 112774" o:spid="_x0000_s4148" style="position:absolute;left:3368;top:43322;width:54190;height:1295;visibility:visible;mso-wrap-style:square;v-text-anchor:top" coordsize="541909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" path="m,l5419090,r,129539l,129539,,e" fillcolor="#c7edcc" stroked="f" strokeweight="0">
                  <v:stroke miterlimit="83231f" joinstyle="miter"/>
                  <v:path arrowok="t" textboxrect="0,0,5419090,129539"/>
                </v:shape>
                <v:rect id="Rectangle 8376" o:spid="_x0000_s4149" style="position:absolute;left:3368;top:43566;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vcR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KU69xHHAAAA3QAA&#10;AA8AAAAAAAAAAAAAAAAABwIAAGRycy9kb3ducmV2LnhtbFBLBQYAAAAAAwADALcAAAD7AgAAAAA=&#10;" filled="f" stroked="f">
                  <v:textbox inset="0,0,0,0">
                    <w:txbxContent>
                      <w:p w14:paraId="2B42A8F5" w14:textId="77777777" w:rsidR="00761C32" w:rsidRDefault="00000000">
                        <w:r>
                          <w:rPr>
                            <w:rFonts w:ascii="Courier New" w:eastAsia="Courier New" w:hAnsi="Courier New" w:cs="Courier New"/>
                            <w:sz w:val="18"/>
                          </w:rPr>
                          <w:t xml:space="preserve">            </w:t>
                        </w:r>
                      </w:p>
                    </w:txbxContent>
                  </v:textbox>
                </v:rect>
                <v:rect id="Rectangle 8377" o:spid="_x0000_s4150" style="position:absolute;left:10213;top:43566;width:219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lKKxwAAAN0AAAAPAAAAZHJzL2Rvd25yZXYueG1sRI9ba8JA&#10;FITfhf6H5RT6ZjZtoc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Mp2UorHAAAA3QAA&#10;AA8AAAAAAAAAAAAAAAAABwIAAGRycy9kb3ducmV2LnhtbFBLBQYAAAAAAwADALcAAAD7AgAAAAA=&#10;" filled="f" stroked="f">
                  <v:textbox inset="0,0,0,0">
                    <w:txbxContent>
                      <w:p w14:paraId="57B98404" w14:textId="77777777" w:rsidR="00761C32" w:rsidRDefault="00000000">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p>
                    </w:txbxContent>
                  </v:textbox>
                </v:rect>
                <v:rect id="Rectangle 8378" o:spid="_x0000_s4151" style="position:absolute;left:26691;top:43543;width:1368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cb4wwAAAN0AAAAPAAAAZHJzL2Rvd25yZXYueG1sRE/LisIw&#10;FN0P+A/hCu7GVAW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u+nG+MMAAADdAAAADwAA&#10;AAAAAAAAAAAAAAAHAgAAZHJzL2Rvd25yZXYueG1sUEsFBgAAAAADAAMAtwAAAPcCAAAAAA==&#10;" filled="f" stroked="f">
                  <v:textbox inset="0,0,0,0">
                    <w:txbxContent>
                      <w:p w14:paraId="4553E9F0" w14:textId="77777777" w:rsidR="00761C32" w:rsidRDefault="00000000">
                        <w:r>
                          <w:rPr>
                            <w:rFonts w:ascii="Courier New" w:eastAsia="Courier New" w:hAnsi="Courier New" w:cs="Courier New"/>
                            <w:b/>
                            <w:i/>
                            <w:color w:val="660E7A"/>
                            <w:sz w:val="18"/>
                          </w:rPr>
                          <w:t>NORMAL_EXCHANGE</w:t>
                        </w:r>
                      </w:p>
                    </w:txbxContent>
                  </v:textbox>
                </v:rect>
                <v:rect id="Rectangle 8379" o:spid="_x0000_s4152" style="position:absolute;left:36978;top:43566;width:1550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NjxgAAAN0AAAAPAAAAZHJzL2Rvd25yZXYueG1sRI9Pa8JA&#10;FMTvQr/D8gredNMK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1KVjY8YAAADdAAAA&#10;DwAAAAAAAAAAAAAAAAAHAgAAZHJzL2Rvd25yZXYueG1sUEsFBgAAAAADAAMAtwAAAPoCAAAAAA==&#10;" filled="f" stroked="f">
                  <v:textbox inset="0,0,0,0">
                    <w:txbxContent>
                      <w:p w14:paraId="747D2A4B"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BuiltinExchange</w:t>
                        </w:r>
                        <w:proofErr w:type="spellEnd"/>
                      </w:p>
                    </w:txbxContent>
                  </v:textbox>
                </v:rect>
                <v:rect id="Rectangle 8380" o:spid="_x0000_s4153" style="position:absolute;left:48639;top:43566;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rZxAAAAN0AAAAPAAAAZHJzL2Rvd25yZXYueG1sRE/LasJA&#10;FN0X/IfhFtzVSVuQ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HBKutnEAAAA3QAAAA8A&#10;AAAAAAAAAAAAAAAABwIAAGRycy9kb3ducmV2LnhtbFBLBQYAAAAAAwADALcAAAD4AgAAAAA=&#10;" filled="f" stroked="f">
                  <v:textbox inset="0,0,0,0">
                    <w:txbxContent>
                      <w:p w14:paraId="3C769C3D" w14:textId="77777777" w:rsidR="00761C32" w:rsidRDefault="00000000">
                        <w:r>
                          <w:rPr>
                            <w:rFonts w:ascii="Courier New" w:eastAsia="Courier New" w:hAnsi="Courier New" w:cs="Courier New"/>
                            <w:sz w:val="18"/>
                          </w:rPr>
                          <w:t>Type.</w:t>
                        </w:r>
                      </w:p>
                    </w:txbxContent>
                  </v:textbox>
                </v:rect>
                <v:rect id="Rectangle 8381" o:spid="_x0000_s4154" style="position:absolute;left:52068;top:43543;width:54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9CxQAAAN0AAAAPAAAAZHJzL2Rvd25yZXYueG1sRI9Bi8Iw&#10;FITvgv8hPGFvmrrC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AfBh9CxQAAAN0AAAAP&#10;AAAAAAAAAAAAAAAAAAcCAABkcnMvZG93bnJldi54bWxQSwUGAAAAAAMAAwC3AAAA+QIAAAAA&#10;" filled="f" stroked="f">
                  <v:textbox inset="0,0,0,0">
                    <w:txbxContent>
                      <w:p w14:paraId="210B21AB" w14:textId="77777777" w:rsidR="00761C32" w:rsidRDefault="00000000">
                        <w:r>
                          <w:rPr>
                            <w:rFonts w:ascii="Courier New" w:eastAsia="Courier New" w:hAnsi="Courier New" w:cs="Courier New"/>
                            <w:b/>
                            <w:i/>
                            <w:color w:val="660E7A"/>
                            <w:sz w:val="18"/>
                          </w:rPr>
                          <w:t>DIRECT</w:t>
                        </w:r>
                      </w:p>
                    </w:txbxContent>
                  </v:textbox>
                </v:rect>
                <v:rect id="Rectangle 88419" o:spid="_x0000_s4155" style="position:absolute;left:56187;top:4356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" filled="f" stroked="f">
                  <v:textbox inset="0,0,0,0">
                    <w:txbxContent>
                      <w:p w14:paraId="732230BB" w14:textId="77777777" w:rsidR="00761C32" w:rsidRDefault="00000000">
                        <w:r>
                          <w:rPr>
                            <w:rFonts w:ascii="Courier New" w:eastAsia="Courier New" w:hAnsi="Courier New" w:cs="Courier New"/>
                            <w:sz w:val="18"/>
                          </w:rPr>
                          <w:t>)</w:t>
                        </w:r>
                      </w:p>
                    </w:txbxContent>
                  </v:textbox>
                </v:rect>
                <v:rect id="Rectangle 88420" o:spid="_x0000_s4156" style="position:absolute;left:56873;top:4356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" filled="f" stroked="f">
                  <v:textbox inset="0,0,0,0">
                    <w:txbxContent>
                      <w:p w14:paraId="010E4685" w14:textId="77777777" w:rsidR="00761C32" w:rsidRDefault="00000000">
                        <w:r>
                          <w:rPr>
                            <w:rFonts w:ascii="Courier New" w:eastAsia="Courier New" w:hAnsi="Courier New" w:cs="Courier New"/>
                            <w:sz w:val="18"/>
                          </w:rPr>
                          <w:t>;</w:t>
                        </w:r>
                      </w:p>
                    </w:txbxContent>
                  </v:textbox>
                </v:rect>
                <v:rect id="Rectangle 8383" o:spid="_x0000_s4157" style="position:absolute;left:57558;top:43566;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SuxgAAAN0AAAAPAAAAZHJzL2Rvd25yZXYueG1sRI9Ba8JA&#10;FITvBf/D8oTe6qYN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gJgkrsYAAADdAAAA&#10;DwAAAAAAAAAAAAAAAAAHAgAAZHJzL2Rvd25yZXYueG1sUEsFBgAAAAADAAMAtwAAAPoCAAAAAA==&#10;" filled="f" stroked="f">
                  <v:textbox inset="0,0,0,0">
                    <w:txbxContent>
                      <w:p w14:paraId="66AC1D74" w14:textId="77777777" w:rsidR="00761C32" w:rsidRDefault="00000000">
                        <w:r>
                          <w:rPr>
                            <w:rFonts w:ascii="Courier New" w:eastAsia="Courier New" w:hAnsi="Courier New" w:cs="Courier New"/>
                            <w:sz w:val="18"/>
                          </w:rPr>
                          <w:t xml:space="preserve"> </w:t>
                        </w:r>
                      </w:p>
                    </w:txbxContent>
                  </v:textbox>
                </v:rect>
                <v:shape id="Shape 112775" o:spid="_x0000_s4158" style="position:absolute;left:3185;top:44618;width:60119;height:1496;visibility:visible;mso-wrap-style:square;v-text-anchor:top" coordsize="6011926,1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" path="m,l6011926,r,149657l,149657,,e" fillcolor="#c7edcc" stroked="f" strokeweight="0">
                  <v:stroke miterlimit="83231f" joinstyle="miter"/>
                  <v:path arrowok="t" textboxrect="0,0,6011926,149657"/>
                </v:shape>
                <v:shape id="Shape 112776" o:spid="_x0000_s4159" style="position:absolute;left:3368;top:44618;width:24817;height:1496;visibility:visible;mso-wrap-style:square;v-text-anchor:top" coordsize="2481707,14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" path="m,l2481707,r,149657l,149657,,e" fillcolor="#c7edcc" stroked="f" strokeweight="0">
                  <v:stroke miterlimit="83231f" joinstyle="miter"/>
                  <v:path arrowok="t" textboxrect="0,0,2481707,149657"/>
                </v:shape>
                <v:rect id="Rectangle 8386" o:spid="_x0000_s4160" style="position:absolute;left:3368;top:45079;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4c2xQAAAN0AAAAPAAAAZHJzL2Rvd25yZXYueG1sRI9Bi8Iw&#10;FITvC/6H8ARva+oK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CQ74c2xQAAAN0AAAAP&#10;AAAAAAAAAAAAAAAAAAcCAABkcnMvZG93bnJldi54bWxQSwUGAAAAAAMAAwC3AAAA+QIAAAAA&#10;" filled="f" stroked="f">
                  <v:textbox inset="0,0,0,0">
                    <w:txbxContent>
                      <w:p w14:paraId="492011D5" w14:textId="77777777" w:rsidR="00761C32" w:rsidRDefault="00000000">
                        <w:r>
                          <w:rPr>
                            <w:rFonts w:ascii="Courier New" w:eastAsia="Courier New" w:hAnsi="Courier New" w:cs="Courier New"/>
                            <w:sz w:val="18"/>
                          </w:rPr>
                          <w:t xml:space="preserve">             </w:t>
                        </w:r>
                      </w:p>
                    </w:txbxContent>
                  </v:textbox>
                </v:rect>
                <v:rect id="Rectangle 8387" o:spid="_x0000_s4161" style="position:absolute;left:10792;top:45079;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KtxgAAAN0AAAAPAAAAZHJzL2Rvd25yZXYueG1sRI9Ba8JA&#10;FITvgv9heUJvuqkF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6MircYAAADdAAAA&#10;DwAAAAAAAAAAAAAAAAAHAgAAZHJzL2Rvd25yZXYueG1sUEsFBgAAAAADAAMAtwAAAPoCAAAAAA==&#10;" filled="f" stroked="f">
                  <v:textbox inset="0,0,0,0">
                    <w:txbxContent>
                      <w:p w14:paraId="64DE2530" w14:textId="77777777" w:rsidR="00761C32" w:rsidRDefault="00000000">
                        <w:r>
                          <w:rPr>
                            <w:rFonts w:ascii="Courier New" w:eastAsia="Courier New" w:hAnsi="Courier New" w:cs="Courier New"/>
                            <w:i/>
                            <w:color w:val="808080"/>
                            <w:sz w:val="18"/>
                          </w:rPr>
                          <w:t>//</w:t>
                        </w:r>
                      </w:p>
                    </w:txbxContent>
                  </v:textbox>
                </v:rect>
                <v:rect id="Rectangle 8388" o:spid="_x0000_s4162" style="position:absolute;left:12110;top:44797;width:2180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bfxAAAAN0AAAAPAAAAZHJzL2Rvd25yZXYueG1sRE/LasJA&#10;FN0X/IfhFtzVSVuQ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I48tt/EAAAA3QAAAA8A&#10;AAAAAAAAAAAAAAAABwIAAGRycy9kb3ducmV2LnhtbFBLBQYAAAAAAwADALcAAAD4AgAAAAA=&#10;" filled="f" stroked="f">
                  <v:textbox inset="0,0,0,0">
                    <w:txbxContent>
                      <w:p w14:paraId="3B66EE53" w14:textId="77777777" w:rsidR="00761C32" w:rsidRDefault="00000000">
                        <w:r>
                          <w:rPr>
                            <w:rFonts w:ascii="宋体" w:eastAsia="宋体" w:hAnsi="宋体" w:cs="宋体"/>
                            <w:color w:val="808080"/>
                            <w:sz w:val="19"/>
                          </w:rPr>
                          <w:t>该信息是用作演示队列个数限制</w:t>
                        </w:r>
                      </w:p>
                    </w:txbxContent>
                  </v:textbox>
                </v:rect>
                <v:rect id="Rectangle 8389" o:spid="_x0000_s4163" style="position:absolute;left:28131;top:44797;width:12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BNExgAAAN0AAAAPAAAAZHJzL2Rvd25yZXYueG1sRI9Pa8JA&#10;FMTvgt9heYI33ahQ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4XATRMYAAADdAAAA&#10;DwAAAAAAAAAAAAAAAAAHAgAAZHJzL2Rvd25yZXYueG1sUEsFBgAAAAADAAMAtwAAAPoCAAAAAA==&#10;" filled="f" stroked="f">
                  <v:textbox inset="0,0,0,0">
                    <w:txbxContent>
                      <w:p w14:paraId="68437EFF" w14:textId="77777777" w:rsidR="00761C32" w:rsidRDefault="00000000">
                        <w:r>
                          <w:rPr>
                            <w:rFonts w:ascii="宋体" w:eastAsia="宋体" w:hAnsi="宋体" w:cs="宋体"/>
                            <w:color w:val="808080"/>
                            <w:sz w:val="19"/>
                          </w:rPr>
                          <w:t xml:space="preserve"> </w:t>
                        </w:r>
                      </w:p>
                    </w:txbxContent>
                  </v:textbox>
                </v:rect>
                <v:shape id="Shape 112777" o:spid="_x0000_s4164" style="position:absolute;left:3185;top:46114;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" path="m,l6011926,r,129540l,129540,,e" fillcolor="#c7edcc" stroked="f" strokeweight="0">
                  <v:stroke miterlimit="83231f" joinstyle="miter"/>
                  <v:path arrowok="t" textboxrect="0,0,6011926,129540"/>
                </v:shape>
                <v:shape id="Shape 112778" o:spid="_x0000_s4165" style="position:absolute;left:3368;top:46114;width:27438;height:1296;visibility:visible;mso-wrap-style:square;v-text-anchor:top" coordsize="274383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" path="m,l2743835,r,129540l,129540,,e" fillcolor="#c7edcc" stroked="f" strokeweight="0">
                  <v:stroke miterlimit="83231f" joinstyle="miter"/>
                  <v:path arrowok="t" textboxrect="0,0,2743835,129540"/>
                </v:shape>
                <v:rect id="Rectangle 8392" o:spid="_x0000_s4166" style="position:absolute;left:3314;top:46077;width:9629;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foxgAAAN0AAAAPAAAAZHJzL2Rvd25yZXYueG1sRI9Pa8JA&#10;FMTvgt9heUJvulGh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ag0X6MYAAADdAAAA&#10;DwAAAAAAAAAAAAAAAAAHAgAAZHJzL2Rvd25yZXYueG1sUEsFBgAAAAADAAMAtwAAAPoCAAAAAA==&#10;" filled="f" stroked="f">
                  <v:textbox inset="0,0,0,0">
                    <w:txbxContent>
                      <w:p w14:paraId="4454D4E3" w14:textId="77777777" w:rsidR="00761C32" w:rsidRDefault="00000000">
                        <w:r>
                          <w:rPr>
                            <w:rFonts w:ascii="宋体" w:eastAsia="宋体" w:hAnsi="宋体" w:cs="宋体"/>
                            <w:color w:val="808080"/>
                            <w:sz w:val="19"/>
                          </w:rPr>
                          <w:t xml:space="preserve">            </w:t>
                        </w:r>
                      </w:p>
                    </w:txbxContent>
                  </v:textbox>
                </v:rect>
                <v:rect id="Rectangle 8393" o:spid="_x0000_s4167" style="position:absolute;left:10243;top:46335;width:364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JzxQAAAN0AAAAPAAAAZHJzL2Rvd25yZXYueG1sRI9Ba8JA&#10;FITvQv/D8gredFOF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AFQbJzxQAAAN0AAAAP&#10;AAAAAAAAAAAAAAAAAAcCAABkcnMvZG93bnJldi54bWxQSwUGAAAAAAMAAwC3AAAA+QIAAAAA&#10;" filled="f" stroked="f">
                  <v:textbox inset="0,0,0,0">
                    <w:txbxContent>
                      <w:p w14:paraId="658D4C50" w14:textId="77777777" w:rsidR="00761C32" w:rsidRDefault="00000000">
                        <w:r>
                          <w:rPr>
                            <w:rFonts w:ascii="Courier New" w:eastAsia="Courier New" w:hAnsi="Courier New" w:cs="Courier New"/>
                            <w:b/>
                            <w:color w:val="000080"/>
                            <w:sz w:val="18"/>
                          </w:rPr>
                          <w:t xml:space="preserve">for </w:t>
                        </w:r>
                      </w:p>
                    </w:txbxContent>
                  </v:textbox>
                </v:rect>
                <v:rect id="Rectangle 8394" o:spid="_x0000_s4168" style="position:absolute;left:12987;top:4635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CoHxgAAAN0AAAAPAAAAZHJzL2Rvd25yZXYueG1sRI9Pa8JA&#10;FMTvQr/D8gredNMq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iqgqB8YAAADdAAAA&#10;DwAAAAAAAAAAAAAAAAAHAgAAZHJzL2Rvd25yZXYueG1sUEsFBgAAAAADAAMAtwAAAPoCAAAAAA==&#10;" filled="f" stroked="f">
                  <v:textbox inset="0,0,0,0">
                    <w:txbxContent>
                      <w:p w14:paraId="654AAAF9" w14:textId="77777777" w:rsidR="00761C32" w:rsidRDefault="00000000">
                        <w:r>
                          <w:rPr>
                            <w:rFonts w:ascii="Courier New" w:eastAsia="Courier New" w:hAnsi="Courier New" w:cs="Courier New"/>
                            <w:sz w:val="18"/>
                          </w:rPr>
                          <w:t>(</w:t>
                        </w:r>
                      </w:p>
                    </w:txbxContent>
                  </v:textbox>
                </v:rect>
                <v:rect id="Rectangle 8395" o:spid="_x0000_s4169" style="position:absolute;left:13672;top:46335;width:364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I+cxgAAAN0AAAAPAAAAZHJzL2Rvd25yZXYueG1sRI9Pa8JA&#10;FMTvQr/D8gredNOK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5eSPnMYAAADdAAAA&#10;DwAAAAAAAAAAAAAAAAAHAgAAZHJzL2Rvd25yZXYueG1sUEsFBgAAAAADAAMAtwAAAPoCAAAAAA==&#10;" filled="f" stroked="f">
                  <v:textbox inset="0,0,0,0">
                    <w:txbxContent>
                      <w:p w14:paraId="709438E4" w14:textId="77777777" w:rsidR="00761C32" w:rsidRDefault="00000000">
                        <w:r>
                          <w:rPr>
                            <w:rFonts w:ascii="Courier New" w:eastAsia="Courier New" w:hAnsi="Courier New" w:cs="Courier New"/>
                            <w:b/>
                            <w:color w:val="000080"/>
                            <w:sz w:val="18"/>
                          </w:rPr>
                          <w:t xml:space="preserve">int </w:t>
                        </w:r>
                      </w:p>
                    </w:txbxContent>
                  </v:textbox>
                </v:rect>
                <v:rect id="Rectangle 8396" o:spid="_x0000_s4170" style="position:absolute;left:16416;top:46359;width:362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hHrxgAAAN0AAAAPAAAAZHJzL2Rvd25yZXYueG1sRI9ba8JA&#10;FITfBf/DcoS+6UYL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FTYR68YAAADdAAAA&#10;DwAAAAAAAAAAAAAAAAAHAgAAZHJzL2Rvd25yZXYueG1sUEsFBgAAAAADAAMAtwAAAPoCAAAAAA==&#10;" filled="f" stroked="f">
                  <v:textbox inset="0,0,0,0">
                    <w:txbxContent>
                      <w:p w14:paraId="1630914F"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p>
                    </w:txbxContent>
                  </v:textbox>
                </v:rect>
                <v:rect id="Rectangle 8397" o:spid="_x0000_s4171" style="position:absolute;left:19143;top:4635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rRwxgAAAN0AAAAPAAAAZHJzL2Rvd25yZXYueG1sRI9Pa8JA&#10;FMTvQr/D8gredNMK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enq0cMYAAADdAAAA&#10;DwAAAAAAAAAAAAAAAAAHAgAAZHJzL2Rvd25yZXYueG1sUEsFBgAAAAADAAMAtwAAAPoCAAAAAA==&#10;" filled="f" stroked="f">
                  <v:textbox inset="0,0,0,0">
                    <w:txbxContent>
                      <w:p w14:paraId="10F89060" w14:textId="77777777" w:rsidR="00761C32" w:rsidRDefault="00000000">
                        <w:r>
                          <w:rPr>
                            <w:rFonts w:ascii="Courier New" w:eastAsia="Courier New" w:hAnsi="Courier New" w:cs="Courier New"/>
                            <w:color w:val="0000FF"/>
                            <w:sz w:val="18"/>
                          </w:rPr>
                          <w:t>1</w:t>
                        </w:r>
                      </w:p>
                    </w:txbxContent>
                  </v:textbox>
                </v:rect>
                <v:rect id="Rectangle 8398" o:spid="_x0000_s4172" style="position:absolute;left:19829;top:46359;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ACwgAAAN0AAAAPAAAAZHJzL2Rvd25yZXYueG1sRE/LisIw&#10;FN0L/kO4wuw0dYS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AL5SACwgAAAN0AAAAPAAAA&#10;AAAAAAAAAAAAAAcCAABkcnMvZG93bnJldi54bWxQSwUGAAAAAAMAAwC3AAAA9gIAAAAA&#10;" filled="f" stroked="f">
                  <v:textbox inset="0,0,0,0">
                    <w:txbxContent>
                      <w:p w14:paraId="3CD9D173"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w:t>
                        </w:r>
                      </w:p>
                    </w:txbxContent>
                  </v:textbox>
                </v:rect>
                <v:rect id="Rectangle 88422" o:spid="_x0000_s4173" style="position:absolute;left:23262;top:46359;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" filled="f" stroked="f">
                  <v:textbox inset="0,0,0,0">
                    <w:txbxContent>
                      <w:p w14:paraId="6E9F7A4E" w14:textId="77777777" w:rsidR="00761C32" w:rsidRDefault="00000000">
                        <w:r>
                          <w:rPr>
                            <w:rFonts w:ascii="Courier New" w:eastAsia="Courier New" w:hAnsi="Courier New" w:cs="Courier New"/>
                            <w:color w:val="0000FF"/>
                            <w:sz w:val="18"/>
                          </w:rPr>
                          <w:t>11</w:t>
                        </w:r>
                      </w:p>
                    </w:txbxContent>
                  </v:textbox>
                </v:rect>
                <v:rect id="Rectangle 88423" o:spid="_x0000_s4174" style="position:absolute;left:24634;top:4635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" filled="f" stroked="f">
                  <v:textbox inset="0,0,0,0">
                    <w:txbxContent>
                      <w:p w14:paraId="392F3493" w14:textId="77777777" w:rsidR="00761C32" w:rsidRDefault="00000000">
                        <w:r>
                          <w:rPr>
                            <w:rFonts w:ascii="Courier New" w:eastAsia="Courier New" w:hAnsi="Courier New" w:cs="Courier New"/>
                            <w:color w:val="0000FF"/>
                            <w:sz w:val="18"/>
                          </w:rPr>
                          <w:t xml:space="preserve"> </w:t>
                        </w:r>
                      </w:p>
                    </w:txbxContent>
                  </v:textbox>
                </v:rect>
                <v:rect id="Rectangle 8400" o:spid="_x0000_s4175" style="position:absolute;left:25319;top:46359;width:729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TmwwAAAN0AAAAPAAAAZHJzL2Rvd25yZXYueG1sRE/Pa8Iw&#10;FL4P/B/CG3ib6c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3TN05sMAAADdAAAADwAA&#10;AAAAAAAAAAAAAAAHAgAAZHJzL2Rvd25yZXYueG1sUEsFBgAAAAADAAMAtwAAAPcCAAAAAA==&#10;" filled="f" stroked="f">
                  <v:textbox inset="0,0,0,0">
                    <w:txbxContent>
                      <w:p w14:paraId="30E91E32"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w:t>
                        </w:r>
                      </w:p>
                    </w:txbxContent>
                  </v:textbox>
                </v:rect>
                <v:rect id="Rectangle 8401" o:spid="_x0000_s4176" style="position:absolute;left:30806;top:4635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9F9xgAAAN0AAAAPAAAAZHJzL2Rvd25yZXYueG1sRI9Ba8JA&#10;FITvBf/D8gq9NRuLlB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sn/RfcYAAADdAAAA&#10;DwAAAAAAAAAAAAAAAAAHAgAAZHJzL2Rvd25yZXYueG1sUEsFBgAAAAADAAMAtwAAAPoCAAAAAA==&#10;" filled="f" stroked="f">
                  <v:textbox inset="0,0,0,0">
                    <w:txbxContent>
                      <w:p w14:paraId="57F7DD55" w14:textId="77777777" w:rsidR="00761C32" w:rsidRDefault="00000000">
                        <w:r>
                          <w:rPr>
                            <w:rFonts w:ascii="Courier New" w:eastAsia="Courier New" w:hAnsi="Courier New" w:cs="Courier New"/>
                            <w:sz w:val="18"/>
                          </w:rPr>
                          <w:t xml:space="preserve"> </w:t>
                        </w:r>
                      </w:p>
                    </w:txbxContent>
                  </v:textbox>
                </v:rect>
                <v:shape id="Shape 112779" o:spid="_x0000_s4177" style="position:absolute;left:3185;top:47410;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" path="m,l6011926,r,129540l,129540,,e" fillcolor="#c7edcc" stroked="f" strokeweight="0">
                  <v:stroke miterlimit="83231f" joinstyle="miter"/>
                  <v:path arrowok="t" textboxrect="0,0,6011926,129540"/>
                </v:shape>
                <v:shape id="Shape 112780" o:spid="_x0000_s4178" style="position:absolute;left:3368;top:47410;width:25609;height:1295;visibility:visible;mso-wrap-style:square;v-text-anchor:top" coordsize="256095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" path="m,l2560955,r,129540l,129540,,e" fillcolor="#c7edcc" stroked="f" strokeweight="0">
                  <v:stroke miterlimit="83231f" joinstyle="miter"/>
                  <v:path arrowok="t" textboxrect="0,0,2560955,129540"/>
                </v:shape>
                <v:rect id="Rectangle 8404" o:spid="_x0000_s4179" style="position:absolute;left:3368;top:47654;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LlxQAAAN0AAAAPAAAAZHJzL2Rvd25yZXYueG1sRI9Pi8Iw&#10;FMTvwn6H8Ba8aarI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iCHLlxQAAAN0AAAAP&#10;AAAAAAAAAAAAAAAAAAcCAABkcnMvZG93bnJldi54bWxQSwUGAAAAAAMAAwC3AAAA+QIAAAAA&#10;" filled="f" stroked="f">
                  <v:textbox inset="0,0,0,0">
                    <w:txbxContent>
                      <w:p w14:paraId="3266688D" w14:textId="77777777" w:rsidR="00761C32" w:rsidRDefault="00000000">
                        <w:r>
                          <w:rPr>
                            <w:rFonts w:ascii="Courier New" w:eastAsia="Courier New" w:hAnsi="Courier New" w:cs="Courier New"/>
                            <w:sz w:val="18"/>
                          </w:rPr>
                          <w:t xml:space="preserve">                </w:t>
                        </w:r>
                      </w:p>
                    </w:txbxContent>
                  </v:textbox>
                </v:rect>
                <v:rect id="Rectangle 8405" o:spid="_x0000_s4180" style="position:absolute;left:12499;top:47654;width:137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" filled="f" stroked="f">
                  <v:textbox inset="0,0,0,0">
                    <w:txbxContent>
                      <w:p w14:paraId="45F8D892" w14:textId="77777777" w:rsidR="00761C32" w:rsidRDefault="00000000">
                        <w:r>
                          <w:rPr>
                            <w:rFonts w:ascii="Courier New" w:eastAsia="Courier New" w:hAnsi="Courier New" w:cs="Courier New"/>
                            <w:sz w:val="18"/>
                          </w:rPr>
                          <w:t>String message=</w:t>
                        </w:r>
                      </w:p>
                    </w:txbxContent>
                  </v:textbox>
                </v:rect>
                <v:rect id="Rectangle 8406" o:spid="_x0000_s4181" style="position:absolute;left:22805;top:47631;width:547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kkJxQAAAN0AAAAPAAAAZHJzL2Rvd25yZXYueG1sRI9Pi8Iw&#10;FMTvwn6H8Ba8aaqI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A9lkkJxQAAAN0AAAAP&#10;AAAAAAAAAAAAAAAAAAcCAABkcnMvZG93bnJldi54bWxQSwUGAAAAAAMAAwC3AAAA+QIAAAAA&#10;" filled="f" stroked="f">
                  <v:textbox inset="0,0,0,0">
                    <w:txbxContent>
                      <w:p w14:paraId="705E1B18" w14:textId="77777777" w:rsidR="00761C32" w:rsidRDefault="00000000">
                        <w:r>
                          <w:rPr>
                            <w:rFonts w:ascii="Courier New" w:eastAsia="Courier New" w:hAnsi="Courier New" w:cs="Courier New"/>
                            <w:b/>
                            <w:color w:val="008000"/>
                            <w:sz w:val="18"/>
                          </w:rPr>
                          <w:t>"info"</w:t>
                        </w:r>
                      </w:p>
                    </w:txbxContent>
                  </v:textbox>
                </v:rect>
                <v:rect id="Rectangle 88424" o:spid="_x0000_s4182" style="position:absolute;left:26920;top:4765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" filled="f" stroked="f">
                  <v:textbox inset="0,0,0,0">
                    <w:txbxContent>
                      <w:p w14:paraId="3E6EA7EE" w14:textId="77777777" w:rsidR="00761C32" w:rsidRDefault="00000000">
                        <w:r>
                          <w:rPr>
                            <w:rFonts w:ascii="Courier New" w:eastAsia="Courier New" w:hAnsi="Courier New" w:cs="Courier New"/>
                            <w:sz w:val="18"/>
                          </w:rPr>
                          <w:t>+</w:t>
                        </w:r>
                      </w:p>
                    </w:txbxContent>
                  </v:textbox>
                </v:rect>
                <v:rect id="Rectangle 88425" o:spid="_x0000_s4183" style="position:absolute;left:27605;top:47654;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" filled="f" stroked="f">
                  <v:textbox inset="0,0,0,0">
                    <w:txbxContent>
                      <w:p w14:paraId="00737804" w14:textId="77777777" w:rsidR="00761C32" w:rsidRDefault="00000000">
                        <w:proofErr w:type="spellStart"/>
                        <w:r>
                          <w:rPr>
                            <w:rFonts w:ascii="Courier New" w:eastAsia="Courier New" w:hAnsi="Courier New" w:cs="Courier New"/>
                            <w:sz w:val="18"/>
                          </w:rPr>
                          <w:t>i</w:t>
                        </w:r>
                        <w:proofErr w:type="spellEnd"/>
                        <w:r>
                          <w:rPr>
                            <w:rFonts w:ascii="Courier New" w:eastAsia="Courier New" w:hAnsi="Courier New" w:cs="Courier New"/>
                            <w:sz w:val="18"/>
                          </w:rPr>
                          <w:t>;</w:t>
                        </w:r>
                      </w:p>
                    </w:txbxContent>
                  </v:textbox>
                </v:rect>
                <v:rect id="Rectangle 8408" o:spid="_x0000_s4184" style="position:absolute;left:28977;top:4765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" filled="f" stroked="f">
                  <v:textbox inset="0,0,0,0">
                    <w:txbxContent>
                      <w:p w14:paraId="0BA52398" w14:textId="77777777" w:rsidR="00761C32" w:rsidRDefault="00000000">
                        <w:r>
                          <w:rPr>
                            <w:rFonts w:ascii="Courier New" w:eastAsia="Courier New" w:hAnsi="Courier New" w:cs="Courier New"/>
                            <w:sz w:val="18"/>
                          </w:rPr>
                          <w:t xml:space="preserve"> </w:t>
                        </w:r>
                      </w:p>
                    </w:txbxContent>
                  </v:textbox>
                </v:rect>
                <v:shape id="Shape 112781" o:spid="_x0000_s4185" style="position:absolute;left:3185;top:48705;width:60119;height:1296;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" path="m,l6011926,r,129539l,129539,,e" fillcolor="#c7edcc" stroked="f" strokeweight="0">
                  <v:stroke miterlimit="83231f" joinstyle="miter"/>
                  <v:path arrowok="t" textboxrect="0,0,6011926,129539"/>
                </v:shape>
                <v:shape id="Shape 112782" o:spid="_x0000_s4186" style="position:absolute;left:3368;top:48705;width:59753;height:1296;visibility:visible;mso-wrap-style:square;v-text-anchor:top" coordsize="5975350,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" path="m,l5975350,r,129539l,129539,,e" fillcolor="#c7edcc" stroked="f" strokeweight="0">
                  <v:stroke miterlimit="83231f" joinstyle="miter"/>
                  <v:path arrowok="t" textboxrect="0,0,5975350,129539"/>
                </v:shape>
                <v:rect id="Rectangle 8411" o:spid="_x0000_s4187" style="position:absolute;left:3368;top:48950;width:1230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egxgAAAN0AAAAPAAAAZHJzL2Rvd25yZXYueG1sRI9Pa8JA&#10;FMTvQr/D8gredJNSJE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N6ZHoMYAAADdAAAA&#10;DwAAAAAAAAAAAAAAAAAHAgAAZHJzL2Rvd25yZXYueG1sUEsFBgAAAAADAAMAtwAAAPoCAAAAAA==&#10;" filled="f" stroked="f">
                  <v:textbox inset="0,0,0,0">
                    <w:txbxContent>
                      <w:p w14:paraId="66E2D421" w14:textId="77777777" w:rsidR="00761C32" w:rsidRDefault="00000000">
                        <w:r>
                          <w:rPr>
                            <w:rFonts w:ascii="Courier New" w:eastAsia="Courier New" w:hAnsi="Courier New" w:cs="Courier New"/>
                            <w:sz w:val="18"/>
                          </w:rPr>
                          <w:t xml:space="preserve">                </w:t>
                        </w:r>
                      </w:p>
                    </w:txbxContent>
                  </v:textbox>
                </v:rect>
                <v:rect id="Rectangle 8412" o:spid="_x0000_s4188" style="position:absolute;left:12499;top:48950;width:191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nXxwAAAN0AAAAPAAAAZHJzL2Rvd25yZXYueG1sRI9Ba8JA&#10;FITvBf/D8oTe6kYp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Md02dfHAAAA3QAA&#10;AA8AAAAAAAAAAAAAAAAABwIAAGRycy9kb3ducmV2LnhtbFBLBQYAAAAAAwADALcAAAD7AgAAAAA=&#10;" filled="f" stroked="f">
                  <v:textbox inset="0,0,0,0">
                    <w:txbxContent>
                      <w:p w14:paraId="0110F64B" w14:textId="77777777" w:rsidR="00761C32" w:rsidRDefault="00000000">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p>
                    </w:txbxContent>
                  </v:textbox>
                </v:rect>
                <v:rect id="Rectangle 8413" o:spid="_x0000_s4189" style="position:absolute;left:26920;top:48926;width:1368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xMxgAAAN0AAAAPAAAAZHJzL2Rvd25yZXYueG1sRI9Pa8JA&#10;FMTvQr/D8gredGMt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qDh8TMYAAADdAAAA&#10;DwAAAAAAAAAAAAAAAAAHAgAAZHJzL2Rvd25yZXYueG1sUEsFBgAAAAADAAMAtwAAAPoCAAAAAA==&#10;" filled="f" stroked="f">
                  <v:textbox inset="0,0,0,0">
                    <w:txbxContent>
                      <w:p w14:paraId="65B1E928" w14:textId="77777777" w:rsidR="00761C32" w:rsidRDefault="00000000">
                        <w:r>
                          <w:rPr>
                            <w:rFonts w:ascii="Courier New" w:eastAsia="Courier New" w:hAnsi="Courier New" w:cs="Courier New"/>
                            <w:b/>
                            <w:i/>
                            <w:color w:val="660E7A"/>
                            <w:sz w:val="18"/>
                          </w:rPr>
                          <w:t>NORMAL_EXCHANGE</w:t>
                        </w:r>
                      </w:p>
                    </w:txbxContent>
                  </v:textbox>
                </v:rect>
                <v:rect id="Rectangle 8414" o:spid="_x0000_s4190" style="position:absolute;left:37207;top:4895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" filled="f" stroked="f">
                  <v:textbox inset="0,0,0,0">
                    <w:txbxContent>
                      <w:p w14:paraId="46A8656B" w14:textId="77777777" w:rsidR="00761C32" w:rsidRDefault="00000000">
                        <w:r>
                          <w:rPr>
                            <w:rFonts w:ascii="Courier New" w:eastAsia="Courier New" w:hAnsi="Courier New" w:cs="Courier New"/>
                            <w:sz w:val="18"/>
                          </w:rPr>
                          <w:t>,</w:t>
                        </w:r>
                      </w:p>
                    </w:txbxContent>
                  </v:textbox>
                </v:rect>
                <v:rect id="Rectangle 8415" o:spid="_x0000_s4191" style="position:absolute;left:37895;top:48926;width:912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" filled="f" stroked="f">
                  <v:textbox inset="0,0,0,0">
                    <w:txbxContent>
                      <w:p w14:paraId="67FA27C4"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zhangsan</w:t>
                        </w:r>
                        <w:proofErr w:type="spellEnd"/>
                        <w:r>
                          <w:rPr>
                            <w:rFonts w:ascii="Courier New" w:eastAsia="Courier New" w:hAnsi="Courier New" w:cs="Courier New"/>
                            <w:b/>
                            <w:color w:val="008000"/>
                            <w:sz w:val="18"/>
                          </w:rPr>
                          <w:t>"</w:t>
                        </w:r>
                      </w:p>
                    </w:txbxContent>
                  </v:textbox>
                </v:rect>
                <v:rect id="Rectangle 8416" o:spid="_x0000_s4192" style="position:absolute;left:44753;top:4895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9/UxQAAAN0AAAAPAAAAZHJzL2Rvd25yZXYueG1sRI9Pi8Iw&#10;FMTvgt8hPMGbpopI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C4T9/UxQAAAN0AAAAP&#10;AAAAAAAAAAAAAAAAAAcCAABkcnMvZG93bnJldi54bWxQSwUGAAAAAAMAAwC3AAAA+QIAAAAA&#10;" filled="f" stroked="f">
                  <v:textbox inset="0,0,0,0">
                    <w:txbxContent>
                      <w:p w14:paraId="2E0B1240" w14:textId="77777777" w:rsidR="00761C32" w:rsidRDefault="00000000">
                        <w:r>
                          <w:rPr>
                            <w:rFonts w:ascii="Courier New" w:eastAsia="Courier New" w:hAnsi="Courier New" w:cs="Courier New"/>
                            <w:sz w:val="18"/>
                          </w:rPr>
                          <w:t>,</w:t>
                        </w:r>
                      </w:p>
                    </w:txbxContent>
                  </v:textbox>
                </v:rect>
                <v:rect id="Rectangle 8417" o:spid="_x0000_s4193" style="position:absolute;left:45439;top:48950;width:364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3pPxgAAAN0AAAAPAAAAZHJzL2Rvd25yZXYueG1sRI9Pa8JA&#10;FMTvQr/D8gredGOR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1wN6T8YAAADdAAAA&#10;DwAAAAAAAAAAAAAAAAAHAgAAZHJzL2Rvd25yZXYueG1sUEsFBgAAAAADAAMAtwAAAPoCAAAAAA==&#10;" filled="f" stroked="f">
                  <v:textbox inset="0,0,0,0">
                    <w:txbxContent>
                      <w:p w14:paraId="03E7F8DA" w14:textId="77777777" w:rsidR="00761C32" w:rsidRDefault="00000000">
                        <w:r>
                          <w:rPr>
                            <w:rFonts w:ascii="Courier New" w:eastAsia="Courier New" w:hAnsi="Courier New" w:cs="Courier New"/>
                            <w:sz w:val="18"/>
                          </w:rPr>
                          <w:t>null</w:t>
                        </w:r>
                      </w:p>
                    </w:txbxContent>
                  </v:textbox>
                </v:rect>
                <v:rect id="Rectangle 8418" o:spid="_x0000_s4194" style="position:absolute;left:48182;top:48950;width:198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O49wwAAAN0AAAAPAAAAZHJzL2Rvd25yZXYueG1sRE/LisIw&#10;FN0P+A/hDrgbU0Wk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ppzuPcMAAADdAAAADwAA&#10;AAAAAAAAAAAAAAAHAgAAZHJzL2Rvd25yZXYueG1sUEsFBgAAAAADAAMAtwAAAPcCAAAAAA==&#10;" filled="f" stroked="f">
                  <v:textbox inset="0,0,0,0">
                    <w:txbxContent>
                      <w:p w14:paraId="0FBE8DF5"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w:t>
                        </w:r>
                      </w:p>
                    </w:txbxContent>
                  </v:textbox>
                </v:rect>
                <v:rect id="Rectangle 8419" o:spid="_x0000_s4195" style="position:absolute;left:63121;top:48950;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umxQAAAN0AAAAPAAAAZHJzL2Rvd25yZXYueG1sRI9Ba8JA&#10;FITvQv/D8gredGMR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DJ0EumxQAAAN0AAAAP&#10;AAAAAAAAAAAAAAAAAAcCAABkcnMvZG93bnJldi54bWxQSwUGAAAAAAMAAwC3AAAA+QIAAAAA&#10;" filled="f" stroked="f">
                  <v:textbox inset="0,0,0,0">
                    <w:txbxContent>
                      <w:p w14:paraId="0E200765" w14:textId="77777777" w:rsidR="00761C32" w:rsidRDefault="00000000">
                        <w:r>
                          <w:rPr>
                            <w:rFonts w:ascii="Courier New" w:eastAsia="Courier New" w:hAnsi="Courier New" w:cs="Courier New"/>
                            <w:sz w:val="18"/>
                          </w:rPr>
                          <w:t xml:space="preserve"> </w:t>
                        </w:r>
                      </w:p>
                    </w:txbxContent>
                  </v:textbox>
                </v:rect>
                <v:shape id="Shape 112783" o:spid="_x0000_s4196" style="position:absolute;left:3185;top:50001;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" path="m,l6011926,r,149352l,149352,,e" fillcolor="#c7edcc" stroked="f" strokeweight="0">
                  <v:stroke miterlimit="83231f" joinstyle="miter"/>
                  <v:path arrowok="t" textboxrect="0,0,6011926,149352"/>
                </v:shape>
                <v:shape id="Shape 112784" o:spid="_x0000_s4197" style="position:absolute;left:3368;top:50001;width:39130;height:1493;visibility:visible;mso-wrap-style:square;v-text-anchor:top" coordsize="391299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" path="m,l3912997,r,149352l,149352,,e" fillcolor="#c7edcc" stroked="f" strokeweight="0">
                  <v:stroke miterlimit="83231f" joinstyle="miter"/>
                  <v:path arrowok="t" textboxrect="0,0,3912997,149352"/>
                </v:shape>
                <v:rect id="Rectangle 8422" o:spid="_x0000_s4198" style="position:absolute;left:3368;top:50458;width:1230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BNqxgAAAN0AAAAPAAAAZHJzL2Rvd25yZXYueG1sRI9Ba8JA&#10;FITvBf/D8oTe6sZQ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CRgTasYAAADdAAAA&#10;DwAAAAAAAAAAAAAAAAAHAgAAZHJzL2Rvd25yZXYueG1sUEsFBgAAAAADAAMAtwAAAPoCAAAAAA==&#10;" filled="f" stroked="f">
                  <v:textbox inset="0,0,0,0">
                    <w:txbxContent>
                      <w:p w14:paraId="0D0AABDD" w14:textId="77777777" w:rsidR="00761C32" w:rsidRDefault="00000000">
                        <w:r>
                          <w:rPr>
                            <w:rFonts w:ascii="Courier New" w:eastAsia="Courier New" w:hAnsi="Courier New" w:cs="Courier New"/>
                            <w:sz w:val="18"/>
                          </w:rPr>
                          <w:t xml:space="preserve">                </w:t>
                        </w:r>
                      </w:p>
                    </w:txbxContent>
                  </v:textbox>
                </v:rect>
                <v:rect id="Rectangle 8423" o:spid="_x0000_s4199" style="position:absolute;left:12499;top:50458;width:6385;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b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ZlS28cYAAADdAAAA&#10;DwAAAAAAAAAAAAAAAAAHAgAAZHJzL2Rvd25yZXYueG1sUEsFBgAAAAADAAMAtwAAAPoCAAAAAA==&#10;" filled="f" stroked="f">
                  <v:textbox inset="0,0,0,0">
                    <w:txbxContent>
                      <w:p w14:paraId="7A8B3979" w14:textId="77777777" w:rsidR="00761C32" w:rsidRDefault="00000000">
                        <w:r>
                          <w:rPr>
                            <w:rFonts w:ascii="Courier New" w:eastAsia="Courier New" w:hAnsi="Courier New" w:cs="Courier New"/>
                            <w:sz w:val="18"/>
                          </w:rPr>
                          <w:t>System.</w:t>
                        </w:r>
                      </w:p>
                    </w:txbxContent>
                  </v:textbox>
                </v:rect>
                <v:rect id="Rectangle 8424" o:spid="_x0000_s4200" style="position:absolute;left:17299;top:50435;width:275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S6FxQAAAN0AAAAPAAAAZHJzL2Rvd25yZXYueG1sRI9Bi8Iw&#10;FITvgv8hPGFvmiqy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pvS6FxQAAAN0AAAAP&#10;AAAAAAAAAAAAAAAAAAcCAABkcnMvZG93bnJldi54bWxQSwUGAAAAAAMAAwC3AAAA+QIAAAAA&#10;" filled="f" stroked="f">
                  <v:textbox inset="0,0,0,0">
                    <w:txbxContent>
                      <w:p w14:paraId="1C9688DA" w14:textId="77777777" w:rsidR="00761C32" w:rsidRDefault="00000000">
                        <w:r>
                          <w:rPr>
                            <w:rFonts w:ascii="Courier New" w:eastAsia="Courier New" w:hAnsi="Courier New" w:cs="Courier New"/>
                            <w:b/>
                            <w:i/>
                            <w:color w:val="660E7A"/>
                            <w:sz w:val="18"/>
                          </w:rPr>
                          <w:t>out</w:t>
                        </w:r>
                      </w:p>
                    </w:txbxContent>
                  </v:textbox>
                </v:rect>
                <v:rect id="Rectangle 8425" o:spid="_x0000_s4201" style="position:absolute;left:19372;top:50458;width:8209;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se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hvGLHsYAAADdAAAA&#10;DwAAAAAAAAAAAAAAAAAHAgAAZHJzL2Rvd25yZXYueG1sUEsFBgAAAAADAAMAtwAAAPoCAAAAAA==&#10;" filled="f" stroked="f">
                  <v:textbox inset="0,0,0,0">
                    <w:txbxContent>
                      <w:p w14:paraId="42682F14"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println</w:t>
                        </w:r>
                        <w:proofErr w:type="spellEnd"/>
                        <w:r>
                          <w:rPr>
                            <w:rFonts w:ascii="Courier New" w:eastAsia="Courier New" w:hAnsi="Courier New" w:cs="Courier New"/>
                            <w:sz w:val="18"/>
                          </w:rPr>
                          <w:t>(</w:t>
                        </w:r>
                      </w:p>
                    </w:txbxContent>
                  </v:textbox>
                </v:rect>
                <v:rect id="Rectangle 8426" o:spid="_x0000_s4202" style="position:absolute;left:25548;top:50435;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VpxwAAAN0AAAAPAAAAZHJzL2Rvd25yZXYueG1sRI9Ba8JA&#10;FITvgv9heUJvulFK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HYjFWnHAAAA3QAA&#10;AA8AAAAAAAAAAAAAAAAABwIAAGRycy9kb3ducmV2LnhtbFBLBQYAAAAAAwADALcAAAD7AgAAAAA=&#10;" filled="f" stroked="f">
                  <v:textbox inset="0,0,0,0">
                    <w:txbxContent>
                      <w:p w14:paraId="6BD5DEF7" w14:textId="77777777" w:rsidR="00761C32" w:rsidRDefault="00000000">
                        <w:r>
                          <w:rPr>
                            <w:rFonts w:ascii="Courier New" w:eastAsia="Courier New" w:hAnsi="Courier New" w:cs="Courier New"/>
                            <w:b/>
                            <w:color w:val="008000"/>
                            <w:sz w:val="18"/>
                          </w:rPr>
                          <w:t>"</w:t>
                        </w:r>
                      </w:p>
                    </w:txbxContent>
                  </v:textbox>
                </v:rect>
                <v:rect id="Rectangle 8427" o:spid="_x0000_s4203" style="position:absolute;left:26234;top:50177;width:1067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7D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GW+w8sYAAADdAAAA&#10;DwAAAAAAAAAAAAAAAAAHAgAAZHJzL2Rvd25yZXYueG1sUEsFBgAAAAADAAMAtwAAAPoCAAAAAA==&#10;" filled="f" stroked="f">
                  <v:textbox inset="0,0,0,0">
                    <w:txbxContent>
                      <w:p w14:paraId="1A6E29D9" w14:textId="77777777" w:rsidR="00761C32" w:rsidRDefault="00000000">
                        <w:r>
                          <w:rPr>
                            <w:rFonts w:ascii="宋体" w:eastAsia="宋体" w:hAnsi="宋体" w:cs="宋体"/>
                            <w:color w:val="008000"/>
                            <w:sz w:val="18"/>
                          </w:rPr>
                          <w:t>生产者发送消息</w:t>
                        </w:r>
                      </w:p>
                    </w:txbxContent>
                  </v:textbox>
                </v:rect>
                <v:rect id="Rectangle 88426" o:spid="_x0000_s4204" style="position:absolute;left:34265;top:50435;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" filled="f" stroked="f">
                  <v:textbox inset="0,0,0,0">
                    <w:txbxContent>
                      <w:p w14:paraId="5D9EC59A" w14:textId="77777777" w:rsidR="00761C32" w:rsidRDefault="00000000">
                        <w:r>
                          <w:rPr>
                            <w:rFonts w:ascii="Courier New" w:eastAsia="Courier New" w:hAnsi="Courier New" w:cs="Courier New"/>
                            <w:b/>
                            <w:color w:val="008000"/>
                            <w:sz w:val="18"/>
                          </w:rPr>
                          <w:t>:</w:t>
                        </w:r>
                      </w:p>
                    </w:txbxContent>
                  </v:textbox>
                </v:rect>
                <v:rect id="Rectangle 88427" o:spid="_x0000_s4205" style="position:absolute;left:34951;top:50435;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" filled="f" stroked="f">
                  <v:textbox inset="0,0,0,0">
                    <w:txbxContent>
                      <w:p w14:paraId="01B90899" w14:textId="77777777" w:rsidR="00761C32" w:rsidRDefault="00000000">
                        <w:r>
                          <w:rPr>
                            <w:rFonts w:ascii="Courier New" w:eastAsia="Courier New" w:hAnsi="Courier New" w:cs="Courier New"/>
                            <w:b/>
                            <w:color w:val="008000"/>
                            <w:sz w:val="18"/>
                          </w:rPr>
                          <w:t>"</w:t>
                        </w:r>
                      </w:p>
                    </w:txbxContent>
                  </v:textbox>
                </v:rect>
                <v:rect id="Rectangle 88430" o:spid="_x0000_s4206" style="position:absolute;left:36323;top:50458;width:8209;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" filled="f" stroked="f">
                  <v:textbox inset="0,0,0,0">
                    <w:txbxContent>
                      <w:p w14:paraId="2FB0E3A2" w14:textId="77777777" w:rsidR="00761C32" w:rsidRDefault="00000000">
                        <w:r>
                          <w:rPr>
                            <w:rFonts w:ascii="Courier New" w:eastAsia="Courier New" w:hAnsi="Courier New" w:cs="Courier New"/>
                            <w:sz w:val="18"/>
                          </w:rPr>
                          <w:t>message);</w:t>
                        </w:r>
                      </w:p>
                    </w:txbxContent>
                  </v:textbox>
                </v:rect>
                <v:rect id="Rectangle 88429" o:spid="_x0000_s4207" style="position:absolute;left:35637;top:50458;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" filled="f" stroked="f">
                  <v:textbox inset="0,0,0,0">
                    <w:txbxContent>
                      <w:p w14:paraId="5C6AE62F" w14:textId="77777777" w:rsidR="00761C32" w:rsidRDefault="00000000">
                        <w:r>
                          <w:rPr>
                            <w:rFonts w:ascii="Courier New" w:eastAsia="Courier New" w:hAnsi="Courier New" w:cs="Courier New"/>
                            <w:sz w:val="18"/>
                          </w:rPr>
                          <w:t>+</w:t>
                        </w:r>
                      </w:p>
                    </w:txbxContent>
                  </v:textbox>
                </v:rect>
                <v:rect id="Rectangle 8430" o:spid="_x0000_s4208" style="position:absolute;left:42498;top:50458;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" filled="f" stroked="f">
                  <v:textbox inset="0,0,0,0">
                    <w:txbxContent>
                      <w:p w14:paraId="7E0669C2" w14:textId="77777777" w:rsidR="00761C32" w:rsidRDefault="00000000">
                        <w:r>
                          <w:rPr>
                            <w:rFonts w:ascii="Courier New" w:eastAsia="Courier New" w:hAnsi="Courier New" w:cs="Courier New"/>
                            <w:sz w:val="18"/>
                          </w:rPr>
                          <w:t xml:space="preserve"> </w:t>
                        </w:r>
                      </w:p>
                    </w:txbxContent>
                  </v:textbox>
                </v:rect>
                <v:shape id="Shape 112785" o:spid="_x0000_s4209" style="position:absolute;left:3185;top:51494;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" path="m,l6011926,r,129540l,129540,,e" fillcolor="#c7edcc" stroked="f" strokeweight="0">
                  <v:stroke miterlimit="83231f" joinstyle="miter"/>
                  <v:path arrowok="t" textboxrect="0,0,6011926,129540"/>
                </v:shape>
                <v:shape id="Shape 112786" o:spid="_x0000_s4210" style="position:absolute;left:3368;top:51494;width:7546;height:1296;visibility:visible;mso-wrap-style:square;v-text-anchor:top" coordsize="7546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" path="m,l754685,r,129540l,129540,,e" fillcolor="#c7edcc" stroked="f" strokeweight="0">
                  <v:stroke miterlimit="83231f" joinstyle="miter"/>
                  <v:path arrowok="t" textboxrect="0,0,754685,129540"/>
                </v:shape>
                <v:rect id="Rectangle 8433" o:spid="_x0000_s4211" style="position:absolute;left:3368;top:51739;width:926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AsxgAAAN0AAAAPAAAAZHJzL2Rvd25yZXYueG1sRI9Li8JA&#10;EITvwv6HoYW96cR1k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440gLMYAAADdAAAA&#10;DwAAAAAAAAAAAAAAAAAHAgAAZHJzL2Rvd25yZXYueG1sUEsFBgAAAAADAAMAtwAAAPoCAAAAAA==&#10;" filled="f" stroked="f">
                  <v:textbox inset="0,0,0,0">
                    <w:txbxContent>
                      <w:p w14:paraId="3D91E0FE" w14:textId="77777777" w:rsidR="00761C32" w:rsidRDefault="00000000">
                        <w:r>
                          <w:rPr>
                            <w:rFonts w:ascii="Courier New" w:eastAsia="Courier New" w:hAnsi="Courier New" w:cs="Courier New"/>
                            <w:sz w:val="18"/>
                          </w:rPr>
                          <w:t xml:space="preserve">            </w:t>
                        </w:r>
                      </w:p>
                    </w:txbxContent>
                  </v:textbox>
                </v:rect>
                <v:rect id="Rectangle 8434" o:spid="_x0000_s4212" style="position:absolute;left:10213;top:5173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hY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GxkuFjHAAAA3QAA&#10;AA8AAAAAAAAAAAAAAAAABwIAAGRycy9kb3ducmV2LnhtbFBLBQYAAAAAAwADALcAAAD7AgAAAAA=&#10;" filled="f" stroked="f">
                  <v:textbox inset="0,0,0,0">
                    <w:txbxContent>
                      <w:p w14:paraId="35602A45" w14:textId="77777777" w:rsidR="00761C32" w:rsidRDefault="00000000">
                        <w:r>
                          <w:rPr>
                            <w:rFonts w:ascii="Courier New" w:eastAsia="Courier New" w:hAnsi="Courier New" w:cs="Courier New"/>
                            <w:sz w:val="18"/>
                          </w:rPr>
                          <w:t>}</w:t>
                        </w:r>
                      </w:p>
                    </w:txbxContent>
                  </v:textbox>
                </v:rect>
                <v:rect id="Rectangle 8435" o:spid="_x0000_s4213" style="position:absolute;left:10914;top:5173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" filled="f" stroked="f">
                  <v:textbox inset="0,0,0,0">
                    <w:txbxContent>
                      <w:p w14:paraId="1DAA0936" w14:textId="77777777" w:rsidR="00761C32" w:rsidRDefault="00000000">
                        <w:r>
                          <w:rPr>
                            <w:rFonts w:ascii="Courier New" w:eastAsia="Courier New" w:hAnsi="Courier New" w:cs="Courier New"/>
                            <w:sz w:val="18"/>
                          </w:rPr>
                          <w:t xml:space="preserve"> </w:t>
                        </w:r>
                      </w:p>
                    </w:txbxContent>
                  </v:textbox>
                </v:rect>
                <v:shape id="Shape 112787" o:spid="_x0000_s4214" style="position:absolute;left:3185;top:52790;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" path="m,l6011926,r,129540l,129540,,e" fillcolor="#c7edcc" stroked="f" strokeweight="0">
                  <v:stroke miterlimit="83231f" joinstyle="miter"/>
                  <v:path arrowok="t" textboxrect="0,0,6011926,129540"/>
                </v:shape>
                <v:shape id="Shape 112788" o:spid="_x0000_s4215" style="position:absolute;left:3368;top:52790;width:5260;height:1295;visibility:visible;mso-wrap-style:square;v-text-anchor:top" coordsize="5260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" path="m,l526085,r,129540l,129540,,e" fillcolor="#c7edcc" stroked="f" strokeweight="0">
                  <v:stroke miterlimit="83231f" joinstyle="miter"/>
                  <v:path arrowok="t" textboxrect="0,0,526085,129540"/>
                </v:shape>
                <v:rect id="Rectangle 8438" o:spid="_x0000_s4216" style="position:absolute;left:3368;top:53034;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" filled="f" stroked="f">
                  <v:textbox inset="0,0,0,0">
                    <w:txbxContent>
                      <w:p w14:paraId="135EC974" w14:textId="77777777" w:rsidR="00761C32" w:rsidRDefault="00000000">
                        <w:r>
                          <w:rPr>
                            <w:rFonts w:ascii="Courier New" w:eastAsia="Courier New" w:hAnsi="Courier New" w:cs="Courier New"/>
                            <w:sz w:val="18"/>
                          </w:rPr>
                          <w:t xml:space="preserve">        </w:t>
                        </w:r>
                      </w:p>
                    </w:txbxContent>
                  </v:textbox>
                </v:rect>
                <v:rect id="Rectangle 8439" o:spid="_x0000_s4217" style="position:absolute;left:7927;top:5303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GxgAAAN0AAAAPAAAAZHJzL2Rvd25yZXYueG1sRI9Pa8JA&#10;FMTvQr/D8gredNMq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gmUXxsYAAADdAAAA&#10;DwAAAAAAAAAAAAAAAAAHAgAAZHJzL2Rvd25yZXYueG1sUEsFBgAAAAADAAMAtwAAAPoCAAAAAA==&#10;" filled="f" stroked="f">
                  <v:textbox inset="0,0,0,0">
                    <w:txbxContent>
                      <w:p w14:paraId="128556A2" w14:textId="77777777" w:rsidR="00761C32" w:rsidRDefault="00000000">
                        <w:r>
                          <w:rPr>
                            <w:rFonts w:ascii="Courier New" w:eastAsia="Courier New" w:hAnsi="Courier New" w:cs="Courier New"/>
                            <w:sz w:val="18"/>
                          </w:rPr>
                          <w:t>}</w:t>
                        </w:r>
                      </w:p>
                    </w:txbxContent>
                  </v:textbox>
                </v:rect>
                <v:rect id="Rectangle 8440" o:spid="_x0000_s4218" style="position:absolute;left:8628;top:5303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0mxAAAAN0AAAAPAAAAZHJzL2Rvd25yZXYueG1sRE9Na8JA&#10;EL0X/A/LCN6aTY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EtZzSbEAAAA3QAAAA8A&#10;AAAAAAAAAAAAAAAABwIAAGRycy9kb3ducmV2LnhtbFBLBQYAAAAAAwADALcAAAD4AgAAAAA=&#10;" filled="f" stroked="f">
                  <v:textbox inset="0,0,0,0">
                    <w:txbxContent>
                      <w:p w14:paraId="1D50B7F8" w14:textId="77777777" w:rsidR="00761C32" w:rsidRDefault="00000000">
                        <w:r>
                          <w:rPr>
                            <w:rFonts w:ascii="Courier New" w:eastAsia="Courier New" w:hAnsi="Courier New" w:cs="Courier New"/>
                            <w:sz w:val="18"/>
                          </w:rPr>
                          <w:t xml:space="preserve"> </w:t>
                        </w:r>
                      </w:p>
                    </w:txbxContent>
                  </v:textbox>
                </v:rect>
                <v:shape id="Shape 112789" o:spid="_x0000_s4219" style="position:absolute;left:3185;top:54085;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" path="m,l6011926,r,129539l,129539,,e" fillcolor="#c7edcc" stroked="f" strokeweight="0">
                  <v:stroke miterlimit="83231f" joinstyle="miter"/>
                  <v:path arrowok="t" textboxrect="0,0,6011926,129539"/>
                </v:shape>
                <v:shape id="Shape 112790" o:spid="_x0000_s4220" style="position:absolute;left:3368;top:54085;width:2974;height:1295;visibility:visible;mso-wrap-style:square;v-text-anchor:top" coordsize="29748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" path="m,l297485,r,129539l,129539,,e" fillcolor="#c7edcc" stroked="f" strokeweight="0">
                  <v:stroke miterlimit="83231f" joinstyle="miter"/>
                  <v:path arrowok="t" textboxrect="0,0,297485,129539"/>
                </v:shape>
                <v:rect id="Rectangle 8443" o:spid="_x0000_s4221" style="position:absolute;left:3368;top:54329;width:318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1NR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LuLU1HHAAAA3QAA&#10;AA8AAAAAAAAAAAAAAAAABwIAAGRycy9kb3ducmV2LnhtbFBLBQYAAAAAAwADALcAAAD7AgAAAAA=&#10;" filled="f" stroked="f">
                  <v:textbox inset="0,0,0,0">
                    <w:txbxContent>
                      <w:p w14:paraId="0ADE644E" w14:textId="77777777" w:rsidR="00761C32" w:rsidRDefault="00000000">
                        <w:r>
                          <w:rPr>
                            <w:rFonts w:ascii="Courier New" w:eastAsia="Courier New" w:hAnsi="Courier New" w:cs="Courier New"/>
                            <w:sz w:val="18"/>
                          </w:rPr>
                          <w:t xml:space="preserve">    </w:t>
                        </w:r>
                      </w:p>
                    </w:txbxContent>
                  </v:textbox>
                </v:rect>
                <v:rect id="Rectangle 8444" o:spid="_x0000_s4222" style="position:absolute;left:5641;top:54329;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slxgAAAN0AAAAPAAAAZHJzL2Rvd25yZXYueG1sRI9Ba8JA&#10;FITvhf6H5RW81U0l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NGLLJcYAAADdAAAA&#10;DwAAAAAAAAAAAAAAAAAHAgAAZHJzL2Rvd25yZXYueG1sUEsFBgAAAAADAAMAtwAAAPoCAAAAAA==&#10;" filled="f" stroked="f">
                  <v:textbox inset="0,0,0,0">
                    <w:txbxContent>
                      <w:p w14:paraId="66A612AC" w14:textId="77777777" w:rsidR="00761C32" w:rsidRDefault="00000000">
                        <w:r>
                          <w:rPr>
                            <w:rFonts w:ascii="Courier New" w:eastAsia="Courier New" w:hAnsi="Courier New" w:cs="Courier New"/>
                            <w:sz w:val="18"/>
                          </w:rPr>
                          <w:t>}</w:t>
                        </w:r>
                      </w:p>
                    </w:txbxContent>
                  </v:textbox>
                </v:rect>
                <v:rect id="Rectangle 8445" o:spid="_x0000_s4223" style="position:absolute;left:6342;top:54329;width:91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6+xgAAAN0AAAAPAAAAZHJzL2Rvd25yZXYueG1sRI9Li8JA&#10;EITvwv6HoYW96cTF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y5uvsYAAADdAAAA&#10;DwAAAAAAAAAAAAAAAAAHAgAAZHJzL2Rvd25yZXYueG1sUEsFBgAAAAADAAMAtwAAAPoCAAAAAA==&#10;" filled="f" stroked="f">
                  <v:textbox inset="0,0,0,0">
                    <w:txbxContent>
                      <w:p w14:paraId="57AECB61" w14:textId="77777777" w:rsidR="00761C32" w:rsidRDefault="00000000">
                        <w:r>
                          <w:rPr>
                            <w:rFonts w:ascii="Courier New" w:eastAsia="Courier New" w:hAnsi="Courier New" w:cs="Courier New"/>
                            <w:sz w:val="18"/>
                          </w:rPr>
                          <w:t xml:space="preserve"> </w:t>
                        </w:r>
                      </w:p>
                    </w:txbxContent>
                  </v:textbox>
                </v:rect>
                <v:shape id="Shape 112791" o:spid="_x0000_s4224" style="position:absolute;left:3185;top:55380;width:60119;height:1311;visibility:visible;mso-wrap-style:square;v-text-anchor:top" coordsize="6011926,13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" path="m,l6011926,r,131065l,131065,,e" fillcolor="#c7edcc" stroked="f" strokeweight="0">
                  <v:stroke miterlimit="83231f" joinstyle="miter"/>
                  <v:path arrowok="t" textboxrect="0,0,6011926,131065"/>
                </v:shape>
                <v:shape id="Shape 112792" o:spid="_x0000_s4225" style="position:absolute;left:3368;top:55380;width:688;height:1311;visibility:visible;mso-wrap-style:square;v-text-anchor:top" coordsize="68885,13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" path="m,l68885,r,131065l,131065,,e" fillcolor="#c7edcc" stroked="f" strokeweight="0">
                  <v:stroke miterlimit="83231f" joinstyle="miter"/>
                  <v:path arrowok="t" textboxrect="0,0,68885,131065"/>
                </v:shape>
                <v:rect id="Rectangle 8448" o:spid="_x0000_s4226" style="position:absolute;left:3368;top:55625;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8EgxAAAAN0AAAAPAAAAZHJzL2Rvd25yZXYueG1sRE9Na8JA&#10;EL0X/A/LCN6aTY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LUvwSDEAAAA3QAAAA8A&#10;AAAAAAAAAAAAAAAABwIAAGRycy9kb3ducmV2LnhtbFBLBQYAAAAAAwADALcAAAD4AgAAAAA=&#10;" filled="f" stroked="f">
                  <v:textbox inset="0,0,0,0">
                    <w:txbxContent>
                      <w:p w14:paraId="61C21D8B" w14:textId="77777777" w:rsidR="00761C32" w:rsidRDefault="00000000">
                        <w:r>
                          <w:rPr>
                            <w:rFonts w:ascii="Courier New" w:eastAsia="Courier New" w:hAnsi="Courier New" w:cs="Courier New"/>
                            <w:sz w:val="18"/>
                          </w:rPr>
                          <w:t>}</w:t>
                        </w:r>
                      </w:p>
                    </w:txbxContent>
                  </v:textbox>
                </v:rect>
                <v:rect id="Rectangle 8449" o:spid="_x0000_s4227" style="position:absolute;left:4056;top:55016;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S7xQAAAN0AAAAPAAAAZHJzL2Rvd25yZXYueG1sRI9Ba8JA&#10;FITvQv/D8gredFOR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DaY2S7xQAAAN0AAAAP&#10;AAAAAAAAAAAAAAAAAAcCAABkcnMvZG93bnJldi54bWxQSwUGAAAAAAMAAwC3AAAA+QIAAAAA&#10;" filled="f" stroked="f">
                  <v:textbox inset="0,0,0,0">
                    <w:txbxContent>
                      <w:p w14:paraId="2B9C7D2A" w14:textId="77777777" w:rsidR="00761C32" w:rsidRDefault="00000000">
                        <w:r>
                          <w:rPr>
                            <w:rFonts w:ascii="宋体" w:eastAsia="宋体" w:hAnsi="宋体" w:cs="宋体"/>
                            <w:sz w:val="24"/>
                          </w:rPr>
                          <w:t xml:space="preserve"> </w:t>
                        </w:r>
                      </w:p>
                    </w:txbxContent>
                  </v:textbox>
                </v:rect>
                <v:shape id="Shape 112793" o:spid="_x0000_s4228" style="position:absolute;left:2667;top:3807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" path="m,l9144,r,9144l,9144,,e" fillcolor="black" stroked="f" strokeweight="0">
                  <v:stroke miterlimit="83231f" joinstyle="miter"/>
                  <v:path arrowok="t" textboxrect="0,0,9144,9144"/>
                </v:shape>
                <v:shape id="Shape 112794" o:spid="_x0000_s4229" style="position:absolute;left:2727;top:38079;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" path="m,l6104891,r,9144l,9144,,e" fillcolor="black" stroked="f" strokeweight="0">
                  <v:stroke miterlimit="83231f" joinstyle="miter"/>
                  <v:path arrowok="t" textboxrect="0,0,6104891,9144"/>
                </v:shape>
                <v:shape id="Shape 112795" o:spid="_x0000_s4230" style="position:absolute;left:63776;top:3807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" path="m,l9144,r,9144l,9144,,e" fillcolor="black" stroked="f" strokeweight="0">
                  <v:stroke miterlimit="83231f" joinstyle="miter"/>
                  <v:path arrowok="t" textboxrect="0,0,9144,9144"/>
                </v:shape>
                <v:shape id="Shape 112796" o:spid="_x0000_s4231" style="position:absolute;left:2667;top:38141;width:91;height:19815;visibility:visible;mso-wrap-style:square;v-text-anchor:top" coordsize="9144,198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" path="m,l9144,r,1981454l,1981454,,e" fillcolor="black" stroked="f" strokeweight="0">
                  <v:stroke miterlimit="83231f" joinstyle="miter"/>
                  <v:path arrowok="t" textboxrect="0,0,9144,1981454"/>
                </v:shape>
                <v:shape id="Shape 112797" o:spid="_x0000_s4232" style="position:absolute;left:2667;top:5795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" path="m,l9144,r,9144l,9144,,e" fillcolor="black" stroked="f" strokeweight="0">
                  <v:stroke miterlimit="83231f" joinstyle="miter"/>
                  <v:path arrowok="t" textboxrect="0,0,9144,9144"/>
                </v:shape>
                <v:shape id="Shape 112798" o:spid="_x0000_s4233" style="position:absolute;left:2727;top:57956;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" path="m,l6104891,r,9144l,9144,,e" fillcolor="black" stroked="f" strokeweight="0">
                  <v:stroke miterlimit="83231f" joinstyle="miter"/>
                  <v:path arrowok="t" textboxrect="0,0,6104891,9144"/>
                </v:shape>
                <v:shape id="Shape 112799" o:spid="_x0000_s4234" style="position:absolute;left:63776;top:38141;width:92;height:19815;visibility:visible;mso-wrap-style:square;v-text-anchor:top" coordsize="9144,198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" path="m,l9144,r,1981454l,1981454,,e" fillcolor="black" stroked="f" strokeweight="0">
                  <v:stroke miterlimit="83231f" joinstyle="miter"/>
                  <v:path arrowok="t" textboxrect="0,0,9144,1981454"/>
                </v:shape>
                <v:shape id="Shape 112800" o:spid="_x0000_s4235" style="position:absolute;left:63776;top:5795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" path="m,l9144,r,9144l,9144,,e" fillcolor="black" stroked="f" strokeweight="0">
                  <v:stroke miterlimit="83231f" joinstyle="miter"/>
                  <v:path arrowok="t" textboxrect="0,0,9144,9144"/>
                </v:shape>
                <v:shape id="Picture 8472" o:spid="_x0000_s4236" type="#_x0000_t75" style="position:absolute;left:2661;top:2132;width:60319;height:26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">
                  <v:imagedata r:id="rId98" o:title=""/>
                </v:shape>
                <w10:anchorlock/>
              </v:group>
            </w:pict>
          </mc:Fallback>
        </mc:AlternateContent>
      </w:r>
      <w:r>
        <w:rPr>
          <w:rFonts w:ascii="Tahoma" w:eastAsia="Tahoma" w:hAnsi="Tahoma" w:cs="Tahoma"/>
        </w:rPr>
        <w:t xml:space="preserve"> </w:t>
      </w:r>
    </w:p>
    <w:p w14:paraId="244C7C50" w14:textId="77777777" w:rsidR="00761C32" w:rsidRDefault="00000000">
      <w:pPr>
        <w:spacing w:after="243"/>
        <w:ind w:left="840"/>
      </w:pPr>
      <w:r>
        <w:rPr>
          <w:rFonts w:ascii="Tahoma" w:eastAsia="Tahoma" w:hAnsi="Tahoma" w:cs="Tahoma"/>
        </w:rPr>
        <w:t xml:space="preserve"> </w:t>
      </w:r>
    </w:p>
    <w:p w14:paraId="2549C515" w14:textId="77777777" w:rsidR="00761C32" w:rsidRDefault="00000000">
      <w:pPr>
        <w:spacing w:after="3"/>
        <w:ind w:left="415" w:hanging="10"/>
      </w:pPr>
      <w:r>
        <w:rPr>
          <w:rFonts w:ascii="Tahoma" w:eastAsia="Tahoma" w:hAnsi="Tahoma" w:cs="Tahoma"/>
        </w:rPr>
        <w:lastRenderedPageBreak/>
        <w:t xml:space="preserve">2. C1 </w:t>
      </w:r>
      <w:r>
        <w:rPr>
          <w:rFonts w:ascii="Microsoft YaHei UI" w:eastAsia="Microsoft YaHei UI" w:hAnsi="Microsoft YaHei UI" w:cs="Microsoft YaHei UI"/>
        </w:rPr>
        <w:t>消费者修改以下代码</w:t>
      </w:r>
      <w:r>
        <w:rPr>
          <w:rFonts w:ascii="宋体" w:eastAsia="宋体" w:hAnsi="宋体" w:cs="宋体"/>
          <w:sz w:val="24"/>
        </w:rPr>
        <w:t>(</w:t>
      </w:r>
      <w:r>
        <w:rPr>
          <w:rFonts w:ascii="宋体" w:eastAsia="宋体" w:hAnsi="宋体" w:cs="宋体"/>
          <w:color w:val="FF0000"/>
          <w:sz w:val="24"/>
        </w:rPr>
        <w:t>启动之后关闭该消费者 模拟其接收不到消息</w:t>
      </w:r>
      <w:r>
        <w:rPr>
          <w:rFonts w:ascii="宋体" w:eastAsia="宋体" w:hAnsi="宋体" w:cs="宋体"/>
          <w:sz w:val="24"/>
        </w:rPr>
        <w:t xml:space="preserve">) </w:t>
      </w:r>
    </w:p>
    <w:p w14:paraId="1A1A7D10" w14:textId="77777777" w:rsidR="00761C32" w:rsidRDefault="00000000">
      <w:pPr>
        <w:spacing w:after="107"/>
        <w:ind w:left="419"/>
        <w:jc w:val="both"/>
      </w:pPr>
      <w:r>
        <w:rPr>
          <w:noProof/>
        </w:rPr>
        <w:drawing>
          <wp:inline distT="0" distB="0" distL="0" distR="0" wp14:anchorId="4C815FA2" wp14:editId="1A3EA3D8">
            <wp:extent cx="6425565" cy="1649095"/>
            <wp:effectExtent l="0" t="0" r="0" b="0"/>
            <wp:docPr id="8699" name="Picture 8699"/>
            <wp:cNvGraphicFramePr/>
            <a:graphic xmlns:a="http://schemas.openxmlformats.org/drawingml/2006/main">
              <a:graphicData uri="http://schemas.openxmlformats.org/drawingml/2006/picture">
                <pic:pic xmlns:pic="http://schemas.openxmlformats.org/drawingml/2006/picture">
                  <pic:nvPicPr>
                    <pic:cNvPr id="8699" name="Picture 8699"/>
                    <pic:cNvPicPr/>
                  </pic:nvPicPr>
                  <pic:blipFill>
                    <a:blip r:embed="rId99"/>
                    <a:stretch>
                      <a:fillRect/>
                    </a:stretch>
                  </pic:blipFill>
                  <pic:spPr>
                    <a:xfrm>
                      <a:off x="0" y="0"/>
                      <a:ext cx="6425565" cy="1649095"/>
                    </a:xfrm>
                    <a:prstGeom prst="rect">
                      <a:avLst/>
                    </a:prstGeom>
                  </pic:spPr>
                </pic:pic>
              </a:graphicData>
            </a:graphic>
          </wp:inline>
        </w:drawing>
      </w:r>
      <w:r>
        <w:rPr>
          <w:rFonts w:ascii="Tahoma" w:eastAsia="Tahoma" w:hAnsi="Tahoma" w:cs="Tahoma"/>
        </w:rPr>
        <w:t xml:space="preserve"> </w:t>
      </w:r>
    </w:p>
    <w:tbl>
      <w:tblPr>
        <w:tblStyle w:val="TableGrid"/>
        <w:tblpPr w:vertAnchor="text" w:tblpX="425" w:tblpY="7096"/>
        <w:tblOverlap w:val="never"/>
        <w:tblW w:w="9624" w:type="dxa"/>
        <w:tblInd w:w="0" w:type="dxa"/>
        <w:tblCellMar>
          <w:top w:w="42" w:type="dxa"/>
          <w:left w:w="29" w:type="dxa"/>
          <w:bottom w:w="0" w:type="dxa"/>
          <w:right w:w="1157" w:type="dxa"/>
        </w:tblCellMar>
        <w:tblLook w:val="04A0" w:firstRow="1" w:lastRow="0" w:firstColumn="1" w:lastColumn="0" w:noHBand="0" w:noVBand="1"/>
      </w:tblPr>
      <w:tblGrid>
        <w:gridCol w:w="1192"/>
        <w:gridCol w:w="7240"/>
        <w:gridCol w:w="1192"/>
      </w:tblGrid>
      <w:tr w:rsidR="00761C32" w14:paraId="32A2BE39" w14:textId="77777777">
        <w:trPr>
          <w:trHeight w:val="3837"/>
        </w:trPr>
        <w:tc>
          <w:tcPr>
            <w:tcW w:w="77" w:type="dxa"/>
            <w:tcBorders>
              <w:top w:val="single" w:sz="4" w:space="0" w:color="000000"/>
              <w:left w:val="single" w:sz="4" w:space="0" w:color="000000"/>
              <w:bottom w:val="single" w:sz="4" w:space="0" w:color="000000"/>
              <w:right w:val="nil"/>
            </w:tcBorders>
          </w:tcPr>
          <w:p w14:paraId="053C9EC4"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01A3716A" w14:textId="77777777" w:rsidR="00761C32" w:rsidRDefault="00000000">
            <w:pPr>
              <w:spacing w:after="32"/>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Consumer01 { </w:t>
            </w:r>
          </w:p>
          <w:p w14:paraId="7642A96D"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普通交换机名称</w:t>
            </w:r>
            <w:r>
              <w:rPr>
                <w:rFonts w:ascii="Courier New" w:eastAsia="Courier New" w:hAnsi="Courier New" w:cs="Courier New"/>
                <w:i/>
                <w:color w:val="808080"/>
                <w:sz w:val="18"/>
              </w:rPr>
              <w:t xml:space="preserve"> </w:t>
            </w:r>
          </w:p>
          <w:p w14:paraId="766AA418" w14:textId="77777777" w:rsidR="00761C32" w:rsidRDefault="00000000">
            <w:pPr>
              <w:spacing w:after="32"/>
            </w:pPr>
            <w:r>
              <w:rPr>
                <w:rFonts w:ascii="Courier New" w:eastAsia="Courier New" w:hAnsi="Courier New" w:cs="Courier New"/>
                <w:i/>
                <w:color w:val="808080"/>
                <w:sz w:val="18"/>
              </w:rPr>
              <w:t xml:space="preserve">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NORMAL_EXCHANGE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normal_exchange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74262EDE"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死信交换机名称</w:t>
            </w:r>
            <w:r>
              <w:rPr>
                <w:rFonts w:ascii="Courier New" w:eastAsia="Courier New" w:hAnsi="Courier New" w:cs="Courier New"/>
                <w:i/>
                <w:color w:val="808080"/>
                <w:sz w:val="18"/>
              </w:rPr>
              <w:t xml:space="preserve"> </w:t>
            </w:r>
          </w:p>
          <w:p w14:paraId="77E0E81E" w14:textId="77777777" w:rsidR="00761C32" w:rsidRDefault="00000000">
            <w:pPr>
              <w:spacing w:after="0" w:line="242" w:lineRule="auto"/>
              <w:ind w:right="685"/>
            </w:pPr>
            <w:r>
              <w:rPr>
                <w:rFonts w:ascii="Courier New" w:eastAsia="Courier New" w:hAnsi="Courier New" w:cs="Courier New"/>
                <w:i/>
                <w:color w:val="808080"/>
                <w:sz w:val="18"/>
              </w:rPr>
              <w:t xml:space="preserve">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DEAD_EXCHANGE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dead_exchange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argv</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
          <w:p w14:paraId="0A35AF47" w14:textId="77777777" w:rsidR="00761C32" w:rsidRDefault="00000000">
            <w:pPr>
              <w:spacing w:after="36"/>
            </w:pPr>
            <w:r>
              <w:rPr>
                <w:rFonts w:ascii="Courier New" w:eastAsia="Courier New" w:hAnsi="Courier New" w:cs="Courier New"/>
                <w:sz w:val="18"/>
              </w:rPr>
              <w:t xml:space="preserve">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p w14:paraId="4891EB51"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声明死信和普通交换机</w:t>
            </w:r>
            <w:r>
              <w:rPr>
                <w:rFonts w:ascii="Courier New" w:eastAsia="Courier New" w:hAnsi="Courier New" w:cs="Courier New"/>
                <w:i/>
                <w:color w:val="808080"/>
                <w:sz w:val="18"/>
              </w:rPr>
              <w:t xml:space="preserve"> </w:t>
            </w:r>
            <w:r>
              <w:rPr>
                <w:rFonts w:ascii="宋体" w:eastAsia="宋体" w:hAnsi="宋体" w:cs="宋体"/>
                <w:color w:val="808080"/>
                <w:sz w:val="19"/>
              </w:rPr>
              <w:t>类型为</w:t>
            </w:r>
            <w:r>
              <w:rPr>
                <w:rFonts w:ascii="Courier New" w:eastAsia="Courier New" w:hAnsi="Courier New" w:cs="Courier New"/>
                <w:i/>
                <w:color w:val="808080"/>
                <w:sz w:val="18"/>
              </w:rPr>
              <w:t xml:space="preserve">direct </w:t>
            </w:r>
          </w:p>
          <w:p w14:paraId="20FD68EE" w14:textId="77777777" w:rsidR="00761C32" w:rsidRDefault="00000000">
            <w:pPr>
              <w:spacing w:after="54" w:line="241" w:lineRule="auto"/>
              <w:ind w:right="109"/>
              <w:jc w:val="both"/>
            </w:pP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NORMAL_EXCHANGE</w:t>
            </w:r>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r>
              <w:rPr>
                <w:rFonts w:ascii="Courier New" w:eastAsia="Courier New" w:hAnsi="Courier New" w:cs="Courier New"/>
                <w:b/>
                <w:i/>
                <w:color w:val="660E7A"/>
                <w:sz w:val="18"/>
              </w:rPr>
              <w:t>DIRECT</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channel.exchangeDeclare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DEAD_EXCHANGE</w:t>
            </w:r>
            <w:r>
              <w:rPr>
                <w:rFonts w:ascii="Courier New" w:eastAsia="Courier New" w:hAnsi="Courier New" w:cs="Courier New"/>
                <w:sz w:val="18"/>
              </w:rPr>
              <w:t xml:space="preserve">, </w:t>
            </w:r>
            <w:proofErr w:type="spellStart"/>
            <w:r>
              <w:rPr>
                <w:rFonts w:ascii="Courier New" w:eastAsia="Courier New" w:hAnsi="Courier New" w:cs="Courier New"/>
                <w:sz w:val="18"/>
              </w:rPr>
              <w:t>BuiltinExchangeType.</w:t>
            </w:r>
            <w:r>
              <w:rPr>
                <w:rFonts w:ascii="Courier New" w:eastAsia="Courier New" w:hAnsi="Courier New" w:cs="Courier New"/>
                <w:b/>
                <w:i/>
                <w:color w:val="660E7A"/>
                <w:sz w:val="18"/>
              </w:rPr>
              <w:t>DIRECT</w:t>
            </w:r>
            <w:proofErr w:type="spellEnd"/>
            <w:r>
              <w:rPr>
                <w:rFonts w:ascii="Courier New" w:eastAsia="Courier New" w:hAnsi="Courier New" w:cs="Courier New"/>
                <w:sz w:val="18"/>
              </w:rPr>
              <w:t xml:space="preserve">);  </w:t>
            </w:r>
          </w:p>
          <w:p w14:paraId="34AF3885"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声明死信队列</w:t>
            </w:r>
            <w:r>
              <w:rPr>
                <w:rFonts w:ascii="Courier New" w:eastAsia="Courier New" w:hAnsi="Courier New" w:cs="Courier New"/>
                <w:i/>
                <w:color w:val="808080"/>
                <w:sz w:val="18"/>
              </w:rPr>
              <w:t xml:space="preserve"> </w:t>
            </w:r>
          </w:p>
          <w:p w14:paraId="411819C9" w14:textId="77777777" w:rsidR="00761C32" w:rsidRDefault="00000000">
            <w:pPr>
              <w:spacing w:after="0"/>
            </w:pPr>
            <w:r>
              <w:rPr>
                <w:rFonts w:ascii="Courier New" w:eastAsia="Courier New" w:hAnsi="Courier New" w:cs="Courier New"/>
                <w:i/>
                <w:color w:val="808080"/>
                <w:sz w:val="18"/>
              </w:rPr>
              <w:t xml:space="preserve">        </w:t>
            </w:r>
            <w:r>
              <w:rPr>
                <w:rFonts w:ascii="Courier New" w:eastAsia="Courier New" w:hAnsi="Courier New" w:cs="Courier New"/>
                <w:sz w:val="18"/>
              </w:rPr>
              <w:t xml:space="preserve">String </w:t>
            </w:r>
            <w:proofErr w:type="spellStart"/>
            <w:r>
              <w:rPr>
                <w:rFonts w:ascii="Courier New" w:eastAsia="Courier New" w:hAnsi="Courier New" w:cs="Courier New"/>
                <w:sz w:val="18"/>
              </w:rPr>
              <w:t>deadQueue</w:t>
            </w:r>
            <w:proofErr w:type="spellEnd"/>
            <w:r>
              <w:rPr>
                <w:rFonts w:ascii="Courier New" w:eastAsia="Courier New" w:hAnsi="Courier New" w:cs="Courier New"/>
                <w:sz w:val="18"/>
              </w:rPr>
              <w:t xml:space="preserve"> = </w:t>
            </w:r>
            <w:r>
              <w:rPr>
                <w:rFonts w:ascii="Courier New" w:eastAsia="Courier New" w:hAnsi="Courier New" w:cs="Courier New"/>
                <w:b/>
                <w:color w:val="008000"/>
                <w:sz w:val="18"/>
              </w:rPr>
              <w:t>"dead-queue"</w:t>
            </w:r>
            <w:r>
              <w:rPr>
                <w:rFonts w:ascii="Courier New" w:eastAsia="Courier New" w:hAnsi="Courier New" w:cs="Courier New"/>
                <w:sz w:val="18"/>
              </w:rPr>
              <w:t xml:space="preserve">; </w:t>
            </w:r>
          </w:p>
          <w:p w14:paraId="54A21B32" w14:textId="77777777" w:rsidR="00761C32" w:rsidRDefault="00000000">
            <w:pPr>
              <w:spacing w:after="39"/>
            </w:pPr>
            <w:r>
              <w:rPr>
                <w:rFonts w:ascii="Courier New" w:eastAsia="Courier New" w:hAnsi="Courier New" w:cs="Courier New"/>
                <w:sz w:val="18"/>
              </w:rPr>
              <w:t xml:space="preserve">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roofErr w:type="spellStart"/>
            <w:r>
              <w:rPr>
                <w:rFonts w:ascii="Courier New" w:eastAsia="Courier New" w:hAnsi="Courier New" w:cs="Courier New"/>
                <w:sz w:val="18"/>
              </w:rPr>
              <w:t>deadQueue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
          <w:p w14:paraId="69FA2B92"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死信队列绑定死信交换机与</w:t>
            </w:r>
            <w:proofErr w:type="spellStart"/>
            <w:r>
              <w:rPr>
                <w:rFonts w:ascii="Courier New" w:eastAsia="Courier New" w:hAnsi="Courier New" w:cs="Courier New"/>
                <w:i/>
                <w:color w:val="808080"/>
                <w:sz w:val="18"/>
              </w:rPr>
              <w:t>routingkey</w:t>
            </w:r>
            <w:proofErr w:type="spellEnd"/>
            <w:r>
              <w:rPr>
                <w:rFonts w:ascii="Courier New" w:eastAsia="Courier New" w:hAnsi="Courier New" w:cs="Courier New"/>
                <w:i/>
                <w:color w:val="808080"/>
                <w:sz w:val="18"/>
              </w:rPr>
              <w:t xml:space="preserve"> </w:t>
            </w:r>
          </w:p>
          <w:p w14:paraId="3D667B26" w14:textId="77777777" w:rsidR="00761C32" w:rsidRDefault="00000000">
            <w:pPr>
              <w:spacing w:after="0"/>
            </w:pP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channel.queueBind</w:t>
            </w:r>
            <w:proofErr w:type="spellEnd"/>
            <w:r>
              <w:rPr>
                <w:rFonts w:ascii="Courier New" w:eastAsia="Courier New" w:hAnsi="Courier New" w:cs="Courier New"/>
                <w:sz w:val="18"/>
              </w:rPr>
              <w:t>(</w:t>
            </w:r>
            <w:proofErr w:type="spellStart"/>
            <w:r>
              <w:rPr>
                <w:rFonts w:ascii="Courier New" w:eastAsia="Courier New" w:hAnsi="Courier New" w:cs="Courier New"/>
                <w:sz w:val="18"/>
              </w:rPr>
              <w:t>deadQueue</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DEAD_EXCHANGE</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lisi</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1F8F24FE" w14:textId="77777777" w:rsidR="00761C32" w:rsidRDefault="00000000">
            <w:pPr>
              <w:spacing w:after="0"/>
            </w:pPr>
            <w:r>
              <w:rPr>
                <w:rFonts w:ascii="Courier New" w:eastAsia="Courier New" w:hAnsi="Courier New" w:cs="Courier New"/>
                <w:sz w:val="18"/>
              </w:rPr>
              <w:t xml:space="preserve"> </w:t>
            </w:r>
          </w:p>
          <w:p w14:paraId="518AE2FD" w14:textId="77777777" w:rsidR="00761C32" w:rsidRDefault="00000000">
            <w:pPr>
              <w:spacing w:after="0"/>
            </w:pPr>
            <w:r>
              <w:rPr>
                <w:rFonts w:ascii="Courier New" w:eastAsia="Courier New" w:hAnsi="Courier New" w:cs="Courier New"/>
                <w:sz w:val="18"/>
              </w:rPr>
              <w:t xml:space="preserve"> </w:t>
            </w:r>
          </w:p>
        </w:tc>
        <w:tc>
          <w:tcPr>
            <w:tcW w:w="79" w:type="dxa"/>
            <w:tcBorders>
              <w:top w:val="single" w:sz="4" w:space="0" w:color="000000"/>
              <w:left w:val="nil"/>
              <w:bottom w:val="single" w:sz="4" w:space="0" w:color="000000"/>
              <w:right w:val="single" w:sz="4" w:space="0" w:color="000000"/>
            </w:tcBorders>
          </w:tcPr>
          <w:p w14:paraId="5832DF06" w14:textId="77777777" w:rsidR="00761C32" w:rsidRDefault="00761C32"/>
        </w:tc>
      </w:tr>
    </w:tbl>
    <w:p w14:paraId="286870C4" w14:textId="77777777" w:rsidR="00761C32" w:rsidRDefault="00000000">
      <w:pPr>
        <w:spacing w:after="0"/>
        <w:jc w:val="both"/>
      </w:pPr>
      <w:r>
        <w:rPr>
          <w:noProof/>
        </w:rPr>
        <w:lastRenderedPageBreak/>
        <mc:AlternateContent>
          <mc:Choice Requires="wpg">
            <w:drawing>
              <wp:inline distT="0" distB="0" distL="0" distR="0" wp14:anchorId="70204EB6" wp14:editId="227893A1">
                <wp:extent cx="6692393" cy="5258435"/>
                <wp:effectExtent l="0" t="0" r="0" b="0"/>
                <wp:docPr id="98962" name="Group 98962"/>
                <wp:cNvGraphicFramePr/>
                <a:graphic xmlns:a="http://schemas.openxmlformats.org/drawingml/2006/main">
                  <a:graphicData uri="http://schemas.microsoft.com/office/word/2010/wordprocessingGroup">
                    <wpg:wgp>
                      <wpg:cNvGrpSpPr/>
                      <wpg:grpSpPr>
                        <a:xfrm>
                          <a:off x="0" y="0"/>
                          <a:ext cx="6692393" cy="5258435"/>
                          <a:chOff x="0" y="0"/>
                          <a:chExt cx="6692393" cy="5258435"/>
                        </a:xfrm>
                      </wpg:grpSpPr>
                      <pic:pic xmlns:pic="http://schemas.openxmlformats.org/drawingml/2006/picture">
                        <pic:nvPicPr>
                          <pic:cNvPr id="8519" name="Picture 8519"/>
                          <pic:cNvPicPr/>
                        </pic:nvPicPr>
                        <pic:blipFill>
                          <a:blip r:embed="rId7"/>
                          <a:stretch>
                            <a:fillRect/>
                          </a:stretch>
                        </pic:blipFill>
                        <pic:spPr>
                          <a:xfrm>
                            <a:off x="583375" y="0"/>
                            <a:ext cx="5258435" cy="5258435"/>
                          </a:xfrm>
                          <a:prstGeom prst="rect">
                            <a:avLst/>
                          </a:prstGeom>
                        </pic:spPr>
                      </pic:pic>
                      <wps:wsp>
                        <wps:cNvPr id="8526" name="Rectangle 8526"/>
                        <wps:cNvSpPr/>
                        <wps:spPr>
                          <a:xfrm>
                            <a:off x="266700" y="67887"/>
                            <a:ext cx="2415992" cy="200226"/>
                          </a:xfrm>
                          <a:prstGeom prst="rect">
                            <a:avLst/>
                          </a:prstGeom>
                          <a:ln>
                            <a:noFill/>
                          </a:ln>
                        </wps:spPr>
                        <wps:txbx>
                          <w:txbxContent>
                            <w:p w14:paraId="4E4BCD8D" w14:textId="77777777" w:rsidR="00761C32" w:rsidRDefault="00000000">
                              <w:r>
                                <w:rPr>
                                  <w:rFonts w:ascii="Microsoft YaHei UI" w:eastAsia="Microsoft YaHei UI" w:hAnsi="Microsoft YaHei UI" w:cs="Microsoft YaHei UI"/>
                                  <w:b/>
                                  <w:color w:val="FF0000"/>
                                </w:rPr>
                                <w:t>注意此时需要把原先队列删除</w:t>
                              </w:r>
                            </w:p>
                          </w:txbxContent>
                        </wps:txbx>
                        <wps:bodyPr horzOverflow="overflow" vert="horz" lIns="0" tIns="0" rIns="0" bIns="0" rtlCol="0">
                          <a:noAutofit/>
                        </wps:bodyPr>
                      </wps:wsp>
                      <wps:wsp>
                        <wps:cNvPr id="8527" name="Rectangle 8527"/>
                        <wps:cNvSpPr/>
                        <wps:spPr>
                          <a:xfrm>
                            <a:off x="2083943" y="74527"/>
                            <a:ext cx="54638" cy="181104"/>
                          </a:xfrm>
                          <a:prstGeom prst="rect">
                            <a:avLst/>
                          </a:prstGeom>
                          <a:ln>
                            <a:noFill/>
                          </a:ln>
                        </wps:spPr>
                        <wps:txbx>
                          <w:txbxContent>
                            <w:p w14:paraId="65C28D42" w14:textId="77777777" w:rsidR="00761C32" w:rsidRDefault="00000000">
                              <w:r>
                                <w:rPr>
                                  <w:rFonts w:ascii="Tahoma" w:eastAsia="Tahoma" w:hAnsi="Tahoma" w:cs="Tahoma"/>
                                  <w:b/>
                                  <w:color w:val="FF0000"/>
                                </w:rPr>
                                <w:t xml:space="preserve"> </w:t>
                              </w:r>
                            </w:p>
                          </w:txbxContent>
                        </wps:txbx>
                        <wps:bodyPr horzOverflow="overflow" vert="horz" lIns="0" tIns="0" rIns="0" bIns="0" rtlCol="0">
                          <a:noAutofit/>
                        </wps:bodyPr>
                      </wps:wsp>
                      <wps:wsp>
                        <wps:cNvPr id="8528" name="Rectangle 8528"/>
                        <wps:cNvSpPr/>
                        <wps:spPr>
                          <a:xfrm>
                            <a:off x="2154047" y="67887"/>
                            <a:ext cx="1301234" cy="200226"/>
                          </a:xfrm>
                          <a:prstGeom prst="rect">
                            <a:avLst/>
                          </a:prstGeom>
                          <a:ln>
                            <a:noFill/>
                          </a:ln>
                        </wps:spPr>
                        <wps:txbx>
                          <w:txbxContent>
                            <w:p w14:paraId="0E537638" w14:textId="77777777" w:rsidR="00761C32" w:rsidRDefault="00000000">
                              <w:r>
                                <w:rPr>
                                  <w:rFonts w:ascii="Microsoft YaHei UI" w:eastAsia="Microsoft YaHei UI" w:hAnsi="Microsoft YaHei UI" w:cs="Microsoft YaHei UI"/>
                                  <w:b/>
                                  <w:color w:val="FF0000"/>
                                </w:rPr>
                                <w:t>因为参数改变了</w:t>
                              </w:r>
                            </w:p>
                          </w:txbxContent>
                        </wps:txbx>
                        <wps:bodyPr horzOverflow="overflow" vert="horz" lIns="0" tIns="0" rIns="0" bIns="0" rtlCol="0">
                          <a:noAutofit/>
                        </wps:bodyPr>
                      </wps:wsp>
                      <wps:wsp>
                        <wps:cNvPr id="8529" name="Rectangle 8529"/>
                        <wps:cNvSpPr/>
                        <wps:spPr>
                          <a:xfrm>
                            <a:off x="3130931" y="74527"/>
                            <a:ext cx="54638" cy="181104"/>
                          </a:xfrm>
                          <a:prstGeom prst="rect">
                            <a:avLst/>
                          </a:prstGeom>
                          <a:ln>
                            <a:noFill/>
                          </a:ln>
                        </wps:spPr>
                        <wps:txbx>
                          <w:txbxContent>
                            <w:p w14:paraId="7DFEA743" w14:textId="77777777" w:rsidR="00761C32" w:rsidRDefault="00000000">
                              <w:r>
                                <w:rPr>
                                  <w:rFonts w:ascii="Tahoma" w:eastAsia="Tahoma" w:hAnsi="Tahoma" w:cs="Tahoma"/>
                                  <w:b/>
                                  <w:color w:val="FF0000"/>
                                </w:rPr>
                                <w:t xml:space="preserve"> </w:t>
                              </w:r>
                            </w:p>
                          </w:txbxContent>
                        </wps:txbx>
                        <wps:bodyPr horzOverflow="overflow" vert="horz" lIns="0" tIns="0" rIns="0" bIns="0" rtlCol="0">
                          <a:noAutofit/>
                        </wps:bodyPr>
                      </wps:wsp>
                      <wps:wsp>
                        <wps:cNvPr id="8530" name="Rectangle 8530"/>
                        <wps:cNvSpPr/>
                        <wps:spPr>
                          <a:xfrm>
                            <a:off x="266700" y="418433"/>
                            <a:ext cx="202692" cy="202692"/>
                          </a:xfrm>
                          <a:prstGeom prst="rect">
                            <a:avLst/>
                          </a:prstGeom>
                          <a:ln>
                            <a:noFill/>
                          </a:ln>
                        </wps:spPr>
                        <wps:txbx>
                          <w:txbxContent>
                            <w:p w14:paraId="672C90BD" w14:textId="77777777" w:rsidR="00761C32" w:rsidRDefault="00000000">
                              <w:r>
                                <w:rPr>
                                  <w:rFonts w:ascii="宋体" w:eastAsia="宋体" w:hAnsi="宋体" w:cs="宋体"/>
                                  <w:sz w:val="24"/>
                                </w:rPr>
                                <w:t>3.</w:t>
                              </w:r>
                            </w:p>
                          </w:txbxContent>
                        </wps:txbx>
                        <wps:bodyPr horzOverflow="overflow" vert="horz" lIns="0" tIns="0" rIns="0" bIns="0" rtlCol="0">
                          <a:noAutofit/>
                        </wps:bodyPr>
                      </wps:wsp>
                      <wps:wsp>
                        <wps:cNvPr id="8531" name="Rectangle 8531"/>
                        <wps:cNvSpPr/>
                        <wps:spPr>
                          <a:xfrm>
                            <a:off x="419405" y="411480"/>
                            <a:ext cx="56314" cy="226002"/>
                          </a:xfrm>
                          <a:prstGeom prst="rect">
                            <a:avLst/>
                          </a:prstGeom>
                          <a:ln>
                            <a:noFill/>
                          </a:ln>
                        </wps:spPr>
                        <wps:txbx>
                          <w:txbxContent>
                            <w:p w14:paraId="70AA4C7C" w14:textId="77777777" w:rsidR="00761C32" w:rsidRDefault="00000000">
                              <w:r>
                                <w:rPr>
                                  <w:rFonts w:ascii="Arial" w:eastAsia="Arial" w:hAnsi="Arial" w:cs="Arial"/>
                                  <w:sz w:val="24"/>
                                </w:rPr>
                                <w:t xml:space="preserve"> </w:t>
                              </w:r>
                            </w:p>
                          </w:txbxContent>
                        </wps:txbx>
                        <wps:bodyPr horzOverflow="overflow" vert="horz" lIns="0" tIns="0" rIns="0" bIns="0" rtlCol="0">
                          <a:noAutofit/>
                        </wps:bodyPr>
                      </wps:wsp>
                      <wps:wsp>
                        <wps:cNvPr id="8532" name="Rectangle 8532"/>
                        <wps:cNvSpPr/>
                        <wps:spPr>
                          <a:xfrm>
                            <a:off x="533705" y="442192"/>
                            <a:ext cx="213297" cy="181104"/>
                          </a:xfrm>
                          <a:prstGeom prst="rect">
                            <a:avLst/>
                          </a:prstGeom>
                          <a:ln>
                            <a:noFill/>
                          </a:ln>
                        </wps:spPr>
                        <wps:txbx>
                          <w:txbxContent>
                            <w:p w14:paraId="07996BEE" w14:textId="77777777" w:rsidR="00761C32" w:rsidRDefault="00000000">
                              <w:r>
                                <w:rPr>
                                  <w:rFonts w:ascii="Tahoma" w:eastAsia="Tahoma" w:hAnsi="Tahoma" w:cs="Tahoma"/>
                                </w:rPr>
                                <w:t>C2</w:t>
                              </w:r>
                            </w:p>
                          </w:txbxContent>
                        </wps:txbx>
                        <wps:bodyPr horzOverflow="overflow" vert="horz" lIns="0" tIns="0" rIns="0" bIns="0" rtlCol="0">
                          <a:noAutofit/>
                        </wps:bodyPr>
                      </wps:wsp>
                      <wps:wsp>
                        <wps:cNvPr id="8533" name="Rectangle 8533"/>
                        <wps:cNvSpPr/>
                        <wps:spPr>
                          <a:xfrm>
                            <a:off x="728777" y="435552"/>
                            <a:ext cx="1303285" cy="200226"/>
                          </a:xfrm>
                          <a:prstGeom prst="rect">
                            <a:avLst/>
                          </a:prstGeom>
                          <a:ln>
                            <a:noFill/>
                          </a:ln>
                        </wps:spPr>
                        <wps:txbx>
                          <w:txbxContent>
                            <w:p w14:paraId="3CED135D" w14:textId="77777777" w:rsidR="00761C32" w:rsidRDefault="00000000">
                              <w:r>
                                <w:rPr>
                                  <w:rFonts w:ascii="Microsoft YaHei UI" w:eastAsia="Microsoft YaHei UI" w:hAnsi="Microsoft YaHei UI" w:cs="Microsoft YaHei UI"/>
                                </w:rPr>
                                <w:t>消费者代码不变</w:t>
                              </w:r>
                            </w:p>
                          </w:txbxContent>
                        </wps:txbx>
                        <wps:bodyPr horzOverflow="overflow" vert="horz" lIns="0" tIns="0" rIns="0" bIns="0" rtlCol="0">
                          <a:noAutofit/>
                        </wps:bodyPr>
                      </wps:wsp>
                      <wps:wsp>
                        <wps:cNvPr id="8534" name="Rectangle 8534"/>
                        <wps:cNvSpPr/>
                        <wps:spPr>
                          <a:xfrm>
                            <a:off x="1708658" y="442192"/>
                            <a:ext cx="71421" cy="181104"/>
                          </a:xfrm>
                          <a:prstGeom prst="rect">
                            <a:avLst/>
                          </a:prstGeom>
                          <a:ln>
                            <a:noFill/>
                          </a:ln>
                        </wps:spPr>
                        <wps:txbx>
                          <w:txbxContent>
                            <w:p w14:paraId="78D510CD" w14:textId="77777777" w:rsidR="00761C32" w:rsidRDefault="00000000">
                              <w:r>
                                <w:rPr>
                                  <w:rFonts w:ascii="Tahoma" w:eastAsia="Tahoma" w:hAnsi="Tahoma" w:cs="Tahoma"/>
                                </w:rPr>
                                <w:t>(</w:t>
                              </w:r>
                            </w:p>
                          </w:txbxContent>
                        </wps:txbx>
                        <wps:bodyPr horzOverflow="overflow" vert="horz" lIns="0" tIns="0" rIns="0" bIns="0" rtlCol="0">
                          <a:noAutofit/>
                        </wps:bodyPr>
                      </wps:wsp>
                      <wps:wsp>
                        <wps:cNvPr id="8535" name="Rectangle 8535"/>
                        <wps:cNvSpPr/>
                        <wps:spPr>
                          <a:xfrm>
                            <a:off x="1761998" y="418433"/>
                            <a:ext cx="403357" cy="202692"/>
                          </a:xfrm>
                          <a:prstGeom prst="rect">
                            <a:avLst/>
                          </a:prstGeom>
                          <a:ln>
                            <a:noFill/>
                          </a:ln>
                        </wps:spPr>
                        <wps:txbx>
                          <w:txbxContent>
                            <w:p w14:paraId="12A32FE9" w14:textId="77777777" w:rsidR="00761C32" w:rsidRDefault="00000000">
                              <w:r>
                                <w:rPr>
                                  <w:rFonts w:ascii="宋体" w:eastAsia="宋体" w:hAnsi="宋体" w:cs="宋体"/>
                                  <w:sz w:val="24"/>
                                </w:rPr>
                                <w:t>启动</w:t>
                              </w:r>
                            </w:p>
                          </w:txbxContent>
                        </wps:txbx>
                        <wps:bodyPr horzOverflow="overflow" vert="horz" lIns="0" tIns="0" rIns="0" bIns="0" rtlCol="0">
                          <a:noAutofit/>
                        </wps:bodyPr>
                      </wps:wsp>
                      <wps:wsp>
                        <wps:cNvPr id="8536" name="Rectangle 8536"/>
                        <wps:cNvSpPr/>
                        <wps:spPr>
                          <a:xfrm>
                            <a:off x="2103755" y="418433"/>
                            <a:ext cx="202692" cy="202692"/>
                          </a:xfrm>
                          <a:prstGeom prst="rect">
                            <a:avLst/>
                          </a:prstGeom>
                          <a:ln>
                            <a:noFill/>
                          </a:ln>
                        </wps:spPr>
                        <wps:txbx>
                          <w:txbxContent>
                            <w:p w14:paraId="3917EA45" w14:textId="77777777" w:rsidR="00761C32" w:rsidRDefault="00000000">
                              <w:r>
                                <w:rPr>
                                  <w:rFonts w:ascii="宋体" w:eastAsia="宋体" w:hAnsi="宋体" w:cs="宋体"/>
                                  <w:sz w:val="24"/>
                                </w:rPr>
                                <w:t>C2</w:t>
                              </w:r>
                            </w:p>
                          </w:txbxContent>
                        </wps:txbx>
                        <wps:bodyPr horzOverflow="overflow" vert="horz" lIns="0" tIns="0" rIns="0" bIns="0" rtlCol="0">
                          <a:noAutofit/>
                        </wps:bodyPr>
                      </wps:wsp>
                      <wps:wsp>
                        <wps:cNvPr id="8537" name="Rectangle 8537"/>
                        <wps:cNvSpPr/>
                        <wps:spPr>
                          <a:xfrm>
                            <a:off x="2294255" y="418433"/>
                            <a:ext cx="608076" cy="202692"/>
                          </a:xfrm>
                          <a:prstGeom prst="rect">
                            <a:avLst/>
                          </a:prstGeom>
                          <a:ln>
                            <a:noFill/>
                          </a:ln>
                        </wps:spPr>
                        <wps:txbx>
                          <w:txbxContent>
                            <w:p w14:paraId="76B78F44" w14:textId="77777777" w:rsidR="00761C32" w:rsidRDefault="00000000">
                              <w:r>
                                <w:rPr>
                                  <w:rFonts w:ascii="宋体" w:eastAsia="宋体" w:hAnsi="宋体" w:cs="宋体"/>
                                  <w:sz w:val="24"/>
                                </w:rPr>
                                <w:t>消费者</w:t>
                              </w:r>
                            </w:p>
                          </w:txbxContent>
                        </wps:txbx>
                        <wps:bodyPr horzOverflow="overflow" vert="horz" lIns="0" tIns="0" rIns="0" bIns="0" rtlCol="0">
                          <a:noAutofit/>
                        </wps:bodyPr>
                      </wps:wsp>
                      <wps:wsp>
                        <wps:cNvPr id="8538" name="Rectangle 8538"/>
                        <wps:cNvSpPr/>
                        <wps:spPr>
                          <a:xfrm>
                            <a:off x="2751455" y="418433"/>
                            <a:ext cx="101346" cy="202692"/>
                          </a:xfrm>
                          <a:prstGeom prst="rect">
                            <a:avLst/>
                          </a:prstGeom>
                          <a:ln>
                            <a:noFill/>
                          </a:ln>
                        </wps:spPr>
                        <wps:txbx>
                          <w:txbxContent>
                            <w:p w14:paraId="502EE470"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8539" name="Rectangle 8539"/>
                        <wps:cNvSpPr/>
                        <wps:spPr>
                          <a:xfrm>
                            <a:off x="2827655" y="418433"/>
                            <a:ext cx="101346" cy="202692"/>
                          </a:xfrm>
                          <a:prstGeom prst="rect">
                            <a:avLst/>
                          </a:prstGeom>
                          <a:ln>
                            <a:noFill/>
                          </a:ln>
                        </wps:spPr>
                        <wps:txbx>
                          <w:txbxContent>
                            <w:p w14:paraId="0AFBE05F"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8541" name="Rectangle 8541"/>
                        <wps:cNvSpPr/>
                        <wps:spPr>
                          <a:xfrm>
                            <a:off x="0" y="3484047"/>
                            <a:ext cx="716516" cy="237149"/>
                          </a:xfrm>
                          <a:prstGeom prst="rect">
                            <a:avLst/>
                          </a:prstGeom>
                          <a:ln>
                            <a:noFill/>
                          </a:ln>
                        </wps:spPr>
                        <wps:txbx>
                          <w:txbxContent>
                            <w:p w14:paraId="29DD1476" w14:textId="77777777" w:rsidR="00761C32" w:rsidRDefault="00000000">
                              <w:r>
                                <w:rPr>
                                  <w:rFonts w:ascii="黑体" w:eastAsia="黑体" w:hAnsi="黑体" w:cs="黑体"/>
                                  <w:sz w:val="28"/>
                                </w:rPr>
                                <w:t>6.3.4.</w:t>
                              </w:r>
                            </w:p>
                          </w:txbxContent>
                        </wps:txbx>
                        <wps:bodyPr horzOverflow="overflow" vert="horz" lIns="0" tIns="0" rIns="0" bIns="0" rtlCol="0">
                          <a:noAutofit/>
                        </wps:bodyPr>
                      </wps:wsp>
                      <wps:wsp>
                        <wps:cNvPr id="8542" name="Rectangle 8542"/>
                        <wps:cNvSpPr/>
                        <wps:spPr>
                          <a:xfrm>
                            <a:off x="538277" y="3475911"/>
                            <a:ext cx="65888" cy="264422"/>
                          </a:xfrm>
                          <a:prstGeom prst="rect">
                            <a:avLst/>
                          </a:prstGeom>
                          <a:ln>
                            <a:noFill/>
                          </a:ln>
                        </wps:spPr>
                        <wps:txbx>
                          <w:txbxContent>
                            <w:p w14:paraId="7BB1BC7F"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8543" name="Rectangle 8543"/>
                        <wps:cNvSpPr/>
                        <wps:spPr>
                          <a:xfrm>
                            <a:off x="800405" y="3484047"/>
                            <a:ext cx="950496" cy="237149"/>
                          </a:xfrm>
                          <a:prstGeom prst="rect">
                            <a:avLst/>
                          </a:prstGeom>
                          <a:ln>
                            <a:noFill/>
                          </a:ln>
                        </wps:spPr>
                        <wps:txbx>
                          <w:txbxContent>
                            <w:p w14:paraId="51C99967" w14:textId="77777777" w:rsidR="00761C32" w:rsidRDefault="00000000">
                              <w:r>
                                <w:rPr>
                                  <w:rFonts w:ascii="黑体" w:eastAsia="黑体" w:hAnsi="黑体" w:cs="黑体"/>
                                  <w:sz w:val="28"/>
                                </w:rPr>
                                <w:t>消息被拒</w:t>
                              </w:r>
                            </w:p>
                          </w:txbxContent>
                        </wps:txbx>
                        <wps:bodyPr horzOverflow="overflow" vert="horz" lIns="0" tIns="0" rIns="0" bIns="0" rtlCol="0">
                          <a:noAutofit/>
                        </wps:bodyPr>
                      </wps:wsp>
                      <wps:wsp>
                        <wps:cNvPr id="8544" name="Rectangle 8544"/>
                        <wps:cNvSpPr/>
                        <wps:spPr>
                          <a:xfrm>
                            <a:off x="1515110" y="3484047"/>
                            <a:ext cx="118575" cy="237149"/>
                          </a:xfrm>
                          <a:prstGeom prst="rect">
                            <a:avLst/>
                          </a:prstGeom>
                          <a:ln>
                            <a:noFill/>
                          </a:ln>
                        </wps:spPr>
                        <wps:txbx>
                          <w:txbxContent>
                            <w:p w14:paraId="5CC48C63"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8545" name="Rectangle 8545"/>
                        <wps:cNvSpPr/>
                        <wps:spPr>
                          <a:xfrm>
                            <a:off x="266700" y="3875119"/>
                            <a:ext cx="202692" cy="202692"/>
                          </a:xfrm>
                          <a:prstGeom prst="rect">
                            <a:avLst/>
                          </a:prstGeom>
                          <a:ln>
                            <a:noFill/>
                          </a:ln>
                        </wps:spPr>
                        <wps:txbx>
                          <w:txbxContent>
                            <w:p w14:paraId="77AE1AD0" w14:textId="77777777" w:rsidR="00761C32" w:rsidRDefault="00000000">
                              <w:r>
                                <w:rPr>
                                  <w:rFonts w:ascii="宋体" w:eastAsia="宋体" w:hAnsi="宋体" w:cs="宋体"/>
                                  <w:sz w:val="24"/>
                                </w:rPr>
                                <w:t>1.</w:t>
                              </w:r>
                            </w:p>
                          </w:txbxContent>
                        </wps:txbx>
                        <wps:bodyPr horzOverflow="overflow" vert="horz" lIns="0" tIns="0" rIns="0" bIns="0" rtlCol="0">
                          <a:noAutofit/>
                        </wps:bodyPr>
                      </wps:wsp>
                      <wps:wsp>
                        <wps:cNvPr id="8546" name="Rectangle 8546"/>
                        <wps:cNvSpPr/>
                        <wps:spPr>
                          <a:xfrm>
                            <a:off x="419405" y="3875119"/>
                            <a:ext cx="2837688" cy="202692"/>
                          </a:xfrm>
                          <a:prstGeom prst="rect">
                            <a:avLst/>
                          </a:prstGeom>
                          <a:ln>
                            <a:noFill/>
                          </a:ln>
                        </wps:spPr>
                        <wps:txbx>
                          <w:txbxContent>
                            <w:p w14:paraId="6E5CC6E1" w14:textId="77777777" w:rsidR="00761C32" w:rsidRDefault="00000000">
                              <w:r>
                                <w:rPr>
                                  <w:rFonts w:ascii="宋体" w:eastAsia="宋体" w:hAnsi="宋体" w:cs="宋体"/>
                                  <w:sz w:val="24"/>
                                </w:rPr>
                                <w:t>消息生产者代码同上生产者一致</w:t>
                              </w:r>
                            </w:p>
                          </w:txbxContent>
                        </wps:txbx>
                        <wps:bodyPr horzOverflow="overflow" vert="horz" lIns="0" tIns="0" rIns="0" bIns="0" rtlCol="0">
                          <a:noAutofit/>
                        </wps:bodyPr>
                      </wps:wsp>
                      <wps:wsp>
                        <wps:cNvPr id="8547" name="Rectangle 8547"/>
                        <wps:cNvSpPr/>
                        <wps:spPr>
                          <a:xfrm>
                            <a:off x="2553335" y="3875119"/>
                            <a:ext cx="101346" cy="202692"/>
                          </a:xfrm>
                          <a:prstGeom prst="rect">
                            <a:avLst/>
                          </a:prstGeom>
                          <a:ln>
                            <a:noFill/>
                          </a:ln>
                        </wps:spPr>
                        <wps:txbx>
                          <w:txbxContent>
                            <w:p w14:paraId="48DA65FD"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95996" name="Rectangle 95996"/>
                        <wps:cNvSpPr/>
                        <wps:spPr>
                          <a:xfrm>
                            <a:off x="266700" y="4199731"/>
                            <a:ext cx="101346" cy="202692"/>
                          </a:xfrm>
                          <a:prstGeom prst="rect">
                            <a:avLst/>
                          </a:prstGeom>
                          <a:ln>
                            <a:noFill/>
                          </a:ln>
                        </wps:spPr>
                        <wps:txbx>
                          <w:txbxContent>
                            <w:p w14:paraId="50014225" w14:textId="77777777" w:rsidR="00761C32" w:rsidRDefault="00000000">
                              <w:r>
                                <w:rPr>
                                  <w:rFonts w:ascii="宋体" w:eastAsia="宋体" w:hAnsi="宋体" w:cs="宋体"/>
                                  <w:sz w:val="24"/>
                                </w:rPr>
                                <w:t>2</w:t>
                              </w:r>
                            </w:p>
                          </w:txbxContent>
                        </wps:txbx>
                        <wps:bodyPr horzOverflow="overflow" vert="horz" lIns="0" tIns="0" rIns="0" bIns="0" rtlCol="0">
                          <a:noAutofit/>
                        </wps:bodyPr>
                      </wps:wsp>
                      <wps:wsp>
                        <wps:cNvPr id="96001" name="Rectangle 96001"/>
                        <wps:cNvSpPr/>
                        <wps:spPr>
                          <a:xfrm>
                            <a:off x="342900" y="4199731"/>
                            <a:ext cx="202692" cy="202692"/>
                          </a:xfrm>
                          <a:prstGeom prst="rect">
                            <a:avLst/>
                          </a:prstGeom>
                          <a:ln>
                            <a:noFill/>
                          </a:ln>
                        </wps:spPr>
                        <wps:txbx>
                          <w:txbxContent>
                            <w:p w14:paraId="2BCDF88D" w14:textId="77777777" w:rsidR="00761C32" w:rsidRDefault="00000000">
                              <w:r>
                                <w:rPr>
                                  <w:rFonts w:ascii="宋体" w:eastAsia="宋体" w:hAnsi="宋体" w:cs="宋体"/>
                                  <w:sz w:val="24"/>
                                </w:rPr>
                                <w:t>.C</w:t>
                              </w:r>
                            </w:p>
                          </w:txbxContent>
                        </wps:txbx>
                        <wps:bodyPr horzOverflow="overflow" vert="horz" lIns="0" tIns="0" rIns="0" bIns="0" rtlCol="0">
                          <a:noAutofit/>
                        </wps:bodyPr>
                      </wps:wsp>
                      <wps:wsp>
                        <wps:cNvPr id="95999" name="Rectangle 95999"/>
                        <wps:cNvSpPr/>
                        <wps:spPr>
                          <a:xfrm>
                            <a:off x="495300" y="4199731"/>
                            <a:ext cx="101346" cy="202692"/>
                          </a:xfrm>
                          <a:prstGeom prst="rect">
                            <a:avLst/>
                          </a:prstGeom>
                          <a:ln>
                            <a:noFill/>
                          </a:ln>
                        </wps:spPr>
                        <wps:txbx>
                          <w:txbxContent>
                            <w:p w14:paraId="79D31406" w14:textId="77777777" w:rsidR="00761C32" w:rsidRDefault="00000000">
                              <w:r>
                                <w:rPr>
                                  <w:rFonts w:ascii="宋体" w:eastAsia="宋体" w:hAnsi="宋体" w:cs="宋体"/>
                                  <w:sz w:val="24"/>
                                </w:rPr>
                                <w:t>1</w:t>
                              </w:r>
                            </w:p>
                          </w:txbxContent>
                        </wps:txbx>
                        <wps:bodyPr horzOverflow="overflow" vert="horz" lIns="0" tIns="0" rIns="0" bIns="0" rtlCol="0">
                          <a:noAutofit/>
                        </wps:bodyPr>
                      </wps:wsp>
                      <wps:wsp>
                        <wps:cNvPr id="8549" name="Rectangle 8549"/>
                        <wps:cNvSpPr/>
                        <wps:spPr>
                          <a:xfrm>
                            <a:off x="609905" y="4199731"/>
                            <a:ext cx="1013460" cy="202692"/>
                          </a:xfrm>
                          <a:prstGeom prst="rect">
                            <a:avLst/>
                          </a:prstGeom>
                          <a:ln>
                            <a:noFill/>
                          </a:ln>
                        </wps:spPr>
                        <wps:txbx>
                          <w:txbxContent>
                            <w:p w14:paraId="64B1670A" w14:textId="77777777" w:rsidR="00761C32" w:rsidRDefault="00000000">
                              <w:r>
                                <w:rPr>
                                  <w:rFonts w:ascii="宋体" w:eastAsia="宋体" w:hAnsi="宋体" w:cs="宋体"/>
                                  <w:sz w:val="24"/>
                                </w:rPr>
                                <w:t>消费者代码</w:t>
                              </w:r>
                            </w:p>
                          </w:txbxContent>
                        </wps:txbx>
                        <wps:bodyPr horzOverflow="overflow" vert="horz" lIns="0" tIns="0" rIns="0" bIns="0" rtlCol="0">
                          <a:noAutofit/>
                        </wps:bodyPr>
                      </wps:wsp>
                      <wps:wsp>
                        <wps:cNvPr id="8550" name="Rectangle 8550"/>
                        <wps:cNvSpPr/>
                        <wps:spPr>
                          <a:xfrm>
                            <a:off x="1371854" y="4199731"/>
                            <a:ext cx="101346" cy="202692"/>
                          </a:xfrm>
                          <a:prstGeom prst="rect">
                            <a:avLst/>
                          </a:prstGeom>
                          <a:ln>
                            <a:noFill/>
                          </a:ln>
                        </wps:spPr>
                        <wps:txbx>
                          <w:txbxContent>
                            <w:p w14:paraId="76949170"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8551" name="Rectangle 8551"/>
                        <wps:cNvSpPr/>
                        <wps:spPr>
                          <a:xfrm>
                            <a:off x="1448054" y="4199731"/>
                            <a:ext cx="2034217" cy="202692"/>
                          </a:xfrm>
                          <a:prstGeom prst="rect">
                            <a:avLst/>
                          </a:prstGeom>
                          <a:ln>
                            <a:noFill/>
                          </a:ln>
                        </wps:spPr>
                        <wps:txbx>
                          <w:txbxContent>
                            <w:p w14:paraId="5943DEEC" w14:textId="77777777" w:rsidR="00761C32" w:rsidRDefault="00000000">
                              <w:r>
                                <w:rPr>
                                  <w:rFonts w:ascii="宋体" w:eastAsia="宋体" w:hAnsi="宋体" w:cs="宋体"/>
                                  <w:color w:val="FF0000"/>
                                  <w:sz w:val="24"/>
                                </w:rPr>
                                <w:t>启动之后关闭该消费者</w:t>
                              </w:r>
                            </w:p>
                          </w:txbxContent>
                        </wps:txbx>
                        <wps:bodyPr horzOverflow="overflow" vert="horz" lIns="0" tIns="0" rIns="0" bIns="0" rtlCol="0">
                          <a:noAutofit/>
                        </wps:bodyPr>
                      </wps:wsp>
                      <wps:wsp>
                        <wps:cNvPr id="8552" name="Rectangle 8552"/>
                        <wps:cNvSpPr/>
                        <wps:spPr>
                          <a:xfrm>
                            <a:off x="2978531" y="4199731"/>
                            <a:ext cx="101346" cy="202692"/>
                          </a:xfrm>
                          <a:prstGeom prst="rect">
                            <a:avLst/>
                          </a:prstGeom>
                          <a:ln>
                            <a:noFill/>
                          </a:ln>
                        </wps:spPr>
                        <wps:txbx>
                          <w:txbxContent>
                            <w:p w14:paraId="77FA36D2" w14:textId="77777777" w:rsidR="00761C32" w:rsidRDefault="00000000">
                              <w:r>
                                <w:rPr>
                                  <w:rFonts w:ascii="宋体" w:eastAsia="宋体" w:hAnsi="宋体" w:cs="宋体"/>
                                  <w:color w:val="FF0000"/>
                                  <w:sz w:val="24"/>
                                </w:rPr>
                                <w:t xml:space="preserve"> </w:t>
                              </w:r>
                            </w:p>
                          </w:txbxContent>
                        </wps:txbx>
                        <wps:bodyPr horzOverflow="overflow" vert="horz" lIns="0" tIns="0" rIns="0" bIns="0" rtlCol="0">
                          <a:noAutofit/>
                        </wps:bodyPr>
                      </wps:wsp>
                      <wps:wsp>
                        <wps:cNvPr id="8553" name="Rectangle 8553"/>
                        <wps:cNvSpPr/>
                        <wps:spPr>
                          <a:xfrm>
                            <a:off x="3056255" y="4199731"/>
                            <a:ext cx="1829701" cy="202692"/>
                          </a:xfrm>
                          <a:prstGeom prst="rect">
                            <a:avLst/>
                          </a:prstGeom>
                          <a:ln>
                            <a:noFill/>
                          </a:ln>
                        </wps:spPr>
                        <wps:txbx>
                          <w:txbxContent>
                            <w:p w14:paraId="495BA91D" w14:textId="77777777" w:rsidR="00761C32" w:rsidRDefault="00000000">
                              <w:r>
                                <w:rPr>
                                  <w:rFonts w:ascii="宋体" w:eastAsia="宋体" w:hAnsi="宋体" w:cs="宋体"/>
                                  <w:color w:val="FF0000"/>
                                  <w:sz w:val="24"/>
                                </w:rPr>
                                <w:t>模拟其接收不到消息</w:t>
                              </w:r>
                            </w:p>
                          </w:txbxContent>
                        </wps:txbx>
                        <wps:bodyPr horzOverflow="overflow" vert="horz" lIns="0" tIns="0" rIns="0" bIns="0" rtlCol="0">
                          <a:noAutofit/>
                        </wps:bodyPr>
                      </wps:wsp>
                      <wps:wsp>
                        <wps:cNvPr id="8554" name="Rectangle 8554"/>
                        <wps:cNvSpPr/>
                        <wps:spPr>
                          <a:xfrm>
                            <a:off x="4434205" y="4199731"/>
                            <a:ext cx="101346" cy="202692"/>
                          </a:xfrm>
                          <a:prstGeom prst="rect">
                            <a:avLst/>
                          </a:prstGeom>
                          <a:ln>
                            <a:noFill/>
                          </a:ln>
                        </wps:spPr>
                        <wps:txbx>
                          <w:txbxContent>
                            <w:p w14:paraId="577AC6F4" w14:textId="77777777" w:rsidR="00761C32" w:rsidRDefault="00000000">
                              <w:r>
                                <w:rPr>
                                  <w:rFonts w:ascii="宋体" w:eastAsia="宋体" w:hAnsi="宋体" w:cs="宋体"/>
                                  <w:sz w:val="24"/>
                                </w:rPr>
                                <w:t>)</w:t>
                              </w:r>
                            </w:p>
                          </w:txbxContent>
                        </wps:txbx>
                        <wps:bodyPr horzOverflow="overflow" vert="horz" lIns="0" tIns="0" rIns="0" bIns="0" rtlCol="0">
                          <a:noAutofit/>
                        </wps:bodyPr>
                      </wps:wsp>
                      <wps:wsp>
                        <wps:cNvPr id="8555" name="Rectangle 8555"/>
                        <wps:cNvSpPr/>
                        <wps:spPr>
                          <a:xfrm>
                            <a:off x="4508881" y="4199731"/>
                            <a:ext cx="101346" cy="202692"/>
                          </a:xfrm>
                          <a:prstGeom prst="rect">
                            <a:avLst/>
                          </a:prstGeom>
                          <a:ln>
                            <a:noFill/>
                          </a:ln>
                        </wps:spPr>
                        <wps:txbx>
                          <w:txbxContent>
                            <w:p w14:paraId="61DD7BC6"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pic:pic xmlns:pic="http://schemas.openxmlformats.org/drawingml/2006/picture">
                        <pic:nvPicPr>
                          <pic:cNvPr id="8701" name="Picture 8701"/>
                          <pic:cNvPicPr/>
                        </pic:nvPicPr>
                        <pic:blipFill>
                          <a:blip r:embed="rId100"/>
                          <a:stretch>
                            <a:fillRect/>
                          </a:stretch>
                        </pic:blipFill>
                        <pic:spPr>
                          <a:xfrm>
                            <a:off x="266192" y="738378"/>
                            <a:ext cx="6426200" cy="2543175"/>
                          </a:xfrm>
                          <a:prstGeom prst="rect">
                            <a:avLst/>
                          </a:prstGeom>
                        </pic:spPr>
                      </pic:pic>
                    </wpg:wgp>
                  </a:graphicData>
                </a:graphic>
              </wp:inline>
            </w:drawing>
          </mc:Choice>
          <mc:Fallback>
            <w:pict>
              <v:group w14:anchorId="70204EB6" id="Group 98962" o:spid="_x0000_s4237" style="width:526.95pt;height:414.05pt;mso-position-horizontal-relative:char;mso-position-vertical-relative:line" coordsize="66923,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">
                <v:shape id="Picture 8519" o:spid="_x0000_s4238"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">
                  <v:imagedata r:id="rId10" o:title=""/>
                </v:shape>
                <v:rect id="Rectangle 8526" o:spid="_x0000_s4239" style="position:absolute;left:2667;top:678;width:2415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r0xwAAAN0AAAAPAAAAZHJzL2Rvd25yZXYueG1sRI9Ba8JA&#10;FITvgv9heUJvulFo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ADCGvTHAAAA3QAA&#10;AA8AAAAAAAAAAAAAAAAABwIAAGRycy9kb3ducmV2LnhtbFBLBQYAAAAAAwADALcAAAD7AgAAAAA=&#10;" filled="f" stroked="f">
                  <v:textbox inset="0,0,0,0">
                    <w:txbxContent>
                      <w:p w14:paraId="4E4BCD8D" w14:textId="77777777" w:rsidR="00761C32" w:rsidRDefault="00000000">
                        <w:r>
                          <w:rPr>
                            <w:rFonts w:ascii="Microsoft YaHei UI" w:eastAsia="Microsoft YaHei UI" w:hAnsi="Microsoft YaHei UI" w:cs="Microsoft YaHei UI"/>
                            <w:b/>
                            <w:color w:val="FF0000"/>
                          </w:rPr>
                          <w:t>注意此时需要把原先队列删除</w:t>
                        </w:r>
                      </w:p>
                    </w:txbxContent>
                  </v:textbox>
                </v:rect>
                <v:rect id="Rectangle 8527" o:spid="_x0000_s4240" style="position:absolute;left:20839;top:745;width:5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9v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b46/b8YAAADdAAAA&#10;DwAAAAAAAAAAAAAAAAAHAgAAZHJzL2Rvd25yZXYueG1sUEsFBgAAAAADAAMAtwAAAPoCAAAAAA==&#10;" filled="f" stroked="f">
                  <v:textbox inset="0,0,0,0">
                    <w:txbxContent>
                      <w:p w14:paraId="65C28D42" w14:textId="77777777" w:rsidR="00761C32" w:rsidRDefault="00000000">
                        <w:r>
                          <w:rPr>
                            <w:rFonts w:ascii="Tahoma" w:eastAsia="Tahoma" w:hAnsi="Tahoma" w:cs="Tahoma"/>
                            <w:b/>
                            <w:color w:val="FF0000"/>
                          </w:rPr>
                          <w:t xml:space="preserve"> </w:t>
                        </w:r>
                      </w:p>
                    </w:txbxContent>
                  </v:textbox>
                </v:rect>
                <v:rect id="Rectangle 8528" o:spid="_x0000_s4241" style="position:absolute;left:21540;top:678;width:1301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sdwgAAAN0AAAAPAAAAZHJzL2Rvd25yZXYueG1sRE9Ni8Iw&#10;EL0L/ocwwt40VVB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AeESsdwgAAAN0AAAAPAAAA&#10;AAAAAAAAAAAAAAcCAABkcnMvZG93bnJldi54bWxQSwUGAAAAAAMAAwC3AAAA9gIAAAAA&#10;" filled="f" stroked="f">
                  <v:textbox inset="0,0,0,0">
                    <w:txbxContent>
                      <w:p w14:paraId="0E537638" w14:textId="77777777" w:rsidR="00761C32" w:rsidRDefault="00000000">
                        <w:r>
                          <w:rPr>
                            <w:rFonts w:ascii="Microsoft YaHei UI" w:eastAsia="Microsoft YaHei UI" w:hAnsi="Microsoft YaHei UI" w:cs="Microsoft YaHei UI"/>
                            <w:b/>
                            <w:color w:val="FF0000"/>
                          </w:rPr>
                          <w:t>因为参数改变了</w:t>
                        </w:r>
                      </w:p>
                    </w:txbxContent>
                  </v:textbox>
                </v:rect>
                <v:rect id="Rectangle 8529" o:spid="_x0000_s4242" style="position:absolute;left:31309;top:745;width:5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6GxgAAAN0AAAAPAAAAZHJzL2Rvd25yZXYueG1sRI9Pa8JA&#10;FMTvgt9heUJvulGw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cV2OhsYAAADdAAAA&#10;DwAAAAAAAAAAAAAAAAAHAgAAZHJzL2Rvd25yZXYueG1sUEsFBgAAAAADAAMAtwAAAPoCAAAAAA==&#10;" filled="f" stroked="f">
                  <v:textbox inset="0,0,0,0">
                    <w:txbxContent>
                      <w:p w14:paraId="7DFEA743" w14:textId="77777777" w:rsidR="00761C32" w:rsidRDefault="00000000">
                        <w:r>
                          <w:rPr>
                            <w:rFonts w:ascii="Tahoma" w:eastAsia="Tahoma" w:hAnsi="Tahoma" w:cs="Tahoma"/>
                            <w:b/>
                            <w:color w:val="FF0000"/>
                          </w:rPr>
                          <w:t xml:space="preserve"> </w:t>
                        </w:r>
                      </w:p>
                    </w:txbxContent>
                  </v:textbox>
                </v:rect>
                <v:rect id="Rectangle 8530" o:spid="_x0000_s4243" style="position:absolute;left:2667;top:4184;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HGwwAAAN0AAAAPAAAAZHJzL2Rvd25yZXYueG1sRE/LisIw&#10;FN0P+A/hCu7GVMW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Zb6xxsMAAADdAAAADwAA&#10;AAAAAAAAAAAAAAAHAgAAZHJzL2Rvd25yZXYueG1sUEsFBgAAAAADAAMAtwAAAPcCAAAAAA==&#10;" filled="f" stroked="f">
                  <v:textbox inset="0,0,0,0">
                    <w:txbxContent>
                      <w:p w14:paraId="672C90BD" w14:textId="77777777" w:rsidR="00761C32" w:rsidRDefault="00000000">
                        <w:r>
                          <w:rPr>
                            <w:rFonts w:ascii="宋体" w:eastAsia="宋体" w:hAnsi="宋体" w:cs="宋体"/>
                            <w:sz w:val="24"/>
                          </w:rPr>
                          <w:t>3.</w:t>
                        </w:r>
                      </w:p>
                    </w:txbxContent>
                  </v:textbox>
                </v:rect>
                <v:rect id="Rectangle 8531" o:spid="_x0000_s4244" style="position:absolute;left:4194;top:4114;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hRdxgAAAN0AAAAPAAAAZHJzL2Rvd25yZXYueG1sRI9Pa8JA&#10;FMTvQr/D8gredGOl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CvIUXcYAAADdAAAA&#10;DwAAAAAAAAAAAAAAAAAHAgAAZHJzL2Rvd25yZXYueG1sUEsFBgAAAAADAAMAtwAAAPoCAAAAAA==&#10;" filled="f" stroked="f">
                  <v:textbox inset="0,0,0,0">
                    <w:txbxContent>
                      <w:p w14:paraId="70AA4C7C" w14:textId="77777777" w:rsidR="00761C32" w:rsidRDefault="00000000">
                        <w:r>
                          <w:rPr>
                            <w:rFonts w:ascii="Arial" w:eastAsia="Arial" w:hAnsi="Arial" w:cs="Arial"/>
                            <w:sz w:val="24"/>
                          </w:rPr>
                          <w:t xml:space="preserve"> </w:t>
                        </w:r>
                      </w:p>
                    </w:txbxContent>
                  </v:textbox>
                </v:rect>
                <v:rect id="Rectangle 8532" o:spid="_x0000_s4245" style="position:absolute;left:5337;top:4421;width:213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o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iCKKsYAAADdAAAA&#10;DwAAAAAAAAAAAAAAAAAHAgAAZHJzL2Rvd25yZXYueG1sUEsFBgAAAAADAAMAtwAAAPoCAAAAAA==&#10;" filled="f" stroked="f">
                  <v:textbox inset="0,0,0,0">
                    <w:txbxContent>
                      <w:p w14:paraId="07996BEE" w14:textId="77777777" w:rsidR="00761C32" w:rsidRDefault="00000000">
                        <w:r>
                          <w:rPr>
                            <w:rFonts w:ascii="Tahoma" w:eastAsia="Tahoma" w:hAnsi="Tahoma" w:cs="Tahoma"/>
                          </w:rPr>
                          <w:t>C2</w:t>
                        </w:r>
                      </w:p>
                    </w:txbxContent>
                  </v:textbox>
                </v:rect>
                <v:rect id="Rectangle 8533" o:spid="_x0000_s4246" style="position:absolute;left:7287;top:4355;width:1303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xgAAAN0AAAAPAAAAZHJzL2Rvd25yZXYueG1sRI9Li8JA&#10;EITvwv6HoYW96cSV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lWwvscYAAADdAAAA&#10;DwAAAAAAAAAAAAAAAAAHAgAAZHJzL2Rvd25yZXYueG1sUEsFBgAAAAADAAMAtwAAAPoCAAAAAA==&#10;" filled="f" stroked="f">
                  <v:textbox inset="0,0,0,0">
                    <w:txbxContent>
                      <w:p w14:paraId="3CED135D" w14:textId="77777777" w:rsidR="00761C32" w:rsidRDefault="00000000">
                        <w:r>
                          <w:rPr>
                            <w:rFonts w:ascii="Microsoft YaHei UI" w:eastAsia="Microsoft YaHei UI" w:hAnsi="Microsoft YaHei UI" w:cs="Microsoft YaHei UI"/>
                          </w:rPr>
                          <w:t>消费者代码不变</w:t>
                        </w:r>
                      </w:p>
                    </w:txbxContent>
                  </v:textbox>
                </v:rect>
                <v:rect id="Rectangle 8534" o:spid="_x0000_s4247" style="position:absolute;left:17086;top:4421;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" filled="f" stroked="f">
                  <v:textbox inset="0,0,0,0">
                    <w:txbxContent>
                      <w:p w14:paraId="78D510CD" w14:textId="77777777" w:rsidR="00761C32" w:rsidRDefault="00000000">
                        <w:r>
                          <w:rPr>
                            <w:rFonts w:ascii="Tahoma" w:eastAsia="Tahoma" w:hAnsi="Tahoma" w:cs="Tahoma"/>
                          </w:rPr>
                          <w:t>(</w:t>
                        </w:r>
                      </w:p>
                    </w:txbxContent>
                  </v:textbox>
                </v:rect>
                <v:rect id="Rectangle 8535" o:spid="_x0000_s4248" style="position:absolute;left:17619;top:4184;width:40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Je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HXJEl7HAAAA3QAA&#10;AA8AAAAAAAAAAAAAAAAABwIAAGRycy9kb3ducmV2LnhtbFBLBQYAAAAAAwADALcAAAD7AgAAAAA=&#10;" filled="f" stroked="f">
                  <v:textbox inset="0,0,0,0">
                    <w:txbxContent>
                      <w:p w14:paraId="12A32FE9" w14:textId="77777777" w:rsidR="00761C32" w:rsidRDefault="00000000">
                        <w:r>
                          <w:rPr>
                            <w:rFonts w:ascii="宋体" w:eastAsia="宋体" w:hAnsi="宋体" w:cs="宋体"/>
                            <w:sz w:val="24"/>
                          </w:rPr>
                          <w:t>启动</w:t>
                        </w:r>
                      </w:p>
                    </w:txbxContent>
                  </v:textbox>
                </v:rect>
                <v:rect id="Rectangle 8536" o:spid="_x0000_s4249" style="position:absolute;left:21037;top:418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wp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IUbjCnHAAAA3QAA&#10;AA8AAAAAAAAAAAAAAAAABwIAAGRycy9kb3ducmV2LnhtbFBLBQYAAAAAAwADALcAAAD7AgAAAAA=&#10;" filled="f" stroked="f">
                  <v:textbox inset="0,0,0,0">
                    <w:txbxContent>
                      <w:p w14:paraId="3917EA45" w14:textId="77777777" w:rsidR="00761C32" w:rsidRDefault="00000000">
                        <w:r>
                          <w:rPr>
                            <w:rFonts w:ascii="宋体" w:eastAsia="宋体" w:hAnsi="宋体" w:cs="宋体"/>
                            <w:sz w:val="24"/>
                          </w:rPr>
                          <w:t>C2</w:t>
                        </w:r>
                      </w:p>
                    </w:txbxContent>
                  </v:textbox>
                </v:rect>
                <v:rect id="Rectangle 8537" o:spid="_x0000_s4250" style="position:absolute;left:22942;top:4184;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myxwAAAN0AAAAPAAAAZHJzL2Rvd25yZXYueG1sRI9Pa8JA&#10;FMTvBb/D8gRvdaPS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OpXKbLHAAAA3QAA&#10;AA8AAAAAAAAAAAAAAAAABwIAAGRycy9kb3ducmV2LnhtbFBLBQYAAAAAAwADALcAAAD7AgAAAAA=&#10;" filled="f" stroked="f">
                  <v:textbox inset="0,0,0,0">
                    <w:txbxContent>
                      <w:p w14:paraId="76B78F44" w14:textId="77777777" w:rsidR="00761C32" w:rsidRDefault="00000000">
                        <w:r>
                          <w:rPr>
                            <w:rFonts w:ascii="宋体" w:eastAsia="宋体" w:hAnsi="宋体" w:cs="宋体"/>
                            <w:sz w:val="24"/>
                          </w:rPr>
                          <w:t>消费者</w:t>
                        </w:r>
                      </w:p>
                    </w:txbxContent>
                  </v:textbox>
                </v:rect>
                <v:rect id="Rectangle 8538" o:spid="_x0000_s4251" style="position:absolute;left:27514;top:418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3AwwAAAN0AAAAPAAAAZHJzL2Rvd25yZXYueG1sRE/LisIw&#10;FN0P+A/hCu7GVMW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m8i9wMMAAADdAAAADwAA&#10;AAAAAAAAAAAAAAAHAgAAZHJzL2Rvd25yZXYueG1sUEsFBgAAAAADAAMAtwAAAPcCAAAAAA==&#10;" filled="f" stroked="f">
                  <v:textbox inset="0,0,0,0">
                    <w:txbxContent>
                      <w:p w14:paraId="502EE470" w14:textId="77777777" w:rsidR="00761C32" w:rsidRDefault="00000000">
                        <w:r>
                          <w:rPr>
                            <w:rFonts w:ascii="宋体" w:eastAsia="宋体" w:hAnsi="宋体" w:cs="宋体"/>
                            <w:sz w:val="24"/>
                          </w:rPr>
                          <w:t>)</w:t>
                        </w:r>
                      </w:p>
                    </w:txbxContent>
                  </v:textbox>
                </v:rect>
                <v:rect id="Rectangle 8539" o:spid="_x0000_s4252" style="position:absolute;left:28276;top:418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BhbxgAAAN0AAAAPAAAAZHJzL2Rvd25yZXYueG1sRI9Pa8JA&#10;FMTvQr/D8gredNOK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9IQYW8YAAADdAAAA&#10;DwAAAAAAAAAAAAAAAAAHAgAAZHJzL2Rvd25yZXYueG1sUEsFBgAAAAADAAMAtwAAAPoCAAAAAA==&#10;" filled="f" stroked="f">
                  <v:textbox inset="0,0,0,0">
                    <w:txbxContent>
                      <w:p w14:paraId="0AFBE05F" w14:textId="77777777" w:rsidR="00761C32" w:rsidRDefault="00000000">
                        <w:r>
                          <w:rPr>
                            <w:rFonts w:ascii="宋体" w:eastAsia="宋体" w:hAnsi="宋体" w:cs="宋体"/>
                            <w:sz w:val="24"/>
                          </w:rPr>
                          <w:t xml:space="preserve"> </w:t>
                        </w:r>
                      </w:p>
                    </w:txbxContent>
                  </v:textbox>
                </v:rect>
                <v:rect id="Rectangle 8541" o:spid="_x0000_s4253" style="position:absolute;top:34840;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Gcg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uDxJjwBObsDAAD//wMAUEsBAi0AFAAGAAgAAAAhANvh9svuAAAAhQEAABMAAAAAAAAA&#10;AAAAAAAAAAAAAFtDb250ZW50X1R5cGVzXS54bWxQSwECLQAUAAYACAAAACEAWvQsW78AAAAVAQAA&#10;CwAAAAAAAAAAAAAAAAAfAQAAX3JlbHMvLnJlbHNQSwECLQAUAAYACAAAACEAUvRnIMYAAADdAAAA&#10;DwAAAAAAAAAAAAAAAAAHAgAAZHJzL2Rvd25yZXYueG1sUEsFBgAAAAADAAMAtwAAAPoCAAAAAA==&#10;" filled="f" stroked="f">
                  <v:textbox inset="0,0,0,0">
                    <w:txbxContent>
                      <w:p w14:paraId="29DD1476" w14:textId="77777777" w:rsidR="00761C32" w:rsidRDefault="00000000">
                        <w:r>
                          <w:rPr>
                            <w:rFonts w:ascii="黑体" w:eastAsia="黑体" w:hAnsi="黑体" w:cs="黑体"/>
                            <w:sz w:val="28"/>
                          </w:rPr>
                          <w:t>6.3.4.</w:t>
                        </w:r>
                      </w:p>
                    </w:txbxContent>
                  </v:textbox>
                </v:rect>
                <v:rect id="Rectangle 8542" o:spid="_x0000_s4254" style="position:absolute;left:5382;top:3475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l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oib5V8YAAADdAAAA&#10;DwAAAAAAAAAAAAAAAAAHAgAAZHJzL2Rvd25yZXYueG1sUEsFBgAAAAADAAMAtwAAAPoCAAAAAA==&#10;" filled="f" stroked="f">
                  <v:textbox inset="0,0,0,0">
                    <w:txbxContent>
                      <w:p w14:paraId="7BB1BC7F" w14:textId="77777777" w:rsidR="00761C32" w:rsidRDefault="00000000">
                        <w:r>
                          <w:rPr>
                            <w:rFonts w:ascii="Arial" w:eastAsia="Arial" w:hAnsi="Arial" w:cs="Arial"/>
                            <w:b/>
                            <w:sz w:val="28"/>
                          </w:rPr>
                          <w:t xml:space="preserve"> </w:t>
                        </w:r>
                      </w:p>
                    </w:txbxContent>
                  </v:textbox>
                </v:rect>
                <v:rect id="Rectangle 8543" o:spid="_x0000_s4255" style="position:absolute;left:8004;top:34840;width:950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" filled="f" stroked="f">
                  <v:textbox inset="0,0,0,0">
                    <w:txbxContent>
                      <w:p w14:paraId="51C99967" w14:textId="77777777" w:rsidR="00761C32" w:rsidRDefault="00000000">
                        <w:r>
                          <w:rPr>
                            <w:rFonts w:ascii="黑体" w:eastAsia="黑体" w:hAnsi="黑体" w:cs="黑体"/>
                            <w:sz w:val="28"/>
                          </w:rPr>
                          <w:t>消息被拒</w:t>
                        </w:r>
                      </w:p>
                    </w:txbxContent>
                  </v:textbox>
                </v:rect>
                <v:rect id="Rectangle 8544" o:spid="_x0000_s4256" style="position:absolute;left:15151;top:34840;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8S4xgAAAN0AAAAPAAAAZHJzL2Rvd25yZXYueG1sRI9Li8JA&#10;EITvwv6HoYW96cTF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QoPEuMYAAADdAAAA&#10;DwAAAAAAAAAAAAAAAAAHAgAAZHJzL2Rvd25yZXYueG1sUEsFBgAAAAADAAMAtwAAAPoCAAAAAA==&#10;" filled="f" stroked="f">
                  <v:textbox inset="0,0,0,0">
                    <w:txbxContent>
                      <w:p w14:paraId="5CC48C63" w14:textId="77777777" w:rsidR="00761C32" w:rsidRDefault="00000000">
                        <w:r>
                          <w:rPr>
                            <w:rFonts w:ascii="黑体" w:eastAsia="黑体" w:hAnsi="黑体" w:cs="黑体"/>
                            <w:sz w:val="28"/>
                          </w:rPr>
                          <w:t xml:space="preserve"> </w:t>
                        </w:r>
                      </w:p>
                    </w:txbxContent>
                  </v:textbox>
                </v:rect>
                <v:rect id="Rectangle 8545" o:spid="_x0000_s4257" style="position:absolute;left:2667;top:38751;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E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C3PYSPHAAAA3QAA&#10;AA8AAAAAAAAAAAAAAAAABwIAAGRycy9kb3ducmV2LnhtbFBLBQYAAAAAAwADALcAAAD7AgAAAAA=&#10;" filled="f" stroked="f">
                  <v:textbox inset="0,0,0,0">
                    <w:txbxContent>
                      <w:p w14:paraId="77AE1AD0" w14:textId="77777777" w:rsidR="00761C32" w:rsidRDefault="00000000">
                        <w:r>
                          <w:rPr>
                            <w:rFonts w:ascii="宋体" w:eastAsia="宋体" w:hAnsi="宋体" w:cs="宋体"/>
                            <w:sz w:val="24"/>
                          </w:rPr>
                          <w:t>1.</w:t>
                        </w:r>
                      </w:p>
                    </w:txbxContent>
                  </v:textbox>
                </v:rect>
                <v:rect id="Rectangle 8546" o:spid="_x0000_s4258" style="position:absolute;left:4194;top:38751;width:283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9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N0d/1THAAAA3QAA&#10;AA8AAAAAAAAAAAAAAAAABwIAAGRycy9kb3ducmV2LnhtbFBLBQYAAAAAAwADALcAAAD7AgAAAAA=&#10;" filled="f" stroked="f">
                  <v:textbox inset="0,0,0,0">
                    <w:txbxContent>
                      <w:p w14:paraId="6E5CC6E1" w14:textId="77777777" w:rsidR="00761C32" w:rsidRDefault="00000000">
                        <w:r>
                          <w:rPr>
                            <w:rFonts w:ascii="宋体" w:eastAsia="宋体" w:hAnsi="宋体" w:cs="宋体"/>
                            <w:sz w:val="24"/>
                          </w:rPr>
                          <w:t>消息生产者代码同上生产者一致</w:t>
                        </w:r>
                      </w:p>
                    </w:txbxContent>
                  </v:textbox>
                </v:rect>
                <v:rect id="Rectangle 8547" o:spid="_x0000_s4259" style="position:absolute;left:25533;top:38751;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rPxwAAAN0AAAAPAAAAZHJzL2Rvd25yZXYueG1sRI9Pa8JA&#10;FMTvBb/D8gRvdaPY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LJRWs/HAAAA3QAA&#10;AA8AAAAAAAAAAAAAAAAABwIAAGRycy9kb3ducmV2LnhtbFBLBQYAAAAAAwADALcAAAD7AgAAAAA=&#10;" filled="f" stroked="f">
                  <v:textbox inset="0,0,0,0">
                    <w:txbxContent>
                      <w:p w14:paraId="48DA65FD" w14:textId="77777777" w:rsidR="00761C32" w:rsidRDefault="00000000">
                        <w:r>
                          <w:rPr>
                            <w:rFonts w:ascii="宋体" w:eastAsia="宋体" w:hAnsi="宋体" w:cs="宋体"/>
                            <w:sz w:val="24"/>
                          </w:rPr>
                          <w:t xml:space="preserve"> </w:t>
                        </w:r>
                      </w:p>
                    </w:txbxContent>
                  </v:textbox>
                </v:rect>
                <v:rect id="Rectangle 95996" o:spid="_x0000_s4260" style="position:absolute;left:2667;top:4199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" filled="f" stroked="f">
                  <v:textbox inset="0,0,0,0">
                    <w:txbxContent>
                      <w:p w14:paraId="50014225" w14:textId="77777777" w:rsidR="00761C32" w:rsidRDefault="00000000">
                        <w:r>
                          <w:rPr>
                            <w:rFonts w:ascii="宋体" w:eastAsia="宋体" w:hAnsi="宋体" w:cs="宋体"/>
                            <w:sz w:val="24"/>
                          </w:rPr>
                          <w:t>2</w:t>
                        </w:r>
                      </w:p>
                    </w:txbxContent>
                  </v:textbox>
                </v:rect>
                <v:rect id="Rectangle 96001" o:spid="_x0000_s4261" style="position:absolute;left:3429;top:41997;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" filled="f" stroked="f">
                  <v:textbox inset="0,0,0,0">
                    <w:txbxContent>
                      <w:p w14:paraId="2BCDF88D" w14:textId="77777777" w:rsidR="00761C32" w:rsidRDefault="00000000">
                        <w:r>
                          <w:rPr>
                            <w:rFonts w:ascii="宋体" w:eastAsia="宋体" w:hAnsi="宋体" w:cs="宋体"/>
                            <w:sz w:val="24"/>
                          </w:rPr>
                          <w:t>.C</w:t>
                        </w:r>
                      </w:p>
                    </w:txbxContent>
                  </v:textbox>
                </v:rect>
                <v:rect id="Rectangle 95999" o:spid="_x0000_s4262" style="position:absolute;left:4953;top:4199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" filled="f" stroked="f">
                  <v:textbox inset="0,0,0,0">
                    <w:txbxContent>
                      <w:p w14:paraId="79D31406" w14:textId="77777777" w:rsidR="00761C32" w:rsidRDefault="00000000">
                        <w:r>
                          <w:rPr>
                            <w:rFonts w:ascii="宋体" w:eastAsia="宋体" w:hAnsi="宋体" w:cs="宋体"/>
                            <w:sz w:val="24"/>
                          </w:rPr>
                          <w:t>1</w:t>
                        </w:r>
                      </w:p>
                    </w:txbxContent>
                  </v:textbox>
                </v:rect>
                <v:rect id="Rectangle 8549" o:spid="_x0000_s4263" style="position:absolute;left:6099;top:41997;width:101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s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rIJrJsYAAADdAAAA&#10;DwAAAAAAAAAAAAAAAAAHAgAAZHJzL2Rvd25yZXYueG1sUEsFBgAAAAADAAMAtwAAAPoCAAAAAA==&#10;" filled="f" stroked="f">
                  <v:textbox inset="0,0,0,0">
                    <w:txbxContent>
                      <w:p w14:paraId="64B1670A" w14:textId="77777777" w:rsidR="00761C32" w:rsidRDefault="00000000">
                        <w:r>
                          <w:rPr>
                            <w:rFonts w:ascii="宋体" w:eastAsia="宋体" w:hAnsi="宋体" w:cs="宋体"/>
                            <w:sz w:val="24"/>
                          </w:rPr>
                          <w:t>消费者代码</w:t>
                        </w:r>
                      </w:p>
                    </w:txbxContent>
                  </v:textbox>
                </v:rect>
                <v:rect id="Rectangle 8550" o:spid="_x0000_s4264" style="position:absolute;left:13718;top:4199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VRmxAAAAN0AAAAPAAAAZHJzL2Rvd25yZXYueG1sRE9Na8JA&#10;EL0X/A/LCN6aTQtK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LhhVGbEAAAA3QAAAA8A&#10;AAAAAAAAAAAAAAAABwIAAGRycy9kb3ducmV2LnhtbFBLBQYAAAAAAwADALcAAAD4AgAAAAA=&#10;" filled="f" stroked="f">
                  <v:textbox inset="0,0,0,0">
                    <w:txbxContent>
                      <w:p w14:paraId="76949170" w14:textId="77777777" w:rsidR="00761C32" w:rsidRDefault="00000000">
                        <w:r>
                          <w:rPr>
                            <w:rFonts w:ascii="宋体" w:eastAsia="宋体" w:hAnsi="宋体" w:cs="宋体"/>
                            <w:sz w:val="24"/>
                          </w:rPr>
                          <w:t>(</w:t>
                        </w:r>
                      </w:p>
                    </w:txbxContent>
                  </v:textbox>
                </v:rect>
                <v:rect id="Rectangle 8551" o:spid="_x0000_s4265" style="position:absolute;left:14480;top:41997;width:203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fH9xQAAAN0AAAAPAAAAZHJzL2Rvd25yZXYueG1sRI9Pi8Iw&#10;FMTvwn6H8Ba8aaqg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DXLfH9xQAAAN0AAAAP&#10;AAAAAAAAAAAAAAAAAAcCAABkcnMvZG93bnJldi54bWxQSwUGAAAAAAMAAwC3AAAA+QIAAAAA&#10;" filled="f" stroked="f">
                  <v:textbox inset="0,0,0,0">
                    <w:txbxContent>
                      <w:p w14:paraId="5943DEEC" w14:textId="77777777" w:rsidR="00761C32" w:rsidRDefault="00000000">
                        <w:r>
                          <w:rPr>
                            <w:rFonts w:ascii="宋体" w:eastAsia="宋体" w:hAnsi="宋体" w:cs="宋体"/>
                            <w:color w:val="FF0000"/>
                            <w:sz w:val="24"/>
                          </w:rPr>
                          <w:t>启动之后关闭该消费者</w:t>
                        </w:r>
                      </w:p>
                    </w:txbxContent>
                  </v:textbox>
                </v:rect>
                <v:rect id="Rectangle 8552" o:spid="_x0000_s4266" style="position:absolute;left:29785;top:4199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xQAAAN0AAAAPAAAAZHJzL2Rvd25yZXYueG1sRI9Bi8Iw&#10;FITvgv8hPGFvmiq4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An/2+KxQAAAN0AAAAP&#10;AAAAAAAAAAAAAAAAAAcCAABkcnMvZG93bnJldi54bWxQSwUGAAAAAAMAAwC3AAAA+QIAAAAA&#10;" filled="f" stroked="f">
                  <v:textbox inset="0,0,0,0">
                    <w:txbxContent>
                      <w:p w14:paraId="77FA36D2" w14:textId="77777777" w:rsidR="00761C32" w:rsidRDefault="00000000">
                        <w:r>
                          <w:rPr>
                            <w:rFonts w:ascii="宋体" w:eastAsia="宋体" w:hAnsi="宋体" w:cs="宋体"/>
                            <w:color w:val="FF0000"/>
                            <w:sz w:val="24"/>
                          </w:rPr>
                          <w:t xml:space="preserve"> </w:t>
                        </w:r>
                      </w:p>
                    </w:txbxContent>
                  </v:textbox>
                </v:rect>
                <v:rect id="Rectangle 8553" o:spid="_x0000_s4267" style="position:absolute;left:30562;top:41997;width:182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8oR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EizyhHHAAAA3QAA&#10;AA8AAAAAAAAAAAAAAAAABwIAAGRycy9kb3ducmV2LnhtbFBLBQYAAAAAAwADALcAAAD7AgAAAAA=&#10;" filled="f" stroked="f">
                  <v:textbox inset="0,0,0,0">
                    <w:txbxContent>
                      <w:p w14:paraId="495BA91D" w14:textId="77777777" w:rsidR="00761C32" w:rsidRDefault="00000000">
                        <w:r>
                          <w:rPr>
                            <w:rFonts w:ascii="宋体" w:eastAsia="宋体" w:hAnsi="宋体" w:cs="宋体"/>
                            <w:color w:val="FF0000"/>
                            <w:sz w:val="24"/>
                          </w:rPr>
                          <w:t>模拟其接收不到消息</w:t>
                        </w:r>
                      </w:p>
                    </w:txbxContent>
                  </v:textbox>
                </v:rect>
                <v:rect id="Rectangle 8554" o:spid="_x0000_s4268" style="position:absolute;left:44342;top:41997;width:10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Jl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MdaUmXHAAAA3QAA&#10;AA8AAAAAAAAAAAAAAAAABwIAAGRycy9kb3ducmV2LnhtbFBLBQYAAAAAAwADALcAAAD7AgAAAAA=&#10;" filled="f" stroked="f">
                  <v:textbox inset="0,0,0,0">
                    <w:txbxContent>
                      <w:p w14:paraId="577AC6F4" w14:textId="77777777" w:rsidR="00761C32" w:rsidRDefault="00000000">
                        <w:r>
                          <w:rPr>
                            <w:rFonts w:ascii="宋体" w:eastAsia="宋体" w:hAnsi="宋体" w:cs="宋体"/>
                            <w:sz w:val="24"/>
                          </w:rPr>
                          <w:t>)</w:t>
                        </w:r>
                      </w:p>
                    </w:txbxContent>
                  </v:textbox>
                </v:rect>
                <v:rect id="Rectangle 8555" o:spid="_x0000_s4269" style="position:absolute;left:45088;top:41997;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vf+xgAAAN0AAAAPAAAAZHJzL2Rvd25yZXYueG1sRI9Ba8JA&#10;FITvhf6H5RW81U2F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qBb3/sYAAADdAAAA&#10;DwAAAAAAAAAAAAAAAAAHAgAAZHJzL2Rvd25yZXYueG1sUEsFBgAAAAADAAMAtwAAAPoCAAAAAA==&#10;" filled="f" stroked="f">
                  <v:textbox inset="0,0,0,0">
                    <w:txbxContent>
                      <w:p w14:paraId="61DD7BC6" w14:textId="77777777" w:rsidR="00761C32" w:rsidRDefault="00000000">
                        <w:r>
                          <w:rPr>
                            <w:rFonts w:ascii="宋体" w:eastAsia="宋体" w:hAnsi="宋体" w:cs="宋体"/>
                            <w:sz w:val="24"/>
                          </w:rPr>
                          <w:t xml:space="preserve"> </w:t>
                        </w:r>
                      </w:p>
                    </w:txbxContent>
                  </v:textbox>
                </v:rect>
                <v:shape id="Picture 8701" o:spid="_x0000_s4270" type="#_x0000_t75" style="position:absolute;left:2661;top:7383;width:64262;height:25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">
                  <v:imagedata r:id="rId101" o:title=""/>
                </v:shape>
                <w10:anchorlock/>
              </v:group>
            </w:pict>
          </mc:Fallback>
        </mc:AlternateContent>
      </w:r>
      <w:r>
        <w:rPr>
          <w:rFonts w:ascii="宋体" w:eastAsia="宋体" w:hAnsi="宋体" w:cs="宋体"/>
          <w:sz w:val="24"/>
        </w:rPr>
        <w:t xml:space="preserve"> </w:t>
      </w:r>
    </w:p>
    <w:p w14:paraId="49BAE3CC" w14:textId="77777777" w:rsidR="00761C32" w:rsidRDefault="00000000">
      <w:pPr>
        <w:spacing w:after="0"/>
        <w:ind w:left="413"/>
      </w:pPr>
      <w:r>
        <w:rPr>
          <w:noProof/>
        </w:rPr>
        <w:lastRenderedPageBreak/>
        <w:drawing>
          <wp:inline distT="0" distB="0" distL="0" distR="0" wp14:anchorId="06C4568B" wp14:editId="3538B7D0">
            <wp:extent cx="6120384" cy="6144769"/>
            <wp:effectExtent l="0" t="0" r="0" b="0"/>
            <wp:docPr id="109718" name="Picture 109718"/>
            <wp:cNvGraphicFramePr/>
            <a:graphic xmlns:a="http://schemas.openxmlformats.org/drawingml/2006/main">
              <a:graphicData uri="http://schemas.openxmlformats.org/drawingml/2006/picture">
                <pic:pic xmlns:pic="http://schemas.openxmlformats.org/drawingml/2006/picture">
                  <pic:nvPicPr>
                    <pic:cNvPr id="109718" name="Picture 109718"/>
                    <pic:cNvPicPr/>
                  </pic:nvPicPr>
                  <pic:blipFill>
                    <a:blip r:embed="rId102"/>
                    <a:stretch>
                      <a:fillRect/>
                    </a:stretch>
                  </pic:blipFill>
                  <pic:spPr>
                    <a:xfrm>
                      <a:off x="0" y="0"/>
                      <a:ext cx="6120384" cy="6144769"/>
                    </a:xfrm>
                    <a:prstGeom prst="rect">
                      <a:avLst/>
                    </a:prstGeom>
                  </pic:spPr>
                </pic:pic>
              </a:graphicData>
            </a:graphic>
          </wp:inline>
        </w:drawing>
      </w:r>
    </w:p>
    <w:p w14:paraId="21C1E5B9" w14:textId="77777777" w:rsidR="00761C32" w:rsidRDefault="00000000">
      <w:pPr>
        <w:spacing w:after="60"/>
        <w:ind w:right="531"/>
        <w:jc w:val="right"/>
      </w:pPr>
      <w:r>
        <w:rPr>
          <w:noProof/>
        </w:rPr>
        <w:lastRenderedPageBreak/>
        <mc:AlternateContent>
          <mc:Choice Requires="wpg">
            <w:drawing>
              <wp:inline distT="0" distB="0" distL="0" distR="0" wp14:anchorId="5BF06B92" wp14:editId="315BA50B">
                <wp:extent cx="6428346" cy="7037706"/>
                <wp:effectExtent l="0" t="0" r="0" b="0"/>
                <wp:docPr id="89389" name="Group 89389"/>
                <wp:cNvGraphicFramePr/>
                <a:graphic xmlns:a="http://schemas.openxmlformats.org/drawingml/2006/main">
                  <a:graphicData uri="http://schemas.microsoft.com/office/word/2010/wordprocessingGroup">
                    <wpg:wgp>
                      <wpg:cNvGrpSpPr/>
                      <wpg:grpSpPr>
                        <a:xfrm>
                          <a:off x="0" y="0"/>
                          <a:ext cx="6428346" cy="7037706"/>
                          <a:chOff x="0" y="0"/>
                          <a:chExt cx="6428346" cy="7037706"/>
                        </a:xfrm>
                      </wpg:grpSpPr>
                      <pic:pic xmlns:pic="http://schemas.openxmlformats.org/drawingml/2006/picture">
                        <pic:nvPicPr>
                          <pic:cNvPr id="9033" name="Picture 9033"/>
                          <pic:cNvPicPr/>
                        </pic:nvPicPr>
                        <pic:blipFill>
                          <a:blip r:embed="rId7"/>
                          <a:stretch>
                            <a:fillRect/>
                          </a:stretch>
                        </pic:blipFill>
                        <pic:spPr>
                          <a:xfrm>
                            <a:off x="583375" y="1779271"/>
                            <a:ext cx="5258435" cy="5258435"/>
                          </a:xfrm>
                          <a:prstGeom prst="rect">
                            <a:avLst/>
                          </a:prstGeom>
                        </pic:spPr>
                      </pic:pic>
                      <wps:wsp>
                        <wps:cNvPr id="9040" name="Rectangle 9040"/>
                        <wps:cNvSpPr/>
                        <wps:spPr>
                          <a:xfrm>
                            <a:off x="2519807" y="4251834"/>
                            <a:ext cx="287541" cy="377809"/>
                          </a:xfrm>
                          <a:prstGeom prst="rect">
                            <a:avLst/>
                          </a:prstGeom>
                          <a:ln>
                            <a:noFill/>
                          </a:ln>
                        </wps:spPr>
                        <wps:txbx>
                          <w:txbxContent>
                            <w:p w14:paraId="6A7C4AD0" w14:textId="77777777" w:rsidR="00761C32" w:rsidRDefault="00000000">
                              <w:r>
                                <w:rPr>
                                  <w:b/>
                                  <w:sz w:val="44"/>
                                </w:rPr>
                                <w:t>7.</w:t>
                              </w:r>
                            </w:p>
                          </w:txbxContent>
                        </wps:txbx>
                        <wps:bodyPr horzOverflow="overflow" vert="horz" lIns="0" tIns="0" rIns="0" bIns="0" rtlCol="0">
                          <a:noAutofit/>
                        </wps:bodyPr>
                      </wps:wsp>
                      <wps:wsp>
                        <wps:cNvPr id="9041" name="Rectangle 9041"/>
                        <wps:cNvSpPr/>
                        <wps:spPr>
                          <a:xfrm>
                            <a:off x="2736215" y="4208605"/>
                            <a:ext cx="103055" cy="413583"/>
                          </a:xfrm>
                          <a:prstGeom prst="rect">
                            <a:avLst/>
                          </a:prstGeom>
                          <a:ln>
                            <a:noFill/>
                          </a:ln>
                        </wps:spPr>
                        <wps:txbx>
                          <w:txbxContent>
                            <w:p w14:paraId="190CF534" w14:textId="77777777" w:rsidR="00761C32" w:rsidRDefault="00000000">
                              <w:r>
                                <w:rPr>
                                  <w:rFonts w:ascii="Arial" w:eastAsia="Arial" w:hAnsi="Arial" w:cs="Arial"/>
                                  <w:b/>
                                  <w:sz w:val="44"/>
                                </w:rPr>
                                <w:t xml:space="preserve"> </w:t>
                              </w:r>
                            </w:p>
                          </w:txbxContent>
                        </wps:txbx>
                        <wps:bodyPr horzOverflow="overflow" vert="horz" lIns="0" tIns="0" rIns="0" bIns="0" rtlCol="0">
                          <a:noAutofit/>
                        </wps:bodyPr>
                      </wps:wsp>
                      <wps:wsp>
                        <wps:cNvPr id="9042" name="Rectangle 9042"/>
                        <wps:cNvSpPr/>
                        <wps:spPr>
                          <a:xfrm>
                            <a:off x="2786507" y="4221330"/>
                            <a:ext cx="1489786" cy="370927"/>
                          </a:xfrm>
                          <a:prstGeom prst="rect">
                            <a:avLst/>
                          </a:prstGeom>
                          <a:ln>
                            <a:noFill/>
                          </a:ln>
                        </wps:spPr>
                        <wps:txbx>
                          <w:txbxContent>
                            <w:p w14:paraId="0328AC81" w14:textId="77777777" w:rsidR="00761C32" w:rsidRDefault="00000000">
                              <w:r>
                                <w:rPr>
                                  <w:rFonts w:ascii="宋体" w:eastAsia="宋体" w:hAnsi="宋体" w:cs="宋体"/>
                                  <w:sz w:val="44"/>
                                </w:rPr>
                                <w:t>延迟队列</w:t>
                              </w:r>
                            </w:p>
                          </w:txbxContent>
                        </wps:txbx>
                        <wps:bodyPr horzOverflow="overflow" vert="horz" lIns="0" tIns="0" rIns="0" bIns="0" rtlCol="0">
                          <a:noAutofit/>
                        </wps:bodyPr>
                      </wps:wsp>
                      <wps:wsp>
                        <wps:cNvPr id="9043" name="Rectangle 9043"/>
                        <wps:cNvSpPr/>
                        <wps:spPr>
                          <a:xfrm>
                            <a:off x="3908425" y="4251834"/>
                            <a:ext cx="83829" cy="377809"/>
                          </a:xfrm>
                          <a:prstGeom prst="rect">
                            <a:avLst/>
                          </a:prstGeom>
                          <a:ln>
                            <a:noFill/>
                          </a:ln>
                        </wps:spPr>
                        <wps:txbx>
                          <w:txbxContent>
                            <w:p w14:paraId="0F0E15CE" w14:textId="77777777" w:rsidR="00761C32" w:rsidRDefault="00000000">
                              <w:r>
                                <w:rPr>
                                  <w:b/>
                                  <w:sz w:val="44"/>
                                </w:rPr>
                                <w:t xml:space="preserve"> </w:t>
                              </w:r>
                            </w:p>
                          </w:txbxContent>
                        </wps:txbx>
                        <wps:bodyPr horzOverflow="overflow" vert="horz" lIns="0" tIns="0" rIns="0" bIns="0" rtlCol="0">
                          <a:noAutofit/>
                        </wps:bodyPr>
                      </wps:wsp>
                      <wps:wsp>
                        <wps:cNvPr id="9044" name="Rectangle 9044"/>
                        <wps:cNvSpPr/>
                        <wps:spPr>
                          <a:xfrm>
                            <a:off x="0" y="4952699"/>
                            <a:ext cx="449931" cy="300582"/>
                          </a:xfrm>
                          <a:prstGeom prst="rect">
                            <a:avLst/>
                          </a:prstGeom>
                          <a:ln>
                            <a:noFill/>
                          </a:ln>
                        </wps:spPr>
                        <wps:txbx>
                          <w:txbxContent>
                            <w:p w14:paraId="569AF98A" w14:textId="77777777" w:rsidR="00761C32" w:rsidRDefault="00000000">
                              <w:r>
                                <w:rPr>
                                  <w:rFonts w:ascii="Arial" w:eastAsia="Arial" w:hAnsi="Arial" w:cs="Arial"/>
                                  <w:b/>
                                  <w:sz w:val="32"/>
                                </w:rPr>
                                <w:t>7.1.</w:t>
                              </w:r>
                            </w:p>
                          </w:txbxContent>
                        </wps:txbx>
                        <wps:bodyPr horzOverflow="overflow" vert="horz" lIns="0" tIns="0" rIns="0" bIns="0" rtlCol="0">
                          <a:noAutofit/>
                        </wps:bodyPr>
                      </wps:wsp>
                      <wps:wsp>
                        <wps:cNvPr id="9045" name="Rectangle 9045"/>
                        <wps:cNvSpPr/>
                        <wps:spPr>
                          <a:xfrm>
                            <a:off x="338328" y="4952699"/>
                            <a:ext cx="74898" cy="300582"/>
                          </a:xfrm>
                          <a:prstGeom prst="rect">
                            <a:avLst/>
                          </a:prstGeom>
                          <a:ln>
                            <a:noFill/>
                          </a:ln>
                        </wps:spPr>
                        <wps:txbx>
                          <w:txbxContent>
                            <w:p w14:paraId="2434085E"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9046" name="Rectangle 9046"/>
                        <wps:cNvSpPr/>
                        <wps:spPr>
                          <a:xfrm>
                            <a:off x="533705" y="4961946"/>
                            <a:ext cx="1627617" cy="269581"/>
                          </a:xfrm>
                          <a:prstGeom prst="rect">
                            <a:avLst/>
                          </a:prstGeom>
                          <a:ln>
                            <a:noFill/>
                          </a:ln>
                        </wps:spPr>
                        <wps:txbx>
                          <w:txbxContent>
                            <w:p w14:paraId="400A2FAC" w14:textId="77777777" w:rsidR="00761C32" w:rsidRDefault="00000000">
                              <w:r>
                                <w:rPr>
                                  <w:rFonts w:ascii="黑体" w:eastAsia="黑体" w:hAnsi="黑体" w:cs="黑体"/>
                                  <w:sz w:val="32"/>
                                </w:rPr>
                                <w:t>延迟队列概念</w:t>
                              </w:r>
                            </w:p>
                          </w:txbxContent>
                        </wps:txbx>
                        <wps:bodyPr horzOverflow="overflow" vert="horz" lIns="0" tIns="0" rIns="0" bIns="0" rtlCol="0">
                          <a:noAutofit/>
                        </wps:bodyPr>
                      </wps:wsp>
                      <wps:wsp>
                        <wps:cNvPr id="9047" name="Rectangle 9047"/>
                        <wps:cNvSpPr/>
                        <wps:spPr>
                          <a:xfrm>
                            <a:off x="1757426" y="4952699"/>
                            <a:ext cx="74898" cy="300582"/>
                          </a:xfrm>
                          <a:prstGeom prst="rect">
                            <a:avLst/>
                          </a:prstGeom>
                          <a:ln>
                            <a:noFill/>
                          </a:ln>
                        </wps:spPr>
                        <wps:txbx>
                          <w:txbxContent>
                            <w:p w14:paraId="10965435"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9048" name="Rectangle 9048"/>
                        <wps:cNvSpPr/>
                        <wps:spPr>
                          <a:xfrm>
                            <a:off x="533705" y="5612073"/>
                            <a:ext cx="745907" cy="200225"/>
                          </a:xfrm>
                          <a:prstGeom prst="rect">
                            <a:avLst/>
                          </a:prstGeom>
                          <a:ln>
                            <a:noFill/>
                          </a:ln>
                        </wps:spPr>
                        <wps:txbx>
                          <w:txbxContent>
                            <w:p w14:paraId="32960261" w14:textId="77777777" w:rsidR="00761C32" w:rsidRDefault="00000000">
                              <w:r>
                                <w:rPr>
                                  <w:rFonts w:ascii="Microsoft YaHei UI" w:eastAsia="Microsoft YaHei UI" w:hAnsi="Microsoft YaHei UI" w:cs="Microsoft YaHei UI"/>
                                </w:rPr>
                                <w:t>延时队列</w:t>
                              </w:r>
                            </w:p>
                          </w:txbxContent>
                        </wps:txbx>
                        <wps:bodyPr horzOverflow="overflow" vert="horz" lIns="0" tIns="0" rIns="0" bIns="0" rtlCol="0">
                          <a:noAutofit/>
                        </wps:bodyPr>
                      </wps:wsp>
                      <wps:wsp>
                        <wps:cNvPr id="9049" name="Rectangle 9049"/>
                        <wps:cNvSpPr/>
                        <wps:spPr>
                          <a:xfrm>
                            <a:off x="1092962" y="5618713"/>
                            <a:ext cx="56502" cy="181105"/>
                          </a:xfrm>
                          <a:prstGeom prst="rect">
                            <a:avLst/>
                          </a:prstGeom>
                          <a:ln>
                            <a:noFill/>
                          </a:ln>
                        </wps:spPr>
                        <wps:txbx>
                          <w:txbxContent>
                            <w:p w14:paraId="784CED1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050" name="Rectangle 9050"/>
                        <wps:cNvSpPr/>
                        <wps:spPr>
                          <a:xfrm>
                            <a:off x="1135634" y="5612073"/>
                            <a:ext cx="7039308" cy="200225"/>
                          </a:xfrm>
                          <a:prstGeom prst="rect">
                            <a:avLst/>
                          </a:prstGeom>
                          <a:ln>
                            <a:noFill/>
                          </a:ln>
                        </wps:spPr>
                        <wps:txbx>
                          <w:txbxContent>
                            <w:p w14:paraId="5BC10F0E" w14:textId="77777777" w:rsidR="00761C32" w:rsidRDefault="00000000">
                              <w:r>
                                <w:rPr>
                                  <w:rFonts w:ascii="Microsoft YaHei UI" w:eastAsia="Microsoft YaHei UI" w:hAnsi="Microsoft YaHei UI" w:cs="Microsoft YaHei UI"/>
                                </w:rPr>
                                <w:t>队列内部是有序的，最重要的特性就体现在它的延时属性上，延时队列中的元素是希望</w:t>
                              </w:r>
                            </w:p>
                          </w:txbxContent>
                        </wps:txbx>
                        <wps:bodyPr horzOverflow="overflow" vert="horz" lIns="0" tIns="0" rIns="0" bIns="0" rtlCol="0">
                          <a:noAutofit/>
                        </wps:bodyPr>
                      </wps:wsp>
                      <wps:wsp>
                        <wps:cNvPr id="9051" name="Rectangle 9051"/>
                        <wps:cNvSpPr/>
                        <wps:spPr>
                          <a:xfrm>
                            <a:off x="266700" y="5851340"/>
                            <a:ext cx="8174204" cy="200226"/>
                          </a:xfrm>
                          <a:prstGeom prst="rect">
                            <a:avLst/>
                          </a:prstGeom>
                          <a:ln>
                            <a:noFill/>
                          </a:ln>
                        </wps:spPr>
                        <wps:txbx>
                          <w:txbxContent>
                            <w:p w14:paraId="6D7F4C41" w14:textId="77777777" w:rsidR="00761C32" w:rsidRDefault="00000000">
                              <w:r>
                                <w:rPr>
                                  <w:rFonts w:ascii="Microsoft YaHei UI" w:eastAsia="Microsoft YaHei UI" w:hAnsi="Microsoft YaHei UI" w:cs="Microsoft YaHei UI"/>
                                </w:rPr>
                                <w:t>在指定时间到了以后或之前取出和处理，简单来说，延时队列就是用来存放需要在指定时间被处理的</w:t>
                              </w:r>
                            </w:p>
                          </w:txbxContent>
                        </wps:txbx>
                        <wps:bodyPr horzOverflow="overflow" vert="horz" lIns="0" tIns="0" rIns="0" bIns="0" rtlCol="0">
                          <a:noAutofit/>
                        </wps:bodyPr>
                      </wps:wsp>
                      <wps:wsp>
                        <wps:cNvPr id="9052" name="Rectangle 9052"/>
                        <wps:cNvSpPr/>
                        <wps:spPr>
                          <a:xfrm>
                            <a:off x="266700" y="6093657"/>
                            <a:ext cx="1116809" cy="200225"/>
                          </a:xfrm>
                          <a:prstGeom prst="rect">
                            <a:avLst/>
                          </a:prstGeom>
                          <a:ln>
                            <a:noFill/>
                          </a:ln>
                        </wps:spPr>
                        <wps:txbx>
                          <w:txbxContent>
                            <w:p w14:paraId="7A5A9AF1" w14:textId="77777777" w:rsidR="00761C32" w:rsidRDefault="00000000">
                              <w:r>
                                <w:rPr>
                                  <w:rFonts w:ascii="Microsoft YaHei UI" w:eastAsia="Microsoft YaHei UI" w:hAnsi="Microsoft YaHei UI" w:cs="Microsoft YaHei UI"/>
                                </w:rPr>
                                <w:t>元素的队列。</w:t>
                              </w:r>
                            </w:p>
                          </w:txbxContent>
                        </wps:txbx>
                        <wps:bodyPr horzOverflow="overflow" vert="horz" lIns="0" tIns="0" rIns="0" bIns="0" rtlCol="0">
                          <a:noAutofit/>
                        </wps:bodyPr>
                      </wps:wsp>
                      <wps:wsp>
                        <wps:cNvPr id="9053" name="Rectangle 9053"/>
                        <wps:cNvSpPr/>
                        <wps:spPr>
                          <a:xfrm>
                            <a:off x="1105154" y="6100297"/>
                            <a:ext cx="58367" cy="181104"/>
                          </a:xfrm>
                          <a:prstGeom prst="rect">
                            <a:avLst/>
                          </a:prstGeom>
                          <a:ln>
                            <a:noFill/>
                          </a:ln>
                        </wps:spPr>
                        <wps:txbx>
                          <w:txbxContent>
                            <w:p w14:paraId="2229C52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054" name="Rectangle 9054"/>
                        <wps:cNvSpPr/>
                        <wps:spPr>
                          <a:xfrm>
                            <a:off x="0" y="6455744"/>
                            <a:ext cx="449931" cy="300582"/>
                          </a:xfrm>
                          <a:prstGeom prst="rect">
                            <a:avLst/>
                          </a:prstGeom>
                          <a:ln>
                            <a:noFill/>
                          </a:ln>
                        </wps:spPr>
                        <wps:txbx>
                          <w:txbxContent>
                            <w:p w14:paraId="700FB41A" w14:textId="77777777" w:rsidR="00761C32" w:rsidRDefault="00000000">
                              <w:r>
                                <w:rPr>
                                  <w:rFonts w:ascii="Arial" w:eastAsia="Arial" w:hAnsi="Arial" w:cs="Arial"/>
                                  <w:b/>
                                  <w:sz w:val="32"/>
                                </w:rPr>
                                <w:t>7.2.</w:t>
                              </w:r>
                            </w:p>
                          </w:txbxContent>
                        </wps:txbx>
                        <wps:bodyPr horzOverflow="overflow" vert="horz" lIns="0" tIns="0" rIns="0" bIns="0" rtlCol="0">
                          <a:noAutofit/>
                        </wps:bodyPr>
                      </wps:wsp>
                      <wps:wsp>
                        <wps:cNvPr id="9055" name="Rectangle 9055"/>
                        <wps:cNvSpPr/>
                        <wps:spPr>
                          <a:xfrm>
                            <a:off x="338328" y="6455744"/>
                            <a:ext cx="74898" cy="300582"/>
                          </a:xfrm>
                          <a:prstGeom prst="rect">
                            <a:avLst/>
                          </a:prstGeom>
                          <a:ln>
                            <a:noFill/>
                          </a:ln>
                        </wps:spPr>
                        <wps:txbx>
                          <w:txbxContent>
                            <w:p w14:paraId="50AAAC0E"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9056" name="Rectangle 9056"/>
                        <wps:cNvSpPr/>
                        <wps:spPr>
                          <a:xfrm>
                            <a:off x="533705" y="6464991"/>
                            <a:ext cx="2167965" cy="269581"/>
                          </a:xfrm>
                          <a:prstGeom prst="rect">
                            <a:avLst/>
                          </a:prstGeom>
                          <a:ln>
                            <a:noFill/>
                          </a:ln>
                        </wps:spPr>
                        <wps:txbx>
                          <w:txbxContent>
                            <w:p w14:paraId="55644ACA" w14:textId="77777777" w:rsidR="00761C32" w:rsidRDefault="00000000">
                              <w:r>
                                <w:rPr>
                                  <w:rFonts w:ascii="黑体" w:eastAsia="黑体" w:hAnsi="黑体" w:cs="黑体"/>
                                  <w:sz w:val="32"/>
                                </w:rPr>
                                <w:t>延迟队列使用场景</w:t>
                              </w:r>
                            </w:p>
                          </w:txbxContent>
                        </wps:txbx>
                        <wps:bodyPr horzOverflow="overflow" vert="horz" lIns="0" tIns="0" rIns="0" bIns="0" rtlCol="0">
                          <a:noAutofit/>
                        </wps:bodyPr>
                      </wps:wsp>
                      <wps:wsp>
                        <wps:cNvPr id="9057" name="Rectangle 9057"/>
                        <wps:cNvSpPr/>
                        <wps:spPr>
                          <a:xfrm>
                            <a:off x="2166239" y="6455744"/>
                            <a:ext cx="74898" cy="300582"/>
                          </a:xfrm>
                          <a:prstGeom prst="rect">
                            <a:avLst/>
                          </a:prstGeom>
                          <a:ln>
                            <a:noFill/>
                          </a:ln>
                        </wps:spPr>
                        <wps:txbx>
                          <w:txbxContent>
                            <w:p w14:paraId="302671F0"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9077" name="Picture 9077"/>
                          <pic:cNvPicPr/>
                        </pic:nvPicPr>
                        <pic:blipFill>
                          <a:blip r:embed="rId103"/>
                          <a:stretch>
                            <a:fillRect/>
                          </a:stretch>
                        </pic:blipFill>
                        <pic:spPr>
                          <a:xfrm>
                            <a:off x="266192" y="0"/>
                            <a:ext cx="6132831" cy="3950971"/>
                          </a:xfrm>
                          <a:prstGeom prst="rect">
                            <a:avLst/>
                          </a:prstGeom>
                        </pic:spPr>
                      </pic:pic>
                    </wpg:wgp>
                  </a:graphicData>
                </a:graphic>
              </wp:inline>
            </w:drawing>
          </mc:Choice>
          <mc:Fallback>
            <w:pict>
              <v:group w14:anchorId="5BF06B92" id="Group 89389" o:spid="_x0000_s4271" style="width:506.15pt;height:554.15pt;mso-position-horizontal-relative:char;mso-position-vertical-relative:line" coordsize="64283,70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">
                <v:shape id="Picture 9033" o:spid="_x0000_s4272" type="#_x0000_t75" style="position:absolute;left:5833;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">
                  <v:imagedata r:id="rId10" o:title=""/>
                </v:shape>
                <v:rect id="Rectangle 9040" o:spid="_x0000_s4273" style="position:absolute;left:25198;top:42518;width:287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qGwwAAAN0AAAAPAAAAZHJzL2Rvd25yZXYueG1sRE/Pa8Iw&#10;FL4P/B/CG3ib6cYQ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uA2ahsMAAADdAAAADwAA&#10;AAAAAAAAAAAAAAAHAgAAZHJzL2Rvd25yZXYueG1sUEsFBgAAAAADAAMAtwAAAPcCAAAAAA==&#10;" filled="f" stroked="f">
                  <v:textbox inset="0,0,0,0">
                    <w:txbxContent>
                      <w:p w14:paraId="6A7C4AD0" w14:textId="77777777" w:rsidR="00761C32" w:rsidRDefault="00000000">
                        <w:r>
                          <w:rPr>
                            <w:b/>
                            <w:sz w:val="44"/>
                          </w:rPr>
                          <w:t>7.</w:t>
                        </w:r>
                      </w:p>
                    </w:txbxContent>
                  </v:textbox>
                </v:rect>
                <v:rect id="Rectangle 9041" o:spid="_x0000_s4274" style="position:absolute;left:27362;top:42086;width:1030;height:4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T8dxgAAAN0AAAAPAAAAZHJzL2Rvd25yZXYueG1sRI9Ba8JA&#10;FITvBf/D8gq9NRuLFB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10E/HcYAAADdAAAA&#10;DwAAAAAAAAAAAAAAAAAHAgAAZHJzL2Rvd25yZXYueG1sUEsFBgAAAAADAAMAtwAAAPoCAAAAAA==&#10;" filled="f" stroked="f">
                  <v:textbox inset="0,0,0,0">
                    <w:txbxContent>
                      <w:p w14:paraId="190CF534" w14:textId="77777777" w:rsidR="00761C32" w:rsidRDefault="00000000">
                        <w:r>
                          <w:rPr>
                            <w:rFonts w:ascii="Arial" w:eastAsia="Arial" w:hAnsi="Arial" w:cs="Arial"/>
                            <w:b/>
                            <w:sz w:val="44"/>
                          </w:rPr>
                          <w:t xml:space="preserve"> </w:t>
                        </w:r>
                      </w:p>
                    </w:txbxContent>
                  </v:textbox>
                </v:rect>
                <v:rect id="Rectangle 9042" o:spid="_x0000_s4275" style="position:absolute;left:27865;top:42213;width:14897;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6FqxQAAAN0AAAAPAAAAZHJzL2Rvd25yZXYueG1sRI9Pi8Iw&#10;FMTvwn6H8Ba8aaos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Ank6FqxQAAAN0AAAAP&#10;AAAAAAAAAAAAAAAAAAcCAABkcnMvZG93bnJldi54bWxQSwUGAAAAAAMAAwC3AAAA+QIAAAAA&#10;" filled="f" stroked="f">
                  <v:textbox inset="0,0,0,0">
                    <w:txbxContent>
                      <w:p w14:paraId="0328AC81" w14:textId="77777777" w:rsidR="00761C32" w:rsidRDefault="00000000">
                        <w:r>
                          <w:rPr>
                            <w:rFonts w:ascii="宋体" w:eastAsia="宋体" w:hAnsi="宋体" w:cs="宋体"/>
                            <w:sz w:val="44"/>
                          </w:rPr>
                          <w:t>延迟队列</w:t>
                        </w:r>
                      </w:p>
                    </w:txbxContent>
                  </v:textbox>
                </v:rect>
                <v:rect id="Rectangle 9043" o:spid="_x0000_s4276" style="position:absolute;left:39084;top:42518;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wTxxgAAAN0AAAAPAAAAZHJzL2Rvd25yZXYueG1sRI9Pa8JA&#10;FMTvQr/D8gredNMq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SN8E8cYAAADdAAAA&#10;DwAAAAAAAAAAAAAAAAAHAgAAZHJzL2Rvd25yZXYueG1sUEsFBgAAAAADAAMAtwAAAPoCAAAAAA==&#10;" filled="f" stroked="f">
                  <v:textbox inset="0,0,0,0">
                    <w:txbxContent>
                      <w:p w14:paraId="0F0E15CE" w14:textId="77777777" w:rsidR="00761C32" w:rsidRDefault="00000000">
                        <w:r>
                          <w:rPr>
                            <w:b/>
                            <w:sz w:val="44"/>
                          </w:rPr>
                          <w:t xml:space="preserve"> </w:t>
                        </w:r>
                      </w:p>
                    </w:txbxContent>
                  </v:textbox>
                </v:rect>
                <v:rect id="Rectangle 9044" o:spid="_x0000_s4277" style="position:absolute;top:49526;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yFxQAAAN0AAAAPAAAAZHJzL2Rvd25yZXYueG1sRI9Pi8Iw&#10;FMTvwn6H8Ba8aarI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DHNpyFxQAAAN0AAAAP&#10;AAAAAAAAAAAAAAAAAAcCAABkcnMvZG93bnJldi54bWxQSwUGAAAAAAMAAwC3AAAA+QIAAAAA&#10;" filled="f" stroked="f">
                  <v:textbox inset="0,0,0,0">
                    <w:txbxContent>
                      <w:p w14:paraId="569AF98A" w14:textId="77777777" w:rsidR="00761C32" w:rsidRDefault="00000000">
                        <w:r>
                          <w:rPr>
                            <w:rFonts w:ascii="Arial" w:eastAsia="Arial" w:hAnsi="Arial" w:cs="Arial"/>
                            <w:b/>
                            <w:sz w:val="32"/>
                          </w:rPr>
                          <w:t>7.1.</w:t>
                        </w:r>
                      </w:p>
                    </w:txbxContent>
                  </v:textbox>
                </v:rect>
                <v:rect id="Rectangle 9045" o:spid="_x0000_s4278" style="position:absolute;left:3383;top:4952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" filled="f" stroked="f">
                  <v:textbox inset="0,0,0,0">
                    <w:txbxContent>
                      <w:p w14:paraId="2434085E" w14:textId="77777777" w:rsidR="00761C32" w:rsidRDefault="00000000">
                        <w:r>
                          <w:rPr>
                            <w:rFonts w:ascii="Arial" w:eastAsia="Arial" w:hAnsi="Arial" w:cs="Arial"/>
                            <w:b/>
                            <w:sz w:val="32"/>
                          </w:rPr>
                          <w:t xml:space="preserve"> </w:t>
                        </w:r>
                      </w:p>
                    </w:txbxContent>
                  </v:textbox>
                </v:rect>
                <v:rect id="Rectangle 9046" o:spid="_x0000_s4279" style="position:absolute;left:5337;top:49619;width:16276;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dpxgAAAN0AAAAPAAAAZHJzL2Rvd25yZXYueG1sRI9Ba8JA&#10;FITvBf/D8oTe6qaliI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WKinacYAAADdAAAA&#10;DwAAAAAAAAAAAAAAAAAHAgAAZHJzL2Rvd25yZXYueG1sUEsFBgAAAAADAAMAtwAAAPoCAAAAAA==&#10;" filled="f" stroked="f">
                  <v:textbox inset="0,0,0,0">
                    <w:txbxContent>
                      <w:p w14:paraId="400A2FAC" w14:textId="77777777" w:rsidR="00761C32" w:rsidRDefault="00000000">
                        <w:r>
                          <w:rPr>
                            <w:rFonts w:ascii="黑体" w:eastAsia="黑体" w:hAnsi="黑体" w:cs="黑体"/>
                            <w:sz w:val="32"/>
                          </w:rPr>
                          <w:t>延迟队列概念</w:t>
                        </w:r>
                      </w:p>
                    </w:txbxContent>
                  </v:textbox>
                </v:rect>
                <v:rect id="Rectangle 9047" o:spid="_x0000_s4280" style="position:absolute;left:17574;top:4952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ALyxgAAAN0AAAAPAAAAZHJzL2Rvd25yZXYueG1sRI9Pa8JA&#10;FMTvQr/D8gredNMi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N+QC8sYAAADdAAAA&#10;DwAAAAAAAAAAAAAAAAAHAgAAZHJzL2Rvd25yZXYueG1sUEsFBgAAAAADAAMAtwAAAPoCAAAAAA==&#10;" filled="f" stroked="f">
                  <v:textbox inset="0,0,0,0">
                    <w:txbxContent>
                      <w:p w14:paraId="10965435" w14:textId="77777777" w:rsidR="00761C32" w:rsidRDefault="00000000">
                        <w:r>
                          <w:rPr>
                            <w:rFonts w:ascii="Arial" w:eastAsia="Arial" w:hAnsi="Arial" w:cs="Arial"/>
                            <w:b/>
                            <w:sz w:val="32"/>
                          </w:rPr>
                          <w:t xml:space="preserve"> </w:t>
                        </w:r>
                      </w:p>
                    </w:txbxContent>
                  </v:textbox>
                </v:rect>
                <v:rect id="Rectangle 9048" o:spid="_x0000_s4281" style="position:absolute;left:5337;top:56120;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" filled="f" stroked="f">
                  <v:textbox inset="0,0,0,0">
                    <w:txbxContent>
                      <w:p w14:paraId="32960261" w14:textId="77777777" w:rsidR="00761C32" w:rsidRDefault="00000000">
                        <w:r>
                          <w:rPr>
                            <w:rFonts w:ascii="Microsoft YaHei UI" w:eastAsia="Microsoft YaHei UI" w:hAnsi="Microsoft YaHei UI" w:cs="Microsoft YaHei UI"/>
                          </w:rPr>
                          <w:t>延时队列</w:t>
                        </w:r>
                      </w:p>
                    </w:txbxContent>
                  </v:textbox>
                </v:rect>
                <v:rect id="Rectangle 9049" o:spid="_x0000_s4282" style="position:absolute;left:10929;top:56187;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" filled="f" stroked="f">
                  <v:textbox inset="0,0,0,0">
                    <w:txbxContent>
                      <w:p w14:paraId="784CED13" w14:textId="77777777" w:rsidR="00761C32" w:rsidRDefault="00000000">
                        <w:r>
                          <w:rPr>
                            <w:rFonts w:ascii="Tahoma" w:eastAsia="Tahoma" w:hAnsi="Tahoma" w:cs="Tahoma"/>
                          </w:rPr>
                          <w:t>,</w:t>
                        </w:r>
                      </w:p>
                    </w:txbxContent>
                  </v:textbox>
                </v:rect>
                <v:rect id="Rectangle 9050" o:spid="_x0000_s4283" style="position:absolute;left:11356;top:56120;width:7039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" filled="f" stroked="f">
                  <v:textbox inset="0,0,0,0">
                    <w:txbxContent>
                      <w:p w14:paraId="5BC10F0E" w14:textId="77777777" w:rsidR="00761C32" w:rsidRDefault="00000000">
                        <w:r>
                          <w:rPr>
                            <w:rFonts w:ascii="Microsoft YaHei UI" w:eastAsia="Microsoft YaHei UI" w:hAnsi="Microsoft YaHei UI" w:cs="Microsoft YaHei UI"/>
                          </w:rPr>
                          <w:t>队列内部是有序的，最重要的特性就体现在它的延时属性上，延时队列中的元素是希望</w:t>
                        </w:r>
                      </w:p>
                    </w:txbxContent>
                  </v:textbox>
                </v:rect>
                <v:rect id="Rectangle 9051" o:spid="_x0000_s4284" style="position:absolute;left:2667;top:58513;width:8174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" filled="f" stroked="f">
                  <v:textbox inset="0,0,0,0">
                    <w:txbxContent>
                      <w:p w14:paraId="6D7F4C41" w14:textId="77777777" w:rsidR="00761C32" w:rsidRDefault="00000000">
                        <w:r>
                          <w:rPr>
                            <w:rFonts w:ascii="Microsoft YaHei UI" w:eastAsia="Microsoft YaHei UI" w:hAnsi="Microsoft YaHei UI" w:cs="Microsoft YaHei UI"/>
                          </w:rPr>
                          <w:t>在指定时间到了以后或之前取出和处理，简单来说，延时队列就是用来存放需要在指定时间被处理的</w:t>
                        </w:r>
                      </w:p>
                    </w:txbxContent>
                  </v:textbox>
                </v:rect>
                <v:rect id="Rectangle 9052" o:spid="_x0000_s4285" style="position:absolute;left:2667;top:60936;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" filled="f" stroked="f">
                  <v:textbox inset="0,0,0,0">
                    <w:txbxContent>
                      <w:p w14:paraId="7A5A9AF1" w14:textId="77777777" w:rsidR="00761C32" w:rsidRDefault="00000000">
                        <w:r>
                          <w:rPr>
                            <w:rFonts w:ascii="Microsoft YaHei UI" w:eastAsia="Microsoft YaHei UI" w:hAnsi="Microsoft YaHei UI" w:cs="Microsoft YaHei UI"/>
                          </w:rPr>
                          <w:t>元素的队列。</w:t>
                        </w:r>
                      </w:p>
                    </w:txbxContent>
                  </v:textbox>
                </v:rect>
                <v:rect id="Rectangle 9053" o:spid="_x0000_s4286" style="position:absolute;left:11051;top:61002;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pIsxgAAAN0AAAAPAAAAZHJzL2Rvd25yZXYueG1sRI9Pa8JA&#10;FMTvQr/D8gredNOK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zQaSLMYAAADdAAAA&#10;DwAAAAAAAAAAAAAAAAAHAgAAZHJzL2Rvd25yZXYueG1sUEsFBgAAAAADAAMAtwAAAPoCAAAAAA==&#10;" filled="f" stroked="f">
                  <v:textbox inset="0,0,0,0">
                    <w:txbxContent>
                      <w:p w14:paraId="2229C52B" w14:textId="77777777" w:rsidR="00761C32" w:rsidRDefault="00000000">
                        <w:r>
                          <w:rPr>
                            <w:rFonts w:ascii="Tahoma" w:eastAsia="Tahoma" w:hAnsi="Tahoma" w:cs="Tahoma"/>
                          </w:rPr>
                          <w:t xml:space="preserve"> </w:t>
                        </w:r>
                      </w:p>
                    </w:txbxContent>
                  </v:textbox>
                </v:rect>
                <v:rect id="Rectangle 9054" o:spid="_x0000_s4287" style="position:absolute;top:64557;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" filled="f" stroked="f">
                  <v:textbox inset="0,0,0,0">
                    <w:txbxContent>
                      <w:p w14:paraId="700FB41A" w14:textId="77777777" w:rsidR="00761C32" w:rsidRDefault="00000000">
                        <w:r>
                          <w:rPr>
                            <w:rFonts w:ascii="Arial" w:eastAsia="Arial" w:hAnsi="Arial" w:cs="Arial"/>
                            <w:b/>
                            <w:sz w:val="32"/>
                          </w:rPr>
                          <w:t>7.2.</w:t>
                        </w:r>
                      </w:p>
                    </w:txbxContent>
                  </v:textbox>
                </v:rect>
                <v:rect id="Rectangle 9055" o:spid="_x0000_s4288" style="position:absolute;left:3383;top:6455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" filled="f" stroked="f">
                  <v:textbox inset="0,0,0,0">
                    <w:txbxContent>
                      <w:p w14:paraId="50AAAC0E" w14:textId="77777777" w:rsidR="00761C32" w:rsidRDefault="00000000">
                        <w:r>
                          <w:rPr>
                            <w:rFonts w:ascii="Arial" w:eastAsia="Arial" w:hAnsi="Arial" w:cs="Arial"/>
                            <w:b/>
                            <w:sz w:val="32"/>
                          </w:rPr>
                          <w:t xml:space="preserve"> </w:t>
                        </w:r>
                      </w:p>
                    </w:txbxContent>
                  </v:textbox>
                </v:rect>
                <v:rect id="Rectangle 9056" o:spid="_x0000_s4289" style="position:absolute;left:5337;top:64649;width:21679;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" filled="f" stroked="f">
                  <v:textbox inset="0,0,0,0">
                    <w:txbxContent>
                      <w:p w14:paraId="55644ACA" w14:textId="77777777" w:rsidR="00761C32" w:rsidRDefault="00000000">
                        <w:r>
                          <w:rPr>
                            <w:rFonts w:ascii="黑体" w:eastAsia="黑体" w:hAnsi="黑体" w:cs="黑体"/>
                            <w:sz w:val="32"/>
                          </w:rPr>
                          <w:t>延迟队列使用场景</w:t>
                        </w:r>
                      </w:p>
                    </w:txbxContent>
                  </v:textbox>
                </v:rect>
                <v:rect id="Rectangle 9057" o:spid="_x0000_s4290" style="position:absolute;left:21662;top:64557;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" filled="f" stroked="f">
                  <v:textbox inset="0,0,0,0">
                    <w:txbxContent>
                      <w:p w14:paraId="302671F0" w14:textId="77777777" w:rsidR="00761C32" w:rsidRDefault="00000000">
                        <w:r>
                          <w:rPr>
                            <w:rFonts w:ascii="Arial" w:eastAsia="Arial" w:hAnsi="Arial" w:cs="Arial"/>
                            <w:b/>
                            <w:sz w:val="32"/>
                          </w:rPr>
                          <w:t xml:space="preserve"> </w:t>
                        </w:r>
                      </w:p>
                    </w:txbxContent>
                  </v:textbox>
                </v:rect>
                <v:shape id="Picture 9077" o:spid="_x0000_s4291" type="#_x0000_t75" style="position:absolute;left:2661;width:61329;height:39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">
                  <v:imagedata r:id="rId104" o:title=""/>
                </v:shape>
                <w10:anchorlock/>
              </v:group>
            </w:pict>
          </mc:Fallback>
        </mc:AlternateContent>
      </w:r>
      <w:r>
        <w:rPr>
          <w:rFonts w:ascii="Tahoma" w:eastAsia="Tahoma" w:hAnsi="Tahoma" w:cs="Tahoma"/>
        </w:rPr>
        <w:t xml:space="preserve"> </w:t>
      </w:r>
    </w:p>
    <w:p w14:paraId="2696B12A" w14:textId="77777777" w:rsidR="00761C32" w:rsidRDefault="00000000">
      <w:pPr>
        <w:spacing w:after="179" w:line="249" w:lineRule="auto"/>
        <w:ind w:left="850" w:hanging="10"/>
      </w:pPr>
      <w:r>
        <w:rPr>
          <w:rFonts w:ascii="Tahoma" w:eastAsia="Tahoma" w:hAnsi="Tahoma" w:cs="Tahoma"/>
        </w:rPr>
        <w:t>1.</w:t>
      </w:r>
      <w:r>
        <w:rPr>
          <w:rFonts w:ascii="Microsoft YaHei UI" w:eastAsia="Microsoft YaHei UI" w:hAnsi="Microsoft YaHei UI" w:cs="Microsoft YaHei UI"/>
        </w:rPr>
        <w:t>订单在十分钟之内未支付则自动取消</w:t>
      </w:r>
      <w:r>
        <w:rPr>
          <w:rFonts w:ascii="Tahoma" w:eastAsia="Tahoma" w:hAnsi="Tahoma" w:cs="Tahoma"/>
        </w:rPr>
        <w:t xml:space="preserve"> </w:t>
      </w:r>
    </w:p>
    <w:p w14:paraId="7E17729E" w14:textId="77777777" w:rsidR="00761C32" w:rsidRDefault="00000000">
      <w:pPr>
        <w:spacing w:after="177" w:line="249" w:lineRule="auto"/>
        <w:ind w:left="850" w:hanging="10"/>
      </w:pPr>
      <w:r>
        <w:rPr>
          <w:rFonts w:ascii="Tahoma" w:eastAsia="Tahoma" w:hAnsi="Tahoma" w:cs="Tahoma"/>
        </w:rPr>
        <w:t>2.</w:t>
      </w:r>
      <w:r>
        <w:rPr>
          <w:rFonts w:ascii="Microsoft YaHei UI" w:eastAsia="Microsoft YaHei UI" w:hAnsi="Microsoft YaHei UI" w:cs="Microsoft YaHei UI"/>
        </w:rPr>
        <w:t>新创建的店铺，如果在十天内都没有上传过商品，则自动发送消息提醒。</w:t>
      </w:r>
      <w:r>
        <w:rPr>
          <w:rFonts w:ascii="Tahoma" w:eastAsia="Tahoma" w:hAnsi="Tahoma" w:cs="Tahoma"/>
        </w:rPr>
        <w:t xml:space="preserve"> </w:t>
      </w:r>
    </w:p>
    <w:p w14:paraId="649519D9" w14:textId="77777777" w:rsidR="00761C32" w:rsidRDefault="00000000">
      <w:pPr>
        <w:spacing w:after="179" w:line="249" w:lineRule="auto"/>
        <w:ind w:left="850" w:hanging="10"/>
      </w:pPr>
      <w:r>
        <w:rPr>
          <w:rFonts w:ascii="Tahoma" w:eastAsia="Tahoma" w:hAnsi="Tahoma" w:cs="Tahoma"/>
        </w:rPr>
        <w:t>3.</w:t>
      </w:r>
      <w:r>
        <w:rPr>
          <w:rFonts w:ascii="Microsoft YaHei UI" w:eastAsia="Microsoft YaHei UI" w:hAnsi="Microsoft YaHei UI" w:cs="Microsoft YaHei UI"/>
        </w:rPr>
        <w:t>用户注册成功后，如果三天内没有登陆则进行短信提醒。</w:t>
      </w:r>
      <w:r>
        <w:rPr>
          <w:rFonts w:ascii="Tahoma" w:eastAsia="Tahoma" w:hAnsi="Tahoma" w:cs="Tahoma"/>
        </w:rPr>
        <w:t xml:space="preserve"> </w:t>
      </w:r>
    </w:p>
    <w:p w14:paraId="470D7CD0" w14:textId="77777777" w:rsidR="00761C32" w:rsidRDefault="00000000">
      <w:pPr>
        <w:spacing w:after="177" w:line="249" w:lineRule="auto"/>
        <w:ind w:left="850" w:hanging="10"/>
      </w:pPr>
      <w:r>
        <w:rPr>
          <w:rFonts w:ascii="Tahoma" w:eastAsia="Tahoma" w:hAnsi="Tahoma" w:cs="Tahoma"/>
        </w:rPr>
        <w:t>4.</w:t>
      </w:r>
      <w:r>
        <w:rPr>
          <w:rFonts w:ascii="Microsoft YaHei UI" w:eastAsia="Microsoft YaHei UI" w:hAnsi="Microsoft YaHei UI" w:cs="Microsoft YaHei UI"/>
        </w:rPr>
        <w:t>用户发起退款，如果三天内没有得到处理则通知相关运营人员。</w:t>
      </w:r>
      <w:r>
        <w:rPr>
          <w:rFonts w:ascii="Tahoma" w:eastAsia="Tahoma" w:hAnsi="Tahoma" w:cs="Tahoma"/>
        </w:rPr>
        <w:t xml:space="preserve"> </w:t>
      </w:r>
    </w:p>
    <w:p w14:paraId="6B7A0F60" w14:textId="77777777" w:rsidR="00761C32" w:rsidRDefault="00000000">
      <w:pPr>
        <w:spacing w:after="7610" w:line="249" w:lineRule="auto"/>
        <w:ind w:left="850" w:hanging="10"/>
      </w:pPr>
      <w:r>
        <w:rPr>
          <w:noProof/>
        </w:rPr>
        <w:lastRenderedPageBreak/>
        <mc:AlternateContent>
          <mc:Choice Requires="wpg">
            <w:drawing>
              <wp:anchor distT="0" distB="0" distL="114300" distR="114300" simplePos="0" relativeHeight="251673600" behindDoc="0" locked="0" layoutInCell="1" allowOverlap="1" wp14:anchorId="23D76B25" wp14:editId="1A361D3F">
                <wp:simplePos x="0" y="0"/>
                <wp:positionH relativeFrom="column">
                  <wp:posOffset>266192</wp:posOffset>
                </wp:positionH>
                <wp:positionV relativeFrom="paragraph">
                  <wp:posOffset>1718242</wp:posOffset>
                </wp:positionV>
                <wp:extent cx="5575618" cy="5258435"/>
                <wp:effectExtent l="0" t="0" r="0" b="0"/>
                <wp:wrapSquare wrapText="bothSides"/>
                <wp:docPr id="91788" name="Group 91788"/>
                <wp:cNvGraphicFramePr/>
                <a:graphic xmlns:a="http://schemas.openxmlformats.org/drawingml/2006/main">
                  <a:graphicData uri="http://schemas.microsoft.com/office/word/2010/wordprocessingGroup">
                    <wpg:wgp>
                      <wpg:cNvGrpSpPr/>
                      <wpg:grpSpPr>
                        <a:xfrm>
                          <a:off x="0" y="0"/>
                          <a:ext cx="5575618" cy="5258435"/>
                          <a:chOff x="0" y="0"/>
                          <a:chExt cx="5575618" cy="5258435"/>
                        </a:xfrm>
                      </wpg:grpSpPr>
                      <pic:pic xmlns:pic="http://schemas.openxmlformats.org/drawingml/2006/picture">
                        <pic:nvPicPr>
                          <pic:cNvPr id="9081" name="Picture 9081"/>
                          <pic:cNvPicPr/>
                        </pic:nvPicPr>
                        <pic:blipFill>
                          <a:blip r:embed="rId7"/>
                          <a:stretch>
                            <a:fillRect/>
                          </a:stretch>
                        </pic:blipFill>
                        <pic:spPr>
                          <a:xfrm>
                            <a:off x="317182" y="0"/>
                            <a:ext cx="5258435" cy="5258435"/>
                          </a:xfrm>
                          <a:prstGeom prst="rect">
                            <a:avLst/>
                          </a:prstGeom>
                        </pic:spPr>
                      </pic:pic>
                      <wps:wsp>
                        <wps:cNvPr id="9098" name="Rectangle 9098"/>
                        <wps:cNvSpPr/>
                        <wps:spPr>
                          <a:xfrm>
                            <a:off x="5086985" y="4890485"/>
                            <a:ext cx="101346" cy="202692"/>
                          </a:xfrm>
                          <a:prstGeom prst="rect">
                            <a:avLst/>
                          </a:prstGeom>
                          <a:ln>
                            <a:noFill/>
                          </a:ln>
                        </wps:spPr>
                        <wps:txbx>
                          <w:txbxContent>
                            <w:p w14:paraId="34F6578F"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pic:pic xmlns:pic="http://schemas.openxmlformats.org/drawingml/2006/picture">
                        <pic:nvPicPr>
                          <pic:cNvPr id="9115" name="Picture 9115"/>
                          <pic:cNvPicPr/>
                        </pic:nvPicPr>
                        <pic:blipFill>
                          <a:blip r:embed="rId105"/>
                          <a:stretch>
                            <a:fillRect/>
                          </a:stretch>
                        </pic:blipFill>
                        <pic:spPr>
                          <a:xfrm>
                            <a:off x="0" y="504443"/>
                            <a:ext cx="5078095" cy="4500245"/>
                          </a:xfrm>
                          <a:prstGeom prst="rect">
                            <a:avLst/>
                          </a:prstGeom>
                        </pic:spPr>
                      </pic:pic>
                    </wpg:wgp>
                  </a:graphicData>
                </a:graphic>
              </wp:anchor>
            </w:drawing>
          </mc:Choice>
          <mc:Fallback>
            <w:pict>
              <v:group w14:anchorId="23D76B25" id="Group 91788" o:spid="_x0000_s4292" style="position:absolute;left:0;text-align:left;margin-left:20.95pt;margin-top:135.3pt;width:439.05pt;height:414.05pt;z-index:251673600;mso-position-horizontal-relative:text;mso-position-vertical-relative:text" coordsize="55756,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RJwj+HzNRiFS4CmImAAAA&#10;AElFTkSuQmCCUEsDBAoAAAAAAAAAIQACsDtT2fUAANn1AAAUAAAAZHJzL21lZGlhL2ltYWdlMi5q&#10;cGf/2P/gABBKRklGAAEBAQBgAGAAAP/bAEMAAwICAwICAwMDAwQDAwQFCAUFBAQFCgcHBggMCgwM&#10;CwoLCw0OEhANDhEOCwsQFhARExQVFRUMDxcYFhQYEhQVFP/bAEMBAwQEBQQFCQUFCRQNCw0UFBQU&#10;FBQUFBQUFBQUFBQUFBQUFBQUFBQUFBQUFBQUFBQUFBQUFBQUFBQUFBQUFBQUFP/AABEIAocC2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">
                <v:shape id="Picture 9081" o:spid="_x0000_s4293" type="#_x0000_t75" style="position:absolute;left:3171;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">
                  <v:imagedata r:id="rId10" o:title=""/>
                </v:shape>
                <v:rect id="Rectangle 9098" o:spid="_x0000_s4294" style="position:absolute;left:50869;top:48904;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" filled="f" stroked="f">
                  <v:textbox inset="0,0,0,0">
                    <w:txbxContent>
                      <w:p w14:paraId="34F6578F" w14:textId="77777777" w:rsidR="00761C32" w:rsidRDefault="00000000">
                        <w:r>
                          <w:rPr>
                            <w:rFonts w:ascii="宋体" w:eastAsia="宋体" w:hAnsi="宋体" w:cs="宋体"/>
                            <w:sz w:val="24"/>
                          </w:rPr>
                          <w:t xml:space="preserve"> </w:t>
                        </w:r>
                      </w:p>
                    </w:txbxContent>
                  </v:textbox>
                </v:rect>
                <v:shape id="Picture 9115" o:spid="_x0000_s4295" type="#_x0000_t75" style="position:absolute;top:5044;width:50780;height:45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">
                  <v:imagedata r:id="rId106" o:title=""/>
                </v:shape>
                <w10:wrap type="square"/>
              </v:group>
            </w:pict>
          </mc:Fallback>
        </mc:AlternateContent>
      </w:r>
      <w:r>
        <w:rPr>
          <w:rFonts w:ascii="Tahoma" w:eastAsia="Tahoma" w:hAnsi="Tahoma" w:cs="Tahoma"/>
        </w:rPr>
        <w:t>5.</w:t>
      </w:r>
      <w:r>
        <w:rPr>
          <w:rFonts w:ascii="Microsoft YaHei UI" w:eastAsia="Microsoft YaHei UI" w:hAnsi="Microsoft YaHei UI" w:cs="Microsoft YaHei UI"/>
        </w:rPr>
        <w:t>预定会议后，需要在预定的时间点前十分钟通知各个与会人员参加会议这些场景都有一个特点，需要在某个事件发生之后或者之前的指定时间点完成某一项任务，如：发生订单生成事件，在十分钟之后检查该订单支付状态，然后将未支付的订单进行关闭；看起来似乎使用定时任务，一直轮询数据，每秒查一次，取出需要被处理的数据，然后处理不就完事了吗？如果数据量比较少，确实可以这样做，比如：对于“如果账单一周内未支付则进行自动结算”这样的需求，如果对于时间不是严格限制，而是宽松意义上的一周，那么每天晚上跑个定时任务检查一下所有未支付的账单，确实也是一个可行的方案。但对于数据量比较大，并且时效性较强的场景，如：“订单十分钟内未支付则关闭“，短期内未支付的订单数据可能会有很多，活动期间甚至会达到百万甚至千万级别，对这么庞大的数据量仍旧使用轮询的方式显然是不可取的，很可能在一秒内无法完成所有订单的检查，同时会给数据库带来很大压力，无法满足业务要求而且性能低下。</w:t>
      </w:r>
      <w:r>
        <w:rPr>
          <w:rFonts w:ascii="Tahoma" w:eastAsia="Tahoma" w:hAnsi="Tahoma" w:cs="Tahoma"/>
        </w:rPr>
        <w:t xml:space="preserve"> </w:t>
      </w:r>
    </w:p>
    <w:p w14:paraId="44ACD195" w14:textId="77777777" w:rsidR="00761C32" w:rsidRDefault="00000000">
      <w:pPr>
        <w:pStyle w:val="2"/>
        <w:ind w:left="-5"/>
      </w:pPr>
      <w:r>
        <w:lastRenderedPageBreak/>
        <w:t xml:space="preserve">7.3. RabbitMQ </w:t>
      </w:r>
      <w:r>
        <w:rPr>
          <w:rFonts w:ascii="黑体" w:eastAsia="黑体" w:hAnsi="黑体" w:cs="黑体"/>
          <w:b w:val="0"/>
        </w:rPr>
        <w:t xml:space="preserve">中的 </w:t>
      </w:r>
      <w:r>
        <w:t xml:space="preserve">TTL </w:t>
      </w:r>
    </w:p>
    <w:p w14:paraId="34F116C6" w14:textId="77777777" w:rsidR="00761C32" w:rsidRDefault="00000000">
      <w:pPr>
        <w:spacing w:after="5" w:line="249" w:lineRule="auto"/>
        <w:ind w:left="420" w:firstLine="420"/>
      </w:pPr>
      <w:r>
        <w:rPr>
          <w:rFonts w:ascii="Tahoma" w:eastAsia="Tahoma" w:hAnsi="Tahoma" w:cs="Tahoma"/>
        </w:rPr>
        <w:t xml:space="preserve">TTL </w:t>
      </w:r>
      <w:r>
        <w:rPr>
          <w:rFonts w:ascii="Microsoft YaHei UI" w:eastAsia="Microsoft YaHei UI" w:hAnsi="Microsoft YaHei UI" w:cs="Microsoft YaHei UI"/>
        </w:rPr>
        <w:t>是什么呢？</w:t>
      </w:r>
      <w:r>
        <w:rPr>
          <w:rFonts w:ascii="Tahoma" w:eastAsia="Tahoma" w:hAnsi="Tahoma" w:cs="Tahoma"/>
        </w:rPr>
        <w:t xml:space="preserve">TTL </w:t>
      </w:r>
      <w:r>
        <w:rPr>
          <w:rFonts w:ascii="Microsoft YaHei UI" w:eastAsia="Microsoft YaHei UI" w:hAnsi="Microsoft YaHei UI" w:cs="Microsoft YaHei UI"/>
        </w:rPr>
        <w:t xml:space="preserve">是 </w:t>
      </w:r>
      <w:r>
        <w:rPr>
          <w:rFonts w:ascii="Tahoma" w:eastAsia="Tahoma" w:hAnsi="Tahoma" w:cs="Tahoma"/>
        </w:rPr>
        <w:t xml:space="preserve">RabbitMQ </w:t>
      </w:r>
      <w:r>
        <w:rPr>
          <w:rFonts w:ascii="Microsoft YaHei UI" w:eastAsia="Microsoft YaHei UI" w:hAnsi="Microsoft YaHei UI" w:cs="Microsoft YaHei UI"/>
        </w:rPr>
        <w:t>中一个消息或者队列的属性，表明一条消息或者该队列中的所有消息的最大存活时间，</w:t>
      </w:r>
      <w:r>
        <w:rPr>
          <w:rFonts w:ascii="Tahoma" w:eastAsia="Tahoma" w:hAnsi="Tahoma" w:cs="Tahoma"/>
        </w:rPr>
        <w:t xml:space="preserve"> </w:t>
      </w:r>
    </w:p>
    <w:p w14:paraId="20037503" w14:textId="77777777" w:rsidR="00761C32" w:rsidRDefault="00000000">
      <w:pPr>
        <w:spacing w:after="5" w:line="249" w:lineRule="auto"/>
        <w:ind w:left="420" w:firstLine="420"/>
      </w:pPr>
      <w:r>
        <w:rPr>
          <w:rFonts w:ascii="Microsoft YaHei UI" w:eastAsia="Microsoft YaHei UI" w:hAnsi="Microsoft YaHei UI" w:cs="Microsoft YaHei UI"/>
        </w:rPr>
        <w:t xml:space="preserve">单位是毫秒。换句话说，如果一条消息设置了 </w:t>
      </w:r>
      <w:r>
        <w:rPr>
          <w:rFonts w:ascii="Tahoma" w:eastAsia="Tahoma" w:hAnsi="Tahoma" w:cs="Tahoma"/>
        </w:rPr>
        <w:t xml:space="preserve">TTL </w:t>
      </w:r>
      <w:r>
        <w:rPr>
          <w:rFonts w:ascii="Microsoft YaHei UI" w:eastAsia="Microsoft YaHei UI" w:hAnsi="Microsoft YaHei UI" w:cs="Microsoft YaHei UI"/>
        </w:rPr>
        <w:t xml:space="preserve">属性或者进入了设置 </w:t>
      </w:r>
      <w:r>
        <w:rPr>
          <w:rFonts w:ascii="Tahoma" w:eastAsia="Tahoma" w:hAnsi="Tahoma" w:cs="Tahoma"/>
        </w:rPr>
        <w:t xml:space="preserve">TTL </w:t>
      </w:r>
      <w:r>
        <w:rPr>
          <w:rFonts w:ascii="Microsoft YaHei UI" w:eastAsia="Microsoft YaHei UI" w:hAnsi="Microsoft YaHei UI" w:cs="Microsoft YaHei UI"/>
        </w:rPr>
        <w:t xml:space="preserve">属性的队列，那么这条消息如果在 </w:t>
      </w:r>
      <w:r>
        <w:rPr>
          <w:rFonts w:ascii="Tahoma" w:eastAsia="Tahoma" w:hAnsi="Tahoma" w:cs="Tahoma"/>
        </w:rPr>
        <w:t xml:space="preserve">TTL </w:t>
      </w:r>
      <w:r>
        <w:rPr>
          <w:rFonts w:ascii="Microsoft YaHei UI" w:eastAsia="Microsoft YaHei UI" w:hAnsi="Microsoft YaHei UI" w:cs="Microsoft YaHei UI"/>
        </w:rPr>
        <w:t>设置的时间内没有被消费，则会成为</w:t>
      </w:r>
      <w:r>
        <w:rPr>
          <w:rFonts w:ascii="Tahoma" w:eastAsia="Tahoma" w:hAnsi="Tahoma" w:cs="Tahoma"/>
        </w:rPr>
        <w:t>"</w:t>
      </w:r>
      <w:r>
        <w:rPr>
          <w:rFonts w:ascii="Microsoft YaHei UI" w:eastAsia="Microsoft YaHei UI" w:hAnsi="Microsoft YaHei UI" w:cs="Microsoft YaHei UI"/>
        </w:rPr>
        <w:t>死信</w:t>
      </w:r>
      <w:r>
        <w:rPr>
          <w:rFonts w:ascii="Tahoma" w:eastAsia="Tahoma" w:hAnsi="Tahoma" w:cs="Tahoma"/>
        </w:rPr>
        <w:t>"</w:t>
      </w:r>
      <w:r>
        <w:rPr>
          <w:rFonts w:ascii="Microsoft YaHei UI" w:eastAsia="Microsoft YaHei UI" w:hAnsi="Microsoft YaHei UI" w:cs="Microsoft YaHei UI"/>
        </w:rPr>
        <w:t xml:space="preserve">。如果同时配置了队列的 </w:t>
      </w:r>
      <w:r>
        <w:rPr>
          <w:rFonts w:ascii="Tahoma" w:eastAsia="Tahoma" w:hAnsi="Tahoma" w:cs="Tahoma"/>
        </w:rPr>
        <w:t xml:space="preserve">TTL </w:t>
      </w:r>
      <w:r>
        <w:rPr>
          <w:rFonts w:ascii="Microsoft YaHei UI" w:eastAsia="Microsoft YaHei UI" w:hAnsi="Microsoft YaHei UI" w:cs="Microsoft YaHei UI"/>
        </w:rPr>
        <w:t>和消息的</w:t>
      </w:r>
    </w:p>
    <w:p w14:paraId="3FACA7B7" w14:textId="77777777" w:rsidR="00761C32" w:rsidRDefault="00000000">
      <w:pPr>
        <w:spacing w:after="255" w:line="249" w:lineRule="auto"/>
        <w:ind w:left="430" w:hanging="10"/>
      </w:pPr>
      <w:r>
        <w:rPr>
          <w:rFonts w:ascii="Tahoma" w:eastAsia="Tahoma" w:hAnsi="Tahoma" w:cs="Tahoma"/>
        </w:rPr>
        <w:t>TTL</w:t>
      </w:r>
      <w:r>
        <w:rPr>
          <w:rFonts w:ascii="Microsoft YaHei UI" w:eastAsia="Microsoft YaHei UI" w:hAnsi="Microsoft YaHei UI" w:cs="Microsoft YaHei UI"/>
        </w:rPr>
        <w:t xml:space="preserve">，那么较小的那个值将会被使用，有两种方式设置 </w:t>
      </w:r>
      <w:r>
        <w:rPr>
          <w:rFonts w:ascii="Tahoma" w:eastAsia="Tahoma" w:hAnsi="Tahoma" w:cs="Tahoma"/>
        </w:rPr>
        <w:t>TTL</w:t>
      </w:r>
      <w:r>
        <w:rPr>
          <w:rFonts w:ascii="Microsoft YaHei UI" w:eastAsia="Microsoft YaHei UI" w:hAnsi="Microsoft YaHei UI" w:cs="Microsoft YaHei UI"/>
        </w:rPr>
        <w:t>。</w:t>
      </w:r>
      <w:r>
        <w:rPr>
          <w:rFonts w:ascii="Tahoma" w:eastAsia="Tahoma" w:hAnsi="Tahoma" w:cs="Tahoma"/>
        </w:rPr>
        <w:t xml:space="preserve"> </w:t>
      </w:r>
    </w:p>
    <w:p w14:paraId="5DAAF716" w14:textId="77777777" w:rsidR="00761C32" w:rsidRDefault="00000000">
      <w:pPr>
        <w:pStyle w:val="3"/>
        <w:ind w:left="-5"/>
      </w:pPr>
      <w:r>
        <w:t>7.3.1.</w:t>
      </w:r>
      <w:r>
        <w:rPr>
          <w:rFonts w:ascii="Arial" w:eastAsia="Arial" w:hAnsi="Arial" w:cs="Arial"/>
          <w:b/>
        </w:rPr>
        <w:t xml:space="preserve"> </w:t>
      </w:r>
      <w:r>
        <w:t xml:space="preserve">消息设置TTL </w:t>
      </w:r>
    </w:p>
    <w:p w14:paraId="02D5FE82" w14:textId="77777777" w:rsidR="00761C32" w:rsidRDefault="00000000">
      <w:pPr>
        <w:spacing w:after="69" w:line="249" w:lineRule="auto"/>
        <w:ind w:left="430" w:hanging="10"/>
      </w:pPr>
      <w:r>
        <w:rPr>
          <w:rFonts w:ascii="Microsoft YaHei UI" w:eastAsia="Microsoft YaHei UI" w:hAnsi="Microsoft YaHei UI" w:cs="Microsoft YaHei UI"/>
        </w:rPr>
        <w:t xml:space="preserve">另一种方式便是针对每条消息设置 </w:t>
      </w:r>
      <w:r>
        <w:rPr>
          <w:rFonts w:ascii="Tahoma" w:eastAsia="Tahoma" w:hAnsi="Tahoma" w:cs="Tahoma"/>
        </w:rPr>
        <w:t xml:space="preserve">TTL </w:t>
      </w:r>
    </w:p>
    <w:p w14:paraId="669169D6" w14:textId="77777777" w:rsidR="00761C32" w:rsidRDefault="00000000">
      <w:pPr>
        <w:spacing w:after="0"/>
        <w:ind w:right="82"/>
        <w:jc w:val="right"/>
      </w:pPr>
      <w:r>
        <w:rPr>
          <w:noProof/>
        </w:rPr>
        <mc:AlternateContent>
          <mc:Choice Requires="wpg">
            <w:drawing>
              <wp:inline distT="0" distB="0" distL="0" distR="0" wp14:anchorId="290CB335" wp14:editId="6743D05E">
                <wp:extent cx="6685408" cy="5482201"/>
                <wp:effectExtent l="0" t="0" r="0" b="0"/>
                <wp:docPr id="90949" name="Group 90949"/>
                <wp:cNvGraphicFramePr/>
                <a:graphic xmlns:a="http://schemas.openxmlformats.org/drawingml/2006/main">
                  <a:graphicData uri="http://schemas.microsoft.com/office/word/2010/wordprocessingGroup">
                    <wpg:wgp>
                      <wpg:cNvGrpSpPr/>
                      <wpg:grpSpPr>
                        <a:xfrm>
                          <a:off x="0" y="0"/>
                          <a:ext cx="6685408" cy="5482201"/>
                          <a:chOff x="0" y="0"/>
                          <a:chExt cx="6685408" cy="5482201"/>
                        </a:xfrm>
                      </wpg:grpSpPr>
                      <pic:pic xmlns:pic="http://schemas.openxmlformats.org/drawingml/2006/picture">
                        <pic:nvPicPr>
                          <pic:cNvPr id="9119" name="Picture 9119"/>
                          <pic:cNvPicPr/>
                        </pic:nvPicPr>
                        <pic:blipFill>
                          <a:blip r:embed="rId7"/>
                          <a:stretch>
                            <a:fillRect/>
                          </a:stretch>
                        </pic:blipFill>
                        <pic:spPr>
                          <a:xfrm>
                            <a:off x="583375" y="132969"/>
                            <a:ext cx="5258435" cy="5258435"/>
                          </a:xfrm>
                          <a:prstGeom prst="rect">
                            <a:avLst/>
                          </a:prstGeom>
                        </pic:spPr>
                      </pic:pic>
                      <wps:wsp>
                        <wps:cNvPr id="9153" name="Rectangle 9153"/>
                        <wps:cNvSpPr/>
                        <wps:spPr>
                          <a:xfrm>
                            <a:off x="0" y="801934"/>
                            <a:ext cx="716516" cy="237149"/>
                          </a:xfrm>
                          <a:prstGeom prst="rect">
                            <a:avLst/>
                          </a:prstGeom>
                          <a:ln>
                            <a:noFill/>
                          </a:ln>
                        </wps:spPr>
                        <wps:txbx>
                          <w:txbxContent>
                            <w:p w14:paraId="67B4A93D" w14:textId="77777777" w:rsidR="00761C32" w:rsidRDefault="00000000">
                              <w:r>
                                <w:rPr>
                                  <w:rFonts w:ascii="黑体" w:eastAsia="黑体" w:hAnsi="黑体" w:cs="黑体"/>
                                  <w:sz w:val="28"/>
                                </w:rPr>
                                <w:t>7.3.2.</w:t>
                              </w:r>
                            </w:p>
                          </w:txbxContent>
                        </wps:txbx>
                        <wps:bodyPr horzOverflow="overflow" vert="horz" lIns="0" tIns="0" rIns="0" bIns="0" rtlCol="0">
                          <a:noAutofit/>
                        </wps:bodyPr>
                      </wps:wsp>
                      <wps:wsp>
                        <wps:cNvPr id="9154" name="Rectangle 9154"/>
                        <wps:cNvSpPr/>
                        <wps:spPr>
                          <a:xfrm>
                            <a:off x="538277" y="793798"/>
                            <a:ext cx="65888" cy="264422"/>
                          </a:xfrm>
                          <a:prstGeom prst="rect">
                            <a:avLst/>
                          </a:prstGeom>
                          <a:ln>
                            <a:noFill/>
                          </a:ln>
                        </wps:spPr>
                        <wps:txbx>
                          <w:txbxContent>
                            <w:p w14:paraId="1ACBE3A1"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9155" name="Rectangle 9155"/>
                        <wps:cNvSpPr/>
                        <wps:spPr>
                          <a:xfrm>
                            <a:off x="800405" y="801934"/>
                            <a:ext cx="950496" cy="237149"/>
                          </a:xfrm>
                          <a:prstGeom prst="rect">
                            <a:avLst/>
                          </a:prstGeom>
                          <a:ln>
                            <a:noFill/>
                          </a:ln>
                        </wps:spPr>
                        <wps:txbx>
                          <w:txbxContent>
                            <w:p w14:paraId="61286282" w14:textId="77777777" w:rsidR="00761C32" w:rsidRDefault="00000000">
                              <w:r>
                                <w:rPr>
                                  <w:rFonts w:ascii="黑体" w:eastAsia="黑体" w:hAnsi="黑体" w:cs="黑体"/>
                                  <w:sz w:val="28"/>
                                </w:rPr>
                                <w:t>队列设置</w:t>
                              </w:r>
                            </w:p>
                          </w:txbxContent>
                        </wps:txbx>
                        <wps:bodyPr horzOverflow="overflow" vert="horz" lIns="0" tIns="0" rIns="0" bIns="0" rtlCol="0">
                          <a:noAutofit/>
                        </wps:bodyPr>
                      </wps:wsp>
                      <wps:wsp>
                        <wps:cNvPr id="9156" name="Rectangle 9156"/>
                        <wps:cNvSpPr/>
                        <wps:spPr>
                          <a:xfrm>
                            <a:off x="1559306" y="801934"/>
                            <a:ext cx="357751" cy="237149"/>
                          </a:xfrm>
                          <a:prstGeom prst="rect">
                            <a:avLst/>
                          </a:prstGeom>
                          <a:ln>
                            <a:noFill/>
                          </a:ln>
                        </wps:spPr>
                        <wps:txbx>
                          <w:txbxContent>
                            <w:p w14:paraId="79C8CD5A" w14:textId="77777777" w:rsidR="00761C32" w:rsidRDefault="00000000">
                              <w:r>
                                <w:rPr>
                                  <w:rFonts w:ascii="黑体" w:eastAsia="黑体" w:hAnsi="黑体" w:cs="黑体"/>
                                  <w:sz w:val="28"/>
                                </w:rPr>
                                <w:t>TTL</w:t>
                              </w:r>
                            </w:p>
                          </w:txbxContent>
                        </wps:txbx>
                        <wps:bodyPr horzOverflow="overflow" vert="horz" lIns="0" tIns="0" rIns="0" bIns="0" rtlCol="0">
                          <a:noAutofit/>
                        </wps:bodyPr>
                      </wps:wsp>
                      <wps:wsp>
                        <wps:cNvPr id="9157" name="Rectangle 9157"/>
                        <wps:cNvSpPr/>
                        <wps:spPr>
                          <a:xfrm>
                            <a:off x="1827530" y="801934"/>
                            <a:ext cx="118575" cy="237149"/>
                          </a:xfrm>
                          <a:prstGeom prst="rect">
                            <a:avLst/>
                          </a:prstGeom>
                          <a:ln>
                            <a:noFill/>
                          </a:ln>
                        </wps:spPr>
                        <wps:txbx>
                          <w:txbxContent>
                            <w:p w14:paraId="33B9A468"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9158" name="Rectangle 9158"/>
                        <wps:cNvSpPr/>
                        <wps:spPr>
                          <a:xfrm>
                            <a:off x="266700" y="1234509"/>
                            <a:ext cx="3346323" cy="200226"/>
                          </a:xfrm>
                          <a:prstGeom prst="rect">
                            <a:avLst/>
                          </a:prstGeom>
                          <a:ln>
                            <a:noFill/>
                          </a:ln>
                        </wps:spPr>
                        <wps:txbx>
                          <w:txbxContent>
                            <w:p w14:paraId="34ABD238" w14:textId="77777777" w:rsidR="00761C32" w:rsidRDefault="00000000">
                              <w:r>
                                <w:rPr>
                                  <w:rFonts w:ascii="Microsoft YaHei UI" w:eastAsia="Microsoft YaHei UI" w:hAnsi="Microsoft YaHei UI" w:cs="Microsoft YaHei UI"/>
                                </w:rPr>
                                <w:t>第一种是在创建队列的时候设置队列的“</w:t>
                              </w:r>
                            </w:p>
                          </w:txbxContent>
                        </wps:txbx>
                        <wps:bodyPr horzOverflow="overflow" vert="horz" lIns="0" tIns="0" rIns="0" bIns="0" rtlCol="0">
                          <a:noAutofit/>
                        </wps:bodyPr>
                      </wps:wsp>
                      <wps:wsp>
                        <wps:cNvPr id="9159" name="Rectangle 9159"/>
                        <wps:cNvSpPr/>
                        <wps:spPr>
                          <a:xfrm>
                            <a:off x="2781935" y="1241149"/>
                            <a:ext cx="92306" cy="181104"/>
                          </a:xfrm>
                          <a:prstGeom prst="rect">
                            <a:avLst/>
                          </a:prstGeom>
                          <a:ln>
                            <a:noFill/>
                          </a:ln>
                        </wps:spPr>
                        <wps:txbx>
                          <w:txbxContent>
                            <w:p w14:paraId="79172597" w14:textId="77777777" w:rsidR="00761C32" w:rsidRDefault="00000000">
                              <w:r>
                                <w:rPr>
                                  <w:rFonts w:ascii="Tahoma" w:eastAsia="Tahoma" w:hAnsi="Tahoma" w:cs="Tahoma"/>
                                </w:rPr>
                                <w:t>x</w:t>
                              </w:r>
                            </w:p>
                          </w:txbxContent>
                        </wps:txbx>
                        <wps:bodyPr horzOverflow="overflow" vert="horz" lIns="0" tIns="0" rIns="0" bIns="0" rtlCol="0">
                          <a:noAutofit/>
                        </wps:bodyPr>
                      </wps:wsp>
                      <wps:wsp>
                        <wps:cNvPr id="9160" name="Rectangle 9160"/>
                        <wps:cNvSpPr/>
                        <wps:spPr>
                          <a:xfrm>
                            <a:off x="2852039" y="1241149"/>
                            <a:ext cx="67691" cy="181104"/>
                          </a:xfrm>
                          <a:prstGeom prst="rect">
                            <a:avLst/>
                          </a:prstGeom>
                          <a:ln>
                            <a:noFill/>
                          </a:ln>
                        </wps:spPr>
                        <wps:txbx>
                          <w:txbxContent>
                            <w:p w14:paraId="06F6091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161" name="Rectangle 9161"/>
                        <wps:cNvSpPr/>
                        <wps:spPr>
                          <a:xfrm>
                            <a:off x="2902331" y="1241149"/>
                            <a:ext cx="718122" cy="181104"/>
                          </a:xfrm>
                          <a:prstGeom prst="rect">
                            <a:avLst/>
                          </a:prstGeom>
                          <a:ln>
                            <a:noFill/>
                          </a:ln>
                        </wps:spPr>
                        <wps:txbx>
                          <w:txbxContent>
                            <w:p w14:paraId="2EDA942C" w14:textId="77777777" w:rsidR="00761C32" w:rsidRDefault="00000000">
                              <w:r>
                                <w:rPr>
                                  <w:rFonts w:ascii="Tahoma" w:eastAsia="Tahoma" w:hAnsi="Tahoma" w:cs="Tahoma"/>
                                </w:rPr>
                                <w:t>message</w:t>
                              </w:r>
                            </w:p>
                          </w:txbxContent>
                        </wps:txbx>
                        <wps:bodyPr horzOverflow="overflow" vert="horz" lIns="0" tIns="0" rIns="0" bIns="0" rtlCol="0">
                          <a:noAutofit/>
                        </wps:bodyPr>
                      </wps:wsp>
                      <wps:wsp>
                        <wps:cNvPr id="9162" name="Rectangle 9162"/>
                        <wps:cNvSpPr/>
                        <wps:spPr>
                          <a:xfrm>
                            <a:off x="3441827" y="1241149"/>
                            <a:ext cx="67691" cy="181104"/>
                          </a:xfrm>
                          <a:prstGeom prst="rect">
                            <a:avLst/>
                          </a:prstGeom>
                          <a:ln>
                            <a:noFill/>
                          </a:ln>
                        </wps:spPr>
                        <wps:txbx>
                          <w:txbxContent>
                            <w:p w14:paraId="67B11F2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163" name="Rectangle 9163"/>
                        <wps:cNvSpPr/>
                        <wps:spPr>
                          <a:xfrm>
                            <a:off x="3492119" y="1241149"/>
                            <a:ext cx="168371" cy="181104"/>
                          </a:xfrm>
                          <a:prstGeom prst="rect">
                            <a:avLst/>
                          </a:prstGeom>
                          <a:ln>
                            <a:noFill/>
                          </a:ln>
                        </wps:spPr>
                        <wps:txbx>
                          <w:txbxContent>
                            <w:p w14:paraId="147D9B07" w14:textId="77777777" w:rsidR="00761C32" w:rsidRDefault="00000000">
                              <w:proofErr w:type="spellStart"/>
                              <w:r>
                                <w:rPr>
                                  <w:rFonts w:ascii="Tahoma" w:eastAsia="Tahoma" w:hAnsi="Tahoma" w:cs="Tahoma"/>
                                </w:rPr>
                                <w:t>ttl</w:t>
                              </w:r>
                              <w:proofErr w:type="spellEnd"/>
                            </w:p>
                          </w:txbxContent>
                        </wps:txbx>
                        <wps:bodyPr horzOverflow="overflow" vert="horz" lIns="0" tIns="0" rIns="0" bIns="0" rtlCol="0">
                          <a:noAutofit/>
                        </wps:bodyPr>
                      </wps:wsp>
                      <wps:wsp>
                        <wps:cNvPr id="9164" name="Rectangle 9164"/>
                        <wps:cNvSpPr/>
                        <wps:spPr>
                          <a:xfrm>
                            <a:off x="3618611" y="1234509"/>
                            <a:ext cx="559430" cy="200226"/>
                          </a:xfrm>
                          <a:prstGeom prst="rect">
                            <a:avLst/>
                          </a:prstGeom>
                          <a:ln>
                            <a:noFill/>
                          </a:ln>
                        </wps:spPr>
                        <wps:txbx>
                          <w:txbxContent>
                            <w:p w14:paraId="7337C65A" w14:textId="77777777" w:rsidR="00761C32" w:rsidRDefault="00000000">
                              <w:r>
                                <w:rPr>
                                  <w:rFonts w:ascii="Microsoft YaHei UI" w:eastAsia="Microsoft YaHei UI" w:hAnsi="Microsoft YaHei UI" w:cs="Microsoft YaHei UI"/>
                                </w:rPr>
                                <w:t>”</w:t>
                              </w:r>
                              <w:r>
                                <w:rPr>
                                  <w:rFonts w:ascii="Microsoft YaHei UI" w:eastAsia="Microsoft YaHei UI" w:hAnsi="Microsoft YaHei UI" w:cs="Microsoft YaHei UI"/>
                                </w:rPr>
                                <w:t>属性</w:t>
                              </w:r>
                            </w:p>
                          </w:txbxContent>
                        </wps:txbx>
                        <wps:bodyPr horzOverflow="overflow" vert="horz" lIns="0" tIns="0" rIns="0" bIns="0" rtlCol="0">
                          <a:noAutofit/>
                        </wps:bodyPr>
                      </wps:wsp>
                      <wps:wsp>
                        <wps:cNvPr id="9165" name="Rectangle 9165"/>
                        <wps:cNvSpPr/>
                        <wps:spPr>
                          <a:xfrm>
                            <a:off x="4037965" y="1241149"/>
                            <a:ext cx="58367" cy="181104"/>
                          </a:xfrm>
                          <a:prstGeom prst="rect">
                            <a:avLst/>
                          </a:prstGeom>
                          <a:ln>
                            <a:noFill/>
                          </a:ln>
                        </wps:spPr>
                        <wps:txbx>
                          <w:txbxContent>
                            <w:p w14:paraId="3FF26E1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166" name="Rectangle 9166"/>
                        <wps:cNvSpPr/>
                        <wps:spPr>
                          <a:xfrm>
                            <a:off x="6402070" y="2021437"/>
                            <a:ext cx="58367" cy="181105"/>
                          </a:xfrm>
                          <a:prstGeom prst="rect">
                            <a:avLst/>
                          </a:prstGeom>
                          <a:ln>
                            <a:noFill/>
                          </a:ln>
                        </wps:spPr>
                        <wps:txbx>
                          <w:txbxContent>
                            <w:p w14:paraId="2154419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167" name="Rectangle 9167"/>
                        <wps:cNvSpPr/>
                        <wps:spPr>
                          <a:xfrm>
                            <a:off x="266700" y="2288137"/>
                            <a:ext cx="58367" cy="181105"/>
                          </a:xfrm>
                          <a:prstGeom prst="rect">
                            <a:avLst/>
                          </a:prstGeom>
                          <a:ln>
                            <a:noFill/>
                          </a:ln>
                        </wps:spPr>
                        <wps:txbx>
                          <w:txbxContent>
                            <w:p w14:paraId="3F1F05A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168" name="Rectangle 9168"/>
                        <wps:cNvSpPr/>
                        <wps:spPr>
                          <a:xfrm>
                            <a:off x="0" y="2615748"/>
                            <a:ext cx="716516" cy="237149"/>
                          </a:xfrm>
                          <a:prstGeom prst="rect">
                            <a:avLst/>
                          </a:prstGeom>
                          <a:ln>
                            <a:noFill/>
                          </a:ln>
                        </wps:spPr>
                        <wps:txbx>
                          <w:txbxContent>
                            <w:p w14:paraId="31AB3D33" w14:textId="77777777" w:rsidR="00761C32" w:rsidRDefault="00000000">
                              <w:r>
                                <w:rPr>
                                  <w:rFonts w:ascii="黑体" w:eastAsia="黑体" w:hAnsi="黑体" w:cs="黑体"/>
                                  <w:sz w:val="28"/>
                                </w:rPr>
                                <w:t>7.3.3.</w:t>
                              </w:r>
                            </w:p>
                          </w:txbxContent>
                        </wps:txbx>
                        <wps:bodyPr horzOverflow="overflow" vert="horz" lIns="0" tIns="0" rIns="0" bIns="0" rtlCol="0">
                          <a:noAutofit/>
                        </wps:bodyPr>
                      </wps:wsp>
                      <wps:wsp>
                        <wps:cNvPr id="9169" name="Rectangle 9169"/>
                        <wps:cNvSpPr/>
                        <wps:spPr>
                          <a:xfrm>
                            <a:off x="538277" y="2607612"/>
                            <a:ext cx="65888" cy="264422"/>
                          </a:xfrm>
                          <a:prstGeom prst="rect">
                            <a:avLst/>
                          </a:prstGeom>
                          <a:ln>
                            <a:noFill/>
                          </a:ln>
                        </wps:spPr>
                        <wps:txbx>
                          <w:txbxContent>
                            <w:p w14:paraId="671C1C97"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9170" name="Rectangle 9170"/>
                        <wps:cNvSpPr/>
                        <wps:spPr>
                          <a:xfrm>
                            <a:off x="800405" y="2615748"/>
                            <a:ext cx="1187645" cy="237149"/>
                          </a:xfrm>
                          <a:prstGeom prst="rect">
                            <a:avLst/>
                          </a:prstGeom>
                          <a:ln>
                            <a:noFill/>
                          </a:ln>
                        </wps:spPr>
                        <wps:txbx>
                          <w:txbxContent>
                            <w:p w14:paraId="58D5BEF1" w14:textId="77777777" w:rsidR="00761C32" w:rsidRDefault="00000000">
                              <w:r>
                                <w:rPr>
                                  <w:rFonts w:ascii="黑体" w:eastAsia="黑体" w:hAnsi="黑体" w:cs="黑体"/>
                                  <w:sz w:val="28"/>
                                </w:rPr>
                                <w:t>两者的区别</w:t>
                              </w:r>
                            </w:p>
                          </w:txbxContent>
                        </wps:txbx>
                        <wps:bodyPr horzOverflow="overflow" vert="horz" lIns="0" tIns="0" rIns="0" bIns="0" rtlCol="0">
                          <a:noAutofit/>
                        </wps:bodyPr>
                      </wps:wsp>
                      <wps:wsp>
                        <wps:cNvPr id="9171" name="Rectangle 9171"/>
                        <wps:cNvSpPr/>
                        <wps:spPr>
                          <a:xfrm>
                            <a:off x="1693418" y="2615748"/>
                            <a:ext cx="118575" cy="237149"/>
                          </a:xfrm>
                          <a:prstGeom prst="rect">
                            <a:avLst/>
                          </a:prstGeom>
                          <a:ln>
                            <a:noFill/>
                          </a:ln>
                        </wps:spPr>
                        <wps:txbx>
                          <w:txbxContent>
                            <w:p w14:paraId="11488440"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9172" name="Rectangle 9172"/>
                        <wps:cNvSpPr/>
                        <wps:spPr>
                          <a:xfrm>
                            <a:off x="266700" y="3046799"/>
                            <a:ext cx="1487711" cy="200225"/>
                          </a:xfrm>
                          <a:prstGeom prst="rect">
                            <a:avLst/>
                          </a:prstGeom>
                          <a:ln>
                            <a:noFill/>
                          </a:ln>
                        </wps:spPr>
                        <wps:txbx>
                          <w:txbxContent>
                            <w:p w14:paraId="5AFFBBF4" w14:textId="77777777" w:rsidR="00761C32" w:rsidRDefault="00000000">
                              <w:r>
                                <w:rPr>
                                  <w:rFonts w:ascii="Microsoft YaHei UI" w:eastAsia="Microsoft YaHei UI" w:hAnsi="Microsoft YaHei UI" w:cs="Microsoft YaHei UI"/>
                                </w:rPr>
                                <w:t>如果设置了队列的</w:t>
                              </w:r>
                            </w:p>
                          </w:txbxContent>
                        </wps:txbx>
                        <wps:bodyPr horzOverflow="overflow" vert="horz" lIns="0" tIns="0" rIns="0" bIns="0" rtlCol="0">
                          <a:noAutofit/>
                        </wps:bodyPr>
                      </wps:wsp>
                      <wps:wsp>
                        <wps:cNvPr id="9173" name="Rectangle 9173"/>
                        <wps:cNvSpPr/>
                        <wps:spPr>
                          <a:xfrm>
                            <a:off x="1420622" y="3053439"/>
                            <a:ext cx="309178" cy="181105"/>
                          </a:xfrm>
                          <a:prstGeom prst="rect">
                            <a:avLst/>
                          </a:prstGeom>
                          <a:ln>
                            <a:noFill/>
                          </a:ln>
                        </wps:spPr>
                        <wps:txbx>
                          <w:txbxContent>
                            <w:p w14:paraId="1881E005"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9174" name="Rectangle 9174"/>
                        <wps:cNvSpPr/>
                        <wps:spPr>
                          <a:xfrm>
                            <a:off x="1687322" y="3046799"/>
                            <a:ext cx="3445716" cy="200225"/>
                          </a:xfrm>
                          <a:prstGeom prst="rect">
                            <a:avLst/>
                          </a:prstGeom>
                          <a:ln>
                            <a:noFill/>
                          </a:ln>
                        </wps:spPr>
                        <wps:txbx>
                          <w:txbxContent>
                            <w:p w14:paraId="2FE9C476" w14:textId="77777777" w:rsidR="00761C32" w:rsidRDefault="00000000">
                              <w:r>
                                <w:rPr>
                                  <w:rFonts w:ascii="Microsoft YaHei UI" w:eastAsia="Microsoft YaHei UI" w:hAnsi="Microsoft YaHei UI" w:cs="Microsoft YaHei UI"/>
                                </w:rPr>
                                <w:t>属性，那么一旦消息过期，就会被队列丢弃</w:t>
                              </w:r>
                            </w:p>
                          </w:txbxContent>
                        </wps:txbx>
                        <wps:bodyPr horzOverflow="overflow" vert="horz" lIns="0" tIns="0" rIns="0" bIns="0" rtlCol="0">
                          <a:noAutofit/>
                        </wps:bodyPr>
                      </wps:wsp>
                      <wps:wsp>
                        <wps:cNvPr id="9175" name="Rectangle 9175"/>
                        <wps:cNvSpPr/>
                        <wps:spPr>
                          <a:xfrm>
                            <a:off x="4278757" y="3053439"/>
                            <a:ext cx="71421" cy="181105"/>
                          </a:xfrm>
                          <a:prstGeom prst="rect">
                            <a:avLst/>
                          </a:prstGeom>
                          <a:ln>
                            <a:noFill/>
                          </a:ln>
                        </wps:spPr>
                        <wps:txbx>
                          <w:txbxContent>
                            <w:p w14:paraId="6ABA3F70"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176" name="Rectangle 9176"/>
                        <wps:cNvSpPr/>
                        <wps:spPr>
                          <a:xfrm>
                            <a:off x="4332097" y="3046799"/>
                            <a:ext cx="2786894" cy="200225"/>
                          </a:xfrm>
                          <a:prstGeom prst="rect">
                            <a:avLst/>
                          </a:prstGeom>
                          <a:ln>
                            <a:noFill/>
                          </a:ln>
                        </wps:spPr>
                        <wps:txbx>
                          <w:txbxContent>
                            <w:p w14:paraId="2A10EDCF" w14:textId="77777777" w:rsidR="00761C32" w:rsidRDefault="00000000">
                              <w:r>
                                <w:rPr>
                                  <w:rFonts w:ascii="Microsoft YaHei UI" w:eastAsia="Microsoft YaHei UI" w:hAnsi="Microsoft YaHei UI" w:cs="Microsoft YaHei UI"/>
                                </w:rPr>
                                <w:t>如果配置了死信队列被丢到死信队</w:t>
                              </w:r>
                            </w:p>
                          </w:txbxContent>
                        </wps:txbx>
                        <wps:bodyPr horzOverflow="overflow" vert="horz" lIns="0" tIns="0" rIns="0" bIns="0" rtlCol="0">
                          <a:noAutofit/>
                        </wps:bodyPr>
                      </wps:wsp>
                      <wps:wsp>
                        <wps:cNvPr id="9177" name="Rectangle 9177"/>
                        <wps:cNvSpPr/>
                        <wps:spPr>
                          <a:xfrm>
                            <a:off x="0" y="3286067"/>
                            <a:ext cx="372953" cy="200225"/>
                          </a:xfrm>
                          <a:prstGeom prst="rect">
                            <a:avLst/>
                          </a:prstGeom>
                          <a:ln>
                            <a:noFill/>
                          </a:ln>
                        </wps:spPr>
                        <wps:txbx>
                          <w:txbxContent>
                            <w:p w14:paraId="5510D82D" w14:textId="77777777" w:rsidR="00761C32" w:rsidRDefault="00000000">
                              <w:r>
                                <w:rPr>
                                  <w:rFonts w:ascii="Microsoft YaHei UI" w:eastAsia="Microsoft YaHei UI" w:hAnsi="Microsoft YaHei UI" w:cs="Microsoft YaHei UI"/>
                                </w:rPr>
                                <w:t>列中</w:t>
                              </w:r>
                            </w:p>
                          </w:txbxContent>
                        </wps:txbx>
                        <wps:bodyPr horzOverflow="overflow" vert="horz" lIns="0" tIns="0" rIns="0" bIns="0" rtlCol="0">
                          <a:noAutofit/>
                        </wps:bodyPr>
                      </wps:wsp>
                      <wps:wsp>
                        <wps:cNvPr id="9178" name="Rectangle 9178"/>
                        <wps:cNvSpPr/>
                        <wps:spPr>
                          <a:xfrm>
                            <a:off x="280416" y="3292707"/>
                            <a:ext cx="71421" cy="181105"/>
                          </a:xfrm>
                          <a:prstGeom prst="rect">
                            <a:avLst/>
                          </a:prstGeom>
                          <a:ln>
                            <a:noFill/>
                          </a:ln>
                        </wps:spPr>
                        <wps:txbx>
                          <w:txbxContent>
                            <w:p w14:paraId="3D6ADC7A"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179" name="Rectangle 9179"/>
                        <wps:cNvSpPr/>
                        <wps:spPr>
                          <a:xfrm>
                            <a:off x="333756" y="3286067"/>
                            <a:ext cx="5131837" cy="200225"/>
                          </a:xfrm>
                          <a:prstGeom prst="rect">
                            <a:avLst/>
                          </a:prstGeom>
                          <a:ln>
                            <a:noFill/>
                          </a:ln>
                        </wps:spPr>
                        <wps:txbx>
                          <w:txbxContent>
                            <w:p w14:paraId="56D7F706" w14:textId="77777777" w:rsidR="00761C32" w:rsidRDefault="00000000">
                              <w:r>
                                <w:rPr>
                                  <w:rFonts w:ascii="Microsoft YaHei UI" w:eastAsia="Microsoft YaHei UI" w:hAnsi="Microsoft YaHei UI" w:cs="Microsoft YaHei UI"/>
                                </w:rPr>
                                <w:t>，而第二种方式，消息即使过期，也不一定会被马上丢弃，因为</w:t>
                              </w:r>
                            </w:p>
                          </w:txbxContent>
                        </wps:txbx>
                        <wps:bodyPr horzOverflow="overflow" vert="horz" lIns="0" tIns="0" rIns="0" bIns="0" rtlCol="0">
                          <a:noAutofit/>
                        </wps:bodyPr>
                      </wps:wsp>
                      <wps:wsp>
                        <wps:cNvPr id="9180" name="Rectangle 9180"/>
                        <wps:cNvSpPr/>
                        <wps:spPr>
                          <a:xfrm>
                            <a:off x="4193413" y="3286067"/>
                            <a:ext cx="2973370" cy="200225"/>
                          </a:xfrm>
                          <a:prstGeom prst="rect">
                            <a:avLst/>
                          </a:prstGeom>
                          <a:ln>
                            <a:noFill/>
                          </a:ln>
                        </wps:spPr>
                        <wps:txbx>
                          <w:txbxContent>
                            <w:p w14:paraId="6560EA80" w14:textId="77777777" w:rsidR="00761C32" w:rsidRDefault="00000000">
                              <w:r>
                                <w:rPr>
                                  <w:rFonts w:ascii="Microsoft YaHei UI" w:eastAsia="Microsoft YaHei UI" w:hAnsi="Microsoft YaHei UI" w:cs="Microsoft YaHei UI"/>
                                  <w:b/>
                                </w:rPr>
                                <w:t>消息是否过期是在即将投递到消费者</w:t>
                              </w:r>
                            </w:p>
                          </w:txbxContent>
                        </wps:txbx>
                        <wps:bodyPr horzOverflow="overflow" vert="horz" lIns="0" tIns="0" rIns="0" bIns="0" rtlCol="0">
                          <a:noAutofit/>
                        </wps:bodyPr>
                      </wps:wsp>
                      <wps:wsp>
                        <wps:cNvPr id="9181" name="Rectangle 9181"/>
                        <wps:cNvSpPr/>
                        <wps:spPr>
                          <a:xfrm>
                            <a:off x="0" y="3525335"/>
                            <a:ext cx="930332" cy="200225"/>
                          </a:xfrm>
                          <a:prstGeom prst="rect">
                            <a:avLst/>
                          </a:prstGeom>
                          <a:ln>
                            <a:noFill/>
                          </a:ln>
                        </wps:spPr>
                        <wps:txbx>
                          <w:txbxContent>
                            <w:p w14:paraId="76F3CD2A" w14:textId="77777777" w:rsidR="00761C32" w:rsidRDefault="00000000">
                              <w:r>
                                <w:rPr>
                                  <w:rFonts w:ascii="Microsoft YaHei UI" w:eastAsia="Microsoft YaHei UI" w:hAnsi="Microsoft YaHei UI" w:cs="Microsoft YaHei UI"/>
                                  <w:b/>
                                </w:rPr>
                                <w:t>之前判定的</w:t>
                              </w:r>
                            </w:p>
                          </w:txbxContent>
                        </wps:txbx>
                        <wps:bodyPr horzOverflow="overflow" vert="horz" lIns="0" tIns="0" rIns="0" bIns="0" rtlCol="0">
                          <a:noAutofit/>
                        </wps:bodyPr>
                      </wps:wsp>
                      <wps:wsp>
                        <wps:cNvPr id="9182" name="Rectangle 9182"/>
                        <wps:cNvSpPr/>
                        <wps:spPr>
                          <a:xfrm>
                            <a:off x="699821" y="3525335"/>
                            <a:ext cx="6502068" cy="200225"/>
                          </a:xfrm>
                          <a:prstGeom prst="rect">
                            <a:avLst/>
                          </a:prstGeom>
                          <a:ln>
                            <a:noFill/>
                          </a:ln>
                        </wps:spPr>
                        <wps:txbx>
                          <w:txbxContent>
                            <w:p w14:paraId="252FF2CE" w14:textId="77777777" w:rsidR="00761C32" w:rsidRDefault="00000000">
                              <w:r>
                                <w:rPr>
                                  <w:rFonts w:ascii="Microsoft YaHei UI" w:eastAsia="Microsoft YaHei UI" w:hAnsi="Microsoft YaHei UI" w:cs="Microsoft YaHei UI"/>
                                </w:rPr>
                                <w:t>，如果当前队列有严重的消息积压情况，则已过期的消息也许还能存活较长时间</w:t>
                              </w:r>
                            </w:p>
                          </w:txbxContent>
                        </wps:txbx>
                        <wps:bodyPr horzOverflow="overflow" vert="horz" lIns="0" tIns="0" rIns="0" bIns="0" rtlCol="0">
                          <a:noAutofit/>
                        </wps:bodyPr>
                      </wps:wsp>
                      <wps:wsp>
                        <wps:cNvPr id="9183" name="Rectangle 9183"/>
                        <wps:cNvSpPr/>
                        <wps:spPr>
                          <a:xfrm>
                            <a:off x="5588254" y="3525335"/>
                            <a:ext cx="1114758" cy="200225"/>
                          </a:xfrm>
                          <a:prstGeom prst="rect">
                            <a:avLst/>
                          </a:prstGeom>
                          <a:ln>
                            <a:noFill/>
                          </a:ln>
                        </wps:spPr>
                        <wps:txbx>
                          <w:txbxContent>
                            <w:p w14:paraId="1BBC25A4" w14:textId="77777777" w:rsidR="00761C32" w:rsidRDefault="00000000">
                              <w:r>
                                <w:rPr>
                                  <w:rFonts w:ascii="Microsoft YaHei UI" w:eastAsia="Microsoft YaHei UI" w:hAnsi="Microsoft YaHei UI" w:cs="Microsoft YaHei UI"/>
                                </w:rPr>
                                <w:t>；另外，还需</w:t>
                              </w:r>
                            </w:p>
                          </w:txbxContent>
                        </wps:txbx>
                        <wps:bodyPr horzOverflow="overflow" vert="horz" lIns="0" tIns="0" rIns="0" bIns="0" rtlCol="0">
                          <a:noAutofit/>
                        </wps:bodyPr>
                      </wps:wsp>
                      <wps:wsp>
                        <wps:cNvPr id="9184" name="Rectangle 9184"/>
                        <wps:cNvSpPr/>
                        <wps:spPr>
                          <a:xfrm>
                            <a:off x="0" y="3764603"/>
                            <a:ext cx="2415992" cy="200225"/>
                          </a:xfrm>
                          <a:prstGeom prst="rect">
                            <a:avLst/>
                          </a:prstGeom>
                          <a:ln>
                            <a:noFill/>
                          </a:ln>
                        </wps:spPr>
                        <wps:txbx>
                          <w:txbxContent>
                            <w:p w14:paraId="49DFFABD" w14:textId="77777777" w:rsidR="00761C32" w:rsidRDefault="00000000">
                              <w:r>
                                <w:rPr>
                                  <w:rFonts w:ascii="Microsoft YaHei UI" w:eastAsia="Microsoft YaHei UI" w:hAnsi="Microsoft YaHei UI" w:cs="Microsoft YaHei UI"/>
                                </w:rPr>
                                <w:t>要注意的一点是，如果不设置</w:t>
                              </w:r>
                            </w:p>
                          </w:txbxContent>
                        </wps:txbx>
                        <wps:bodyPr horzOverflow="overflow" vert="horz" lIns="0" tIns="0" rIns="0" bIns="0" rtlCol="0">
                          <a:noAutofit/>
                        </wps:bodyPr>
                      </wps:wsp>
                      <wps:wsp>
                        <wps:cNvPr id="9185" name="Rectangle 9185"/>
                        <wps:cNvSpPr/>
                        <wps:spPr>
                          <a:xfrm>
                            <a:off x="1851914" y="3771243"/>
                            <a:ext cx="309178" cy="181104"/>
                          </a:xfrm>
                          <a:prstGeom prst="rect">
                            <a:avLst/>
                          </a:prstGeom>
                          <a:ln>
                            <a:noFill/>
                          </a:ln>
                        </wps:spPr>
                        <wps:txbx>
                          <w:txbxContent>
                            <w:p w14:paraId="79ED3071"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9186" name="Rectangle 9186"/>
                        <wps:cNvSpPr/>
                        <wps:spPr>
                          <a:xfrm>
                            <a:off x="2085467" y="3764603"/>
                            <a:ext cx="2786894" cy="200225"/>
                          </a:xfrm>
                          <a:prstGeom prst="rect">
                            <a:avLst/>
                          </a:prstGeom>
                          <a:ln>
                            <a:noFill/>
                          </a:ln>
                        </wps:spPr>
                        <wps:txbx>
                          <w:txbxContent>
                            <w:p w14:paraId="0DC4D63E" w14:textId="77777777" w:rsidR="00761C32" w:rsidRDefault="00000000">
                              <w:r>
                                <w:rPr>
                                  <w:rFonts w:ascii="Microsoft YaHei UI" w:eastAsia="Microsoft YaHei UI" w:hAnsi="Microsoft YaHei UI" w:cs="Microsoft YaHei UI"/>
                                </w:rPr>
                                <w:t>，表示消息永远不会过期，如果将</w:t>
                              </w:r>
                            </w:p>
                          </w:txbxContent>
                        </wps:txbx>
                        <wps:bodyPr horzOverflow="overflow" vert="horz" lIns="0" tIns="0" rIns="0" bIns="0" rtlCol="0">
                          <a:noAutofit/>
                        </wps:bodyPr>
                      </wps:wsp>
                      <wps:wsp>
                        <wps:cNvPr id="9187" name="Rectangle 9187"/>
                        <wps:cNvSpPr/>
                        <wps:spPr>
                          <a:xfrm>
                            <a:off x="4216273" y="3771243"/>
                            <a:ext cx="309178" cy="181104"/>
                          </a:xfrm>
                          <a:prstGeom prst="rect">
                            <a:avLst/>
                          </a:prstGeom>
                          <a:ln>
                            <a:noFill/>
                          </a:ln>
                        </wps:spPr>
                        <wps:txbx>
                          <w:txbxContent>
                            <w:p w14:paraId="0389E3AE"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9188" name="Rectangle 9188"/>
                        <wps:cNvSpPr/>
                        <wps:spPr>
                          <a:xfrm>
                            <a:off x="4482973" y="3764603"/>
                            <a:ext cx="559430" cy="200225"/>
                          </a:xfrm>
                          <a:prstGeom prst="rect">
                            <a:avLst/>
                          </a:prstGeom>
                          <a:ln>
                            <a:noFill/>
                          </a:ln>
                        </wps:spPr>
                        <wps:txbx>
                          <w:txbxContent>
                            <w:p w14:paraId="2CC2E05C" w14:textId="77777777" w:rsidR="00761C32" w:rsidRDefault="00000000">
                              <w:r>
                                <w:rPr>
                                  <w:rFonts w:ascii="Microsoft YaHei UI" w:eastAsia="Microsoft YaHei UI" w:hAnsi="Microsoft YaHei UI" w:cs="Microsoft YaHei UI"/>
                                </w:rPr>
                                <w:t>设置为</w:t>
                              </w:r>
                            </w:p>
                          </w:txbxContent>
                        </wps:txbx>
                        <wps:bodyPr horzOverflow="overflow" vert="horz" lIns="0" tIns="0" rIns="0" bIns="0" rtlCol="0">
                          <a:noAutofit/>
                        </wps:bodyPr>
                      </wps:wsp>
                      <wps:wsp>
                        <wps:cNvPr id="9189" name="Rectangle 9189"/>
                        <wps:cNvSpPr/>
                        <wps:spPr>
                          <a:xfrm>
                            <a:off x="4938649" y="3771243"/>
                            <a:ext cx="101816" cy="181104"/>
                          </a:xfrm>
                          <a:prstGeom prst="rect">
                            <a:avLst/>
                          </a:prstGeom>
                          <a:ln>
                            <a:noFill/>
                          </a:ln>
                        </wps:spPr>
                        <wps:txbx>
                          <w:txbxContent>
                            <w:p w14:paraId="07A38934" w14:textId="77777777" w:rsidR="00761C32" w:rsidRDefault="00000000">
                              <w:r>
                                <w:rPr>
                                  <w:rFonts w:ascii="Tahoma" w:eastAsia="Tahoma" w:hAnsi="Tahoma" w:cs="Tahoma"/>
                                </w:rPr>
                                <w:t>0</w:t>
                              </w:r>
                            </w:p>
                          </w:txbxContent>
                        </wps:txbx>
                        <wps:bodyPr horzOverflow="overflow" vert="horz" lIns="0" tIns="0" rIns="0" bIns="0" rtlCol="0">
                          <a:noAutofit/>
                        </wps:bodyPr>
                      </wps:wsp>
                      <wps:wsp>
                        <wps:cNvPr id="9190" name="Rectangle 9190"/>
                        <wps:cNvSpPr/>
                        <wps:spPr>
                          <a:xfrm>
                            <a:off x="5014849" y="3764603"/>
                            <a:ext cx="1858613" cy="200225"/>
                          </a:xfrm>
                          <a:prstGeom prst="rect">
                            <a:avLst/>
                          </a:prstGeom>
                          <a:ln>
                            <a:noFill/>
                          </a:ln>
                        </wps:spPr>
                        <wps:txbx>
                          <w:txbxContent>
                            <w:p w14:paraId="6EC95EF2" w14:textId="77777777" w:rsidR="00761C32" w:rsidRDefault="00000000">
                              <w:r>
                                <w:rPr>
                                  <w:rFonts w:ascii="Microsoft YaHei UI" w:eastAsia="Microsoft YaHei UI" w:hAnsi="Microsoft YaHei UI" w:cs="Microsoft YaHei UI"/>
                                </w:rPr>
                                <w:t>，则表示除非此时可以</w:t>
                              </w:r>
                            </w:p>
                          </w:txbxContent>
                        </wps:txbx>
                        <wps:bodyPr horzOverflow="overflow" vert="horz" lIns="0" tIns="0" rIns="0" bIns="0" rtlCol="0">
                          <a:noAutofit/>
                        </wps:bodyPr>
                      </wps:wsp>
                      <wps:wsp>
                        <wps:cNvPr id="9191" name="Rectangle 9191"/>
                        <wps:cNvSpPr/>
                        <wps:spPr>
                          <a:xfrm>
                            <a:off x="0" y="4006919"/>
                            <a:ext cx="4272553" cy="200225"/>
                          </a:xfrm>
                          <a:prstGeom prst="rect">
                            <a:avLst/>
                          </a:prstGeom>
                          <a:ln>
                            <a:noFill/>
                          </a:ln>
                        </wps:spPr>
                        <wps:txbx>
                          <w:txbxContent>
                            <w:p w14:paraId="151CAC3C" w14:textId="77777777" w:rsidR="00761C32" w:rsidRDefault="00000000">
                              <w:r>
                                <w:rPr>
                                  <w:rFonts w:ascii="Microsoft YaHei UI" w:eastAsia="Microsoft YaHei UI" w:hAnsi="Microsoft YaHei UI" w:cs="Microsoft YaHei UI"/>
                                </w:rPr>
                                <w:t>直接投递该消息到消费者，否则该消息将会被丢弃。</w:t>
                              </w:r>
                            </w:p>
                          </w:txbxContent>
                        </wps:txbx>
                        <wps:bodyPr horzOverflow="overflow" vert="horz" lIns="0" tIns="0" rIns="0" bIns="0" rtlCol="0">
                          <a:noAutofit/>
                        </wps:bodyPr>
                      </wps:wsp>
                      <wps:wsp>
                        <wps:cNvPr id="9192" name="Rectangle 9192"/>
                        <wps:cNvSpPr/>
                        <wps:spPr>
                          <a:xfrm>
                            <a:off x="3213227" y="4013559"/>
                            <a:ext cx="58367" cy="181105"/>
                          </a:xfrm>
                          <a:prstGeom prst="rect">
                            <a:avLst/>
                          </a:prstGeom>
                          <a:ln>
                            <a:noFill/>
                          </a:ln>
                        </wps:spPr>
                        <wps:txbx>
                          <w:txbxContent>
                            <w:p w14:paraId="40E8181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193" name="Rectangle 9193"/>
                        <wps:cNvSpPr/>
                        <wps:spPr>
                          <a:xfrm>
                            <a:off x="266700" y="4371155"/>
                            <a:ext cx="3717226" cy="200225"/>
                          </a:xfrm>
                          <a:prstGeom prst="rect">
                            <a:avLst/>
                          </a:prstGeom>
                          <a:ln>
                            <a:noFill/>
                          </a:ln>
                        </wps:spPr>
                        <wps:txbx>
                          <w:txbxContent>
                            <w:p w14:paraId="41FF0932" w14:textId="77777777" w:rsidR="00761C32" w:rsidRDefault="00000000">
                              <w:r>
                                <w:rPr>
                                  <w:rFonts w:ascii="Microsoft YaHei UI" w:eastAsia="Microsoft YaHei UI" w:hAnsi="Microsoft YaHei UI" w:cs="Microsoft YaHei UI"/>
                                </w:rPr>
                                <w:t>前一小节我们介绍了死信队列，刚刚又介绍了</w:t>
                              </w:r>
                            </w:p>
                          </w:txbxContent>
                        </wps:txbx>
                        <wps:bodyPr horzOverflow="overflow" vert="horz" lIns="0" tIns="0" rIns="0" bIns="0" rtlCol="0">
                          <a:noAutofit/>
                        </wps:bodyPr>
                      </wps:wsp>
                      <wps:wsp>
                        <wps:cNvPr id="9194" name="Rectangle 9194"/>
                        <wps:cNvSpPr/>
                        <wps:spPr>
                          <a:xfrm>
                            <a:off x="3097403" y="4377795"/>
                            <a:ext cx="309178" cy="181104"/>
                          </a:xfrm>
                          <a:prstGeom prst="rect">
                            <a:avLst/>
                          </a:prstGeom>
                          <a:ln>
                            <a:noFill/>
                          </a:ln>
                        </wps:spPr>
                        <wps:txbx>
                          <w:txbxContent>
                            <w:p w14:paraId="45F43D19"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9195" name="Rectangle 9195"/>
                        <wps:cNvSpPr/>
                        <wps:spPr>
                          <a:xfrm>
                            <a:off x="3329051" y="4371155"/>
                            <a:ext cx="930332" cy="200225"/>
                          </a:xfrm>
                          <a:prstGeom prst="rect">
                            <a:avLst/>
                          </a:prstGeom>
                          <a:ln>
                            <a:noFill/>
                          </a:ln>
                        </wps:spPr>
                        <wps:txbx>
                          <w:txbxContent>
                            <w:p w14:paraId="294EF87E" w14:textId="77777777" w:rsidR="00761C32" w:rsidRDefault="00000000">
                              <w:r>
                                <w:rPr>
                                  <w:rFonts w:ascii="Microsoft YaHei UI" w:eastAsia="Microsoft YaHei UI" w:hAnsi="Microsoft YaHei UI" w:cs="Microsoft YaHei UI"/>
                                </w:rPr>
                                <w:t>，至此利用</w:t>
                              </w:r>
                            </w:p>
                          </w:txbxContent>
                        </wps:txbx>
                        <wps:bodyPr horzOverflow="overflow" vert="horz" lIns="0" tIns="0" rIns="0" bIns="0" rtlCol="0">
                          <a:noAutofit/>
                        </wps:bodyPr>
                      </wps:wsp>
                      <wps:wsp>
                        <wps:cNvPr id="9196" name="Rectangle 9196"/>
                        <wps:cNvSpPr/>
                        <wps:spPr>
                          <a:xfrm>
                            <a:off x="4063873" y="4377795"/>
                            <a:ext cx="798680" cy="181104"/>
                          </a:xfrm>
                          <a:prstGeom prst="rect">
                            <a:avLst/>
                          </a:prstGeom>
                          <a:ln>
                            <a:noFill/>
                          </a:ln>
                        </wps:spPr>
                        <wps:txbx>
                          <w:txbxContent>
                            <w:p w14:paraId="6C55A46F"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9197" name="Rectangle 9197"/>
                        <wps:cNvSpPr/>
                        <wps:spPr>
                          <a:xfrm>
                            <a:off x="4697857" y="4371155"/>
                            <a:ext cx="1672136" cy="200225"/>
                          </a:xfrm>
                          <a:prstGeom prst="rect">
                            <a:avLst/>
                          </a:prstGeom>
                          <a:ln>
                            <a:noFill/>
                          </a:ln>
                        </wps:spPr>
                        <wps:txbx>
                          <w:txbxContent>
                            <w:p w14:paraId="7D5D0C27" w14:textId="77777777" w:rsidR="00761C32" w:rsidRDefault="00000000">
                              <w:r>
                                <w:rPr>
                                  <w:rFonts w:ascii="Microsoft YaHei UI" w:eastAsia="Microsoft YaHei UI" w:hAnsi="Microsoft YaHei UI" w:cs="Microsoft YaHei UI"/>
                                </w:rPr>
                                <w:t>实现延时队列的两大</w:t>
                              </w:r>
                            </w:p>
                          </w:txbxContent>
                        </wps:txbx>
                        <wps:bodyPr horzOverflow="overflow" vert="horz" lIns="0" tIns="0" rIns="0" bIns="0" rtlCol="0">
                          <a:noAutofit/>
                        </wps:bodyPr>
                      </wps:wsp>
                      <wps:wsp>
                        <wps:cNvPr id="9198" name="Rectangle 9198"/>
                        <wps:cNvSpPr/>
                        <wps:spPr>
                          <a:xfrm>
                            <a:off x="5955538" y="4371155"/>
                            <a:ext cx="557379" cy="200225"/>
                          </a:xfrm>
                          <a:prstGeom prst="rect">
                            <a:avLst/>
                          </a:prstGeom>
                          <a:ln>
                            <a:noFill/>
                          </a:ln>
                        </wps:spPr>
                        <wps:txbx>
                          <w:txbxContent>
                            <w:p w14:paraId="504459D0" w14:textId="77777777" w:rsidR="00761C32" w:rsidRDefault="00000000">
                              <w:r>
                                <w:rPr>
                                  <w:rFonts w:ascii="Microsoft YaHei UI" w:eastAsia="Microsoft YaHei UI" w:hAnsi="Microsoft YaHei UI" w:cs="Microsoft YaHei UI"/>
                                </w:rPr>
                                <w:t>要素已</w:t>
                              </w:r>
                            </w:p>
                          </w:txbxContent>
                        </wps:txbx>
                        <wps:bodyPr horzOverflow="overflow" vert="horz" lIns="0" tIns="0" rIns="0" bIns="0" rtlCol="0">
                          <a:noAutofit/>
                        </wps:bodyPr>
                      </wps:wsp>
                      <wps:wsp>
                        <wps:cNvPr id="9199" name="Rectangle 9199"/>
                        <wps:cNvSpPr/>
                        <wps:spPr>
                          <a:xfrm>
                            <a:off x="0" y="4610804"/>
                            <a:ext cx="8545106" cy="200225"/>
                          </a:xfrm>
                          <a:prstGeom prst="rect">
                            <a:avLst/>
                          </a:prstGeom>
                          <a:ln>
                            <a:noFill/>
                          </a:ln>
                        </wps:spPr>
                        <wps:txbx>
                          <w:txbxContent>
                            <w:p w14:paraId="6719DD5C" w14:textId="77777777" w:rsidR="00761C32" w:rsidRDefault="00000000">
                              <w:r>
                                <w:rPr>
                                  <w:rFonts w:ascii="Microsoft YaHei UI" w:eastAsia="Microsoft YaHei UI" w:hAnsi="Microsoft YaHei UI" w:cs="Microsoft YaHei UI"/>
                                </w:rPr>
                                <w:t>经集齐，接下来只需要将它们进行融合，再加入一点点调味料，延时队列就可以新鲜出炉了。想想看，延</w:t>
                              </w:r>
                            </w:p>
                          </w:txbxContent>
                        </wps:txbx>
                        <wps:bodyPr horzOverflow="overflow" vert="horz" lIns="0" tIns="0" rIns="0" bIns="0" rtlCol="0">
                          <a:noAutofit/>
                        </wps:bodyPr>
                      </wps:wsp>
                      <wps:wsp>
                        <wps:cNvPr id="9200" name="Rectangle 9200"/>
                        <wps:cNvSpPr/>
                        <wps:spPr>
                          <a:xfrm>
                            <a:off x="0" y="4851595"/>
                            <a:ext cx="3717226" cy="200226"/>
                          </a:xfrm>
                          <a:prstGeom prst="rect">
                            <a:avLst/>
                          </a:prstGeom>
                          <a:ln>
                            <a:noFill/>
                          </a:ln>
                        </wps:spPr>
                        <wps:txbx>
                          <w:txbxContent>
                            <w:p w14:paraId="5BD719AD" w14:textId="77777777" w:rsidR="00761C32" w:rsidRDefault="00000000">
                              <w:r>
                                <w:rPr>
                                  <w:rFonts w:ascii="Microsoft YaHei UI" w:eastAsia="Microsoft YaHei UI" w:hAnsi="Microsoft YaHei UI" w:cs="Microsoft YaHei UI"/>
                                </w:rPr>
                                <w:t>时队列，不就是想要消息延迟多久被处理吗，</w:t>
                              </w:r>
                            </w:p>
                          </w:txbxContent>
                        </wps:txbx>
                        <wps:bodyPr horzOverflow="overflow" vert="horz" lIns="0" tIns="0" rIns="0" bIns="0" rtlCol="0">
                          <a:noAutofit/>
                        </wps:bodyPr>
                      </wps:wsp>
                      <wps:wsp>
                        <wps:cNvPr id="9201" name="Rectangle 9201"/>
                        <wps:cNvSpPr/>
                        <wps:spPr>
                          <a:xfrm>
                            <a:off x="2795651" y="4858236"/>
                            <a:ext cx="309178" cy="181105"/>
                          </a:xfrm>
                          <a:prstGeom prst="rect">
                            <a:avLst/>
                          </a:prstGeom>
                          <a:ln>
                            <a:noFill/>
                          </a:ln>
                        </wps:spPr>
                        <wps:txbx>
                          <w:txbxContent>
                            <w:p w14:paraId="4B2F32A4"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9202" name="Rectangle 9202"/>
                        <wps:cNvSpPr/>
                        <wps:spPr>
                          <a:xfrm>
                            <a:off x="3062351" y="4851595"/>
                            <a:ext cx="4459030" cy="200226"/>
                          </a:xfrm>
                          <a:prstGeom prst="rect">
                            <a:avLst/>
                          </a:prstGeom>
                          <a:ln>
                            <a:noFill/>
                          </a:ln>
                        </wps:spPr>
                        <wps:txbx>
                          <w:txbxContent>
                            <w:p w14:paraId="3614DBF0" w14:textId="77777777" w:rsidR="00761C32" w:rsidRDefault="00000000">
                              <w:r>
                                <w:rPr>
                                  <w:rFonts w:ascii="Microsoft YaHei UI" w:eastAsia="Microsoft YaHei UI" w:hAnsi="Microsoft YaHei UI" w:cs="Microsoft YaHei UI"/>
                                </w:rPr>
                                <w:t>则刚好能让消息在延迟多久之后成为死信，另一方面，</w:t>
                              </w:r>
                            </w:p>
                          </w:txbxContent>
                        </wps:txbx>
                        <wps:bodyPr horzOverflow="overflow" vert="horz" lIns="0" tIns="0" rIns="0" bIns="0" rtlCol="0">
                          <a:noAutofit/>
                        </wps:bodyPr>
                      </wps:wsp>
                      <wps:wsp>
                        <wps:cNvPr id="9203" name="Rectangle 9203"/>
                        <wps:cNvSpPr/>
                        <wps:spPr>
                          <a:xfrm>
                            <a:off x="0" y="5090864"/>
                            <a:ext cx="8545106" cy="200226"/>
                          </a:xfrm>
                          <a:prstGeom prst="rect">
                            <a:avLst/>
                          </a:prstGeom>
                          <a:ln>
                            <a:noFill/>
                          </a:ln>
                        </wps:spPr>
                        <wps:txbx>
                          <w:txbxContent>
                            <w:p w14:paraId="7A40D0D6" w14:textId="77777777" w:rsidR="00761C32" w:rsidRDefault="00000000">
                              <w:r>
                                <w:rPr>
                                  <w:rFonts w:ascii="Microsoft YaHei UI" w:eastAsia="Microsoft YaHei UI" w:hAnsi="Microsoft YaHei UI" w:cs="Microsoft YaHei UI"/>
                                </w:rPr>
                                <w:t>成为死信的消息都会被投递到死信队列里，这样只需要消费者一直消费死信队列里的消息就完事了，因为</w:t>
                              </w:r>
                            </w:p>
                          </w:txbxContent>
                        </wps:txbx>
                        <wps:bodyPr horzOverflow="overflow" vert="horz" lIns="0" tIns="0" rIns="0" bIns="0" rtlCol="0">
                          <a:noAutofit/>
                        </wps:bodyPr>
                      </wps:wsp>
                      <wps:wsp>
                        <wps:cNvPr id="9204" name="Rectangle 9204"/>
                        <wps:cNvSpPr/>
                        <wps:spPr>
                          <a:xfrm>
                            <a:off x="0" y="5331655"/>
                            <a:ext cx="3346323" cy="200226"/>
                          </a:xfrm>
                          <a:prstGeom prst="rect">
                            <a:avLst/>
                          </a:prstGeom>
                          <a:ln>
                            <a:noFill/>
                          </a:ln>
                        </wps:spPr>
                        <wps:txbx>
                          <w:txbxContent>
                            <w:p w14:paraId="2E6A769D" w14:textId="77777777" w:rsidR="00761C32" w:rsidRDefault="00000000">
                              <w:r>
                                <w:rPr>
                                  <w:rFonts w:ascii="Microsoft YaHei UI" w:eastAsia="Microsoft YaHei UI" w:hAnsi="Microsoft YaHei UI" w:cs="Microsoft YaHei UI"/>
                                </w:rPr>
                                <w:t>里面的消息都是希望被立即处理的消息。</w:t>
                              </w:r>
                            </w:p>
                          </w:txbxContent>
                        </wps:txbx>
                        <wps:bodyPr horzOverflow="overflow" vert="horz" lIns="0" tIns="0" rIns="0" bIns="0" rtlCol="0">
                          <a:noAutofit/>
                        </wps:bodyPr>
                      </wps:wsp>
                      <wps:wsp>
                        <wps:cNvPr id="9205" name="Rectangle 9205"/>
                        <wps:cNvSpPr/>
                        <wps:spPr>
                          <a:xfrm>
                            <a:off x="2515235" y="5338296"/>
                            <a:ext cx="58367" cy="181104"/>
                          </a:xfrm>
                          <a:prstGeom prst="rect">
                            <a:avLst/>
                          </a:prstGeom>
                          <a:ln>
                            <a:noFill/>
                          </a:ln>
                        </wps:spPr>
                        <wps:txbx>
                          <w:txbxContent>
                            <w:p w14:paraId="728AC6D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9207" name="Picture 9207"/>
                          <pic:cNvPicPr/>
                        </pic:nvPicPr>
                        <pic:blipFill>
                          <a:blip r:embed="rId107"/>
                          <a:stretch>
                            <a:fillRect/>
                          </a:stretch>
                        </pic:blipFill>
                        <pic:spPr>
                          <a:xfrm>
                            <a:off x="266192" y="0"/>
                            <a:ext cx="6419215" cy="592455"/>
                          </a:xfrm>
                          <a:prstGeom prst="rect">
                            <a:avLst/>
                          </a:prstGeom>
                        </pic:spPr>
                      </pic:pic>
                      <pic:pic xmlns:pic="http://schemas.openxmlformats.org/drawingml/2006/picture">
                        <pic:nvPicPr>
                          <pic:cNvPr id="9209" name="Picture 9209"/>
                          <pic:cNvPicPr/>
                        </pic:nvPicPr>
                        <pic:blipFill>
                          <a:blip r:embed="rId108"/>
                          <a:stretch>
                            <a:fillRect/>
                          </a:stretch>
                        </pic:blipFill>
                        <pic:spPr>
                          <a:xfrm>
                            <a:off x="266192" y="1537081"/>
                            <a:ext cx="6125210" cy="578485"/>
                          </a:xfrm>
                          <a:prstGeom prst="rect">
                            <a:avLst/>
                          </a:prstGeom>
                        </pic:spPr>
                      </pic:pic>
                    </wpg:wgp>
                  </a:graphicData>
                </a:graphic>
              </wp:inline>
            </w:drawing>
          </mc:Choice>
          <mc:Fallback>
            <w:pict>
              <v:group w14:anchorId="290CB335" id="Group 90949" o:spid="_x0000_s4296" style="width:526.4pt;height:431.65pt;mso-position-horizontal-relative:char;mso-position-vertical-relative:line" coordsize="66854,5482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RJwj+HzNRiFS4CmImAAAAAElFTkSuQmCCUEsD&#10;BAoAAAAAAAAAIQDZR7ZH2HcAANh3AAAUAAAAZHJzL21lZGlhL2ltYWdlMi5qcGf/2P/gABBKRklG&#10;AAEBAQBgAGAAAP/bAEMAAwICAwICAwMDAwQDAwQFCAUFBAQFCgcHBggMCgwMCwoLCw0OEhANDhEO&#10;CwsQFhARExQVFRUMDxcYFhQYEhQVFP/bAEMBAwQEBQQFCQUFCRQNCw0UFBQUFBQUFBQUFBQUFBQU&#10;FBQUFBQUFBQUFBQUFBQUFBQUFBQUFBQUFBQUFBQUFBQUFP/AABEIAF4D+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">
                <v:shape id="Picture 9119" o:spid="_x0000_s4297" type="#_x0000_t75" style="position:absolute;left:5833;top:1329;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">
                  <v:imagedata r:id="rId10" o:title=""/>
                </v:shape>
                <v:rect id="Rectangle 9153" o:spid="_x0000_s4298" style="position:absolute;top:8019;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52xxwAAAN0AAAAPAAAAZHJzL2Rvd25yZXYueG1sRI9Pa8JA&#10;FMTvgt9heYI33Vip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LvnnbHHAAAA3QAA&#10;AA8AAAAAAAAAAAAAAAAABwIAAGRycy9kb3ducmV2LnhtbFBLBQYAAAAAAwADALcAAAD7AgAAAAA=&#10;" filled="f" stroked="f">
                  <v:textbox inset="0,0,0,0">
                    <w:txbxContent>
                      <w:p w14:paraId="67B4A93D" w14:textId="77777777" w:rsidR="00761C32" w:rsidRDefault="00000000">
                        <w:r>
                          <w:rPr>
                            <w:rFonts w:ascii="黑体" w:eastAsia="黑体" w:hAnsi="黑体" w:cs="黑体"/>
                            <w:sz w:val="28"/>
                          </w:rPr>
                          <w:t>7.3.2.</w:t>
                        </w:r>
                      </w:p>
                    </w:txbxContent>
                  </v:textbox>
                </v:rect>
                <v:rect id="Rectangle 9154" o:spid="_x0000_s4299" style="position:absolute;left:5382;top:7937;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" filled="f" stroked="f">
                  <v:textbox inset="0,0,0,0">
                    <w:txbxContent>
                      <w:p w14:paraId="1ACBE3A1" w14:textId="77777777" w:rsidR="00761C32" w:rsidRDefault="00000000">
                        <w:r>
                          <w:rPr>
                            <w:rFonts w:ascii="Arial" w:eastAsia="Arial" w:hAnsi="Arial" w:cs="Arial"/>
                            <w:b/>
                            <w:sz w:val="28"/>
                          </w:rPr>
                          <w:t xml:space="preserve"> </w:t>
                        </w:r>
                      </w:p>
                    </w:txbxContent>
                  </v:textbox>
                </v:rect>
                <v:rect id="Rectangle 9155" o:spid="_x0000_s4300" style="position:absolute;left:8004;top:8019;width:950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B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jJIHfN+EJyNUPAAAA//8DAFBLAQItABQABgAIAAAAIQDb4fbL7gAAAIUBAAATAAAAAAAA&#10;AAAAAAAAAAAAAABbQ29udGVudF9UeXBlc10ueG1sUEsBAi0AFAAGAAgAAAAhAFr0LFu/AAAAFQEA&#10;AAsAAAAAAAAAAAAAAAAAHwEAAF9yZWxzLy5yZWxzUEsBAi0AFAAGAAgAAAAhAFtCoF7HAAAA3QAA&#10;AA8AAAAAAAAAAAAAAAAABwIAAGRycy9kb3ducmV2LnhtbFBLBQYAAAAAAwADALcAAAD7AgAAAAA=&#10;" filled="f" stroked="f">
                  <v:textbox inset="0,0,0,0">
                    <w:txbxContent>
                      <w:p w14:paraId="61286282" w14:textId="77777777" w:rsidR="00761C32" w:rsidRDefault="00000000">
                        <w:r>
                          <w:rPr>
                            <w:rFonts w:ascii="黑体" w:eastAsia="黑体" w:hAnsi="黑体" w:cs="黑体"/>
                            <w:sz w:val="28"/>
                          </w:rPr>
                          <w:t>队列设置</w:t>
                        </w:r>
                      </w:p>
                    </w:txbxContent>
                  </v:textbox>
                </v:rect>
                <v:rect id="Rectangle 9156" o:spid="_x0000_s4301" style="position:absolute;left:15593;top:8019;width:357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4p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" filled="f" stroked="f">
                  <v:textbox inset="0,0,0,0">
                    <w:txbxContent>
                      <w:p w14:paraId="79C8CD5A" w14:textId="77777777" w:rsidR="00761C32" w:rsidRDefault="00000000">
                        <w:r>
                          <w:rPr>
                            <w:rFonts w:ascii="黑体" w:eastAsia="黑体" w:hAnsi="黑体" w:cs="黑体"/>
                            <w:sz w:val="28"/>
                          </w:rPr>
                          <w:t>TTL</w:t>
                        </w:r>
                      </w:p>
                    </w:txbxContent>
                  </v:textbox>
                </v:rect>
                <v:rect id="Rectangle 9157" o:spid="_x0000_s4302" style="position:absolute;left:18275;top:8019;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" filled="f" stroked="f">
                  <v:textbox inset="0,0,0,0">
                    <w:txbxContent>
                      <w:p w14:paraId="33B9A468" w14:textId="77777777" w:rsidR="00761C32" w:rsidRDefault="00000000">
                        <w:r>
                          <w:rPr>
                            <w:rFonts w:ascii="黑体" w:eastAsia="黑体" w:hAnsi="黑体" w:cs="黑体"/>
                            <w:sz w:val="28"/>
                          </w:rPr>
                          <w:t xml:space="preserve"> </w:t>
                        </w:r>
                      </w:p>
                    </w:txbxContent>
                  </v:textbox>
                </v:rect>
                <v:rect id="Rectangle 9158" o:spid="_x0000_s4303" style="position:absolute;left:2667;top:12345;width:3346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" filled="f" stroked="f">
                  <v:textbox inset="0,0,0,0">
                    <w:txbxContent>
                      <w:p w14:paraId="34ABD238" w14:textId="77777777" w:rsidR="00761C32" w:rsidRDefault="00000000">
                        <w:r>
                          <w:rPr>
                            <w:rFonts w:ascii="Microsoft YaHei UI" w:eastAsia="Microsoft YaHei UI" w:hAnsi="Microsoft YaHei UI" w:cs="Microsoft YaHei UI"/>
                          </w:rPr>
                          <w:t>第一种是在创建队列的时候设置队列的“</w:t>
                        </w:r>
                      </w:p>
                    </w:txbxContent>
                  </v:textbox>
                </v:rect>
                <v:rect id="Rectangle 9159" o:spid="_x0000_s4304" style="position:absolute;left:27819;top:12411;width:92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" filled="f" stroked="f">
                  <v:textbox inset="0,0,0,0">
                    <w:txbxContent>
                      <w:p w14:paraId="79172597" w14:textId="77777777" w:rsidR="00761C32" w:rsidRDefault="00000000">
                        <w:r>
                          <w:rPr>
                            <w:rFonts w:ascii="Tahoma" w:eastAsia="Tahoma" w:hAnsi="Tahoma" w:cs="Tahoma"/>
                          </w:rPr>
                          <w:t>x</w:t>
                        </w:r>
                      </w:p>
                    </w:txbxContent>
                  </v:textbox>
                </v:rect>
                <v:rect id="Rectangle 9160" o:spid="_x0000_s4305" style="position:absolute;left:28520;top:12411;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" filled="f" stroked="f">
                  <v:textbox inset="0,0,0,0">
                    <w:txbxContent>
                      <w:p w14:paraId="06F60918" w14:textId="77777777" w:rsidR="00761C32" w:rsidRDefault="00000000">
                        <w:r>
                          <w:rPr>
                            <w:rFonts w:ascii="Tahoma" w:eastAsia="Tahoma" w:hAnsi="Tahoma" w:cs="Tahoma"/>
                          </w:rPr>
                          <w:t>-</w:t>
                        </w:r>
                      </w:p>
                    </w:txbxContent>
                  </v:textbox>
                </v:rect>
                <v:rect id="Rectangle 9161" o:spid="_x0000_s4306" style="position:absolute;left:29023;top:12411;width:718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" filled="f" stroked="f">
                  <v:textbox inset="0,0,0,0">
                    <w:txbxContent>
                      <w:p w14:paraId="2EDA942C" w14:textId="77777777" w:rsidR="00761C32" w:rsidRDefault="00000000">
                        <w:r>
                          <w:rPr>
                            <w:rFonts w:ascii="Tahoma" w:eastAsia="Tahoma" w:hAnsi="Tahoma" w:cs="Tahoma"/>
                          </w:rPr>
                          <w:t>message</w:t>
                        </w:r>
                      </w:p>
                    </w:txbxContent>
                  </v:textbox>
                </v:rect>
                <v:rect id="Rectangle 9162" o:spid="_x0000_s4307" style="position:absolute;left:34418;top:12411;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" filled="f" stroked="f">
                  <v:textbox inset="0,0,0,0">
                    <w:txbxContent>
                      <w:p w14:paraId="67B11F29" w14:textId="77777777" w:rsidR="00761C32" w:rsidRDefault="00000000">
                        <w:r>
                          <w:rPr>
                            <w:rFonts w:ascii="Tahoma" w:eastAsia="Tahoma" w:hAnsi="Tahoma" w:cs="Tahoma"/>
                          </w:rPr>
                          <w:t>-</w:t>
                        </w:r>
                      </w:p>
                    </w:txbxContent>
                  </v:textbox>
                </v:rect>
                <v:rect id="Rectangle 9163" o:spid="_x0000_s4308" style="position:absolute;left:34921;top:12411;width:16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" filled="f" stroked="f">
                  <v:textbox inset="0,0,0,0">
                    <w:txbxContent>
                      <w:p w14:paraId="147D9B07" w14:textId="77777777" w:rsidR="00761C32" w:rsidRDefault="00000000">
                        <w:proofErr w:type="spellStart"/>
                        <w:r>
                          <w:rPr>
                            <w:rFonts w:ascii="Tahoma" w:eastAsia="Tahoma" w:hAnsi="Tahoma" w:cs="Tahoma"/>
                          </w:rPr>
                          <w:t>ttl</w:t>
                        </w:r>
                        <w:proofErr w:type="spellEnd"/>
                      </w:p>
                    </w:txbxContent>
                  </v:textbox>
                </v:rect>
                <v:rect id="Rectangle 9164" o:spid="_x0000_s4309" style="position:absolute;left:36186;top:12345;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" filled="f" stroked="f">
                  <v:textbox inset="0,0,0,0">
                    <w:txbxContent>
                      <w:p w14:paraId="7337C65A" w14:textId="77777777" w:rsidR="00761C32" w:rsidRDefault="00000000">
                        <w:r>
                          <w:rPr>
                            <w:rFonts w:ascii="Microsoft YaHei UI" w:eastAsia="Microsoft YaHei UI" w:hAnsi="Microsoft YaHei UI" w:cs="Microsoft YaHei UI"/>
                          </w:rPr>
                          <w:t>”</w:t>
                        </w:r>
                        <w:r>
                          <w:rPr>
                            <w:rFonts w:ascii="Microsoft YaHei UI" w:eastAsia="Microsoft YaHei UI" w:hAnsi="Microsoft YaHei UI" w:cs="Microsoft YaHei UI"/>
                          </w:rPr>
                          <w:t>属性</w:t>
                        </w:r>
                      </w:p>
                    </w:txbxContent>
                  </v:textbox>
                </v:rect>
                <v:rect id="Rectangle 9165" o:spid="_x0000_s4310" style="position:absolute;left:40379;top:1241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" filled="f" stroked="f">
                  <v:textbox inset="0,0,0,0">
                    <w:txbxContent>
                      <w:p w14:paraId="3FF26E18" w14:textId="77777777" w:rsidR="00761C32" w:rsidRDefault="00000000">
                        <w:r>
                          <w:rPr>
                            <w:rFonts w:ascii="Tahoma" w:eastAsia="Tahoma" w:hAnsi="Tahoma" w:cs="Tahoma"/>
                          </w:rPr>
                          <w:t xml:space="preserve"> </w:t>
                        </w:r>
                      </w:p>
                    </w:txbxContent>
                  </v:textbox>
                </v:rect>
                <v:rect id="Rectangle 9166" o:spid="_x0000_s4311" style="position:absolute;left:64020;top:2021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" filled="f" stroked="f">
                  <v:textbox inset="0,0,0,0">
                    <w:txbxContent>
                      <w:p w14:paraId="2154419E" w14:textId="77777777" w:rsidR="00761C32" w:rsidRDefault="00000000">
                        <w:r>
                          <w:rPr>
                            <w:rFonts w:ascii="Tahoma" w:eastAsia="Tahoma" w:hAnsi="Tahoma" w:cs="Tahoma"/>
                          </w:rPr>
                          <w:t xml:space="preserve"> </w:t>
                        </w:r>
                      </w:p>
                    </w:txbxContent>
                  </v:textbox>
                </v:rect>
                <v:rect id="Rectangle 9167" o:spid="_x0000_s4312" style="position:absolute;left:2667;top:2288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" filled="f" stroked="f">
                  <v:textbox inset="0,0,0,0">
                    <w:txbxContent>
                      <w:p w14:paraId="3F1F05A3" w14:textId="77777777" w:rsidR="00761C32" w:rsidRDefault="00000000">
                        <w:r>
                          <w:rPr>
                            <w:rFonts w:ascii="Tahoma" w:eastAsia="Tahoma" w:hAnsi="Tahoma" w:cs="Tahoma"/>
                          </w:rPr>
                          <w:t xml:space="preserve"> </w:t>
                        </w:r>
                      </w:p>
                    </w:txbxContent>
                  </v:textbox>
                </v:rect>
                <v:rect id="Rectangle 9168" o:spid="_x0000_s4313" style="position:absolute;top:26157;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" filled="f" stroked="f">
                  <v:textbox inset="0,0,0,0">
                    <w:txbxContent>
                      <w:p w14:paraId="31AB3D33" w14:textId="77777777" w:rsidR="00761C32" w:rsidRDefault="00000000">
                        <w:r>
                          <w:rPr>
                            <w:rFonts w:ascii="黑体" w:eastAsia="黑体" w:hAnsi="黑体" w:cs="黑体"/>
                            <w:sz w:val="28"/>
                          </w:rPr>
                          <w:t>7.3.3.</w:t>
                        </w:r>
                      </w:p>
                    </w:txbxContent>
                  </v:textbox>
                </v:rect>
                <v:rect id="Rectangle 9169" o:spid="_x0000_s4314" style="position:absolute;left:5382;top:2607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" filled="f" stroked="f">
                  <v:textbox inset="0,0,0,0">
                    <w:txbxContent>
                      <w:p w14:paraId="671C1C97" w14:textId="77777777" w:rsidR="00761C32" w:rsidRDefault="00000000">
                        <w:r>
                          <w:rPr>
                            <w:rFonts w:ascii="Arial" w:eastAsia="Arial" w:hAnsi="Arial" w:cs="Arial"/>
                            <w:b/>
                            <w:sz w:val="28"/>
                          </w:rPr>
                          <w:t xml:space="preserve"> </w:t>
                        </w:r>
                      </w:p>
                    </w:txbxContent>
                  </v:textbox>
                </v:rect>
                <v:rect id="Rectangle 9170" o:spid="_x0000_s4315" style="position:absolute;left:8004;top:26157;width:1187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" filled="f" stroked="f">
                  <v:textbox inset="0,0,0,0">
                    <w:txbxContent>
                      <w:p w14:paraId="58D5BEF1" w14:textId="77777777" w:rsidR="00761C32" w:rsidRDefault="00000000">
                        <w:r>
                          <w:rPr>
                            <w:rFonts w:ascii="黑体" w:eastAsia="黑体" w:hAnsi="黑体" w:cs="黑体"/>
                            <w:sz w:val="28"/>
                          </w:rPr>
                          <w:t>两者的区别</w:t>
                        </w:r>
                      </w:p>
                    </w:txbxContent>
                  </v:textbox>
                </v:rect>
                <v:rect id="Rectangle 9171" o:spid="_x0000_s4316" style="position:absolute;left:16934;top:26157;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" filled="f" stroked="f">
                  <v:textbox inset="0,0,0,0">
                    <w:txbxContent>
                      <w:p w14:paraId="11488440" w14:textId="77777777" w:rsidR="00761C32" w:rsidRDefault="00000000">
                        <w:r>
                          <w:rPr>
                            <w:rFonts w:ascii="黑体" w:eastAsia="黑体" w:hAnsi="黑体" w:cs="黑体"/>
                            <w:sz w:val="28"/>
                          </w:rPr>
                          <w:t xml:space="preserve"> </w:t>
                        </w:r>
                      </w:p>
                    </w:txbxContent>
                  </v:textbox>
                </v:rect>
                <v:rect id="Rectangle 9172" o:spid="_x0000_s4317" style="position:absolute;left:2667;top:30467;width:1487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" filled="f" stroked="f">
                  <v:textbox inset="0,0,0,0">
                    <w:txbxContent>
                      <w:p w14:paraId="5AFFBBF4" w14:textId="77777777" w:rsidR="00761C32" w:rsidRDefault="00000000">
                        <w:r>
                          <w:rPr>
                            <w:rFonts w:ascii="Microsoft YaHei UI" w:eastAsia="Microsoft YaHei UI" w:hAnsi="Microsoft YaHei UI" w:cs="Microsoft YaHei UI"/>
                          </w:rPr>
                          <w:t>如果设置了队列的</w:t>
                        </w:r>
                      </w:p>
                    </w:txbxContent>
                  </v:textbox>
                </v:rect>
                <v:rect id="Rectangle 9173" o:spid="_x0000_s4318" style="position:absolute;left:14206;top:30534;width:30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" filled="f" stroked="f">
                  <v:textbox inset="0,0,0,0">
                    <w:txbxContent>
                      <w:p w14:paraId="1881E005" w14:textId="77777777" w:rsidR="00761C32" w:rsidRDefault="00000000">
                        <w:r>
                          <w:rPr>
                            <w:rFonts w:ascii="Tahoma" w:eastAsia="Tahoma" w:hAnsi="Tahoma" w:cs="Tahoma"/>
                          </w:rPr>
                          <w:t>TTL</w:t>
                        </w:r>
                      </w:p>
                    </w:txbxContent>
                  </v:textbox>
                </v:rect>
                <v:rect id="Rectangle 9174" o:spid="_x0000_s4319" style="position:absolute;left:16873;top:30467;width:3445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" filled="f" stroked="f">
                  <v:textbox inset="0,0,0,0">
                    <w:txbxContent>
                      <w:p w14:paraId="2FE9C476" w14:textId="77777777" w:rsidR="00761C32" w:rsidRDefault="00000000">
                        <w:r>
                          <w:rPr>
                            <w:rFonts w:ascii="Microsoft YaHei UI" w:eastAsia="Microsoft YaHei UI" w:hAnsi="Microsoft YaHei UI" w:cs="Microsoft YaHei UI"/>
                          </w:rPr>
                          <w:t>属性，那么一旦消息过期，就会被队列丢弃</w:t>
                        </w:r>
                      </w:p>
                    </w:txbxContent>
                  </v:textbox>
                </v:rect>
                <v:rect id="Rectangle 9175" o:spid="_x0000_s4320" style="position:absolute;left:42787;top:30534;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" filled="f" stroked="f">
                  <v:textbox inset="0,0,0,0">
                    <w:txbxContent>
                      <w:p w14:paraId="6ABA3F70" w14:textId="77777777" w:rsidR="00761C32" w:rsidRDefault="00000000">
                        <w:r>
                          <w:rPr>
                            <w:rFonts w:ascii="Tahoma" w:eastAsia="Tahoma" w:hAnsi="Tahoma" w:cs="Tahoma"/>
                          </w:rPr>
                          <w:t>(</w:t>
                        </w:r>
                      </w:p>
                    </w:txbxContent>
                  </v:textbox>
                </v:rect>
                <v:rect id="Rectangle 9176" o:spid="_x0000_s4321" style="position:absolute;left:43320;top:30467;width:2786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" filled="f" stroked="f">
                  <v:textbox inset="0,0,0,0">
                    <w:txbxContent>
                      <w:p w14:paraId="2A10EDCF" w14:textId="77777777" w:rsidR="00761C32" w:rsidRDefault="00000000">
                        <w:r>
                          <w:rPr>
                            <w:rFonts w:ascii="Microsoft YaHei UI" w:eastAsia="Microsoft YaHei UI" w:hAnsi="Microsoft YaHei UI" w:cs="Microsoft YaHei UI"/>
                          </w:rPr>
                          <w:t>如果配置了死信队列被丢到死信队</w:t>
                        </w:r>
                      </w:p>
                    </w:txbxContent>
                  </v:textbox>
                </v:rect>
                <v:rect id="Rectangle 9177" o:spid="_x0000_s4322" style="position:absolute;top:32860;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" filled="f" stroked="f">
                  <v:textbox inset="0,0,0,0">
                    <w:txbxContent>
                      <w:p w14:paraId="5510D82D" w14:textId="77777777" w:rsidR="00761C32" w:rsidRDefault="00000000">
                        <w:r>
                          <w:rPr>
                            <w:rFonts w:ascii="Microsoft YaHei UI" w:eastAsia="Microsoft YaHei UI" w:hAnsi="Microsoft YaHei UI" w:cs="Microsoft YaHei UI"/>
                          </w:rPr>
                          <w:t>列中</w:t>
                        </w:r>
                      </w:p>
                    </w:txbxContent>
                  </v:textbox>
                </v:rect>
                <v:rect id="Rectangle 9178" o:spid="_x0000_s4323" style="position:absolute;left:2804;top:32927;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" filled="f" stroked="f">
                  <v:textbox inset="0,0,0,0">
                    <w:txbxContent>
                      <w:p w14:paraId="3D6ADC7A" w14:textId="77777777" w:rsidR="00761C32" w:rsidRDefault="00000000">
                        <w:r>
                          <w:rPr>
                            <w:rFonts w:ascii="Tahoma" w:eastAsia="Tahoma" w:hAnsi="Tahoma" w:cs="Tahoma"/>
                          </w:rPr>
                          <w:t>)</w:t>
                        </w:r>
                      </w:p>
                    </w:txbxContent>
                  </v:textbox>
                </v:rect>
                <v:rect id="Rectangle 9179" o:spid="_x0000_s4324" style="position:absolute;left:3337;top:32860;width:513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" filled="f" stroked="f">
                  <v:textbox inset="0,0,0,0">
                    <w:txbxContent>
                      <w:p w14:paraId="56D7F706" w14:textId="77777777" w:rsidR="00761C32" w:rsidRDefault="00000000">
                        <w:r>
                          <w:rPr>
                            <w:rFonts w:ascii="Microsoft YaHei UI" w:eastAsia="Microsoft YaHei UI" w:hAnsi="Microsoft YaHei UI" w:cs="Microsoft YaHei UI"/>
                          </w:rPr>
                          <w:t>，而第二种方式，消息即使过期，也不一定会被马上丢弃，因为</w:t>
                        </w:r>
                      </w:p>
                    </w:txbxContent>
                  </v:textbox>
                </v:rect>
                <v:rect id="Rectangle 9180" o:spid="_x0000_s4325" style="position:absolute;left:41934;top:32860;width:2973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" filled="f" stroked="f">
                  <v:textbox inset="0,0,0,0">
                    <w:txbxContent>
                      <w:p w14:paraId="6560EA80" w14:textId="77777777" w:rsidR="00761C32" w:rsidRDefault="00000000">
                        <w:r>
                          <w:rPr>
                            <w:rFonts w:ascii="Microsoft YaHei UI" w:eastAsia="Microsoft YaHei UI" w:hAnsi="Microsoft YaHei UI" w:cs="Microsoft YaHei UI"/>
                            <w:b/>
                          </w:rPr>
                          <w:t>消息是否过期是在即将投递到消费者</w:t>
                        </w:r>
                      </w:p>
                    </w:txbxContent>
                  </v:textbox>
                </v:rect>
                <v:rect id="Rectangle 9181" o:spid="_x0000_s4326" style="position:absolute;top:35253;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" filled="f" stroked="f">
                  <v:textbox inset="0,0,0,0">
                    <w:txbxContent>
                      <w:p w14:paraId="76F3CD2A" w14:textId="77777777" w:rsidR="00761C32" w:rsidRDefault="00000000">
                        <w:r>
                          <w:rPr>
                            <w:rFonts w:ascii="Microsoft YaHei UI" w:eastAsia="Microsoft YaHei UI" w:hAnsi="Microsoft YaHei UI" w:cs="Microsoft YaHei UI"/>
                            <w:b/>
                          </w:rPr>
                          <w:t>之前判定的</w:t>
                        </w:r>
                      </w:p>
                    </w:txbxContent>
                  </v:textbox>
                </v:rect>
                <v:rect id="Rectangle 9182" o:spid="_x0000_s4327" style="position:absolute;left:6998;top:35253;width:6502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xRt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ekyWcHfm/AE5OYXAAD//wMAUEsBAi0AFAAGAAgAAAAhANvh9svuAAAAhQEAABMAAAAAAAAA&#10;AAAAAAAAAAAAAFtDb250ZW50X1R5cGVzXS54bWxQSwECLQAUAAYACAAAACEAWvQsW78AAAAVAQAA&#10;CwAAAAAAAAAAAAAAAAAfAQAAX3JlbHMvLnJlbHNQSwECLQAUAAYACAAAACEAqssUbcYAAADdAAAA&#10;DwAAAAAAAAAAAAAAAAAHAgAAZHJzL2Rvd25yZXYueG1sUEsFBgAAAAADAAMAtwAAAPoCAAAAAA==&#10;" filled="f" stroked="f">
                  <v:textbox inset="0,0,0,0">
                    <w:txbxContent>
                      <w:p w14:paraId="252FF2CE" w14:textId="77777777" w:rsidR="00761C32" w:rsidRDefault="00000000">
                        <w:r>
                          <w:rPr>
                            <w:rFonts w:ascii="Microsoft YaHei UI" w:eastAsia="Microsoft YaHei UI" w:hAnsi="Microsoft YaHei UI" w:cs="Microsoft YaHei UI"/>
                          </w:rPr>
                          <w:t>，如果当前队列有严重的消息积压情况，则已过期的消息也许还能存活较长时间</w:t>
                        </w:r>
                      </w:p>
                    </w:txbxContent>
                  </v:textbox>
                </v:rect>
                <v:rect id="Rectangle 9183" o:spid="_x0000_s4328" style="position:absolute;left:55882;top:35253;width:1114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" filled="f" stroked="f">
                  <v:textbox inset="0,0,0,0">
                    <w:txbxContent>
                      <w:p w14:paraId="1BBC25A4" w14:textId="77777777" w:rsidR="00761C32" w:rsidRDefault="00000000">
                        <w:r>
                          <w:rPr>
                            <w:rFonts w:ascii="Microsoft YaHei UI" w:eastAsia="Microsoft YaHei UI" w:hAnsi="Microsoft YaHei UI" w:cs="Microsoft YaHei UI"/>
                          </w:rPr>
                          <w:t>；另外，还需</w:t>
                        </w:r>
                      </w:p>
                    </w:txbxContent>
                  </v:textbox>
                </v:rect>
                <v:rect id="Rectangle 9184" o:spid="_x0000_s4329" style="position:absolute;top:37646;width:241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" filled="f" stroked="f">
                  <v:textbox inset="0,0,0,0">
                    <w:txbxContent>
                      <w:p w14:paraId="49DFFABD" w14:textId="77777777" w:rsidR="00761C32" w:rsidRDefault="00000000">
                        <w:r>
                          <w:rPr>
                            <w:rFonts w:ascii="Microsoft YaHei UI" w:eastAsia="Microsoft YaHei UI" w:hAnsi="Microsoft YaHei UI" w:cs="Microsoft YaHei UI"/>
                          </w:rPr>
                          <w:t>要注意的一点是，如果不设置</w:t>
                        </w:r>
                      </w:p>
                    </w:txbxContent>
                  </v:textbox>
                </v:rect>
                <v:rect id="Rectangle 9185" o:spid="_x0000_s4330" style="position:absolute;left:18519;top:37712;width:309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" filled="f" stroked="f">
                  <v:textbox inset="0,0,0,0">
                    <w:txbxContent>
                      <w:p w14:paraId="79ED3071" w14:textId="77777777" w:rsidR="00761C32" w:rsidRDefault="00000000">
                        <w:r>
                          <w:rPr>
                            <w:rFonts w:ascii="Tahoma" w:eastAsia="Tahoma" w:hAnsi="Tahoma" w:cs="Tahoma"/>
                          </w:rPr>
                          <w:t>TTL</w:t>
                        </w:r>
                      </w:p>
                    </w:txbxContent>
                  </v:textbox>
                </v:rect>
                <v:rect id="Rectangle 9186" o:spid="_x0000_s4331" style="position:absolute;left:20854;top:37646;width:2786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" filled="f" stroked="f">
                  <v:textbox inset="0,0,0,0">
                    <w:txbxContent>
                      <w:p w14:paraId="0DC4D63E" w14:textId="77777777" w:rsidR="00761C32" w:rsidRDefault="00000000">
                        <w:r>
                          <w:rPr>
                            <w:rFonts w:ascii="Microsoft YaHei UI" w:eastAsia="Microsoft YaHei UI" w:hAnsi="Microsoft YaHei UI" w:cs="Microsoft YaHei UI"/>
                          </w:rPr>
                          <w:t>，表示消息永远不会过期，如果将</w:t>
                        </w:r>
                      </w:p>
                    </w:txbxContent>
                  </v:textbox>
                </v:rect>
                <v:rect id="Rectangle 9187" o:spid="_x0000_s4332" style="position:absolute;left:42162;top:37712;width:30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" filled="f" stroked="f">
                  <v:textbox inset="0,0,0,0">
                    <w:txbxContent>
                      <w:p w14:paraId="0389E3AE" w14:textId="77777777" w:rsidR="00761C32" w:rsidRDefault="00000000">
                        <w:r>
                          <w:rPr>
                            <w:rFonts w:ascii="Tahoma" w:eastAsia="Tahoma" w:hAnsi="Tahoma" w:cs="Tahoma"/>
                          </w:rPr>
                          <w:t>TTL</w:t>
                        </w:r>
                      </w:p>
                    </w:txbxContent>
                  </v:textbox>
                </v:rect>
                <v:rect id="Rectangle 9188" o:spid="_x0000_s4333" style="position:absolute;left:44829;top:37646;width:55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" filled="f" stroked="f">
                  <v:textbox inset="0,0,0,0">
                    <w:txbxContent>
                      <w:p w14:paraId="2CC2E05C" w14:textId="77777777" w:rsidR="00761C32" w:rsidRDefault="00000000">
                        <w:r>
                          <w:rPr>
                            <w:rFonts w:ascii="Microsoft YaHei UI" w:eastAsia="Microsoft YaHei UI" w:hAnsi="Microsoft YaHei UI" w:cs="Microsoft YaHei UI"/>
                          </w:rPr>
                          <w:t>设置为</w:t>
                        </w:r>
                      </w:p>
                    </w:txbxContent>
                  </v:textbox>
                </v:rect>
                <v:rect id="Rectangle 9189" o:spid="_x0000_s4334" style="position:absolute;left:49386;top:37712;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" filled="f" stroked="f">
                  <v:textbox inset="0,0,0,0">
                    <w:txbxContent>
                      <w:p w14:paraId="07A38934" w14:textId="77777777" w:rsidR="00761C32" w:rsidRDefault="00000000">
                        <w:r>
                          <w:rPr>
                            <w:rFonts w:ascii="Tahoma" w:eastAsia="Tahoma" w:hAnsi="Tahoma" w:cs="Tahoma"/>
                          </w:rPr>
                          <w:t>0</w:t>
                        </w:r>
                      </w:p>
                    </w:txbxContent>
                  </v:textbox>
                </v:rect>
                <v:rect id="Rectangle 9190" o:spid="_x0000_s4335" style="position:absolute;left:50148;top:37646;width:1858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" filled="f" stroked="f">
                  <v:textbox inset="0,0,0,0">
                    <w:txbxContent>
                      <w:p w14:paraId="6EC95EF2" w14:textId="77777777" w:rsidR="00761C32" w:rsidRDefault="00000000">
                        <w:r>
                          <w:rPr>
                            <w:rFonts w:ascii="Microsoft YaHei UI" w:eastAsia="Microsoft YaHei UI" w:hAnsi="Microsoft YaHei UI" w:cs="Microsoft YaHei UI"/>
                          </w:rPr>
                          <w:t>，则表示除非此时可以</w:t>
                        </w:r>
                      </w:p>
                    </w:txbxContent>
                  </v:textbox>
                </v:rect>
                <v:rect id="Rectangle 9191" o:spid="_x0000_s4336" style="position:absolute;top:40069;width:4272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" filled="f" stroked="f">
                  <v:textbox inset="0,0,0,0">
                    <w:txbxContent>
                      <w:p w14:paraId="151CAC3C" w14:textId="77777777" w:rsidR="00761C32" w:rsidRDefault="00000000">
                        <w:r>
                          <w:rPr>
                            <w:rFonts w:ascii="Microsoft YaHei UI" w:eastAsia="Microsoft YaHei UI" w:hAnsi="Microsoft YaHei UI" w:cs="Microsoft YaHei UI"/>
                          </w:rPr>
                          <w:t>直接投递该消息到消费者，否则该消息将会被丢弃。</w:t>
                        </w:r>
                      </w:p>
                    </w:txbxContent>
                  </v:textbox>
                </v:rect>
                <v:rect id="Rectangle 9192" o:spid="_x0000_s4337" style="position:absolute;left:32132;top:40135;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" filled="f" stroked="f">
                  <v:textbox inset="0,0,0,0">
                    <w:txbxContent>
                      <w:p w14:paraId="40E8181F" w14:textId="77777777" w:rsidR="00761C32" w:rsidRDefault="00000000">
                        <w:r>
                          <w:rPr>
                            <w:rFonts w:ascii="Tahoma" w:eastAsia="Tahoma" w:hAnsi="Tahoma" w:cs="Tahoma"/>
                          </w:rPr>
                          <w:t xml:space="preserve"> </w:t>
                        </w:r>
                      </w:p>
                    </w:txbxContent>
                  </v:textbox>
                </v:rect>
                <v:rect id="Rectangle 9193" o:spid="_x0000_s4338" style="position:absolute;left:2667;top:43711;width:3717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" filled="f" stroked="f">
                  <v:textbox inset="0,0,0,0">
                    <w:txbxContent>
                      <w:p w14:paraId="41FF0932" w14:textId="77777777" w:rsidR="00761C32" w:rsidRDefault="00000000">
                        <w:r>
                          <w:rPr>
                            <w:rFonts w:ascii="Microsoft YaHei UI" w:eastAsia="Microsoft YaHei UI" w:hAnsi="Microsoft YaHei UI" w:cs="Microsoft YaHei UI"/>
                          </w:rPr>
                          <w:t>前一小节我们介绍了死信队列，刚刚又介绍了</w:t>
                        </w:r>
                      </w:p>
                    </w:txbxContent>
                  </v:textbox>
                </v:rect>
                <v:rect id="Rectangle 9194" o:spid="_x0000_s4339" style="position:absolute;left:30974;top:43777;width:309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" filled="f" stroked="f">
                  <v:textbox inset="0,0,0,0">
                    <w:txbxContent>
                      <w:p w14:paraId="45F43D19" w14:textId="77777777" w:rsidR="00761C32" w:rsidRDefault="00000000">
                        <w:r>
                          <w:rPr>
                            <w:rFonts w:ascii="Tahoma" w:eastAsia="Tahoma" w:hAnsi="Tahoma" w:cs="Tahoma"/>
                          </w:rPr>
                          <w:t>TTL</w:t>
                        </w:r>
                      </w:p>
                    </w:txbxContent>
                  </v:textbox>
                </v:rect>
                <v:rect id="Rectangle 9195" o:spid="_x0000_s4340" style="position:absolute;left:33290;top:43711;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" filled="f" stroked="f">
                  <v:textbox inset="0,0,0,0">
                    <w:txbxContent>
                      <w:p w14:paraId="294EF87E" w14:textId="77777777" w:rsidR="00761C32" w:rsidRDefault="00000000">
                        <w:r>
                          <w:rPr>
                            <w:rFonts w:ascii="Microsoft YaHei UI" w:eastAsia="Microsoft YaHei UI" w:hAnsi="Microsoft YaHei UI" w:cs="Microsoft YaHei UI"/>
                          </w:rPr>
                          <w:t>，至此利用</w:t>
                        </w:r>
                      </w:p>
                    </w:txbxContent>
                  </v:textbox>
                </v:rect>
                <v:rect id="Rectangle 9196" o:spid="_x0000_s4341" style="position:absolute;left:40638;top:43777;width:79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" filled="f" stroked="f">
                  <v:textbox inset="0,0,0,0">
                    <w:txbxContent>
                      <w:p w14:paraId="6C55A46F" w14:textId="77777777" w:rsidR="00761C32" w:rsidRDefault="00000000">
                        <w:r>
                          <w:rPr>
                            <w:rFonts w:ascii="Tahoma" w:eastAsia="Tahoma" w:hAnsi="Tahoma" w:cs="Tahoma"/>
                          </w:rPr>
                          <w:t>RabbitMQ</w:t>
                        </w:r>
                      </w:p>
                    </w:txbxContent>
                  </v:textbox>
                </v:rect>
                <v:rect id="Rectangle 9197" o:spid="_x0000_s4342" style="position:absolute;left:46978;top:43711;width:1672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" filled="f" stroked="f">
                  <v:textbox inset="0,0,0,0">
                    <w:txbxContent>
                      <w:p w14:paraId="7D5D0C27" w14:textId="77777777" w:rsidR="00761C32" w:rsidRDefault="00000000">
                        <w:r>
                          <w:rPr>
                            <w:rFonts w:ascii="Microsoft YaHei UI" w:eastAsia="Microsoft YaHei UI" w:hAnsi="Microsoft YaHei UI" w:cs="Microsoft YaHei UI"/>
                          </w:rPr>
                          <w:t>实现延时队列的两大</w:t>
                        </w:r>
                      </w:p>
                    </w:txbxContent>
                  </v:textbox>
                </v:rect>
                <v:rect id="Rectangle 9198" o:spid="_x0000_s4343" style="position:absolute;left:59555;top:43711;width:557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" filled="f" stroked="f">
                  <v:textbox inset="0,0,0,0">
                    <w:txbxContent>
                      <w:p w14:paraId="504459D0" w14:textId="77777777" w:rsidR="00761C32" w:rsidRDefault="00000000">
                        <w:r>
                          <w:rPr>
                            <w:rFonts w:ascii="Microsoft YaHei UI" w:eastAsia="Microsoft YaHei UI" w:hAnsi="Microsoft YaHei UI" w:cs="Microsoft YaHei UI"/>
                          </w:rPr>
                          <w:t>要素已</w:t>
                        </w:r>
                      </w:p>
                    </w:txbxContent>
                  </v:textbox>
                </v:rect>
                <v:rect id="Rectangle 9199" o:spid="_x0000_s4344" style="position:absolute;top:46108;width:85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" filled="f" stroked="f">
                  <v:textbox inset="0,0,0,0">
                    <w:txbxContent>
                      <w:p w14:paraId="6719DD5C" w14:textId="77777777" w:rsidR="00761C32" w:rsidRDefault="00000000">
                        <w:r>
                          <w:rPr>
                            <w:rFonts w:ascii="Microsoft YaHei UI" w:eastAsia="Microsoft YaHei UI" w:hAnsi="Microsoft YaHei UI" w:cs="Microsoft YaHei UI"/>
                          </w:rPr>
                          <w:t>经集齐，接下来只需要将它们进行融合，再加入一点点调味料，延时队列就可以新鲜出炉了。想想看，延</w:t>
                        </w:r>
                      </w:p>
                    </w:txbxContent>
                  </v:textbox>
                </v:rect>
                <v:rect id="Rectangle 9200" o:spid="_x0000_s4345" style="position:absolute;top:48515;width:371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" filled="f" stroked="f">
                  <v:textbox inset="0,0,0,0">
                    <w:txbxContent>
                      <w:p w14:paraId="5BD719AD" w14:textId="77777777" w:rsidR="00761C32" w:rsidRDefault="00000000">
                        <w:r>
                          <w:rPr>
                            <w:rFonts w:ascii="Microsoft YaHei UI" w:eastAsia="Microsoft YaHei UI" w:hAnsi="Microsoft YaHei UI" w:cs="Microsoft YaHei UI"/>
                          </w:rPr>
                          <w:t>时队列，不就是想要消息延迟多久被处理吗，</w:t>
                        </w:r>
                      </w:p>
                    </w:txbxContent>
                  </v:textbox>
                </v:rect>
                <v:rect id="Rectangle 9201" o:spid="_x0000_s4346" style="position:absolute;left:27956;top:48582;width:30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" filled="f" stroked="f">
                  <v:textbox inset="0,0,0,0">
                    <w:txbxContent>
                      <w:p w14:paraId="4B2F32A4" w14:textId="77777777" w:rsidR="00761C32" w:rsidRDefault="00000000">
                        <w:r>
                          <w:rPr>
                            <w:rFonts w:ascii="Tahoma" w:eastAsia="Tahoma" w:hAnsi="Tahoma" w:cs="Tahoma"/>
                          </w:rPr>
                          <w:t>TTL</w:t>
                        </w:r>
                      </w:p>
                    </w:txbxContent>
                  </v:textbox>
                </v:rect>
                <v:rect id="Rectangle 9202" o:spid="_x0000_s4347" style="position:absolute;left:30623;top:48515;width:4459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" filled="f" stroked="f">
                  <v:textbox inset="0,0,0,0">
                    <w:txbxContent>
                      <w:p w14:paraId="3614DBF0" w14:textId="77777777" w:rsidR="00761C32" w:rsidRDefault="00000000">
                        <w:r>
                          <w:rPr>
                            <w:rFonts w:ascii="Microsoft YaHei UI" w:eastAsia="Microsoft YaHei UI" w:hAnsi="Microsoft YaHei UI" w:cs="Microsoft YaHei UI"/>
                          </w:rPr>
                          <w:t>则刚好能让消息在延迟多久之后成为死信，另一方面，</w:t>
                        </w:r>
                      </w:p>
                    </w:txbxContent>
                  </v:textbox>
                </v:rect>
                <v:rect id="Rectangle 9203" o:spid="_x0000_s4348" style="position:absolute;top:50908;width:85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dPQxQAAAN0AAAAPAAAAZHJzL2Rvd25yZXYueG1sRI9Pi8Iw&#10;FMTvwn6H8Ba8aaoL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BzcdPQxQAAAN0AAAAP&#10;AAAAAAAAAAAAAAAAAAcCAABkcnMvZG93bnJldi54bWxQSwUGAAAAAAMAAwC3AAAA+QIAAAAA&#10;" filled="f" stroked="f">
                  <v:textbox inset="0,0,0,0">
                    <w:txbxContent>
                      <w:p w14:paraId="7A40D0D6" w14:textId="77777777" w:rsidR="00761C32" w:rsidRDefault="00000000">
                        <w:r>
                          <w:rPr>
                            <w:rFonts w:ascii="Microsoft YaHei UI" w:eastAsia="Microsoft YaHei UI" w:hAnsi="Microsoft YaHei UI" w:cs="Microsoft YaHei UI"/>
                          </w:rPr>
                          <w:t>成为死信的消息都会被投递到死信队列里，这样只需要消费者一直消费死信队列里的消息就完事了，因为</w:t>
                        </w:r>
                      </w:p>
                    </w:txbxContent>
                  </v:textbox>
                </v:rect>
                <v:rect id="Rectangle 9204" o:spid="_x0000_s4349" style="position:absolute;top:53316;width:3346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ukxQAAAN0AAAAPAAAAZHJzL2Rvd25yZXYueG1sRI9Pi8Iw&#10;FMTvwn6H8Ba8aaos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D8mEukxQAAAN0AAAAP&#10;AAAAAAAAAAAAAAAAAAcCAABkcnMvZG93bnJldi54bWxQSwUGAAAAAAMAAwC3AAAA+QIAAAAA&#10;" filled="f" stroked="f">
                  <v:textbox inset="0,0,0,0">
                    <w:txbxContent>
                      <w:p w14:paraId="2E6A769D" w14:textId="77777777" w:rsidR="00761C32" w:rsidRDefault="00000000">
                        <w:r>
                          <w:rPr>
                            <w:rFonts w:ascii="Microsoft YaHei UI" w:eastAsia="Microsoft YaHei UI" w:hAnsi="Microsoft YaHei UI" w:cs="Microsoft YaHei UI"/>
                          </w:rPr>
                          <w:t>里面的消息都是希望被立即处理的消息。</w:t>
                        </w:r>
                      </w:p>
                    </w:txbxContent>
                  </v:textbox>
                </v:rect>
                <v:rect id="Rectangle 9205" o:spid="_x0000_s4350" style="position:absolute;left:25152;top:53382;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" filled="f" stroked="f">
                  <v:textbox inset="0,0,0,0">
                    <w:txbxContent>
                      <w:p w14:paraId="728AC6D8" w14:textId="77777777" w:rsidR="00761C32" w:rsidRDefault="00000000">
                        <w:r>
                          <w:rPr>
                            <w:rFonts w:ascii="Tahoma" w:eastAsia="Tahoma" w:hAnsi="Tahoma" w:cs="Tahoma"/>
                          </w:rPr>
                          <w:t xml:space="preserve"> </w:t>
                        </w:r>
                      </w:p>
                    </w:txbxContent>
                  </v:textbox>
                </v:rect>
                <v:shape id="Picture 9207" o:spid="_x0000_s4351" type="#_x0000_t75" style="position:absolute;left:2661;width:64193;height:5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">
                  <v:imagedata r:id="rId109" o:title=""/>
                </v:shape>
                <v:shape id="Picture 9209" o:spid="_x0000_s4352" type="#_x0000_t75" style="position:absolute;left:2661;top:15370;width:61253;height:5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">
                  <v:imagedata r:id="rId110" o:title=""/>
                </v:shape>
                <w10:anchorlock/>
              </v:group>
            </w:pict>
          </mc:Fallback>
        </mc:AlternateContent>
      </w:r>
      <w:r>
        <w:rPr>
          <w:rFonts w:ascii="Tahoma" w:eastAsia="Tahoma" w:hAnsi="Tahoma" w:cs="Tahoma"/>
        </w:rPr>
        <w:t xml:space="preserve"> </w:t>
      </w:r>
      <w:r>
        <w:br w:type="page"/>
      </w:r>
    </w:p>
    <w:p w14:paraId="739621D0" w14:textId="77777777" w:rsidR="00761C32" w:rsidRDefault="00000000">
      <w:pPr>
        <w:pStyle w:val="2"/>
        <w:ind w:left="-5"/>
      </w:pPr>
      <w:r>
        <w:lastRenderedPageBreak/>
        <w:t xml:space="preserve">7.4. </w:t>
      </w:r>
      <w:r>
        <w:rPr>
          <w:rFonts w:ascii="黑体" w:eastAsia="黑体" w:hAnsi="黑体" w:cs="黑体"/>
          <w:b w:val="0"/>
        </w:rPr>
        <w:t xml:space="preserve">整合 </w:t>
      </w:r>
      <w:proofErr w:type="spellStart"/>
      <w:r>
        <w:t>springboot</w:t>
      </w:r>
      <w:proofErr w:type="spellEnd"/>
      <w:r>
        <w:t xml:space="preserve"> </w:t>
      </w:r>
    </w:p>
    <w:p w14:paraId="619C2F0F" w14:textId="77777777" w:rsidR="00761C32" w:rsidRDefault="00000000">
      <w:pPr>
        <w:pStyle w:val="3"/>
        <w:spacing w:after="126"/>
        <w:ind w:left="-5"/>
      </w:pPr>
      <w:r>
        <w:t>7.4.1.</w:t>
      </w:r>
      <w:r>
        <w:rPr>
          <w:rFonts w:ascii="Arial" w:eastAsia="Arial" w:hAnsi="Arial" w:cs="Arial"/>
          <w:b/>
        </w:rPr>
        <w:t xml:space="preserve"> </w:t>
      </w:r>
      <w:r>
        <w:t xml:space="preserve">创建项目 </w:t>
      </w:r>
    </w:p>
    <w:p w14:paraId="3FC62E16" w14:textId="77777777" w:rsidR="00761C32" w:rsidRDefault="00000000">
      <w:pPr>
        <w:spacing w:after="0"/>
        <w:ind w:left="-1" w:right="502"/>
        <w:jc w:val="right"/>
      </w:pPr>
      <w:r>
        <w:rPr>
          <w:noProof/>
        </w:rPr>
        <mc:AlternateContent>
          <mc:Choice Requires="wpg">
            <w:drawing>
              <wp:inline distT="0" distB="0" distL="0" distR="0" wp14:anchorId="2F9D975E" wp14:editId="4BC4B63B">
                <wp:extent cx="6419215" cy="6115685"/>
                <wp:effectExtent l="0" t="0" r="0" b="0"/>
                <wp:docPr id="105469" name="Group 105469"/>
                <wp:cNvGraphicFramePr/>
                <a:graphic xmlns:a="http://schemas.openxmlformats.org/drawingml/2006/main">
                  <a:graphicData uri="http://schemas.microsoft.com/office/word/2010/wordprocessingGroup">
                    <wpg:wgp>
                      <wpg:cNvGrpSpPr/>
                      <wpg:grpSpPr>
                        <a:xfrm>
                          <a:off x="0" y="0"/>
                          <a:ext cx="6419215" cy="6115685"/>
                          <a:chOff x="0" y="0"/>
                          <a:chExt cx="6419215" cy="6115685"/>
                        </a:xfrm>
                      </wpg:grpSpPr>
                      <pic:pic xmlns:pic="http://schemas.openxmlformats.org/drawingml/2006/picture">
                        <pic:nvPicPr>
                          <pic:cNvPr id="9213" name="Picture 9213"/>
                          <pic:cNvPicPr/>
                        </pic:nvPicPr>
                        <pic:blipFill>
                          <a:blip r:embed="rId7"/>
                          <a:stretch>
                            <a:fillRect/>
                          </a:stretch>
                        </pic:blipFill>
                        <pic:spPr>
                          <a:xfrm>
                            <a:off x="583883" y="765048"/>
                            <a:ext cx="5258435" cy="5258435"/>
                          </a:xfrm>
                          <a:prstGeom prst="rect">
                            <a:avLst/>
                          </a:prstGeom>
                        </pic:spPr>
                      </pic:pic>
                      <pic:pic xmlns:pic="http://schemas.openxmlformats.org/drawingml/2006/picture">
                        <pic:nvPicPr>
                          <pic:cNvPr id="9335" name="Picture 9335"/>
                          <pic:cNvPicPr/>
                        </pic:nvPicPr>
                        <pic:blipFill>
                          <a:blip r:embed="rId111"/>
                          <a:stretch>
                            <a:fillRect/>
                          </a:stretch>
                        </pic:blipFill>
                        <pic:spPr>
                          <a:xfrm>
                            <a:off x="0" y="0"/>
                            <a:ext cx="6415406" cy="3192780"/>
                          </a:xfrm>
                          <a:prstGeom prst="rect">
                            <a:avLst/>
                          </a:prstGeom>
                        </pic:spPr>
                      </pic:pic>
                      <pic:pic xmlns:pic="http://schemas.openxmlformats.org/drawingml/2006/picture">
                        <pic:nvPicPr>
                          <pic:cNvPr id="9337" name="Picture 9337"/>
                          <pic:cNvPicPr/>
                        </pic:nvPicPr>
                        <pic:blipFill>
                          <a:blip r:embed="rId112"/>
                          <a:stretch>
                            <a:fillRect/>
                          </a:stretch>
                        </pic:blipFill>
                        <pic:spPr>
                          <a:xfrm>
                            <a:off x="0" y="3327401"/>
                            <a:ext cx="6419215" cy="2788285"/>
                          </a:xfrm>
                          <a:prstGeom prst="rect">
                            <a:avLst/>
                          </a:prstGeom>
                        </pic:spPr>
                      </pic:pic>
                    </wpg:wgp>
                  </a:graphicData>
                </a:graphic>
              </wp:inline>
            </w:drawing>
          </mc:Choice>
          <mc:Fallback xmlns:a="http://schemas.openxmlformats.org/drawingml/2006/main">
            <w:pict>
              <v:group id="Group 105469" style="width:505.45pt;height:481.55pt;mso-position-horizontal-relative:char;mso-position-vertical-relative:line" coordsize="64192,61156">
                <v:shape id="Picture 9213" style="position:absolute;width:52584;height:52584;left:5838;top:7650;" filled="f">
                  <v:imagedata r:id="rId65"/>
                </v:shape>
                <v:shape id="Picture 9335" style="position:absolute;width:64154;height:31927;left:0;top:0;" filled="f">
                  <v:imagedata r:id="rId113"/>
                </v:shape>
                <v:shape id="Picture 9337" style="position:absolute;width:64192;height:27882;left:0;top:33274;" filled="f">
                  <v:imagedata r:id="rId114"/>
                </v:shape>
              </v:group>
            </w:pict>
          </mc:Fallback>
        </mc:AlternateContent>
      </w:r>
      <w:r>
        <w:rPr>
          <w:rFonts w:ascii="Tahoma" w:eastAsia="Tahoma" w:hAnsi="Tahoma" w:cs="Tahoma"/>
        </w:rPr>
        <w:t xml:space="preserve"> </w:t>
      </w:r>
    </w:p>
    <w:p w14:paraId="30E2E174" w14:textId="77777777" w:rsidR="00761C32" w:rsidRDefault="00000000">
      <w:pPr>
        <w:spacing w:after="265"/>
        <w:ind w:right="502"/>
        <w:jc w:val="right"/>
      </w:pPr>
      <w:r>
        <w:rPr>
          <w:rFonts w:ascii="Tahoma" w:eastAsia="Tahoma" w:hAnsi="Tahoma" w:cs="Tahoma"/>
        </w:rPr>
        <w:t xml:space="preserve"> </w:t>
      </w:r>
    </w:p>
    <w:p w14:paraId="0AEFE25B" w14:textId="77777777" w:rsidR="00761C32" w:rsidRDefault="00000000">
      <w:pPr>
        <w:pStyle w:val="3"/>
        <w:spacing w:after="0"/>
        <w:ind w:left="-5"/>
      </w:pPr>
      <w:r>
        <w:t>7.4.2.</w:t>
      </w:r>
      <w:r>
        <w:rPr>
          <w:rFonts w:ascii="Arial" w:eastAsia="Arial" w:hAnsi="Arial" w:cs="Arial"/>
          <w:b/>
        </w:rPr>
        <w:t xml:space="preserve"> </w:t>
      </w:r>
      <w:r>
        <w:t xml:space="preserve">添加依赖 </w:t>
      </w:r>
    </w:p>
    <w:tbl>
      <w:tblPr>
        <w:tblStyle w:val="TableGrid"/>
        <w:tblW w:w="9624" w:type="dxa"/>
        <w:tblInd w:w="425" w:type="dxa"/>
        <w:tblCellMar>
          <w:top w:w="0" w:type="dxa"/>
          <w:left w:w="0" w:type="dxa"/>
          <w:bottom w:w="0" w:type="dxa"/>
          <w:right w:w="0" w:type="dxa"/>
        </w:tblCellMar>
        <w:tblLook w:val="04A0" w:firstRow="1" w:lastRow="0" w:firstColumn="1" w:lastColumn="0" w:noHBand="0" w:noVBand="1"/>
      </w:tblPr>
      <w:tblGrid>
        <w:gridCol w:w="10"/>
        <w:gridCol w:w="607"/>
        <w:gridCol w:w="574"/>
        <w:gridCol w:w="2314"/>
        <w:gridCol w:w="262"/>
        <w:gridCol w:w="81"/>
        <w:gridCol w:w="222"/>
        <w:gridCol w:w="2015"/>
        <w:gridCol w:w="959"/>
        <w:gridCol w:w="3192"/>
        <w:gridCol w:w="10"/>
      </w:tblGrid>
      <w:tr w:rsidR="00761C32" w14:paraId="7FB60B55" w14:textId="77777777">
        <w:trPr>
          <w:trHeight w:val="208"/>
        </w:trPr>
        <w:tc>
          <w:tcPr>
            <w:tcW w:w="91" w:type="dxa"/>
            <w:vMerge w:val="restart"/>
            <w:tcBorders>
              <w:top w:val="single" w:sz="4" w:space="0" w:color="000000"/>
              <w:left w:val="single" w:sz="4" w:space="0" w:color="000000"/>
              <w:bottom w:val="single" w:sz="4" w:space="0" w:color="000000"/>
              <w:right w:val="nil"/>
            </w:tcBorders>
          </w:tcPr>
          <w:p w14:paraId="2FCB6DEA" w14:textId="77777777" w:rsidR="00761C32" w:rsidRDefault="00761C32"/>
        </w:tc>
        <w:tc>
          <w:tcPr>
            <w:tcW w:w="1527" w:type="dxa"/>
            <w:gridSpan w:val="3"/>
            <w:tcBorders>
              <w:top w:val="single" w:sz="4" w:space="0" w:color="000000"/>
              <w:left w:val="nil"/>
              <w:bottom w:val="nil"/>
              <w:right w:val="nil"/>
            </w:tcBorders>
            <w:shd w:val="clear" w:color="auto" w:fill="C7EDCC"/>
          </w:tcPr>
          <w:p w14:paraId="2A446DF8" w14:textId="77777777" w:rsidR="00761C32" w:rsidRDefault="00761C32">
            <w:pPr>
              <w:spacing w:after="0"/>
              <w:ind w:left="-1217" w:right="2744"/>
            </w:pPr>
          </w:p>
          <w:tbl>
            <w:tblPr>
              <w:tblStyle w:val="TableGrid"/>
              <w:tblW w:w="1512" w:type="dxa"/>
              <w:tblInd w:w="14" w:type="dxa"/>
              <w:tblCellMar>
                <w:top w:w="35" w:type="dxa"/>
                <w:left w:w="0" w:type="dxa"/>
                <w:bottom w:w="0" w:type="dxa"/>
                <w:right w:w="0" w:type="dxa"/>
              </w:tblCellMar>
              <w:tblLook w:val="04A0" w:firstRow="1" w:lastRow="0" w:firstColumn="1" w:lastColumn="0" w:noHBand="0" w:noVBand="1"/>
            </w:tblPr>
            <w:tblGrid>
              <w:gridCol w:w="1513"/>
            </w:tblGrid>
            <w:tr w:rsidR="00761C32" w14:paraId="6E8D7F2D" w14:textId="77777777">
              <w:trPr>
                <w:trHeight w:val="204"/>
              </w:trPr>
              <w:tc>
                <w:tcPr>
                  <w:tcW w:w="1512" w:type="dxa"/>
                  <w:tcBorders>
                    <w:top w:val="nil"/>
                    <w:left w:val="nil"/>
                    <w:bottom w:val="nil"/>
                    <w:right w:val="nil"/>
                  </w:tcBorders>
                  <w:shd w:val="clear" w:color="auto" w:fill="EFEFEF"/>
                </w:tcPr>
                <w:p w14:paraId="1E3B9345" w14:textId="77777777" w:rsidR="00761C32" w:rsidRDefault="00000000">
                  <w:pPr>
                    <w:spacing w:after="0"/>
                    <w:jc w:val="both"/>
                  </w:pPr>
                  <w:r>
                    <w:rPr>
                      <w:rFonts w:ascii="Courier New" w:eastAsia="Courier New" w:hAnsi="Courier New" w:cs="Courier New"/>
                      <w:sz w:val="18"/>
                    </w:rPr>
                    <w:t>&lt;</w:t>
                  </w:r>
                  <w:r>
                    <w:rPr>
                      <w:rFonts w:ascii="Courier New" w:eastAsia="Courier New" w:hAnsi="Courier New" w:cs="Courier New"/>
                      <w:b/>
                      <w:color w:val="000080"/>
                      <w:sz w:val="18"/>
                    </w:rPr>
                    <w:t>dependencies</w:t>
                  </w:r>
                  <w:r>
                    <w:rPr>
                      <w:rFonts w:ascii="Courier New" w:eastAsia="Courier New" w:hAnsi="Courier New" w:cs="Courier New"/>
                      <w:sz w:val="18"/>
                    </w:rPr>
                    <w:t>&gt;</w:t>
                  </w:r>
                </w:p>
              </w:tc>
            </w:tr>
          </w:tbl>
          <w:p w14:paraId="4554DBA1" w14:textId="77777777" w:rsidR="00761C32" w:rsidRDefault="00761C32"/>
        </w:tc>
        <w:tc>
          <w:tcPr>
            <w:tcW w:w="7926" w:type="dxa"/>
            <w:gridSpan w:val="6"/>
            <w:vMerge w:val="restart"/>
            <w:tcBorders>
              <w:top w:val="single" w:sz="4" w:space="0" w:color="000000"/>
              <w:left w:val="nil"/>
              <w:bottom w:val="nil"/>
              <w:right w:val="nil"/>
            </w:tcBorders>
            <w:shd w:val="clear" w:color="auto" w:fill="C7EDCC"/>
          </w:tcPr>
          <w:p w14:paraId="637A9A1C" w14:textId="77777777" w:rsidR="00761C32" w:rsidRDefault="00000000">
            <w:pPr>
              <w:spacing w:after="0"/>
              <w:ind w:left="179" w:right="7055" w:hanging="179"/>
            </w:pPr>
            <w:r>
              <w:rPr>
                <w:rFonts w:ascii="Courier New" w:eastAsia="Courier New" w:hAnsi="Courier New" w:cs="Courier New"/>
                <w:sz w:val="18"/>
              </w:rPr>
              <w:t xml:space="preserve"> </w:t>
            </w:r>
            <w:r>
              <w:rPr>
                <w:rFonts w:ascii="宋体" w:eastAsia="宋体" w:hAnsi="宋体" w:cs="宋体"/>
                <w:color w:val="808080"/>
                <w:sz w:val="19"/>
              </w:rPr>
              <w:t>依赖</w:t>
            </w:r>
            <w:r>
              <w:rPr>
                <w:rFonts w:ascii="Courier New" w:eastAsia="Courier New" w:hAnsi="Courier New" w:cs="Courier New"/>
                <w:i/>
                <w:color w:val="808080"/>
                <w:sz w:val="18"/>
              </w:rPr>
              <w:t xml:space="preserve">--&gt; </w:t>
            </w:r>
          </w:p>
        </w:tc>
        <w:tc>
          <w:tcPr>
            <w:tcW w:w="79" w:type="dxa"/>
            <w:vMerge w:val="restart"/>
            <w:tcBorders>
              <w:top w:val="single" w:sz="4" w:space="0" w:color="000000"/>
              <w:left w:val="nil"/>
              <w:bottom w:val="single" w:sz="4" w:space="0" w:color="000000"/>
              <w:right w:val="single" w:sz="4" w:space="0" w:color="000000"/>
            </w:tcBorders>
          </w:tcPr>
          <w:p w14:paraId="71771037" w14:textId="77777777" w:rsidR="00761C32" w:rsidRDefault="00761C32"/>
        </w:tc>
      </w:tr>
      <w:tr w:rsidR="00761C32" w14:paraId="2902D3A5" w14:textId="77777777">
        <w:trPr>
          <w:trHeight w:val="235"/>
        </w:trPr>
        <w:tc>
          <w:tcPr>
            <w:tcW w:w="0" w:type="auto"/>
            <w:vMerge/>
            <w:tcBorders>
              <w:top w:val="nil"/>
              <w:left w:val="single" w:sz="4" w:space="0" w:color="000000"/>
              <w:bottom w:val="nil"/>
              <w:right w:val="nil"/>
            </w:tcBorders>
          </w:tcPr>
          <w:p w14:paraId="05DDB7BD" w14:textId="77777777" w:rsidR="00761C32" w:rsidRDefault="00761C32"/>
        </w:tc>
        <w:tc>
          <w:tcPr>
            <w:tcW w:w="1527" w:type="dxa"/>
            <w:gridSpan w:val="3"/>
            <w:tcBorders>
              <w:top w:val="nil"/>
              <w:left w:val="nil"/>
              <w:bottom w:val="nil"/>
              <w:right w:val="nil"/>
            </w:tcBorders>
            <w:shd w:val="clear" w:color="auto" w:fill="C7EDCC"/>
          </w:tcPr>
          <w:p w14:paraId="25DE8AE1" w14:textId="77777777" w:rsidR="00761C32" w:rsidRDefault="00000000">
            <w:pPr>
              <w:spacing w:after="0"/>
              <w:ind w:left="14" w:right="-142"/>
            </w:pPr>
            <w:r>
              <w:rPr>
                <w:rFonts w:ascii="Courier New" w:eastAsia="Courier New" w:hAnsi="Courier New" w:cs="Courier New"/>
                <w:sz w:val="18"/>
              </w:rPr>
              <w:t xml:space="preserve">    </w:t>
            </w:r>
            <w:r>
              <w:rPr>
                <w:rFonts w:ascii="Courier New" w:eastAsia="Courier New" w:hAnsi="Courier New" w:cs="Courier New"/>
                <w:i/>
                <w:color w:val="808080"/>
                <w:sz w:val="18"/>
              </w:rPr>
              <w:t>&lt;!--RabbitMQ</w:t>
            </w:r>
          </w:p>
        </w:tc>
        <w:tc>
          <w:tcPr>
            <w:tcW w:w="0" w:type="auto"/>
            <w:gridSpan w:val="6"/>
            <w:vMerge/>
            <w:tcBorders>
              <w:top w:val="nil"/>
              <w:left w:val="nil"/>
              <w:bottom w:val="nil"/>
              <w:right w:val="nil"/>
            </w:tcBorders>
          </w:tcPr>
          <w:p w14:paraId="65829C93" w14:textId="77777777" w:rsidR="00761C32" w:rsidRDefault="00761C32"/>
        </w:tc>
        <w:tc>
          <w:tcPr>
            <w:tcW w:w="0" w:type="auto"/>
            <w:vMerge/>
            <w:tcBorders>
              <w:top w:val="nil"/>
              <w:left w:val="nil"/>
              <w:bottom w:val="nil"/>
              <w:right w:val="single" w:sz="4" w:space="0" w:color="000000"/>
            </w:tcBorders>
          </w:tcPr>
          <w:p w14:paraId="5EBD8E24" w14:textId="77777777" w:rsidR="00761C32" w:rsidRDefault="00761C32"/>
        </w:tc>
      </w:tr>
      <w:tr w:rsidR="00761C32" w14:paraId="12F93B5C" w14:textId="77777777">
        <w:trPr>
          <w:trHeight w:val="204"/>
        </w:trPr>
        <w:tc>
          <w:tcPr>
            <w:tcW w:w="0" w:type="auto"/>
            <w:vMerge/>
            <w:tcBorders>
              <w:top w:val="nil"/>
              <w:left w:val="single" w:sz="4" w:space="0" w:color="000000"/>
              <w:bottom w:val="nil"/>
              <w:right w:val="nil"/>
            </w:tcBorders>
          </w:tcPr>
          <w:p w14:paraId="6C7E2F3D" w14:textId="77777777" w:rsidR="00761C32" w:rsidRDefault="00761C32"/>
        </w:tc>
        <w:tc>
          <w:tcPr>
            <w:tcW w:w="372" w:type="dxa"/>
            <w:vMerge w:val="restart"/>
            <w:tcBorders>
              <w:top w:val="nil"/>
              <w:left w:val="nil"/>
              <w:bottom w:val="single" w:sz="4" w:space="0" w:color="000000"/>
              <w:right w:val="nil"/>
            </w:tcBorders>
            <w:shd w:val="clear" w:color="auto" w:fill="C7EDCC"/>
          </w:tcPr>
          <w:p w14:paraId="3FE7303F" w14:textId="77777777" w:rsidR="00761C32" w:rsidRDefault="00000000">
            <w:pPr>
              <w:spacing w:after="0"/>
              <w:ind w:left="14" w:right="-19"/>
              <w:jc w:val="both"/>
            </w:pPr>
            <w:r>
              <w:rPr>
                <w:rFonts w:ascii="Courier New" w:eastAsia="Courier New" w:hAnsi="Courier New" w:cs="Courier New"/>
                <w:i/>
                <w:color w:val="808080"/>
                <w:sz w:val="18"/>
              </w:rPr>
              <w:t xml:space="preserve">    </w:t>
            </w:r>
          </w:p>
          <w:p w14:paraId="2332A8BF" w14:textId="77777777" w:rsidR="00761C32" w:rsidRDefault="00000000">
            <w:pPr>
              <w:spacing w:after="0"/>
              <w:ind w:left="14"/>
              <w:jc w:val="both"/>
            </w:pPr>
            <w:r>
              <w:rPr>
                <w:rFonts w:ascii="Courier New" w:eastAsia="Courier New" w:hAnsi="Courier New" w:cs="Courier New"/>
                <w:sz w:val="18"/>
              </w:rPr>
              <w:t xml:space="preserve">   </w:t>
            </w:r>
          </w:p>
          <w:p w14:paraId="69806247" w14:textId="77777777" w:rsidR="00761C32" w:rsidRDefault="00000000">
            <w:pPr>
              <w:spacing w:after="0"/>
              <w:ind w:left="14"/>
              <w:jc w:val="both"/>
            </w:pPr>
            <w:r>
              <w:rPr>
                <w:rFonts w:ascii="Courier New" w:eastAsia="Courier New" w:hAnsi="Courier New" w:cs="Courier New"/>
                <w:sz w:val="18"/>
              </w:rPr>
              <w:t xml:space="preserve">   </w:t>
            </w:r>
          </w:p>
          <w:p w14:paraId="7D473526" w14:textId="77777777" w:rsidR="00761C32" w:rsidRDefault="00000000">
            <w:pPr>
              <w:spacing w:after="0"/>
              <w:ind w:left="14" w:right="-19"/>
              <w:jc w:val="both"/>
            </w:pPr>
            <w:r>
              <w:rPr>
                <w:rFonts w:ascii="Courier New" w:eastAsia="Courier New" w:hAnsi="Courier New" w:cs="Courier New"/>
                <w:sz w:val="18"/>
              </w:rPr>
              <w:t xml:space="preserve">    </w:t>
            </w:r>
          </w:p>
          <w:p w14:paraId="2FCF0092" w14:textId="77777777" w:rsidR="00761C32" w:rsidRDefault="00000000">
            <w:pPr>
              <w:spacing w:after="0"/>
              <w:ind w:left="14" w:right="-19"/>
              <w:jc w:val="both"/>
            </w:pPr>
            <w:r>
              <w:rPr>
                <w:rFonts w:ascii="Courier New" w:eastAsia="Courier New" w:hAnsi="Courier New" w:cs="Courier New"/>
                <w:sz w:val="18"/>
              </w:rPr>
              <w:t xml:space="preserve">    </w:t>
            </w:r>
          </w:p>
          <w:p w14:paraId="3355ADFE" w14:textId="77777777" w:rsidR="00761C32" w:rsidRDefault="00000000">
            <w:pPr>
              <w:spacing w:after="0"/>
              <w:ind w:left="14" w:right="-290"/>
            </w:pPr>
            <w:r>
              <w:rPr>
                <w:rFonts w:ascii="Courier New" w:eastAsia="Courier New" w:hAnsi="Courier New" w:cs="Courier New"/>
                <w:sz w:val="18"/>
              </w:rPr>
              <w:t xml:space="preserve">       </w:t>
            </w:r>
          </w:p>
        </w:tc>
        <w:tc>
          <w:tcPr>
            <w:tcW w:w="1315" w:type="dxa"/>
            <w:gridSpan w:val="3"/>
            <w:tcBorders>
              <w:top w:val="nil"/>
              <w:left w:val="nil"/>
              <w:bottom w:val="nil"/>
              <w:right w:val="nil"/>
            </w:tcBorders>
            <w:shd w:val="clear" w:color="auto" w:fill="C7EDCC"/>
          </w:tcPr>
          <w:p w14:paraId="7900B1A7" w14:textId="77777777" w:rsidR="00761C32" w:rsidRDefault="00761C32">
            <w:pPr>
              <w:spacing w:after="0"/>
              <w:ind w:left="-1589" w:right="17"/>
            </w:pPr>
          </w:p>
          <w:tbl>
            <w:tblPr>
              <w:tblStyle w:val="TableGrid"/>
              <w:tblW w:w="1298" w:type="dxa"/>
              <w:tblInd w:w="0" w:type="dxa"/>
              <w:tblCellMar>
                <w:top w:w="35" w:type="dxa"/>
                <w:left w:w="0" w:type="dxa"/>
                <w:bottom w:w="0" w:type="dxa"/>
                <w:right w:w="2" w:type="dxa"/>
              </w:tblCellMar>
              <w:tblLook w:val="04A0" w:firstRow="1" w:lastRow="0" w:firstColumn="1" w:lastColumn="0" w:noHBand="0" w:noVBand="1"/>
            </w:tblPr>
            <w:tblGrid>
              <w:gridCol w:w="1299"/>
            </w:tblGrid>
            <w:tr w:rsidR="00761C32" w14:paraId="2D06C732" w14:textId="77777777">
              <w:trPr>
                <w:trHeight w:val="204"/>
              </w:trPr>
              <w:tc>
                <w:tcPr>
                  <w:tcW w:w="1298" w:type="dxa"/>
                  <w:tcBorders>
                    <w:top w:val="nil"/>
                    <w:left w:val="nil"/>
                    <w:bottom w:val="nil"/>
                    <w:right w:val="nil"/>
                  </w:tcBorders>
                  <w:shd w:val="clear" w:color="auto" w:fill="EFEFEF"/>
                </w:tcPr>
                <w:p w14:paraId="2AAC3F57" w14:textId="77777777" w:rsidR="00761C32" w:rsidRDefault="00000000">
                  <w:pPr>
                    <w:spacing w:after="0"/>
                    <w:jc w:val="both"/>
                  </w:pPr>
                  <w:r>
                    <w:rPr>
                      <w:rFonts w:ascii="Courier New" w:eastAsia="Courier New" w:hAnsi="Courier New" w:cs="Courier New"/>
                      <w:sz w:val="18"/>
                    </w:rPr>
                    <w:t>&lt;</w:t>
                  </w:r>
                  <w:r>
                    <w:rPr>
                      <w:rFonts w:ascii="Courier New" w:eastAsia="Courier New" w:hAnsi="Courier New" w:cs="Courier New"/>
                      <w:b/>
                      <w:color w:val="000080"/>
                      <w:sz w:val="18"/>
                    </w:rPr>
                    <w:t>dependency</w:t>
                  </w:r>
                  <w:r>
                    <w:rPr>
                      <w:rFonts w:ascii="Courier New" w:eastAsia="Courier New" w:hAnsi="Courier New" w:cs="Courier New"/>
                      <w:sz w:val="18"/>
                    </w:rPr>
                    <w:t>&gt;</w:t>
                  </w:r>
                </w:p>
              </w:tc>
            </w:tr>
          </w:tbl>
          <w:p w14:paraId="781493CA" w14:textId="77777777" w:rsidR="00761C32" w:rsidRDefault="00761C32"/>
        </w:tc>
        <w:tc>
          <w:tcPr>
            <w:tcW w:w="7766" w:type="dxa"/>
            <w:gridSpan w:val="5"/>
            <w:vMerge w:val="restart"/>
            <w:tcBorders>
              <w:top w:val="nil"/>
              <w:left w:val="nil"/>
              <w:bottom w:val="nil"/>
              <w:right w:val="nil"/>
            </w:tcBorders>
            <w:shd w:val="clear" w:color="auto" w:fill="C7EDCC"/>
          </w:tcPr>
          <w:p w14:paraId="4876A94A" w14:textId="77777777" w:rsidR="00761C32" w:rsidRDefault="00000000">
            <w:pPr>
              <w:spacing w:after="20"/>
              <w:ind w:left="-17"/>
            </w:pPr>
            <w:r>
              <w:rPr>
                <w:rFonts w:ascii="Courier New" w:eastAsia="Courier New" w:hAnsi="Courier New" w:cs="Courier New"/>
                <w:sz w:val="18"/>
              </w:rPr>
              <w:t xml:space="preserve"> </w:t>
            </w:r>
          </w:p>
          <w:tbl>
            <w:tblPr>
              <w:tblStyle w:val="TableGrid"/>
              <w:tblpPr w:vertAnchor="text" w:tblpX="2612" w:tblpY="-38"/>
              <w:tblOverlap w:val="never"/>
              <w:tblW w:w="1080" w:type="dxa"/>
              <w:tblInd w:w="0" w:type="dxa"/>
              <w:tblCellMar>
                <w:top w:w="36" w:type="dxa"/>
                <w:left w:w="0" w:type="dxa"/>
                <w:bottom w:w="0" w:type="dxa"/>
                <w:right w:w="0" w:type="dxa"/>
              </w:tblCellMar>
              <w:tblLook w:val="04A0" w:firstRow="1" w:lastRow="0" w:firstColumn="1" w:lastColumn="0" w:noHBand="0" w:noVBand="1"/>
            </w:tblPr>
            <w:tblGrid>
              <w:gridCol w:w="1081"/>
            </w:tblGrid>
            <w:tr w:rsidR="00761C32" w14:paraId="163F7955" w14:textId="77777777">
              <w:trPr>
                <w:trHeight w:val="204"/>
              </w:trPr>
              <w:tc>
                <w:tcPr>
                  <w:tcW w:w="1080" w:type="dxa"/>
                  <w:tcBorders>
                    <w:top w:val="nil"/>
                    <w:left w:val="nil"/>
                    <w:bottom w:val="nil"/>
                    <w:right w:val="nil"/>
                  </w:tcBorders>
                  <w:shd w:val="clear" w:color="auto" w:fill="EFEFEF"/>
                </w:tcPr>
                <w:p w14:paraId="0B494DEF" w14:textId="77777777" w:rsidR="00761C32" w:rsidRDefault="00000000">
                  <w:pPr>
                    <w:spacing w:after="0"/>
                    <w:jc w:val="both"/>
                  </w:pPr>
                  <w:r>
                    <w:rPr>
                      <w:rFonts w:ascii="Courier New" w:eastAsia="Courier New" w:hAnsi="Courier New" w:cs="Courier New"/>
                      <w:sz w:val="18"/>
                    </w:rPr>
                    <w:t>&lt;/</w:t>
                  </w:r>
                  <w:proofErr w:type="spellStart"/>
                  <w:r>
                    <w:rPr>
                      <w:rFonts w:ascii="Courier New" w:eastAsia="Courier New" w:hAnsi="Courier New" w:cs="Courier New"/>
                      <w:b/>
                      <w:color w:val="000080"/>
                      <w:sz w:val="18"/>
                    </w:rPr>
                    <w:t>groupId</w:t>
                  </w:r>
                  <w:proofErr w:type="spellEnd"/>
                  <w:r>
                    <w:rPr>
                      <w:rFonts w:ascii="Courier New" w:eastAsia="Courier New" w:hAnsi="Courier New" w:cs="Courier New"/>
                      <w:sz w:val="18"/>
                    </w:rPr>
                    <w:t>&gt;</w:t>
                  </w:r>
                </w:p>
              </w:tc>
            </w:tr>
          </w:tbl>
          <w:p w14:paraId="1C1E6B80" w14:textId="77777777" w:rsidR="00761C32" w:rsidRDefault="00000000">
            <w:pPr>
              <w:tabs>
                <w:tab w:val="center" w:pos="3692"/>
              </w:tabs>
              <w:spacing w:after="0"/>
            </w:pPr>
            <w:proofErr w:type="spellStart"/>
            <w:r>
              <w:rPr>
                <w:rFonts w:ascii="Courier New" w:eastAsia="Courier New" w:hAnsi="Courier New" w:cs="Courier New"/>
                <w:sz w:val="18"/>
              </w:rPr>
              <w:t>org.springframework.boot</w:t>
            </w:r>
            <w:proofErr w:type="spellEnd"/>
            <w:r>
              <w:rPr>
                <w:rFonts w:ascii="Courier New" w:eastAsia="Courier New" w:hAnsi="Courier New" w:cs="Courier New"/>
                <w:sz w:val="18"/>
              </w:rPr>
              <w:tab/>
              <w:t xml:space="preserve"> </w:t>
            </w:r>
          </w:p>
        </w:tc>
        <w:tc>
          <w:tcPr>
            <w:tcW w:w="0" w:type="auto"/>
            <w:vMerge/>
            <w:tcBorders>
              <w:top w:val="nil"/>
              <w:left w:val="nil"/>
              <w:bottom w:val="nil"/>
              <w:right w:val="single" w:sz="4" w:space="0" w:color="000000"/>
            </w:tcBorders>
          </w:tcPr>
          <w:p w14:paraId="560EDB20" w14:textId="77777777" w:rsidR="00761C32" w:rsidRDefault="00761C32"/>
        </w:tc>
      </w:tr>
      <w:tr w:rsidR="00761C32" w14:paraId="51310392" w14:textId="77777777">
        <w:trPr>
          <w:trHeight w:val="204"/>
        </w:trPr>
        <w:tc>
          <w:tcPr>
            <w:tcW w:w="0" w:type="auto"/>
            <w:vMerge/>
            <w:tcBorders>
              <w:top w:val="nil"/>
              <w:left w:val="single" w:sz="4" w:space="0" w:color="000000"/>
              <w:bottom w:val="nil"/>
              <w:right w:val="nil"/>
            </w:tcBorders>
          </w:tcPr>
          <w:p w14:paraId="7E66FF00" w14:textId="77777777" w:rsidR="00761C32" w:rsidRDefault="00761C32"/>
        </w:tc>
        <w:tc>
          <w:tcPr>
            <w:tcW w:w="0" w:type="auto"/>
            <w:vMerge/>
            <w:tcBorders>
              <w:top w:val="nil"/>
              <w:left w:val="nil"/>
              <w:bottom w:val="nil"/>
              <w:right w:val="nil"/>
            </w:tcBorders>
          </w:tcPr>
          <w:p w14:paraId="5051A73F" w14:textId="77777777" w:rsidR="00761C32" w:rsidRDefault="00761C32"/>
        </w:tc>
        <w:tc>
          <w:tcPr>
            <w:tcW w:w="360" w:type="dxa"/>
            <w:vMerge w:val="restart"/>
            <w:tcBorders>
              <w:top w:val="nil"/>
              <w:left w:val="nil"/>
              <w:bottom w:val="nil"/>
              <w:right w:val="nil"/>
            </w:tcBorders>
            <w:shd w:val="clear" w:color="auto" w:fill="C7EDCC"/>
          </w:tcPr>
          <w:p w14:paraId="678A0CA7" w14:textId="77777777" w:rsidR="00761C32" w:rsidRDefault="00000000">
            <w:pPr>
              <w:spacing w:after="0"/>
              <w:ind w:left="-89" w:right="-19"/>
              <w:jc w:val="both"/>
            </w:pPr>
            <w:r>
              <w:rPr>
                <w:rFonts w:ascii="Courier New" w:eastAsia="Courier New" w:hAnsi="Courier New" w:cs="Courier New"/>
                <w:sz w:val="18"/>
              </w:rPr>
              <w:t xml:space="preserve">     </w:t>
            </w:r>
          </w:p>
          <w:p w14:paraId="36144AAB" w14:textId="77777777" w:rsidR="00761C32" w:rsidRDefault="00000000">
            <w:pPr>
              <w:spacing w:after="0"/>
              <w:ind w:left="-89" w:right="-19"/>
              <w:jc w:val="both"/>
            </w:pPr>
            <w:r>
              <w:rPr>
                <w:rFonts w:ascii="Courier New" w:eastAsia="Courier New" w:hAnsi="Courier New" w:cs="Courier New"/>
                <w:sz w:val="18"/>
              </w:rPr>
              <w:t xml:space="preserve">     </w:t>
            </w:r>
          </w:p>
        </w:tc>
        <w:tc>
          <w:tcPr>
            <w:tcW w:w="955" w:type="dxa"/>
            <w:gridSpan w:val="2"/>
            <w:tcBorders>
              <w:top w:val="nil"/>
              <w:left w:val="nil"/>
              <w:bottom w:val="nil"/>
              <w:right w:val="nil"/>
            </w:tcBorders>
            <w:shd w:val="clear" w:color="auto" w:fill="C7EDCC"/>
          </w:tcPr>
          <w:p w14:paraId="43816075" w14:textId="77777777" w:rsidR="00761C32" w:rsidRDefault="00000000">
            <w:pPr>
              <w:spacing w:after="0"/>
              <w:ind w:right="-17"/>
              <w:jc w:val="both"/>
            </w:pPr>
            <w:r>
              <w:rPr>
                <w:noProof/>
              </w:rPr>
              <mc:AlternateContent>
                <mc:Choice Requires="wpg">
                  <w:drawing>
                    <wp:anchor distT="0" distB="0" distL="114300" distR="114300" simplePos="0" relativeHeight="251674624" behindDoc="1" locked="0" layoutInCell="1" allowOverlap="1" wp14:anchorId="548FE168" wp14:editId="2EC722CE">
                      <wp:simplePos x="0" y="0"/>
                      <wp:positionH relativeFrom="column">
                        <wp:posOffset>0</wp:posOffset>
                      </wp:positionH>
                      <wp:positionV relativeFrom="paragraph">
                        <wp:posOffset>-22622</wp:posOffset>
                      </wp:positionV>
                      <wp:extent cx="617220" cy="129540"/>
                      <wp:effectExtent l="0" t="0" r="0" b="0"/>
                      <wp:wrapNone/>
                      <wp:docPr id="104498" name="Group 104498"/>
                      <wp:cNvGraphicFramePr/>
                      <a:graphic xmlns:a="http://schemas.openxmlformats.org/drawingml/2006/main">
                        <a:graphicData uri="http://schemas.microsoft.com/office/word/2010/wordprocessingGroup">
                          <wpg:wgp>
                            <wpg:cNvGrpSpPr/>
                            <wpg:grpSpPr>
                              <a:xfrm>
                                <a:off x="0" y="0"/>
                                <a:ext cx="617220" cy="129540"/>
                                <a:chOff x="0" y="0"/>
                                <a:chExt cx="617220" cy="129540"/>
                              </a:xfrm>
                            </wpg:grpSpPr>
                            <wps:wsp>
                              <wps:cNvPr id="112837" name="Shape 112837"/>
                              <wps:cNvSpPr/>
                              <wps:spPr>
                                <a:xfrm>
                                  <a:off x="0" y="0"/>
                                  <a:ext cx="617220" cy="129540"/>
                                </a:xfrm>
                                <a:custGeom>
                                  <a:avLst/>
                                  <a:gdLst/>
                                  <a:ahLst/>
                                  <a:cxnLst/>
                                  <a:rect l="0" t="0" r="0" b="0"/>
                                  <a:pathLst>
                                    <a:path w="617220" h="129540">
                                      <a:moveTo>
                                        <a:pt x="0" y="0"/>
                                      </a:moveTo>
                                      <a:lnTo>
                                        <a:pt x="617220" y="0"/>
                                      </a:lnTo>
                                      <a:lnTo>
                                        <a:pt x="617220" y="129540"/>
                                      </a:lnTo>
                                      <a:lnTo>
                                        <a:pt x="0" y="129540"/>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g:wgp>
                        </a:graphicData>
                      </a:graphic>
                    </wp:anchor>
                  </w:drawing>
                </mc:Choice>
                <mc:Fallback xmlns:a="http://schemas.openxmlformats.org/drawingml/2006/main">
                  <w:pict>
                    <v:group id="Group 104498" style="width:48.6pt;height:10.2pt;position:absolute;z-index:-2147483602;mso-position-horizontal-relative:text;mso-position-horizontal:absolute;margin-left:0pt;mso-position-vertical-relative:text;margin-top:-1.78131pt;" coordsize="6172,1295">
                      <v:shape id="Shape 112838" style="position:absolute;width:6172;height:1295;left:0;top:0;" coordsize="617220,129540" path="m0,0l617220,0l617220,129540l0,129540l0,0">
                        <v:stroke weight="0pt" endcap="flat" joinstyle="miter" miterlimit="10" on="false" color="#000000" opacity="0"/>
                        <v:fill on="true" color="#efefef"/>
                      </v:shape>
                    </v:group>
                  </w:pict>
                </mc:Fallback>
              </mc:AlternateContent>
            </w:r>
            <w:r>
              <w:rPr>
                <w:rFonts w:ascii="Courier New" w:eastAsia="Courier New" w:hAnsi="Courier New" w:cs="Courier New"/>
                <w:sz w:val="18"/>
              </w:rPr>
              <w:t>&lt;</w:t>
            </w:r>
            <w:proofErr w:type="spellStart"/>
            <w:r>
              <w:rPr>
                <w:rFonts w:ascii="Courier New" w:eastAsia="Courier New" w:hAnsi="Courier New" w:cs="Courier New"/>
                <w:b/>
                <w:color w:val="000080"/>
                <w:sz w:val="18"/>
              </w:rPr>
              <w:t>groupId</w:t>
            </w:r>
            <w:proofErr w:type="spellEnd"/>
            <w:r>
              <w:rPr>
                <w:rFonts w:ascii="Courier New" w:eastAsia="Courier New" w:hAnsi="Courier New" w:cs="Courier New"/>
                <w:sz w:val="18"/>
              </w:rPr>
              <w:t>&gt;</w:t>
            </w:r>
          </w:p>
        </w:tc>
        <w:tc>
          <w:tcPr>
            <w:tcW w:w="0" w:type="auto"/>
            <w:gridSpan w:val="5"/>
            <w:vMerge/>
            <w:tcBorders>
              <w:top w:val="nil"/>
              <w:left w:val="nil"/>
              <w:bottom w:val="nil"/>
              <w:right w:val="nil"/>
            </w:tcBorders>
          </w:tcPr>
          <w:p w14:paraId="555E3647" w14:textId="77777777" w:rsidR="00761C32" w:rsidRDefault="00761C32"/>
        </w:tc>
        <w:tc>
          <w:tcPr>
            <w:tcW w:w="0" w:type="auto"/>
            <w:vMerge/>
            <w:tcBorders>
              <w:top w:val="nil"/>
              <w:left w:val="nil"/>
              <w:bottom w:val="nil"/>
              <w:right w:val="single" w:sz="4" w:space="0" w:color="000000"/>
            </w:tcBorders>
          </w:tcPr>
          <w:p w14:paraId="1A553077" w14:textId="77777777" w:rsidR="00761C32" w:rsidRDefault="00761C32"/>
        </w:tc>
      </w:tr>
      <w:tr w:rsidR="00761C32" w14:paraId="3CE0994C" w14:textId="77777777">
        <w:trPr>
          <w:trHeight w:val="204"/>
        </w:trPr>
        <w:tc>
          <w:tcPr>
            <w:tcW w:w="0" w:type="auto"/>
            <w:vMerge/>
            <w:tcBorders>
              <w:top w:val="nil"/>
              <w:left w:val="single" w:sz="4" w:space="0" w:color="000000"/>
              <w:bottom w:val="nil"/>
              <w:right w:val="nil"/>
            </w:tcBorders>
          </w:tcPr>
          <w:p w14:paraId="6062D6AC" w14:textId="77777777" w:rsidR="00761C32" w:rsidRDefault="00761C32"/>
        </w:tc>
        <w:tc>
          <w:tcPr>
            <w:tcW w:w="0" w:type="auto"/>
            <w:vMerge/>
            <w:tcBorders>
              <w:top w:val="nil"/>
              <w:left w:val="nil"/>
              <w:bottom w:val="nil"/>
              <w:right w:val="nil"/>
            </w:tcBorders>
          </w:tcPr>
          <w:p w14:paraId="4AD26E22" w14:textId="77777777" w:rsidR="00761C32" w:rsidRDefault="00761C32"/>
        </w:tc>
        <w:tc>
          <w:tcPr>
            <w:tcW w:w="0" w:type="auto"/>
            <w:vMerge/>
            <w:tcBorders>
              <w:top w:val="nil"/>
              <w:left w:val="nil"/>
              <w:bottom w:val="nil"/>
              <w:right w:val="nil"/>
            </w:tcBorders>
          </w:tcPr>
          <w:p w14:paraId="05D7EC8A" w14:textId="77777777" w:rsidR="00761C32" w:rsidRDefault="00761C32"/>
        </w:tc>
        <w:tc>
          <w:tcPr>
            <w:tcW w:w="1296" w:type="dxa"/>
            <w:gridSpan w:val="4"/>
            <w:tcBorders>
              <w:top w:val="nil"/>
              <w:left w:val="nil"/>
              <w:bottom w:val="nil"/>
              <w:right w:val="nil"/>
            </w:tcBorders>
            <w:shd w:val="clear" w:color="auto" w:fill="C7EDCC"/>
          </w:tcPr>
          <w:p w14:paraId="479A29F9" w14:textId="77777777" w:rsidR="00761C32" w:rsidRDefault="00000000">
            <w:pPr>
              <w:spacing w:after="0"/>
              <w:jc w:val="both"/>
            </w:pPr>
            <w:r>
              <w:rPr>
                <w:noProof/>
              </w:rPr>
              <mc:AlternateContent>
                <mc:Choice Requires="wpg">
                  <w:drawing>
                    <wp:anchor distT="0" distB="0" distL="114300" distR="114300" simplePos="0" relativeHeight="251675648" behindDoc="1" locked="0" layoutInCell="1" allowOverlap="1" wp14:anchorId="288F1261" wp14:editId="13C0C90A">
                      <wp:simplePos x="0" y="0"/>
                      <wp:positionH relativeFrom="column">
                        <wp:posOffset>0</wp:posOffset>
                      </wp:positionH>
                      <wp:positionV relativeFrom="paragraph">
                        <wp:posOffset>-22542</wp:posOffset>
                      </wp:positionV>
                      <wp:extent cx="822960" cy="129845"/>
                      <wp:effectExtent l="0" t="0" r="0" b="0"/>
                      <wp:wrapNone/>
                      <wp:docPr id="104559" name="Group 104559"/>
                      <wp:cNvGraphicFramePr/>
                      <a:graphic xmlns:a="http://schemas.openxmlformats.org/drawingml/2006/main">
                        <a:graphicData uri="http://schemas.microsoft.com/office/word/2010/wordprocessingGroup">
                          <wpg:wgp>
                            <wpg:cNvGrpSpPr/>
                            <wpg:grpSpPr>
                              <a:xfrm>
                                <a:off x="0" y="0"/>
                                <a:ext cx="822960" cy="129845"/>
                                <a:chOff x="0" y="0"/>
                                <a:chExt cx="822960" cy="129845"/>
                              </a:xfrm>
                            </wpg:grpSpPr>
                            <wps:wsp>
                              <wps:cNvPr id="112839" name="Shape 112839"/>
                              <wps:cNvSpPr/>
                              <wps:spPr>
                                <a:xfrm>
                                  <a:off x="0" y="0"/>
                                  <a:ext cx="822960" cy="129845"/>
                                </a:xfrm>
                                <a:custGeom>
                                  <a:avLst/>
                                  <a:gdLst/>
                                  <a:ahLst/>
                                  <a:cxnLst/>
                                  <a:rect l="0" t="0" r="0" b="0"/>
                                  <a:pathLst>
                                    <a:path w="822960" h="129845">
                                      <a:moveTo>
                                        <a:pt x="0" y="0"/>
                                      </a:moveTo>
                                      <a:lnTo>
                                        <a:pt x="822960" y="0"/>
                                      </a:lnTo>
                                      <a:lnTo>
                                        <a:pt x="822960" y="129845"/>
                                      </a:lnTo>
                                      <a:lnTo>
                                        <a:pt x="0" y="129845"/>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g:wgp>
                        </a:graphicData>
                      </a:graphic>
                    </wp:anchor>
                  </w:drawing>
                </mc:Choice>
                <mc:Fallback xmlns:a="http://schemas.openxmlformats.org/drawingml/2006/main">
                  <w:pict>
                    <v:group id="Group 104559" style="width:64.8pt;height:10.224pt;position:absolute;z-index:-2147483588;mso-position-horizontal-relative:text;mso-position-horizontal:absolute;margin-left:0pt;mso-position-vertical-relative:text;margin-top:-1.77502pt;" coordsize="8229,1298">
                      <v:shape id="Shape 112840" style="position:absolute;width:8229;height:1298;left:0;top:0;" coordsize="822960,129845" path="m0,0l822960,0l822960,129845l0,129845l0,0">
                        <v:stroke weight="0pt" endcap="flat" joinstyle="miter" miterlimit="10" on="false" color="#000000" opacity="0"/>
                        <v:fill on="true" color="#efefef"/>
                      </v:shape>
                    </v:group>
                  </w:pict>
                </mc:Fallback>
              </mc:AlternateContent>
            </w:r>
            <w:r>
              <w:rPr>
                <w:rFonts w:ascii="Courier New" w:eastAsia="Courier New" w:hAnsi="Courier New" w:cs="Courier New"/>
                <w:sz w:val="18"/>
              </w:rPr>
              <w:t>&lt;</w:t>
            </w:r>
            <w:proofErr w:type="spellStart"/>
            <w:r>
              <w:rPr>
                <w:rFonts w:ascii="Courier New" w:eastAsia="Courier New" w:hAnsi="Courier New" w:cs="Courier New"/>
                <w:b/>
                <w:color w:val="000080"/>
                <w:sz w:val="18"/>
              </w:rPr>
              <w:t>artifactId</w:t>
            </w:r>
            <w:proofErr w:type="spellEnd"/>
            <w:r>
              <w:rPr>
                <w:rFonts w:ascii="Courier New" w:eastAsia="Courier New" w:hAnsi="Courier New" w:cs="Courier New"/>
                <w:sz w:val="18"/>
              </w:rPr>
              <w:t>&gt;</w:t>
            </w:r>
          </w:p>
        </w:tc>
        <w:tc>
          <w:tcPr>
            <w:tcW w:w="7425" w:type="dxa"/>
            <w:gridSpan w:val="3"/>
            <w:vMerge w:val="restart"/>
            <w:tcBorders>
              <w:top w:val="nil"/>
              <w:left w:val="nil"/>
              <w:bottom w:val="nil"/>
              <w:right w:val="nil"/>
            </w:tcBorders>
            <w:shd w:val="clear" w:color="auto" w:fill="C7EDCC"/>
          </w:tcPr>
          <w:tbl>
            <w:tblPr>
              <w:tblStyle w:val="TableGrid"/>
              <w:tblpPr w:vertAnchor="text" w:tblpX="2595" w:tblpY="-39"/>
              <w:tblOverlap w:val="never"/>
              <w:tblW w:w="1404" w:type="dxa"/>
              <w:tblInd w:w="0" w:type="dxa"/>
              <w:tblCellMar>
                <w:top w:w="36" w:type="dxa"/>
                <w:left w:w="0" w:type="dxa"/>
                <w:bottom w:w="0" w:type="dxa"/>
                <w:right w:w="0" w:type="dxa"/>
              </w:tblCellMar>
              <w:tblLook w:val="04A0" w:firstRow="1" w:lastRow="0" w:firstColumn="1" w:lastColumn="0" w:noHBand="0" w:noVBand="1"/>
            </w:tblPr>
            <w:tblGrid>
              <w:gridCol w:w="1405"/>
            </w:tblGrid>
            <w:tr w:rsidR="00761C32" w14:paraId="0C783852" w14:textId="77777777">
              <w:trPr>
                <w:trHeight w:val="204"/>
              </w:trPr>
              <w:tc>
                <w:tcPr>
                  <w:tcW w:w="1404" w:type="dxa"/>
                  <w:tcBorders>
                    <w:top w:val="nil"/>
                    <w:left w:val="nil"/>
                    <w:bottom w:val="nil"/>
                    <w:right w:val="nil"/>
                  </w:tcBorders>
                  <w:shd w:val="clear" w:color="auto" w:fill="EFEFEF"/>
                </w:tcPr>
                <w:p w14:paraId="00490602" w14:textId="77777777" w:rsidR="00761C32" w:rsidRDefault="00000000">
                  <w:pPr>
                    <w:spacing w:after="0"/>
                    <w:jc w:val="both"/>
                  </w:pPr>
                  <w:r>
                    <w:rPr>
                      <w:rFonts w:ascii="Courier New" w:eastAsia="Courier New" w:hAnsi="Courier New" w:cs="Courier New"/>
                      <w:sz w:val="18"/>
                    </w:rPr>
                    <w:t>&lt;/</w:t>
                  </w:r>
                  <w:proofErr w:type="spellStart"/>
                  <w:r>
                    <w:rPr>
                      <w:rFonts w:ascii="Courier New" w:eastAsia="Courier New" w:hAnsi="Courier New" w:cs="Courier New"/>
                      <w:b/>
                      <w:color w:val="000080"/>
                      <w:sz w:val="18"/>
                    </w:rPr>
                    <w:t>artifactId</w:t>
                  </w:r>
                  <w:proofErr w:type="spellEnd"/>
                  <w:r>
                    <w:rPr>
                      <w:rFonts w:ascii="Courier New" w:eastAsia="Courier New" w:hAnsi="Courier New" w:cs="Courier New"/>
                      <w:sz w:val="18"/>
                    </w:rPr>
                    <w:t>&gt;</w:t>
                  </w:r>
                </w:p>
              </w:tc>
            </w:tr>
          </w:tbl>
          <w:p w14:paraId="7B15611A" w14:textId="77777777" w:rsidR="00761C32" w:rsidRDefault="00000000">
            <w:pPr>
              <w:tabs>
                <w:tab w:val="center" w:pos="3999"/>
              </w:tabs>
              <w:spacing w:after="0"/>
            </w:pPr>
            <w:r>
              <w:rPr>
                <w:rFonts w:ascii="Courier New" w:eastAsia="Courier New" w:hAnsi="Courier New" w:cs="Courier New"/>
                <w:sz w:val="18"/>
              </w:rPr>
              <w:t>spring-boot-starter-</w:t>
            </w:r>
            <w:proofErr w:type="spellStart"/>
            <w:r>
              <w:rPr>
                <w:rFonts w:ascii="Courier New" w:eastAsia="Courier New" w:hAnsi="Courier New" w:cs="Courier New"/>
                <w:sz w:val="18"/>
              </w:rPr>
              <w:t>amqp</w:t>
            </w:r>
            <w:proofErr w:type="spellEnd"/>
            <w:r>
              <w:rPr>
                <w:rFonts w:ascii="Courier New" w:eastAsia="Courier New" w:hAnsi="Courier New" w:cs="Courier New"/>
                <w:sz w:val="18"/>
              </w:rPr>
              <w:tab/>
              <w:t xml:space="preserve"> </w:t>
            </w:r>
          </w:p>
        </w:tc>
        <w:tc>
          <w:tcPr>
            <w:tcW w:w="0" w:type="auto"/>
            <w:vMerge/>
            <w:tcBorders>
              <w:top w:val="nil"/>
              <w:left w:val="nil"/>
              <w:bottom w:val="nil"/>
              <w:right w:val="single" w:sz="4" w:space="0" w:color="000000"/>
            </w:tcBorders>
          </w:tcPr>
          <w:p w14:paraId="7E3B1D51" w14:textId="77777777" w:rsidR="00761C32" w:rsidRDefault="00761C32"/>
        </w:tc>
      </w:tr>
      <w:tr w:rsidR="00761C32" w14:paraId="78F95389" w14:textId="77777777">
        <w:trPr>
          <w:trHeight w:val="204"/>
        </w:trPr>
        <w:tc>
          <w:tcPr>
            <w:tcW w:w="0" w:type="auto"/>
            <w:vMerge/>
            <w:tcBorders>
              <w:top w:val="nil"/>
              <w:left w:val="single" w:sz="4" w:space="0" w:color="000000"/>
              <w:bottom w:val="nil"/>
              <w:right w:val="nil"/>
            </w:tcBorders>
          </w:tcPr>
          <w:p w14:paraId="0F65CF9B" w14:textId="77777777" w:rsidR="00761C32" w:rsidRDefault="00761C32"/>
        </w:tc>
        <w:tc>
          <w:tcPr>
            <w:tcW w:w="0" w:type="auto"/>
            <w:vMerge/>
            <w:tcBorders>
              <w:top w:val="nil"/>
              <w:left w:val="nil"/>
              <w:bottom w:val="nil"/>
              <w:right w:val="nil"/>
            </w:tcBorders>
          </w:tcPr>
          <w:p w14:paraId="4FDA1C5D" w14:textId="77777777" w:rsidR="00761C32" w:rsidRDefault="00761C32"/>
        </w:tc>
        <w:tc>
          <w:tcPr>
            <w:tcW w:w="1406" w:type="dxa"/>
            <w:gridSpan w:val="4"/>
            <w:tcBorders>
              <w:top w:val="nil"/>
              <w:left w:val="nil"/>
              <w:bottom w:val="nil"/>
              <w:right w:val="nil"/>
            </w:tcBorders>
            <w:shd w:val="clear" w:color="auto" w:fill="C7EDCC"/>
          </w:tcPr>
          <w:p w14:paraId="7D7EF851" w14:textId="77777777" w:rsidR="00761C32" w:rsidRDefault="00000000">
            <w:pPr>
              <w:spacing w:after="0"/>
              <w:jc w:val="both"/>
            </w:pPr>
            <w:r>
              <w:rPr>
                <w:noProof/>
              </w:rPr>
              <mc:AlternateContent>
                <mc:Choice Requires="wpg">
                  <w:drawing>
                    <wp:anchor distT="0" distB="0" distL="114300" distR="114300" simplePos="0" relativeHeight="251676672" behindDoc="1" locked="0" layoutInCell="1" allowOverlap="1" wp14:anchorId="65ED4824" wp14:editId="5AF5802B">
                      <wp:simplePos x="0" y="0"/>
                      <wp:positionH relativeFrom="column">
                        <wp:posOffset>0</wp:posOffset>
                      </wp:positionH>
                      <wp:positionV relativeFrom="paragraph">
                        <wp:posOffset>-22642</wp:posOffset>
                      </wp:positionV>
                      <wp:extent cx="893064" cy="129540"/>
                      <wp:effectExtent l="0" t="0" r="0" b="0"/>
                      <wp:wrapNone/>
                      <wp:docPr id="104870" name="Group 104870"/>
                      <wp:cNvGraphicFramePr/>
                      <a:graphic xmlns:a="http://schemas.openxmlformats.org/drawingml/2006/main">
                        <a:graphicData uri="http://schemas.microsoft.com/office/word/2010/wordprocessingGroup">
                          <wpg:wgp>
                            <wpg:cNvGrpSpPr/>
                            <wpg:grpSpPr>
                              <a:xfrm>
                                <a:off x="0" y="0"/>
                                <a:ext cx="893064" cy="129540"/>
                                <a:chOff x="0" y="0"/>
                                <a:chExt cx="893064" cy="129540"/>
                              </a:xfrm>
                            </wpg:grpSpPr>
                            <wps:wsp>
                              <wps:cNvPr id="112841" name="Shape 112841"/>
                              <wps:cNvSpPr/>
                              <wps:spPr>
                                <a:xfrm>
                                  <a:off x="0" y="0"/>
                                  <a:ext cx="893064" cy="129540"/>
                                </a:xfrm>
                                <a:custGeom>
                                  <a:avLst/>
                                  <a:gdLst/>
                                  <a:ahLst/>
                                  <a:cxnLst/>
                                  <a:rect l="0" t="0" r="0" b="0"/>
                                  <a:pathLst>
                                    <a:path w="893064" h="129540">
                                      <a:moveTo>
                                        <a:pt x="0" y="0"/>
                                      </a:moveTo>
                                      <a:lnTo>
                                        <a:pt x="893064" y="0"/>
                                      </a:lnTo>
                                      <a:lnTo>
                                        <a:pt x="893064" y="129540"/>
                                      </a:lnTo>
                                      <a:lnTo>
                                        <a:pt x="0" y="129540"/>
                                      </a:lnTo>
                                      <a:lnTo>
                                        <a:pt x="0" y="0"/>
                                      </a:lnTo>
                                    </a:path>
                                  </a:pathLst>
                                </a:custGeom>
                                <a:ln w="0" cap="flat">
                                  <a:miter lim="127000"/>
                                </a:ln>
                              </wps:spPr>
                              <wps:style>
                                <a:lnRef idx="0">
                                  <a:srgbClr val="000000">
                                    <a:alpha val="0"/>
                                  </a:srgbClr>
                                </a:lnRef>
                                <a:fillRef idx="1">
                                  <a:srgbClr val="EFEFEF"/>
                                </a:fillRef>
                                <a:effectRef idx="0">
                                  <a:scrgbClr r="0" g="0" b="0"/>
                                </a:effectRef>
                                <a:fontRef idx="none"/>
                              </wps:style>
                              <wps:bodyPr/>
                            </wps:wsp>
                          </wpg:wgp>
                        </a:graphicData>
                      </a:graphic>
                    </wp:anchor>
                  </w:drawing>
                </mc:Choice>
                <mc:Fallback xmlns:a="http://schemas.openxmlformats.org/drawingml/2006/main">
                  <w:pict>
                    <v:group id="Group 104870" style="width:70.32pt;height:10.2pt;position:absolute;z-index:-2147483568;mso-position-horizontal-relative:text;mso-position-horizontal:absolute;margin-left:0pt;mso-position-vertical-relative:text;margin-top:-1.7829pt;" coordsize="8930,1295">
                      <v:shape id="Shape 112842" style="position:absolute;width:8930;height:1295;left:0;top:0;" coordsize="893064,129540" path="m0,0l893064,0l893064,129540l0,129540l0,0">
                        <v:stroke weight="0pt" endcap="flat" joinstyle="miter" miterlimit="10" on="false" color="#000000" opacity="0"/>
                        <v:fill on="true" color="#efefef"/>
                      </v:shape>
                    </v:group>
                  </w:pict>
                </mc:Fallback>
              </mc:AlternateContent>
            </w:r>
            <w:r>
              <w:rPr>
                <w:rFonts w:ascii="Courier New" w:eastAsia="Courier New" w:hAnsi="Courier New" w:cs="Courier New"/>
                <w:sz w:val="18"/>
              </w:rPr>
              <w:t>&lt;/</w:t>
            </w:r>
            <w:r>
              <w:rPr>
                <w:rFonts w:ascii="Courier New" w:eastAsia="Courier New" w:hAnsi="Courier New" w:cs="Courier New"/>
                <w:b/>
                <w:color w:val="000080"/>
                <w:sz w:val="18"/>
              </w:rPr>
              <w:t>dependency</w:t>
            </w:r>
            <w:r>
              <w:rPr>
                <w:rFonts w:ascii="Courier New" w:eastAsia="Courier New" w:hAnsi="Courier New" w:cs="Courier New"/>
                <w:sz w:val="18"/>
              </w:rPr>
              <w:t>&gt;</w:t>
            </w:r>
          </w:p>
        </w:tc>
        <w:tc>
          <w:tcPr>
            <w:tcW w:w="250" w:type="dxa"/>
            <w:vMerge w:val="restart"/>
            <w:tcBorders>
              <w:top w:val="nil"/>
              <w:left w:val="nil"/>
              <w:bottom w:val="single" w:sz="4" w:space="0" w:color="000000"/>
              <w:right w:val="nil"/>
            </w:tcBorders>
            <w:shd w:val="clear" w:color="auto" w:fill="C7EDCC"/>
          </w:tcPr>
          <w:p w14:paraId="0B094825" w14:textId="77777777" w:rsidR="00761C32" w:rsidRDefault="00000000">
            <w:pPr>
              <w:spacing w:after="0"/>
            </w:pPr>
            <w:r>
              <w:rPr>
                <w:rFonts w:ascii="Courier New" w:eastAsia="Courier New" w:hAnsi="Courier New" w:cs="Courier New"/>
                <w:sz w:val="18"/>
              </w:rPr>
              <w:t xml:space="preserve"> </w:t>
            </w:r>
          </w:p>
        </w:tc>
        <w:tc>
          <w:tcPr>
            <w:tcW w:w="0" w:type="auto"/>
            <w:gridSpan w:val="3"/>
            <w:vMerge/>
            <w:tcBorders>
              <w:top w:val="nil"/>
              <w:left w:val="nil"/>
              <w:bottom w:val="nil"/>
              <w:right w:val="nil"/>
            </w:tcBorders>
          </w:tcPr>
          <w:p w14:paraId="7E216BB6" w14:textId="77777777" w:rsidR="00761C32" w:rsidRDefault="00761C32"/>
        </w:tc>
        <w:tc>
          <w:tcPr>
            <w:tcW w:w="0" w:type="auto"/>
            <w:vMerge/>
            <w:tcBorders>
              <w:top w:val="nil"/>
              <w:left w:val="nil"/>
              <w:bottom w:val="nil"/>
              <w:right w:val="single" w:sz="4" w:space="0" w:color="000000"/>
            </w:tcBorders>
          </w:tcPr>
          <w:p w14:paraId="632E0EC4" w14:textId="77777777" w:rsidR="00761C32" w:rsidRDefault="00761C32"/>
        </w:tc>
      </w:tr>
      <w:tr w:rsidR="00761C32" w14:paraId="515CE04C" w14:textId="77777777">
        <w:trPr>
          <w:trHeight w:val="204"/>
        </w:trPr>
        <w:tc>
          <w:tcPr>
            <w:tcW w:w="0" w:type="auto"/>
            <w:vMerge/>
            <w:tcBorders>
              <w:top w:val="nil"/>
              <w:left w:val="single" w:sz="4" w:space="0" w:color="000000"/>
              <w:bottom w:val="nil"/>
              <w:right w:val="nil"/>
            </w:tcBorders>
          </w:tcPr>
          <w:p w14:paraId="1006A2E9" w14:textId="77777777" w:rsidR="00761C32" w:rsidRDefault="00761C32"/>
        </w:tc>
        <w:tc>
          <w:tcPr>
            <w:tcW w:w="0" w:type="auto"/>
            <w:vMerge/>
            <w:tcBorders>
              <w:top w:val="nil"/>
              <w:left w:val="nil"/>
              <w:bottom w:val="nil"/>
              <w:right w:val="nil"/>
            </w:tcBorders>
          </w:tcPr>
          <w:p w14:paraId="69A48D19" w14:textId="77777777" w:rsidR="00761C32" w:rsidRDefault="00761C32"/>
        </w:tc>
        <w:tc>
          <w:tcPr>
            <w:tcW w:w="1315" w:type="dxa"/>
            <w:gridSpan w:val="3"/>
            <w:tcBorders>
              <w:top w:val="nil"/>
              <w:left w:val="nil"/>
              <w:bottom w:val="nil"/>
              <w:right w:val="nil"/>
            </w:tcBorders>
            <w:shd w:val="clear" w:color="auto" w:fill="C7EDCC"/>
          </w:tcPr>
          <w:p w14:paraId="68C5EAB8" w14:textId="77777777" w:rsidR="00761C32" w:rsidRDefault="00761C32">
            <w:pPr>
              <w:spacing w:after="0"/>
              <w:ind w:left="-1589" w:right="17"/>
            </w:pPr>
          </w:p>
          <w:tbl>
            <w:tblPr>
              <w:tblStyle w:val="TableGrid"/>
              <w:tblW w:w="1298" w:type="dxa"/>
              <w:tblInd w:w="0" w:type="dxa"/>
              <w:tblCellMar>
                <w:top w:w="35" w:type="dxa"/>
                <w:left w:w="0" w:type="dxa"/>
                <w:bottom w:w="0" w:type="dxa"/>
                <w:right w:w="2" w:type="dxa"/>
              </w:tblCellMar>
              <w:tblLook w:val="04A0" w:firstRow="1" w:lastRow="0" w:firstColumn="1" w:lastColumn="0" w:noHBand="0" w:noVBand="1"/>
            </w:tblPr>
            <w:tblGrid>
              <w:gridCol w:w="1299"/>
            </w:tblGrid>
            <w:tr w:rsidR="00761C32" w14:paraId="754084FA" w14:textId="77777777">
              <w:trPr>
                <w:trHeight w:val="204"/>
              </w:trPr>
              <w:tc>
                <w:tcPr>
                  <w:tcW w:w="1298" w:type="dxa"/>
                  <w:tcBorders>
                    <w:top w:val="nil"/>
                    <w:left w:val="nil"/>
                    <w:bottom w:val="nil"/>
                    <w:right w:val="nil"/>
                  </w:tcBorders>
                  <w:shd w:val="clear" w:color="auto" w:fill="EFEFEF"/>
                </w:tcPr>
                <w:p w14:paraId="0BCA919A" w14:textId="77777777" w:rsidR="00761C32" w:rsidRDefault="00000000">
                  <w:pPr>
                    <w:spacing w:after="0"/>
                    <w:jc w:val="both"/>
                  </w:pPr>
                  <w:r>
                    <w:rPr>
                      <w:rFonts w:ascii="Courier New" w:eastAsia="Courier New" w:hAnsi="Courier New" w:cs="Courier New"/>
                      <w:sz w:val="18"/>
                    </w:rPr>
                    <w:t>&lt;</w:t>
                  </w:r>
                  <w:r>
                    <w:rPr>
                      <w:rFonts w:ascii="Courier New" w:eastAsia="Courier New" w:hAnsi="Courier New" w:cs="Courier New"/>
                      <w:b/>
                      <w:color w:val="000080"/>
                      <w:sz w:val="18"/>
                    </w:rPr>
                    <w:t>dependency</w:t>
                  </w:r>
                  <w:r>
                    <w:rPr>
                      <w:rFonts w:ascii="Courier New" w:eastAsia="Courier New" w:hAnsi="Courier New" w:cs="Courier New"/>
                      <w:sz w:val="18"/>
                    </w:rPr>
                    <w:t>&gt;</w:t>
                  </w:r>
                </w:p>
              </w:tc>
            </w:tr>
          </w:tbl>
          <w:p w14:paraId="473A6853" w14:textId="77777777" w:rsidR="00761C32" w:rsidRDefault="00761C32"/>
        </w:tc>
        <w:tc>
          <w:tcPr>
            <w:tcW w:w="91" w:type="dxa"/>
            <w:vMerge w:val="restart"/>
            <w:tcBorders>
              <w:top w:val="nil"/>
              <w:left w:val="nil"/>
              <w:bottom w:val="single" w:sz="4" w:space="0" w:color="000000"/>
              <w:right w:val="nil"/>
            </w:tcBorders>
            <w:shd w:val="clear" w:color="auto" w:fill="C7EDCC"/>
          </w:tcPr>
          <w:p w14:paraId="26C11B96" w14:textId="77777777" w:rsidR="00761C32" w:rsidRDefault="00000000">
            <w:pPr>
              <w:spacing w:after="0"/>
              <w:ind w:left="-17"/>
              <w:jc w:val="both"/>
            </w:pPr>
            <w:r>
              <w:rPr>
                <w:rFonts w:ascii="Courier New" w:eastAsia="Courier New" w:hAnsi="Courier New" w:cs="Courier New"/>
                <w:sz w:val="18"/>
              </w:rPr>
              <w:t xml:space="preserve"> </w:t>
            </w:r>
          </w:p>
        </w:tc>
        <w:tc>
          <w:tcPr>
            <w:tcW w:w="0" w:type="auto"/>
            <w:vMerge/>
            <w:tcBorders>
              <w:top w:val="nil"/>
              <w:left w:val="nil"/>
              <w:bottom w:val="nil"/>
              <w:right w:val="nil"/>
            </w:tcBorders>
          </w:tcPr>
          <w:p w14:paraId="594BFE64" w14:textId="77777777" w:rsidR="00761C32" w:rsidRDefault="00761C32"/>
        </w:tc>
        <w:tc>
          <w:tcPr>
            <w:tcW w:w="0" w:type="auto"/>
            <w:gridSpan w:val="3"/>
            <w:vMerge/>
            <w:tcBorders>
              <w:top w:val="nil"/>
              <w:left w:val="nil"/>
              <w:bottom w:val="nil"/>
              <w:right w:val="nil"/>
            </w:tcBorders>
          </w:tcPr>
          <w:p w14:paraId="536B254F" w14:textId="77777777" w:rsidR="00761C32" w:rsidRDefault="00761C32"/>
        </w:tc>
        <w:tc>
          <w:tcPr>
            <w:tcW w:w="0" w:type="auto"/>
            <w:vMerge/>
            <w:tcBorders>
              <w:top w:val="nil"/>
              <w:left w:val="nil"/>
              <w:bottom w:val="nil"/>
              <w:right w:val="single" w:sz="4" w:space="0" w:color="000000"/>
            </w:tcBorders>
          </w:tcPr>
          <w:p w14:paraId="50831F84" w14:textId="77777777" w:rsidR="00761C32" w:rsidRDefault="00761C32"/>
        </w:tc>
      </w:tr>
      <w:tr w:rsidR="00761C32" w14:paraId="1F5F70D5" w14:textId="77777777">
        <w:trPr>
          <w:trHeight w:val="208"/>
        </w:trPr>
        <w:tc>
          <w:tcPr>
            <w:tcW w:w="0" w:type="auto"/>
            <w:vMerge/>
            <w:tcBorders>
              <w:top w:val="nil"/>
              <w:left w:val="single" w:sz="4" w:space="0" w:color="000000"/>
              <w:bottom w:val="single" w:sz="4" w:space="0" w:color="000000"/>
              <w:right w:val="nil"/>
            </w:tcBorders>
          </w:tcPr>
          <w:p w14:paraId="7315992D" w14:textId="77777777" w:rsidR="00761C32" w:rsidRDefault="00761C32"/>
        </w:tc>
        <w:tc>
          <w:tcPr>
            <w:tcW w:w="0" w:type="auto"/>
            <w:vMerge/>
            <w:tcBorders>
              <w:top w:val="nil"/>
              <w:left w:val="nil"/>
              <w:bottom w:val="single" w:sz="4" w:space="0" w:color="000000"/>
              <w:right w:val="nil"/>
            </w:tcBorders>
          </w:tcPr>
          <w:p w14:paraId="1EA23DD3" w14:textId="77777777" w:rsidR="00761C32" w:rsidRDefault="00761C32"/>
        </w:tc>
        <w:tc>
          <w:tcPr>
            <w:tcW w:w="360" w:type="dxa"/>
            <w:tcBorders>
              <w:top w:val="nil"/>
              <w:left w:val="nil"/>
              <w:bottom w:val="single" w:sz="4" w:space="0" w:color="000000"/>
              <w:right w:val="nil"/>
            </w:tcBorders>
            <w:shd w:val="clear" w:color="auto" w:fill="C7EDCC"/>
          </w:tcPr>
          <w:p w14:paraId="512A7F79" w14:textId="77777777" w:rsidR="00761C32" w:rsidRDefault="00000000">
            <w:pPr>
              <w:spacing w:after="0"/>
              <w:ind w:right="-19"/>
              <w:jc w:val="right"/>
            </w:pPr>
            <w:r>
              <w:rPr>
                <w:rFonts w:ascii="Courier New" w:eastAsia="Courier New" w:hAnsi="Courier New" w:cs="Courier New"/>
                <w:sz w:val="18"/>
              </w:rPr>
              <w:t xml:space="preserve"> </w:t>
            </w:r>
          </w:p>
        </w:tc>
        <w:tc>
          <w:tcPr>
            <w:tcW w:w="955" w:type="dxa"/>
            <w:gridSpan w:val="2"/>
            <w:tcBorders>
              <w:top w:val="nil"/>
              <w:left w:val="nil"/>
              <w:bottom w:val="single" w:sz="4" w:space="0" w:color="000000"/>
              <w:right w:val="nil"/>
            </w:tcBorders>
            <w:shd w:val="clear" w:color="auto" w:fill="C7EDCC"/>
          </w:tcPr>
          <w:p w14:paraId="66692B28" w14:textId="77777777" w:rsidR="00761C32" w:rsidRDefault="00761C32">
            <w:pPr>
              <w:spacing w:after="0"/>
              <w:ind w:left="-1949" w:right="2904"/>
            </w:pPr>
          </w:p>
          <w:tbl>
            <w:tblPr>
              <w:tblStyle w:val="TableGrid"/>
              <w:tblW w:w="972" w:type="dxa"/>
              <w:tblInd w:w="0" w:type="dxa"/>
              <w:tblCellMar>
                <w:top w:w="36" w:type="dxa"/>
                <w:left w:w="0" w:type="dxa"/>
                <w:bottom w:w="0" w:type="dxa"/>
                <w:right w:w="0" w:type="dxa"/>
              </w:tblCellMar>
              <w:tblLook w:val="04A0" w:firstRow="1" w:lastRow="0" w:firstColumn="1" w:lastColumn="0" w:noHBand="0" w:noVBand="1"/>
            </w:tblPr>
            <w:tblGrid>
              <w:gridCol w:w="973"/>
            </w:tblGrid>
            <w:tr w:rsidR="00761C32" w14:paraId="63B09701" w14:textId="77777777">
              <w:trPr>
                <w:trHeight w:val="204"/>
              </w:trPr>
              <w:tc>
                <w:tcPr>
                  <w:tcW w:w="972" w:type="dxa"/>
                  <w:tcBorders>
                    <w:top w:val="nil"/>
                    <w:left w:val="nil"/>
                    <w:bottom w:val="nil"/>
                    <w:right w:val="nil"/>
                  </w:tcBorders>
                  <w:shd w:val="clear" w:color="auto" w:fill="EFEFEF"/>
                </w:tcPr>
                <w:p w14:paraId="6BA99471" w14:textId="77777777" w:rsidR="00761C32" w:rsidRDefault="00000000">
                  <w:pPr>
                    <w:spacing w:after="0"/>
                    <w:jc w:val="both"/>
                  </w:pPr>
                  <w:r>
                    <w:rPr>
                      <w:rFonts w:ascii="Courier New" w:eastAsia="Courier New" w:hAnsi="Courier New" w:cs="Courier New"/>
                      <w:sz w:val="18"/>
                    </w:rPr>
                    <w:t>&lt;</w:t>
                  </w:r>
                  <w:proofErr w:type="spellStart"/>
                  <w:r>
                    <w:rPr>
                      <w:rFonts w:ascii="Courier New" w:eastAsia="Courier New" w:hAnsi="Courier New" w:cs="Courier New"/>
                      <w:b/>
                      <w:color w:val="000080"/>
                      <w:sz w:val="18"/>
                    </w:rPr>
                    <w:t>groupId</w:t>
                  </w:r>
                  <w:proofErr w:type="spellEnd"/>
                  <w:r>
                    <w:rPr>
                      <w:rFonts w:ascii="Courier New" w:eastAsia="Courier New" w:hAnsi="Courier New" w:cs="Courier New"/>
                      <w:sz w:val="18"/>
                    </w:rPr>
                    <w:t>&gt;</w:t>
                  </w:r>
                </w:p>
              </w:tc>
            </w:tr>
          </w:tbl>
          <w:p w14:paraId="089DE732" w14:textId="77777777" w:rsidR="00761C32" w:rsidRDefault="00761C32"/>
        </w:tc>
        <w:tc>
          <w:tcPr>
            <w:tcW w:w="0" w:type="auto"/>
            <w:vMerge/>
            <w:tcBorders>
              <w:top w:val="nil"/>
              <w:left w:val="nil"/>
              <w:bottom w:val="single" w:sz="4" w:space="0" w:color="000000"/>
              <w:right w:val="nil"/>
            </w:tcBorders>
          </w:tcPr>
          <w:p w14:paraId="2CBB16DF" w14:textId="77777777" w:rsidR="00761C32" w:rsidRDefault="00761C32"/>
        </w:tc>
        <w:tc>
          <w:tcPr>
            <w:tcW w:w="0" w:type="auto"/>
            <w:vMerge/>
            <w:tcBorders>
              <w:top w:val="nil"/>
              <w:left w:val="nil"/>
              <w:bottom w:val="single" w:sz="4" w:space="0" w:color="000000"/>
              <w:right w:val="nil"/>
            </w:tcBorders>
          </w:tcPr>
          <w:p w14:paraId="20693B36" w14:textId="77777777" w:rsidR="00761C32" w:rsidRDefault="00761C32"/>
        </w:tc>
        <w:tc>
          <w:tcPr>
            <w:tcW w:w="2271" w:type="dxa"/>
            <w:tcBorders>
              <w:top w:val="nil"/>
              <w:left w:val="nil"/>
              <w:bottom w:val="single" w:sz="4" w:space="0" w:color="000000"/>
              <w:right w:val="nil"/>
            </w:tcBorders>
            <w:shd w:val="clear" w:color="auto" w:fill="C7EDCC"/>
          </w:tcPr>
          <w:p w14:paraId="00114410" w14:textId="77777777" w:rsidR="00761C32" w:rsidRDefault="00000000">
            <w:pPr>
              <w:spacing w:after="0"/>
              <w:ind w:left="-324" w:right="1"/>
              <w:jc w:val="right"/>
            </w:pPr>
            <w:proofErr w:type="spellStart"/>
            <w:r>
              <w:rPr>
                <w:rFonts w:ascii="Courier New" w:eastAsia="Courier New" w:hAnsi="Courier New" w:cs="Courier New"/>
                <w:sz w:val="18"/>
              </w:rPr>
              <w:t>org.springframework.boot</w:t>
            </w:r>
            <w:proofErr w:type="spellEnd"/>
          </w:p>
        </w:tc>
        <w:tc>
          <w:tcPr>
            <w:tcW w:w="1080" w:type="dxa"/>
            <w:tcBorders>
              <w:top w:val="nil"/>
              <w:left w:val="nil"/>
              <w:bottom w:val="single" w:sz="4" w:space="0" w:color="000000"/>
              <w:right w:val="nil"/>
            </w:tcBorders>
            <w:shd w:val="clear" w:color="auto" w:fill="EFEFEF"/>
          </w:tcPr>
          <w:p w14:paraId="316CCB31" w14:textId="77777777" w:rsidR="00761C32" w:rsidRDefault="00000000">
            <w:pPr>
              <w:spacing w:after="0"/>
              <w:jc w:val="both"/>
            </w:pPr>
            <w:r>
              <w:rPr>
                <w:rFonts w:ascii="Courier New" w:eastAsia="Courier New" w:hAnsi="Courier New" w:cs="Courier New"/>
                <w:sz w:val="18"/>
              </w:rPr>
              <w:t>&lt;/</w:t>
            </w:r>
            <w:proofErr w:type="spellStart"/>
            <w:r>
              <w:rPr>
                <w:rFonts w:ascii="Courier New" w:eastAsia="Courier New" w:hAnsi="Courier New" w:cs="Courier New"/>
                <w:b/>
                <w:color w:val="000080"/>
                <w:sz w:val="18"/>
              </w:rPr>
              <w:t>groupId</w:t>
            </w:r>
            <w:proofErr w:type="spellEnd"/>
            <w:r>
              <w:rPr>
                <w:rFonts w:ascii="Courier New" w:eastAsia="Courier New" w:hAnsi="Courier New" w:cs="Courier New"/>
                <w:sz w:val="18"/>
              </w:rPr>
              <w:t>&gt;</w:t>
            </w:r>
          </w:p>
        </w:tc>
        <w:tc>
          <w:tcPr>
            <w:tcW w:w="4074" w:type="dxa"/>
            <w:tcBorders>
              <w:top w:val="nil"/>
              <w:left w:val="nil"/>
              <w:bottom w:val="single" w:sz="4" w:space="0" w:color="000000"/>
              <w:right w:val="nil"/>
            </w:tcBorders>
            <w:shd w:val="clear" w:color="auto" w:fill="C7EDCC"/>
          </w:tcPr>
          <w:p w14:paraId="35BBE52E" w14:textId="77777777" w:rsidR="00761C32" w:rsidRDefault="00000000">
            <w:pPr>
              <w:spacing w:after="0"/>
            </w:pPr>
            <w:r>
              <w:rPr>
                <w:rFonts w:ascii="Courier New" w:eastAsia="Courier New" w:hAnsi="Courier New" w:cs="Courier New"/>
                <w:sz w:val="18"/>
              </w:rPr>
              <w:t xml:space="preserve"> </w:t>
            </w:r>
          </w:p>
        </w:tc>
        <w:tc>
          <w:tcPr>
            <w:tcW w:w="0" w:type="auto"/>
            <w:vMerge/>
            <w:tcBorders>
              <w:top w:val="nil"/>
              <w:left w:val="nil"/>
              <w:bottom w:val="single" w:sz="4" w:space="0" w:color="000000"/>
              <w:right w:val="single" w:sz="4" w:space="0" w:color="000000"/>
            </w:tcBorders>
          </w:tcPr>
          <w:p w14:paraId="0453D6AE" w14:textId="77777777" w:rsidR="00761C32" w:rsidRDefault="00761C32"/>
        </w:tc>
      </w:tr>
    </w:tbl>
    <w:p w14:paraId="2B7867E2" w14:textId="77777777" w:rsidR="00761C32" w:rsidRDefault="00000000">
      <w:pPr>
        <w:spacing w:after="309"/>
        <w:ind w:left="2"/>
      </w:pPr>
      <w:r>
        <w:rPr>
          <w:noProof/>
        </w:rPr>
        <w:drawing>
          <wp:inline distT="0" distB="0" distL="0" distR="0" wp14:anchorId="1742CB77" wp14:editId="78843F89">
            <wp:extent cx="6382512" cy="6156961"/>
            <wp:effectExtent l="0" t="0" r="0" b="0"/>
            <wp:docPr id="109723" name="Picture 109723"/>
            <wp:cNvGraphicFramePr/>
            <a:graphic xmlns:a="http://schemas.openxmlformats.org/drawingml/2006/main">
              <a:graphicData uri="http://schemas.openxmlformats.org/drawingml/2006/picture">
                <pic:pic xmlns:pic="http://schemas.openxmlformats.org/drawingml/2006/picture">
                  <pic:nvPicPr>
                    <pic:cNvPr id="109723" name="Picture 109723"/>
                    <pic:cNvPicPr/>
                  </pic:nvPicPr>
                  <pic:blipFill>
                    <a:blip r:embed="rId115"/>
                    <a:stretch>
                      <a:fillRect/>
                    </a:stretch>
                  </pic:blipFill>
                  <pic:spPr>
                    <a:xfrm>
                      <a:off x="0" y="0"/>
                      <a:ext cx="6382512" cy="6156961"/>
                    </a:xfrm>
                    <a:prstGeom prst="rect">
                      <a:avLst/>
                    </a:prstGeom>
                  </pic:spPr>
                </pic:pic>
              </a:graphicData>
            </a:graphic>
          </wp:inline>
        </w:drawing>
      </w:r>
    </w:p>
    <w:tbl>
      <w:tblPr>
        <w:tblStyle w:val="TableGrid"/>
        <w:tblW w:w="9624" w:type="dxa"/>
        <w:tblInd w:w="425" w:type="dxa"/>
        <w:tblCellMar>
          <w:top w:w="40" w:type="dxa"/>
          <w:left w:w="29" w:type="dxa"/>
          <w:bottom w:w="0" w:type="dxa"/>
          <w:right w:w="115" w:type="dxa"/>
        </w:tblCellMar>
        <w:tblLook w:val="04A0" w:firstRow="1" w:lastRow="0" w:firstColumn="1" w:lastColumn="0" w:noHBand="0" w:noVBand="1"/>
      </w:tblPr>
      <w:tblGrid>
        <w:gridCol w:w="150"/>
        <w:gridCol w:w="9324"/>
        <w:gridCol w:w="150"/>
      </w:tblGrid>
      <w:tr w:rsidR="00761C32" w14:paraId="2FF28E06" w14:textId="77777777">
        <w:trPr>
          <w:trHeight w:val="3882"/>
        </w:trPr>
        <w:tc>
          <w:tcPr>
            <w:tcW w:w="77" w:type="dxa"/>
            <w:tcBorders>
              <w:top w:val="single" w:sz="4" w:space="0" w:color="000000"/>
              <w:left w:val="single" w:sz="4" w:space="0" w:color="000000"/>
              <w:bottom w:val="single" w:sz="4" w:space="0" w:color="000000"/>
              <w:right w:val="nil"/>
            </w:tcBorders>
          </w:tcPr>
          <w:p w14:paraId="45360E09"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45C54D4E" w14:textId="77777777" w:rsidR="00761C32" w:rsidRDefault="00000000">
            <w:pPr>
              <w:spacing w:after="0" w:line="244" w:lineRule="auto"/>
              <w:ind w:right="2842"/>
            </w:pPr>
            <w:r>
              <w:rPr>
                <w:rFonts w:ascii="Courier New" w:eastAsia="Courier New" w:hAnsi="Courier New" w:cs="Courier New"/>
                <w:b/>
                <w:color w:val="000080"/>
                <w:sz w:val="18"/>
              </w:rPr>
              <w:t xml:space="preserve">import </w:t>
            </w:r>
            <w:proofErr w:type="spellStart"/>
            <w:r>
              <w:rPr>
                <w:rFonts w:ascii="Courier New" w:eastAsia="Courier New" w:hAnsi="Courier New" w:cs="Courier New"/>
                <w:sz w:val="18"/>
              </w:rPr>
              <w:t>org.springframework.context.annotation.</w:t>
            </w:r>
            <w:r>
              <w:rPr>
                <w:rFonts w:ascii="Courier New" w:eastAsia="Courier New" w:hAnsi="Courier New" w:cs="Courier New"/>
                <w:color w:val="808000"/>
                <w:sz w:val="18"/>
              </w:rPr>
              <w:t>Bean</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import </w:t>
            </w:r>
            <w:proofErr w:type="spellStart"/>
            <w:r>
              <w:rPr>
                <w:rFonts w:ascii="Courier New" w:eastAsia="Courier New" w:hAnsi="Courier New" w:cs="Courier New"/>
                <w:sz w:val="18"/>
              </w:rPr>
              <w:t>org.springframework.context.annotation.</w:t>
            </w:r>
            <w:r>
              <w:rPr>
                <w:rFonts w:ascii="Courier New" w:eastAsia="Courier New" w:hAnsi="Courier New" w:cs="Courier New"/>
                <w:color w:val="808000"/>
                <w:sz w:val="18"/>
              </w:rPr>
              <w:t>Configuration</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import </w:t>
            </w:r>
            <w:proofErr w:type="spellStart"/>
            <w:r>
              <w:rPr>
                <w:rFonts w:ascii="Courier New" w:eastAsia="Courier New" w:hAnsi="Courier New" w:cs="Courier New"/>
                <w:sz w:val="18"/>
              </w:rPr>
              <w:t>springfox.documentation.builders.ApiInfoBuilder</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import </w:t>
            </w:r>
            <w:proofErr w:type="spellStart"/>
            <w:r>
              <w:rPr>
                <w:rFonts w:ascii="Courier New" w:eastAsia="Courier New" w:hAnsi="Courier New" w:cs="Courier New"/>
                <w:sz w:val="18"/>
              </w:rPr>
              <w:t>springfox.documentation.service.ApiInfo</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import </w:t>
            </w:r>
            <w:proofErr w:type="spellStart"/>
            <w:r>
              <w:rPr>
                <w:rFonts w:ascii="Courier New" w:eastAsia="Courier New" w:hAnsi="Courier New" w:cs="Courier New"/>
                <w:sz w:val="18"/>
              </w:rPr>
              <w:t>springfox.documentation.service.Contact</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import </w:t>
            </w:r>
            <w:proofErr w:type="spellStart"/>
            <w:r>
              <w:rPr>
                <w:rFonts w:ascii="Courier New" w:eastAsia="Courier New" w:hAnsi="Courier New" w:cs="Courier New"/>
                <w:sz w:val="18"/>
              </w:rPr>
              <w:t>springfox.documentation.spi.DocumentationType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import </w:t>
            </w:r>
            <w:proofErr w:type="spellStart"/>
            <w:r>
              <w:rPr>
                <w:rFonts w:ascii="Courier New" w:eastAsia="Courier New" w:hAnsi="Courier New" w:cs="Courier New"/>
                <w:sz w:val="18"/>
              </w:rPr>
              <w:t>springfox.documentation.spring.web.plugins.Docket</w:t>
            </w:r>
            <w:proofErr w:type="spellEnd"/>
            <w:r>
              <w:rPr>
                <w:rFonts w:ascii="Courier New" w:eastAsia="Courier New" w:hAnsi="Courier New" w:cs="Courier New"/>
                <w:sz w:val="18"/>
              </w:rPr>
              <w:t xml:space="preserve">; </w:t>
            </w:r>
          </w:p>
          <w:p w14:paraId="3D33819A" w14:textId="77777777" w:rsidR="00761C32" w:rsidRDefault="00000000">
            <w:pPr>
              <w:spacing w:after="0"/>
            </w:pPr>
            <w:r>
              <w:rPr>
                <w:rFonts w:ascii="Courier New" w:eastAsia="Courier New" w:hAnsi="Courier New" w:cs="Courier New"/>
                <w:b/>
                <w:color w:val="000080"/>
                <w:sz w:val="18"/>
              </w:rPr>
              <w:t xml:space="preserve">import </w:t>
            </w:r>
            <w:r>
              <w:rPr>
                <w:rFonts w:ascii="Courier New" w:eastAsia="Courier New" w:hAnsi="Courier New" w:cs="Courier New"/>
                <w:sz w:val="18"/>
              </w:rPr>
              <w:t>springfox.documentation.swagger2.annotations.</w:t>
            </w:r>
            <w:r>
              <w:rPr>
                <w:rFonts w:ascii="Courier New" w:eastAsia="Courier New" w:hAnsi="Courier New" w:cs="Courier New"/>
                <w:color w:val="808000"/>
                <w:sz w:val="18"/>
              </w:rPr>
              <w:t>EnableSwagger2</w:t>
            </w:r>
            <w:r>
              <w:rPr>
                <w:rFonts w:ascii="Courier New" w:eastAsia="Courier New" w:hAnsi="Courier New" w:cs="Courier New"/>
                <w:sz w:val="18"/>
              </w:rPr>
              <w:t xml:space="preserve">; </w:t>
            </w:r>
          </w:p>
          <w:p w14:paraId="7BFFC9BB" w14:textId="77777777" w:rsidR="00761C32" w:rsidRDefault="00000000">
            <w:pPr>
              <w:spacing w:after="0"/>
            </w:pPr>
            <w:r>
              <w:rPr>
                <w:rFonts w:ascii="Courier New" w:eastAsia="Courier New" w:hAnsi="Courier New" w:cs="Courier New"/>
                <w:sz w:val="18"/>
              </w:rPr>
              <w:t xml:space="preserve"> </w:t>
            </w:r>
          </w:p>
          <w:p w14:paraId="1EEB1481" w14:textId="77777777" w:rsidR="00761C32" w:rsidRDefault="00000000">
            <w:pPr>
              <w:spacing w:after="2" w:line="240" w:lineRule="auto"/>
              <w:ind w:right="6083"/>
            </w:pPr>
            <w:r>
              <w:rPr>
                <w:rFonts w:ascii="Courier New" w:eastAsia="Courier New" w:hAnsi="Courier New" w:cs="Courier New"/>
                <w:color w:val="808000"/>
                <w:sz w:val="18"/>
              </w:rPr>
              <w:t xml:space="preserve">@Configuration @EnableSwagger2 </w:t>
            </w:r>
          </w:p>
          <w:p w14:paraId="3B7E5F39" w14:textId="77777777" w:rsidR="00761C32" w:rsidRDefault="00000000">
            <w:pPr>
              <w:spacing w:after="0"/>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SwaggerConfig</w:t>
            </w:r>
            <w:proofErr w:type="spellEnd"/>
            <w:r>
              <w:rPr>
                <w:rFonts w:ascii="Courier New" w:eastAsia="Courier New" w:hAnsi="Courier New" w:cs="Courier New"/>
                <w:sz w:val="18"/>
              </w:rPr>
              <w:t xml:space="preserve"> { </w:t>
            </w:r>
          </w:p>
          <w:p w14:paraId="7A17D6AF"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color w:val="808000"/>
                <w:sz w:val="18"/>
              </w:rPr>
              <w:t xml:space="preserve">@Bean </w:t>
            </w:r>
          </w:p>
          <w:p w14:paraId="7F93F4A0" w14:textId="77777777" w:rsidR="00761C32" w:rsidRDefault="00000000">
            <w:pPr>
              <w:spacing w:after="0"/>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Docket </w:t>
            </w:r>
            <w:proofErr w:type="spellStart"/>
            <w:r>
              <w:rPr>
                <w:rFonts w:ascii="Courier New" w:eastAsia="Courier New" w:hAnsi="Courier New" w:cs="Courier New"/>
                <w:sz w:val="18"/>
              </w:rPr>
              <w:t>webApiConfig</w:t>
            </w:r>
            <w:proofErr w:type="spellEnd"/>
            <w:r>
              <w:rPr>
                <w:rFonts w:ascii="Courier New" w:eastAsia="Courier New" w:hAnsi="Courier New" w:cs="Courier New"/>
                <w:sz w:val="18"/>
              </w:rPr>
              <w:t xml:space="preserve">(){ </w:t>
            </w:r>
          </w:p>
          <w:p w14:paraId="6A1CA478" w14:textId="77777777" w:rsidR="00761C32" w:rsidRDefault="00000000">
            <w:pPr>
              <w:spacing w:after="0"/>
            </w:pPr>
            <w:r>
              <w:rPr>
                <w:rFonts w:ascii="Courier New" w:eastAsia="Courier New" w:hAnsi="Courier New" w:cs="Courier New"/>
                <w:sz w:val="18"/>
              </w:rPr>
              <w:t xml:space="preserve"> </w:t>
            </w:r>
          </w:p>
          <w:p w14:paraId="67DE83A8"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new </w:t>
            </w:r>
            <w:r>
              <w:rPr>
                <w:rFonts w:ascii="Courier New" w:eastAsia="Courier New" w:hAnsi="Courier New" w:cs="Courier New"/>
                <w:sz w:val="18"/>
              </w:rPr>
              <w:t>Docket(DocumentationType.</w:t>
            </w:r>
            <w:r>
              <w:rPr>
                <w:rFonts w:ascii="Courier New" w:eastAsia="Courier New" w:hAnsi="Courier New" w:cs="Courier New"/>
                <w:b/>
                <w:i/>
                <w:color w:val="660E7A"/>
                <w:sz w:val="18"/>
              </w:rPr>
              <w:t>SWAGGER_2</w:t>
            </w:r>
            <w:r>
              <w:rPr>
                <w:rFonts w:ascii="Courier New" w:eastAsia="Courier New" w:hAnsi="Courier New" w:cs="Courier New"/>
                <w:sz w:val="18"/>
              </w:rPr>
              <w:t xml:space="preserve">) </w:t>
            </w:r>
          </w:p>
          <w:p w14:paraId="5E6DABBB"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groupName</w:t>
            </w:r>
            <w:proofErr w:type="spellEnd"/>
            <w:r>
              <w:rPr>
                <w:rFonts w:ascii="Courier New" w:eastAsia="Courier New" w:hAnsi="Courier New" w:cs="Courier New"/>
                <w:sz w:val="18"/>
              </w:rPr>
              <w:t>(</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webApi</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30620DC2"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apiInfo</w:t>
            </w:r>
            <w:proofErr w:type="spellEnd"/>
            <w:r>
              <w:rPr>
                <w:rFonts w:ascii="Courier New" w:eastAsia="Courier New" w:hAnsi="Courier New" w:cs="Courier New"/>
                <w:sz w:val="18"/>
              </w:rPr>
              <w:t>(</w:t>
            </w:r>
            <w:proofErr w:type="spellStart"/>
            <w:r>
              <w:rPr>
                <w:rFonts w:ascii="Courier New" w:eastAsia="Courier New" w:hAnsi="Courier New" w:cs="Courier New"/>
                <w:sz w:val="18"/>
              </w:rPr>
              <w:t>webApiInfo</w:t>
            </w:r>
            <w:proofErr w:type="spellEnd"/>
            <w:r>
              <w:rPr>
                <w:rFonts w:ascii="Courier New" w:eastAsia="Courier New" w:hAnsi="Courier New" w:cs="Courier New"/>
                <w:sz w:val="18"/>
              </w:rPr>
              <w:t xml:space="preserve">()) </w:t>
            </w:r>
          </w:p>
          <w:p w14:paraId="3CB6A9BD" w14:textId="77777777" w:rsidR="00761C32" w:rsidRDefault="00000000">
            <w:pPr>
              <w:spacing w:after="0"/>
            </w:pPr>
            <w:r>
              <w:rPr>
                <w:rFonts w:ascii="Courier New" w:eastAsia="Courier New" w:hAnsi="Courier New" w:cs="Courier New"/>
                <w:sz w:val="18"/>
              </w:rPr>
              <w:t xml:space="preserve">                .select() </w:t>
            </w:r>
          </w:p>
        </w:tc>
        <w:tc>
          <w:tcPr>
            <w:tcW w:w="79" w:type="dxa"/>
            <w:tcBorders>
              <w:top w:val="single" w:sz="4" w:space="0" w:color="000000"/>
              <w:left w:val="nil"/>
              <w:bottom w:val="single" w:sz="4" w:space="0" w:color="000000"/>
              <w:right w:val="single" w:sz="4" w:space="0" w:color="000000"/>
            </w:tcBorders>
          </w:tcPr>
          <w:p w14:paraId="469A7E78" w14:textId="77777777" w:rsidR="00761C32" w:rsidRDefault="00761C32"/>
        </w:tc>
      </w:tr>
    </w:tbl>
    <w:tbl>
      <w:tblPr>
        <w:tblStyle w:val="TableGrid"/>
        <w:tblpPr w:vertAnchor="text" w:tblpX="425" w:tblpY="-2796"/>
        <w:tblOverlap w:val="never"/>
        <w:tblW w:w="9624" w:type="dxa"/>
        <w:tblInd w:w="0" w:type="dxa"/>
        <w:tblCellMar>
          <w:top w:w="44" w:type="dxa"/>
          <w:left w:w="0" w:type="dxa"/>
          <w:bottom w:w="14" w:type="dxa"/>
          <w:right w:w="0" w:type="dxa"/>
        </w:tblCellMar>
        <w:tblLook w:val="04A0" w:firstRow="1" w:lastRow="0" w:firstColumn="1" w:lastColumn="0" w:noHBand="0" w:noVBand="1"/>
      </w:tblPr>
      <w:tblGrid>
        <w:gridCol w:w="77"/>
        <w:gridCol w:w="7168"/>
        <w:gridCol w:w="2300"/>
        <w:gridCol w:w="79"/>
      </w:tblGrid>
      <w:tr w:rsidR="00761C32" w14:paraId="07EFBF4F" w14:textId="77777777">
        <w:trPr>
          <w:trHeight w:val="2720"/>
        </w:trPr>
        <w:tc>
          <w:tcPr>
            <w:tcW w:w="77" w:type="dxa"/>
            <w:vMerge w:val="restart"/>
            <w:tcBorders>
              <w:top w:val="single" w:sz="4" w:space="0" w:color="000000"/>
              <w:left w:val="single" w:sz="4" w:space="0" w:color="000000"/>
              <w:bottom w:val="single" w:sz="4" w:space="0" w:color="000000"/>
              <w:right w:val="nil"/>
            </w:tcBorders>
          </w:tcPr>
          <w:p w14:paraId="073F3A26" w14:textId="77777777" w:rsidR="00761C32" w:rsidRDefault="00761C32"/>
        </w:tc>
        <w:tc>
          <w:tcPr>
            <w:tcW w:w="7168" w:type="dxa"/>
            <w:tcBorders>
              <w:top w:val="single" w:sz="4" w:space="0" w:color="000000"/>
              <w:left w:val="nil"/>
              <w:bottom w:val="nil"/>
              <w:right w:val="nil"/>
            </w:tcBorders>
            <w:shd w:val="clear" w:color="auto" w:fill="C7EDCC"/>
          </w:tcPr>
          <w:p w14:paraId="1FA67F9A" w14:textId="77777777" w:rsidR="00761C32" w:rsidRDefault="00000000">
            <w:pPr>
              <w:spacing w:after="0"/>
              <w:ind w:left="29"/>
            </w:pPr>
            <w:r>
              <w:rPr>
                <w:rFonts w:ascii="Courier New" w:eastAsia="Courier New" w:hAnsi="Courier New" w:cs="Courier New"/>
                <w:sz w:val="18"/>
              </w:rPr>
              <w:t xml:space="preserve">                .build(); </w:t>
            </w:r>
          </w:p>
          <w:p w14:paraId="5179E879" w14:textId="77777777" w:rsidR="00761C32" w:rsidRDefault="00000000">
            <w:pPr>
              <w:spacing w:after="0"/>
              <w:ind w:left="29"/>
            </w:pPr>
            <w:r>
              <w:rPr>
                <w:rFonts w:ascii="Courier New" w:eastAsia="Courier New" w:hAnsi="Courier New" w:cs="Courier New"/>
                <w:sz w:val="18"/>
              </w:rPr>
              <w:t xml:space="preserve">    } </w:t>
            </w:r>
          </w:p>
          <w:p w14:paraId="4CD84645"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private </w:t>
            </w:r>
            <w:proofErr w:type="spellStart"/>
            <w:r>
              <w:rPr>
                <w:rFonts w:ascii="Courier New" w:eastAsia="Courier New" w:hAnsi="Courier New" w:cs="Courier New"/>
                <w:sz w:val="18"/>
              </w:rPr>
              <w:t>ApiInfo</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webApiInfo</w:t>
            </w:r>
            <w:proofErr w:type="spellEnd"/>
            <w:r>
              <w:rPr>
                <w:rFonts w:ascii="Courier New" w:eastAsia="Courier New" w:hAnsi="Courier New" w:cs="Courier New"/>
                <w:sz w:val="18"/>
              </w:rPr>
              <w:t xml:space="preserve">(){ </w:t>
            </w:r>
          </w:p>
          <w:p w14:paraId="200C9684" w14:textId="77777777" w:rsidR="00761C32" w:rsidRDefault="00000000">
            <w:pPr>
              <w:spacing w:after="67" w:line="243" w:lineRule="auto"/>
              <w:ind w:left="29" w:right="3503"/>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new </w:t>
            </w:r>
            <w:proofErr w:type="spellStart"/>
            <w:r>
              <w:rPr>
                <w:rFonts w:ascii="Courier New" w:eastAsia="Courier New" w:hAnsi="Courier New" w:cs="Courier New"/>
                <w:sz w:val="18"/>
              </w:rPr>
              <w:t>ApiInfoBuilder</w:t>
            </w:r>
            <w:proofErr w:type="spellEnd"/>
            <w:r>
              <w:rPr>
                <w:rFonts w:ascii="Courier New" w:eastAsia="Courier New" w:hAnsi="Courier New" w:cs="Courier New"/>
                <w:sz w:val="18"/>
              </w:rPr>
              <w:t xml:space="preserve">() </w:t>
            </w:r>
          </w:p>
          <w:p w14:paraId="1DF70A71" w14:textId="77777777" w:rsidR="00761C32" w:rsidRDefault="00000000">
            <w:pPr>
              <w:spacing w:after="15"/>
              <w:ind w:left="29"/>
            </w:pPr>
            <w:r>
              <w:rPr>
                <w:rFonts w:ascii="Courier New" w:eastAsia="Courier New" w:hAnsi="Courier New" w:cs="Courier New"/>
                <w:sz w:val="18"/>
              </w:rPr>
              <w:t xml:space="preserve">                .title(</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rabbitmq</w:t>
            </w:r>
            <w:proofErr w:type="spellEnd"/>
            <w:r>
              <w:rPr>
                <w:rFonts w:ascii="宋体" w:eastAsia="宋体" w:hAnsi="宋体" w:cs="宋体"/>
                <w:color w:val="008000"/>
                <w:sz w:val="18"/>
              </w:rPr>
              <w:t>接口文档</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29584547" w14:textId="77777777" w:rsidR="00761C32" w:rsidRDefault="00000000">
            <w:pPr>
              <w:spacing w:after="0"/>
              <w:ind w:left="29"/>
            </w:pPr>
            <w:r>
              <w:rPr>
                <w:rFonts w:ascii="Courier New" w:eastAsia="Courier New" w:hAnsi="Courier New" w:cs="Courier New"/>
                <w:sz w:val="18"/>
              </w:rPr>
              <w:t xml:space="preserve">                .description(</w:t>
            </w:r>
            <w:r>
              <w:rPr>
                <w:rFonts w:ascii="Courier New" w:eastAsia="Courier New" w:hAnsi="Courier New" w:cs="Courier New"/>
                <w:b/>
                <w:color w:val="008000"/>
                <w:sz w:val="18"/>
              </w:rPr>
              <w:t>"</w:t>
            </w:r>
            <w:r>
              <w:rPr>
                <w:rFonts w:ascii="宋体" w:eastAsia="宋体" w:hAnsi="宋体" w:cs="宋体"/>
                <w:color w:val="008000"/>
                <w:sz w:val="18"/>
              </w:rPr>
              <w:t>本文档描述了</w:t>
            </w:r>
            <w:proofErr w:type="spellStart"/>
            <w:r>
              <w:rPr>
                <w:rFonts w:ascii="Courier New" w:eastAsia="Courier New" w:hAnsi="Courier New" w:cs="Courier New"/>
                <w:b/>
                <w:color w:val="008000"/>
                <w:sz w:val="18"/>
              </w:rPr>
              <w:t>rabbitmq</w:t>
            </w:r>
            <w:proofErr w:type="spellEnd"/>
            <w:r>
              <w:rPr>
                <w:rFonts w:ascii="宋体" w:eastAsia="宋体" w:hAnsi="宋体" w:cs="宋体"/>
                <w:color w:val="008000"/>
                <w:sz w:val="18"/>
              </w:rPr>
              <w:t>微服务接口定义</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3A667F6C" w14:textId="77777777" w:rsidR="00761C32" w:rsidRDefault="00000000">
            <w:pPr>
              <w:spacing w:after="19"/>
              <w:ind w:left="29"/>
            </w:pPr>
            <w:r>
              <w:rPr>
                <w:rFonts w:ascii="Courier New" w:eastAsia="Courier New" w:hAnsi="Courier New" w:cs="Courier New"/>
                <w:sz w:val="18"/>
              </w:rPr>
              <w:t xml:space="preserve">                .version(</w:t>
            </w:r>
            <w:r>
              <w:rPr>
                <w:rFonts w:ascii="Courier New" w:eastAsia="Courier New" w:hAnsi="Courier New" w:cs="Courier New"/>
                <w:b/>
                <w:color w:val="008000"/>
                <w:sz w:val="18"/>
              </w:rPr>
              <w:t>"1.0"</w:t>
            </w:r>
            <w:r>
              <w:rPr>
                <w:rFonts w:ascii="Courier New" w:eastAsia="Courier New" w:hAnsi="Courier New" w:cs="Courier New"/>
                <w:sz w:val="18"/>
              </w:rPr>
              <w:t xml:space="preserve">) </w:t>
            </w:r>
          </w:p>
          <w:p w14:paraId="093328C8" w14:textId="77777777" w:rsidR="00761C32" w:rsidRDefault="00000000">
            <w:pPr>
              <w:spacing w:after="2" w:line="238" w:lineRule="auto"/>
              <w:ind w:left="29"/>
            </w:pPr>
            <w:r>
              <w:rPr>
                <w:rFonts w:ascii="Courier New" w:eastAsia="Courier New" w:hAnsi="Courier New" w:cs="Courier New"/>
                <w:sz w:val="18"/>
              </w:rPr>
              <w:t xml:space="preserve">                .contact(</w:t>
            </w:r>
            <w:r>
              <w:rPr>
                <w:rFonts w:ascii="Courier New" w:eastAsia="Courier New" w:hAnsi="Courier New" w:cs="Courier New"/>
                <w:b/>
                <w:color w:val="000080"/>
                <w:sz w:val="18"/>
              </w:rPr>
              <w:t xml:space="preserve">new </w:t>
            </w:r>
            <w:r>
              <w:rPr>
                <w:rFonts w:ascii="Courier New" w:eastAsia="Courier New" w:hAnsi="Courier New" w:cs="Courier New"/>
                <w:b/>
                <w:color w:val="000080"/>
                <w:sz w:val="18"/>
              </w:rPr>
              <w:tab/>
            </w:r>
            <w:r>
              <w:rPr>
                <w:rFonts w:ascii="Courier New" w:eastAsia="Courier New" w:hAnsi="Courier New" w:cs="Courier New"/>
                <w:sz w:val="18"/>
              </w:rPr>
              <w:t>Contact(</w:t>
            </w:r>
            <w:r>
              <w:rPr>
                <w:rFonts w:ascii="Courier New" w:eastAsia="Courier New" w:hAnsi="Courier New" w:cs="Courier New"/>
                <w:b/>
                <w:color w:val="008000"/>
                <w:sz w:val="18"/>
              </w:rPr>
              <w:t>"enjoy6288"</w:t>
            </w:r>
            <w:r>
              <w:rPr>
                <w:rFonts w:ascii="Courier New" w:eastAsia="Courier New" w:hAnsi="Courier New" w:cs="Courier New"/>
                <w:sz w:val="18"/>
              </w:rPr>
              <w:t xml:space="preserve">, </w:t>
            </w:r>
            <w:r>
              <w:rPr>
                <w:rFonts w:ascii="Courier New" w:eastAsia="Courier New" w:hAnsi="Courier New" w:cs="Courier New"/>
                <w:b/>
                <w:color w:val="008000"/>
                <w:sz w:val="18"/>
              </w:rPr>
              <w:t>"1551388580@qq.com"</w:t>
            </w:r>
            <w:r>
              <w:rPr>
                <w:rFonts w:ascii="Courier New" w:eastAsia="Courier New" w:hAnsi="Courier New" w:cs="Courier New"/>
                <w:sz w:val="18"/>
              </w:rPr>
              <w:t xml:space="preserve">)) </w:t>
            </w:r>
          </w:p>
          <w:p w14:paraId="0AB02C45" w14:textId="77777777" w:rsidR="00761C32" w:rsidRDefault="00000000">
            <w:pPr>
              <w:spacing w:after="0"/>
              <w:ind w:left="29"/>
            </w:pPr>
            <w:r>
              <w:rPr>
                <w:rFonts w:ascii="Courier New" w:eastAsia="Courier New" w:hAnsi="Courier New" w:cs="Courier New"/>
                <w:sz w:val="18"/>
              </w:rPr>
              <w:t xml:space="preserve">                .build(); </w:t>
            </w:r>
          </w:p>
          <w:p w14:paraId="239EFB9B" w14:textId="77777777" w:rsidR="00761C32" w:rsidRDefault="00000000">
            <w:pPr>
              <w:spacing w:after="29"/>
              <w:ind w:left="29"/>
            </w:pPr>
            <w:r>
              <w:rPr>
                <w:rFonts w:ascii="Courier New" w:eastAsia="Courier New" w:hAnsi="Courier New" w:cs="Courier New"/>
                <w:sz w:val="18"/>
              </w:rPr>
              <w:t xml:space="preserve">    } </w:t>
            </w:r>
          </w:p>
          <w:p w14:paraId="2527270D" w14:textId="77777777" w:rsidR="00761C32" w:rsidRDefault="00000000">
            <w:pPr>
              <w:spacing w:after="0"/>
              <w:ind w:left="29"/>
            </w:pPr>
            <w:r>
              <w:rPr>
                <w:rFonts w:ascii="Courier New" w:eastAsia="Courier New" w:hAnsi="Courier New" w:cs="Courier New"/>
                <w:sz w:val="18"/>
              </w:rPr>
              <w:t>}</w:t>
            </w:r>
            <w:r>
              <w:rPr>
                <w:rFonts w:ascii="宋体" w:eastAsia="宋体" w:hAnsi="宋体" w:cs="宋体"/>
                <w:sz w:val="24"/>
              </w:rPr>
              <w:t xml:space="preserve"> </w:t>
            </w:r>
          </w:p>
        </w:tc>
        <w:tc>
          <w:tcPr>
            <w:tcW w:w="2300" w:type="dxa"/>
            <w:tcBorders>
              <w:top w:val="single" w:sz="4" w:space="0" w:color="000000"/>
              <w:left w:val="nil"/>
              <w:bottom w:val="nil"/>
              <w:right w:val="nil"/>
            </w:tcBorders>
            <w:shd w:val="clear" w:color="auto" w:fill="C7EDCC"/>
            <w:vAlign w:val="bottom"/>
          </w:tcPr>
          <w:p w14:paraId="6A11EAF9" w14:textId="77777777" w:rsidR="00761C32" w:rsidRDefault="00000000">
            <w:pPr>
              <w:spacing w:after="0"/>
              <w:jc w:val="both"/>
            </w:pPr>
            <w:r>
              <w:rPr>
                <w:rFonts w:ascii="Courier New" w:eastAsia="Courier New" w:hAnsi="Courier New" w:cs="Courier New"/>
                <w:b/>
                <w:color w:val="008000"/>
                <w:sz w:val="18"/>
              </w:rPr>
              <w:t>"http://atguigu.com"</w:t>
            </w:r>
            <w:r>
              <w:rPr>
                <w:rFonts w:ascii="Courier New" w:eastAsia="Courier New" w:hAnsi="Courier New" w:cs="Courier New"/>
                <w:sz w:val="18"/>
              </w:rPr>
              <w:t>,</w:t>
            </w:r>
          </w:p>
        </w:tc>
        <w:tc>
          <w:tcPr>
            <w:tcW w:w="79" w:type="dxa"/>
            <w:vMerge w:val="restart"/>
            <w:tcBorders>
              <w:top w:val="single" w:sz="4" w:space="0" w:color="000000"/>
              <w:left w:val="nil"/>
              <w:bottom w:val="single" w:sz="4" w:space="0" w:color="000000"/>
              <w:right w:val="single" w:sz="4" w:space="0" w:color="000000"/>
            </w:tcBorders>
            <w:vAlign w:val="bottom"/>
          </w:tcPr>
          <w:p w14:paraId="4C7036B6" w14:textId="77777777" w:rsidR="00761C32" w:rsidRDefault="00000000">
            <w:pPr>
              <w:spacing w:after="0"/>
              <w:ind w:left="-29"/>
              <w:jc w:val="both"/>
            </w:pPr>
            <w:r>
              <w:rPr>
                <w:rFonts w:ascii="Courier New" w:eastAsia="Courier New" w:hAnsi="Courier New" w:cs="Courier New"/>
                <w:sz w:val="18"/>
              </w:rPr>
              <w:t xml:space="preserve"> </w:t>
            </w:r>
          </w:p>
        </w:tc>
      </w:tr>
      <w:tr w:rsidR="00761C32" w14:paraId="2E857123" w14:textId="77777777">
        <w:trPr>
          <w:trHeight w:val="204"/>
        </w:trPr>
        <w:tc>
          <w:tcPr>
            <w:tcW w:w="0" w:type="auto"/>
            <w:vMerge/>
            <w:tcBorders>
              <w:top w:val="nil"/>
              <w:left w:val="single" w:sz="4" w:space="0" w:color="000000"/>
              <w:bottom w:val="single" w:sz="4" w:space="0" w:color="000000"/>
              <w:right w:val="nil"/>
            </w:tcBorders>
          </w:tcPr>
          <w:p w14:paraId="138AEF5A" w14:textId="77777777" w:rsidR="00761C32" w:rsidRDefault="00761C32"/>
        </w:tc>
        <w:tc>
          <w:tcPr>
            <w:tcW w:w="7168" w:type="dxa"/>
            <w:tcBorders>
              <w:top w:val="nil"/>
              <w:left w:val="nil"/>
              <w:bottom w:val="single" w:sz="4" w:space="0" w:color="000000"/>
              <w:right w:val="nil"/>
            </w:tcBorders>
          </w:tcPr>
          <w:p w14:paraId="540D0545" w14:textId="77777777" w:rsidR="00761C32" w:rsidRDefault="00761C32"/>
        </w:tc>
        <w:tc>
          <w:tcPr>
            <w:tcW w:w="2300" w:type="dxa"/>
            <w:tcBorders>
              <w:top w:val="nil"/>
              <w:left w:val="nil"/>
              <w:bottom w:val="single" w:sz="4" w:space="0" w:color="000000"/>
              <w:right w:val="nil"/>
            </w:tcBorders>
          </w:tcPr>
          <w:p w14:paraId="128FFD0A" w14:textId="77777777" w:rsidR="00761C32" w:rsidRDefault="00761C32"/>
        </w:tc>
        <w:tc>
          <w:tcPr>
            <w:tcW w:w="0" w:type="auto"/>
            <w:vMerge/>
            <w:tcBorders>
              <w:top w:val="nil"/>
              <w:left w:val="nil"/>
              <w:bottom w:val="single" w:sz="4" w:space="0" w:color="000000"/>
              <w:right w:val="single" w:sz="4" w:space="0" w:color="000000"/>
            </w:tcBorders>
          </w:tcPr>
          <w:p w14:paraId="38EB1B5C" w14:textId="77777777" w:rsidR="00761C32" w:rsidRDefault="00761C32"/>
        </w:tc>
      </w:tr>
    </w:tbl>
    <w:tbl>
      <w:tblPr>
        <w:tblStyle w:val="TableGrid"/>
        <w:tblpPr w:vertAnchor="text" w:tblpX="425" w:tblpY="6560"/>
        <w:tblOverlap w:val="never"/>
        <w:tblW w:w="9624" w:type="dxa"/>
        <w:tblInd w:w="0" w:type="dxa"/>
        <w:tblCellMar>
          <w:top w:w="42" w:type="dxa"/>
          <w:left w:w="29" w:type="dxa"/>
          <w:bottom w:w="0" w:type="dxa"/>
          <w:right w:w="115" w:type="dxa"/>
        </w:tblCellMar>
        <w:tblLook w:val="04A0" w:firstRow="1" w:lastRow="0" w:firstColumn="1" w:lastColumn="0" w:noHBand="0" w:noVBand="1"/>
      </w:tblPr>
      <w:tblGrid>
        <w:gridCol w:w="150"/>
        <w:gridCol w:w="9324"/>
        <w:gridCol w:w="150"/>
      </w:tblGrid>
      <w:tr w:rsidR="00761C32" w14:paraId="6FE07024" w14:textId="77777777">
        <w:trPr>
          <w:trHeight w:val="4386"/>
        </w:trPr>
        <w:tc>
          <w:tcPr>
            <w:tcW w:w="77" w:type="dxa"/>
            <w:tcBorders>
              <w:top w:val="single" w:sz="4" w:space="0" w:color="000000"/>
              <w:left w:val="single" w:sz="4" w:space="0" w:color="000000"/>
              <w:bottom w:val="single" w:sz="4" w:space="0" w:color="000000"/>
              <w:right w:val="nil"/>
            </w:tcBorders>
          </w:tcPr>
          <w:p w14:paraId="505227F3"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7AD3861E" w14:textId="77777777" w:rsidR="00761C32" w:rsidRDefault="00000000">
            <w:pPr>
              <w:spacing w:after="0"/>
            </w:pPr>
            <w:r>
              <w:rPr>
                <w:rFonts w:ascii="Courier New" w:eastAsia="Courier New" w:hAnsi="Courier New" w:cs="Courier New"/>
                <w:color w:val="808000"/>
                <w:sz w:val="18"/>
              </w:rPr>
              <w:t xml:space="preserve">@Configuration </w:t>
            </w:r>
          </w:p>
          <w:p w14:paraId="1FCD1BDF" w14:textId="77777777" w:rsidR="00761C32" w:rsidRDefault="00000000">
            <w:pPr>
              <w:spacing w:after="0" w:line="241" w:lineRule="auto"/>
              <w:ind w:right="4211"/>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TtlQueueConfig</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X_EXCHANGE </w:t>
            </w:r>
            <w:r>
              <w:rPr>
                <w:rFonts w:ascii="Courier New" w:eastAsia="Courier New" w:hAnsi="Courier New" w:cs="Courier New"/>
                <w:sz w:val="18"/>
              </w:rPr>
              <w:t xml:space="preserve">= </w:t>
            </w:r>
            <w:r>
              <w:rPr>
                <w:rFonts w:ascii="Courier New" w:eastAsia="Courier New" w:hAnsi="Courier New" w:cs="Courier New"/>
                <w:b/>
                <w:color w:val="008000"/>
                <w:sz w:val="18"/>
              </w:rPr>
              <w:t>"X"</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QUEUE_A </w:t>
            </w:r>
            <w:r>
              <w:rPr>
                <w:rFonts w:ascii="Courier New" w:eastAsia="Courier New" w:hAnsi="Courier New" w:cs="Courier New"/>
                <w:sz w:val="18"/>
              </w:rPr>
              <w:t xml:space="preserve">= </w:t>
            </w:r>
            <w:r>
              <w:rPr>
                <w:rFonts w:ascii="Courier New" w:eastAsia="Courier New" w:hAnsi="Courier New" w:cs="Courier New"/>
                <w:b/>
                <w:color w:val="008000"/>
                <w:sz w:val="18"/>
              </w:rPr>
              <w:t>"QA"</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QUEUE_B </w:t>
            </w:r>
            <w:r>
              <w:rPr>
                <w:rFonts w:ascii="Courier New" w:eastAsia="Courier New" w:hAnsi="Courier New" w:cs="Courier New"/>
                <w:sz w:val="18"/>
              </w:rPr>
              <w:t xml:space="preserve">= </w:t>
            </w:r>
            <w:r>
              <w:rPr>
                <w:rFonts w:ascii="Courier New" w:eastAsia="Courier New" w:hAnsi="Courier New" w:cs="Courier New"/>
                <w:b/>
                <w:color w:val="008000"/>
                <w:sz w:val="18"/>
              </w:rPr>
              <w:t>"QB"</w:t>
            </w:r>
            <w:r>
              <w:rPr>
                <w:rFonts w:ascii="Courier New" w:eastAsia="Courier New" w:hAnsi="Courier New" w:cs="Courier New"/>
                <w:sz w:val="18"/>
              </w:rPr>
              <w:t xml:space="preserve">; </w:t>
            </w:r>
          </w:p>
          <w:p w14:paraId="1AB2EDF1" w14:textId="77777777" w:rsidR="00761C32" w:rsidRDefault="00000000">
            <w:pPr>
              <w:spacing w:after="69" w:line="240" w:lineRule="auto"/>
              <w:ind w:right="2914"/>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Y_DEAD_LETTER_EXCHANGE </w:t>
            </w:r>
            <w:r>
              <w:rPr>
                <w:rFonts w:ascii="Courier New" w:eastAsia="Courier New" w:hAnsi="Courier New" w:cs="Courier New"/>
                <w:sz w:val="18"/>
              </w:rPr>
              <w:t xml:space="preserve">= </w:t>
            </w:r>
            <w:r>
              <w:rPr>
                <w:rFonts w:ascii="Courier New" w:eastAsia="Courier New" w:hAnsi="Courier New" w:cs="Courier New"/>
                <w:b/>
                <w:color w:val="008000"/>
                <w:sz w:val="18"/>
              </w:rPr>
              <w:t>"Y"</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DEAD_LETTER_QUEUE </w:t>
            </w:r>
            <w:r>
              <w:rPr>
                <w:rFonts w:ascii="Courier New" w:eastAsia="Courier New" w:hAnsi="Courier New" w:cs="Courier New"/>
                <w:sz w:val="18"/>
              </w:rPr>
              <w:t xml:space="preserve">= </w:t>
            </w:r>
            <w:r>
              <w:rPr>
                <w:rFonts w:ascii="Courier New" w:eastAsia="Courier New" w:hAnsi="Courier New" w:cs="Courier New"/>
                <w:b/>
                <w:color w:val="008000"/>
                <w:sz w:val="18"/>
              </w:rPr>
              <w:t>"QD"</w:t>
            </w:r>
            <w:r>
              <w:rPr>
                <w:rFonts w:ascii="Courier New" w:eastAsia="Courier New" w:hAnsi="Courier New" w:cs="Courier New"/>
                <w:sz w:val="18"/>
              </w:rPr>
              <w:t xml:space="preserve">;  </w:t>
            </w:r>
          </w:p>
          <w:p w14:paraId="5D5EE54E" w14:textId="77777777" w:rsidR="00761C32" w:rsidRDefault="00000000">
            <w:pPr>
              <w:spacing w:after="0" w:line="246" w:lineRule="auto"/>
              <w:ind w:right="5229"/>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声明</w:t>
            </w:r>
            <w:proofErr w:type="spellStart"/>
            <w:r>
              <w:rPr>
                <w:rFonts w:ascii="Courier New" w:eastAsia="Courier New" w:hAnsi="Courier New" w:cs="Courier New"/>
                <w:i/>
                <w:color w:val="808080"/>
                <w:sz w:val="18"/>
              </w:rPr>
              <w:t>xExchange</w:t>
            </w:r>
            <w:proofErr w:type="spellEnd"/>
            <w:r>
              <w:rPr>
                <w:rFonts w:ascii="Courier New" w:eastAsia="Courier New" w:hAnsi="Courier New" w:cs="Courier New"/>
                <w:i/>
                <w:color w:val="808080"/>
                <w:sz w:val="18"/>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"xExchange"</w:t>
            </w:r>
            <w:r>
              <w:rPr>
                <w:rFonts w:ascii="Courier New" w:eastAsia="Courier New" w:hAnsi="Courier New" w:cs="Courier New"/>
                <w:sz w:val="18"/>
              </w:rPr>
              <w:t xml:space="preserve">) </w:t>
            </w:r>
          </w:p>
          <w:p w14:paraId="1C8FC85D" w14:textId="77777777" w:rsidR="00761C32" w:rsidRDefault="00000000">
            <w:pPr>
              <w:spacing w:after="0" w:line="242" w:lineRule="auto"/>
              <w:ind w:right="4499"/>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xExchange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new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w:t>
            </w:r>
            <w:r>
              <w:rPr>
                <w:rFonts w:ascii="Courier New" w:eastAsia="Courier New" w:hAnsi="Courier New" w:cs="Courier New"/>
                <w:b/>
                <w:i/>
                <w:color w:val="660E7A"/>
                <w:sz w:val="18"/>
              </w:rPr>
              <w:t>X_EXCHANGE</w:t>
            </w:r>
            <w:r>
              <w:rPr>
                <w:rFonts w:ascii="Courier New" w:eastAsia="Courier New" w:hAnsi="Courier New" w:cs="Courier New"/>
                <w:sz w:val="18"/>
              </w:rPr>
              <w:t xml:space="preserve">); </w:t>
            </w:r>
          </w:p>
          <w:p w14:paraId="53066842" w14:textId="77777777" w:rsidR="00761C32" w:rsidRDefault="00000000">
            <w:pPr>
              <w:spacing w:after="53"/>
            </w:pPr>
            <w:r>
              <w:rPr>
                <w:rFonts w:ascii="Courier New" w:eastAsia="Courier New" w:hAnsi="Courier New" w:cs="Courier New"/>
                <w:sz w:val="18"/>
              </w:rPr>
              <w:t xml:space="preserve">    } </w:t>
            </w:r>
          </w:p>
          <w:p w14:paraId="37DA88F7" w14:textId="77777777" w:rsidR="00761C32" w:rsidRDefault="00000000">
            <w:pPr>
              <w:spacing w:after="0" w:line="246" w:lineRule="auto"/>
              <w:ind w:right="5229"/>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声明</w:t>
            </w:r>
            <w:proofErr w:type="spellStart"/>
            <w:r>
              <w:rPr>
                <w:rFonts w:ascii="Courier New" w:eastAsia="Courier New" w:hAnsi="Courier New" w:cs="Courier New"/>
                <w:i/>
                <w:color w:val="808080"/>
                <w:sz w:val="18"/>
              </w:rPr>
              <w:t>xExchange</w:t>
            </w:r>
            <w:proofErr w:type="spellEnd"/>
            <w:r>
              <w:rPr>
                <w:rFonts w:ascii="Courier New" w:eastAsia="Courier New" w:hAnsi="Courier New" w:cs="Courier New"/>
                <w:i/>
                <w:color w:val="808080"/>
                <w:sz w:val="18"/>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"yExchange"</w:t>
            </w:r>
            <w:r>
              <w:rPr>
                <w:rFonts w:ascii="Courier New" w:eastAsia="Courier New" w:hAnsi="Courier New" w:cs="Courier New"/>
                <w:sz w:val="18"/>
              </w:rPr>
              <w:t xml:space="preserve">) </w:t>
            </w:r>
          </w:p>
          <w:p w14:paraId="55C52F2A"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yExchange</w:t>
            </w:r>
            <w:proofErr w:type="spellEnd"/>
            <w:r>
              <w:rPr>
                <w:rFonts w:ascii="Courier New" w:eastAsia="Courier New" w:hAnsi="Courier New" w:cs="Courier New"/>
                <w:sz w:val="18"/>
              </w:rPr>
              <w:t xml:space="preserve">(){ </w:t>
            </w:r>
          </w:p>
          <w:p w14:paraId="08AF4A62" w14:textId="77777777" w:rsidR="00761C32" w:rsidRDefault="00000000">
            <w:pPr>
              <w:spacing w:after="0" w:line="240" w:lineRule="auto"/>
              <w:ind w:right="2986"/>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new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w:t>
            </w:r>
            <w:r>
              <w:rPr>
                <w:rFonts w:ascii="Courier New" w:eastAsia="Courier New" w:hAnsi="Courier New" w:cs="Courier New"/>
                <w:b/>
                <w:i/>
                <w:color w:val="660E7A"/>
                <w:sz w:val="18"/>
              </w:rPr>
              <w:t>Y_DEAD_LETTER_EXCHANGE</w:t>
            </w:r>
            <w:r>
              <w:rPr>
                <w:rFonts w:ascii="Courier New" w:eastAsia="Courier New" w:hAnsi="Courier New" w:cs="Courier New"/>
                <w:sz w:val="18"/>
              </w:rPr>
              <w:t xml:space="preserve">);     } </w:t>
            </w:r>
          </w:p>
          <w:p w14:paraId="47C54933" w14:textId="77777777" w:rsidR="00761C32" w:rsidRDefault="00000000">
            <w:pPr>
              <w:spacing w:after="31"/>
            </w:pPr>
            <w:r>
              <w:rPr>
                <w:rFonts w:ascii="Courier New" w:eastAsia="Courier New" w:hAnsi="Courier New" w:cs="Courier New"/>
                <w:sz w:val="18"/>
              </w:rPr>
              <w:t xml:space="preserve"> </w:t>
            </w:r>
          </w:p>
          <w:p w14:paraId="7695FAD2"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声明队列</w:t>
            </w:r>
            <w:r>
              <w:rPr>
                <w:rFonts w:ascii="Courier New" w:eastAsia="Courier New" w:hAnsi="Courier New" w:cs="Courier New"/>
                <w:i/>
                <w:color w:val="808080"/>
                <w:sz w:val="18"/>
              </w:rPr>
              <w:t xml:space="preserve">A </w:t>
            </w:r>
            <w:proofErr w:type="spellStart"/>
            <w:r>
              <w:rPr>
                <w:rFonts w:ascii="Courier New" w:eastAsia="Courier New" w:hAnsi="Courier New" w:cs="Courier New"/>
                <w:i/>
                <w:color w:val="808080"/>
                <w:sz w:val="18"/>
              </w:rPr>
              <w:t>ttl</w:t>
            </w:r>
            <w:proofErr w:type="spellEnd"/>
            <w:r>
              <w:rPr>
                <w:rFonts w:ascii="宋体" w:eastAsia="宋体" w:hAnsi="宋体" w:cs="宋体"/>
                <w:color w:val="808080"/>
                <w:sz w:val="19"/>
              </w:rPr>
              <w:t>为</w:t>
            </w:r>
            <w:r>
              <w:rPr>
                <w:rFonts w:ascii="Courier New" w:eastAsia="Courier New" w:hAnsi="Courier New" w:cs="Courier New"/>
                <w:i/>
                <w:color w:val="808080"/>
                <w:sz w:val="18"/>
              </w:rPr>
              <w:t>10s</w:t>
            </w:r>
            <w:r>
              <w:rPr>
                <w:rFonts w:ascii="宋体" w:eastAsia="宋体" w:hAnsi="宋体" w:cs="宋体"/>
                <w:color w:val="808080"/>
                <w:sz w:val="19"/>
              </w:rPr>
              <w:t>并绑定到对应的死信交换机</w:t>
            </w:r>
            <w:r>
              <w:rPr>
                <w:rFonts w:ascii="Courier New" w:eastAsia="Courier New" w:hAnsi="Courier New" w:cs="Courier New"/>
                <w:i/>
                <w:color w:val="808080"/>
                <w:sz w:val="18"/>
              </w:rPr>
              <w:t xml:space="preserve"> </w:t>
            </w:r>
          </w:p>
        </w:tc>
        <w:tc>
          <w:tcPr>
            <w:tcW w:w="79" w:type="dxa"/>
            <w:tcBorders>
              <w:top w:val="single" w:sz="4" w:space="0" w:color="000000"/>
              <w:left w:val="nil"/>
              <w:bottom w:val="single" w:sz="4" w:space="0" w:color="000000"/>
              <w:right w:val="single" w:sz="4" w:space="0" w:color="000000"/>
            </w:tcBorders>
          </w:tcPr>
          <w:p w14:paraId="72C44D90" w14:textId="77777777" w:rsidR="00761C32" w:rsidRDefault="00761C32"/>
        </w:tc>
      </w:tr>
    </w:tbl>
    <w:p w14:paraId="103B0566" w14:textId="77777777" w:rsidR="00761C32" w:rsidRDefault="00000000">
      <w:pPr>
        <w:spacing w:after="0"/>
        <w:jc w:val="both"/>
      </w:pPr>
      <w:r>
        <w:rPr>
          <w:noProof/>
        </w:rPr>
        <w:lastRenderedPageBreak/>
        <mc:AlternateContent>
          <mc:Choice Requires="wpg">
            <w:drawing>
              <wp:inline distT="0" distB="0" distL="0" distR="0" wp14:anchorId="04866A87" wp14:editId="33B164FB">
                <wp:extent cx="6686677" cy="5258435"/>
                <wp:effectExtent l="0" t="0" r="0" b="0"/>
                <wp:docPr id="98883" name="Group 98883"/>
                <wp:cNvGraphicFramePr/>
                <a:graphic xmlns:a="http://schemas.openxmlformats.org/drawingml/2006/main">
                  <a:graphicData uri="http://schemas.microsoft.com/office/word/2010/wordprocessingGroup">
                    <wpg:wgp>
                      <wpg:cNvGrpSpPr/>
                      <wpg:grpSpPr>
                        <a:xfrm>
                          <a:off x="0" y="0"/>
                          <a:ext cx="6686677" cy="5258435"/>
                          <a:chOff x="0" y="0"/>
                          <a:chExt cx="6686677" cy="5258435"/>
                        </a:xfrm>
                      </wpg:grpSpPr>
                      <pic:pic xmlns:pic="http://schemas.openxmlformats.org/drawingml/2006/picture">
                        <pic:nvPicPr>
                          <pic:cNvPr id="9984" name="Picture 9984"/>
                          <pic:cNvPicPr/>
                        </pic:nvPicPr>
                        <pic:blipFill>
                          <a:blip r:embed="rId7"/>
                          <a:stretch>
                            <a:fillRect/>
                          </a:stretch>
                        </pic:blipFill>
                        <pic:spPr>
                          <a:xfrm>
                            <a:off x="583375" y="0"/>
                            <a:ext cx="5258435" cy="5258435"/>
                          </a:xfrm>
                          <a:prstGeom prst="rect">
                            <a:avLst/>
                          </a:prstGeom>
                        </pic:spPr>
                      </pic:pic>
                      <wps:wsp>
                        <wps:cNvPr id="10084" name="Rectangle 10084"/>
                        <wps:cNvSpPr/>
                        <wps:spPr>
                          <a:xfrm>
                            <a:off x="266700" y="117199"/>
                            <a:ext cx="58367" cy="181104"/>
                          </a:xfrm>
                          <a:prstGeom prst="rect">
                            <a:avLst/>
                          </a:prstGeom>
                          <a:ln>
                            <a:noFill/>
                          </a:ln>
                        </wps:spPr>
                        <wps:txbx>
                          <w:txbxContent>
                            <w:p w14:paraId="54A7C99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0085" name="Rectangle 10085"/>
                        <wps:cNvSpPr/>
                        <wps:spPr>
                          <a:xfrm>
                            <a:off x="0" y="439117"/>
                            <a:ext cx="449931" cy="300582"/>
                          </a:xfrm>
                          <a:prstGeom prst="rect">
                            <a:avLst/>
                          </a:prstGeom>
                          <a:ln>
                            <a:noFill/>
                          </a:ln>
                        </wps:spPr>
                        <wps:txbx>
                          <w:txbxContent>
                            <w:p w14:paraId="6F0AEF91" w14:textId="77777777" w:rsidR="00761C32" w:rsidRDefault="00000000">
                              <w:r>
                                <w:rPr>
                                  <w:rFonts w:ascii="Arial" w:eastAsia="Arial" w:hAnsi="Arial" w:cs="Arial"/>
                                  <w:b/>
                                  <w:sz w:val="32"/>
                                </w:rPr>
                                <w:t>7.5.</w:t>
                              </w:r>
                            </w:p>
                          </w:txbxContent>
                        </wps:txbx>
                        <wps:bodyPr horzOverflow="overflow" vert="horz" lIns="0" tIns="0" rIns="0" bIns="0" rtlCol="0">
                          <a:noAutofit/>
                        </wps:bodyPr>
                      </wps:wsp>
                      <wps:wsp>
                        <wps:cNvPr id="10086" name="Rectangle 10086"/>
                        <wps:cNvSpPr/>
                        <wps:spPr>
                          <a:xfrm>
                            <a:off x="338328" y="439117"/>
                            <a:ext cx="74898" cy="300582"/>
                          </a:xfrm>
                          <a:prstGeom prst="rect">
                            <a:avLst/>
                          </a:prstGeom>
                          <a:ln>
                            <a:noFill/>
                          </a:ln>
                        </wps:spPr>
                        <wps:txbx>
                          <w:txbxContent>
                            <w:p w14:paraId="31A1A036"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0087" name="Rectangle 10087"/>
                        <wps:cNvSpPr/>
                        <wps:spPr>
                          <a:xfrm>
                            <a:off x="533705" y="448365"/>
                            <a:ext cx="541188" cy="269581"/>
                          </a:xfrm>
                          <a:prstGeom prst="rect">
                            <a:avLst/>
                          </a:prstGeom>
                          <a:ln>
                            <a:noFill/>
                          </a:ln>
                        </wps:spPr>
                        <wps:txbx>
                          <w:txbxContent>
                            <w:p w14:paraId="39751C71" w14:textId="77777777" w:rsidR="00761C32" w:rsidRDefault="00000000">
                              <w:r>
                                <w:rPr>
                                  <w:rFonts w:ascii="黑体" w:eastAsia="黑体" w:hAnsi="黑体" w:cs="黑体"/>
                                  <w:sz w:val="32"/>
                                </w:rPr>
                                <w:t>队列</w:t>
                              </w:r>
                            </w:p>
                          </w:txbxContent>
                        </wps:txbx>
                        <wps:bodyPr horzOverflow="overflow" vert="horz" lIns="0" tIns="0" rIns="0" bIns="0" rtlCol="0">
                          <a:noAutofit/>
                        </wps:bodyPr>
                      </wps:wsp>
                      <wps:wsp>
                        <wps:cNvPr id="10088" name="Rectangle 10088"/>
                        <wps:cNvSpPr/>
                        <wps:spPr>
                          <a:xfrm>
                            <a:off x="992378" y="439117"/>
                            <a:ext cx="497084" cy="300582"/>
                          </a:xfrm>
                          <a:prstGeom prst="rect">
                            <a:avLst/>
                          </a:prstGeom>
                          <a:ln>
                            <a:noFill/>
                          </a:ln>
                        </wps:spPr>
                        <wps:txbx>
                          <w:txbxContent>
                            <w:p w14:paraId="57B9FBB7" w14:textId="77777777" w:rsidR="00761C32" w:rsidRDefault="00000000">
                              <w:r>
                                <w:rPr>
                                  <w:rFonts w:ascii="Arial" w:eastAsia="Arial" w:hAnsi="Arial" w:cs="Arial"/>
                                  <w:b/>
                                  <w:sz w:val="32"/>
                                </w:rPr>
                                <w:t>TTL</w:t>
                              </w:r>
                            </w:p>
                          </w:txbxContent>
                        </wps:txbx>
                        <wps:bodyPr horzOverflow="overflow" vert="horz" lIns="0" tIns="0" rIns="0" bIns="0" rtlCol="0">
                          <a:noAutofit/>
                        </wps:bodyPr>
                      </wps:wsp>
                      <wps:wsp>
                        <wps:cNvPr id="10089" name="Rectangle 10089"/>
                        <wps:cNvSpPr/>
                        <wps:spPr>
                          <a:xfrm>
                            <a:off x="1365758" y="439117"/>
                            <a:ext cx="74898" cy="300582"/>
                          </a:xfrm>
                          <a:prstGeom prst="rect">
                            <a:avLst/>
                          </a:prstGeom>
                          <a:ln>
                            <a:noFill/>
                          </a:ln>
                        </wps:spPr>
                        <wps:txbx>
                          <w:txbxContent>
                            <w:p w14:paraId="6787BB8E"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0090" name="Rectangle 10090"/>
                        <wps:cNvSpPr/>
                        <wps:spPr>
                          <a:xfrm>
                            <a:off x="0" y="1063681"/>
                            <a:ext cx="716516" cy="237149"/>
                          </a:xfrm>
                          <a:prstGeom prst="rect">
                            <a:avLst/>
                          </a:prstGeom>
                          <a:ln>
                            <a:noFill/>
                          </a:ln>
                        </wps:spPr>
                        <wps:txbx>
                          <w:txbxContent>
                            <w:p w14:paraId="0C65C7A0" w14:textId="77777777" w:rsidR="00761C32" w:rsidRDefault="00000000">
                              <w:r>
                                <w:rPr>
                                  <w:rFonts w:ascii="黑体" w:eastAsia="黑体" w:hAnsi="黑体" w:cs="黑体"/>
                                  <w:sz w:val="28"/>
                                </w:rPr>
                                <w:t>7.5.1.</w:t>
                              </w:r>
                            </w:p>
                          </w:txbxContent>
                        </wps:txbx>
                        <wps:bodyPr horzOverflow="overflow" vert="horz" lIns="0" tIns="0" rIns="0" bIns="0" rtlCol="0">
                          <a:noAutofit/>
                        </wps:bodyPr>
                      </wps:wsp>
                      <wps:wsp>
                        <wps:cNvPr id="10091" name="Rectangle 10091"/>
                        <wps:cNvSpPr/>
                        <wps:spPr>
                          <a:xfrm>
                            <a:off x="538277" y="1055546"/>
                            <a:ext cx="65888" cy="264422"/>
                          </a:xfrm>
                          <a:prstGeom prst="rect">
                            <a:avLst/>
                          </a:prstGeom>
                          <a:ln>
                            <a:noFill/>
                          </a:ln>
                        </wps:spPr>
                        <wps:txbx>
                          <w:txbxContent>
                            <w:p w14:paraId="41EA9E44"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0092" name="Rectangle 10092"/>
                        <wps:cNvSpPr/>
                        <wps:spPr>
                          <a:xfrm>
                            <a:off x="800405" y="1063681"/>
                            <a:ext cx="1187645" cy="237149"/>
                          </a:xfrm>
                          <a:prstGeom prst="rect">
                            <a:avLst/>
                          </a:prstGeom>
                          <a:ln>
                            <a:noFill/>
                          </a:ln>
                        </wps:spPr>
                        <wps:txbx>
                          <w:txbxContent>
                            <w:p w14:paraId="351DD598" w14:textId="77777777" w:rsidR="00761C32" w:rsidRDefault="00000000">
                              <w:r>
                                <w:rPr>
                                  <w:rFonts w:ascii="黑体" w:eastAsia="黑体" w:hAnsi="黑体" w:cs="黑体"/>
                                  <w:sz w:val="28"/>
                                </w:rPr>
                                <w:t>代码架构图</w:t>
                              </w:r>
                            </w:p>
                          </w:txbxContent>
                        </wps:txbx>
                        <wps:bodyPr horzOverflow="overflow" vert="horz" lIns="0" tIns="0" rIns="0" bIns="0" rtlCol="0">
                          <a:noAutofit/>
                        </wps:bodyPr>
                      </wps:wsp>
                      <wps:wsp>
                        <wps:cNvPr id="10093" name="Rectangle 10093"/>
                        <wps:cNvSpPr/>
                        <wps:spPr>
                          <a:xfrm>
                            <a:off x="1693418" y="1063681"/>
                            <a:ext cx="118575" cy="237149"/>
                          </a:xfrm>
                          <a:prstGeom prst="rect">
                            <a:avLst/>
                          </a:prstGeom>
                          <a:ln>
                            <a:noFill/>
                          </a:ln>
                        </wps:spPr>
                        <wps:txbx>
                          <w:txbxContent>
                            <w:p w14:paraId="671AE50A"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0094" name="Rectangle 10094"/>
                        <wps:cNvSpPr/>
                        <wps:spPr>
                          <a:xfrm>
                            <a:off x="266700" y="1493207"/>
                            <a:ext cx="1116809" cy="200225"/>
                          </a:xfrm>
                          <a:prstGeom prst="rect">
                            <a:avLst/>
                          </a:prstGeom>
                          <a:ln>
                            <a:noFill/>
                          </a:ln>
                        </wps:spPr>
                        <wps:txbx>
                          <w:txbxContent>
                            <w:p w14:paraId="4020B76C" w14:textId="77777777" w:rsidR="00761C32" w:rsidRDefault="00000000">
                              <w:r>
                                <w:rPr>
                                  <w:rFonts w:ascii="Microsoft YaHei UI" w:eastAsia="Microsoft YaHei UI" w:hAnsi="Microsoft YaHei UI" w:cs="Microsoft YaHei UI"/>
                                </w:rPr>
                                <w:t>创建两个队列</w:t>
                              </w:r>
                            </w:p>
                          </w:txbxContent>
                        </wps:txbx>
                        <wps:bodyPr horzOverflow="overflow" vert="horz" lIns="0" tIns="0" rIns="0" bIns="0" rtlCol="0">
                          <a:noAutofit/>
                        </wps:bodyPr>
                      </wps:wsp>
                      <wps:wsp>
                        <wps:cNvPr id="10095" name="Rectangle 10095"/>
                        <wps:cNvSpPr/>
                        <wps:spPr>
                          <a:xfrm>
                            <a:off x="1141730" y="1499848"/>
                            <a:ext cx="243636" cy="181105"/>
                          </a:xfrm>
                          <a:prstGeom prst="rect">
                            <a:avLst/>
                          </a:prstGeom>
                          <a:ln>
                            <a:noFill/>
                          </a:ln>
                        </wps:spPr>
                        <wps:txbx>
                          <w:txbxContent>
                            <w:p w14:paraId="4F91297E" w14:textId="77777777" w:rsidR="00761C32" w:rsidRDefault="00000000">
                              <w:r>
                                <w:rPr>
                                  <w:rFonts w:ascii="Tahoma" w:eastAsia="Tahoma" w:hAnsi="Tahoma" w:cs="Tahoma"/>
                                </w:rPr>
                                <w:t>QA</w:t>
                              </w:r>
                            </w:p>
                          </w:txbxContent>
                        </wps:txbx>
                        <wps:bodyPr horzOverflow="overflow" vert="horz" lIns="0" tIns="0" rIns="0" bIns="0" rtlCol="0">
                          <a:noAutofit/>
                        </wps:bodyPr>
                      </wps:wsp>
                      <wps:wsp>
                        <wps:cNvPr id="10096" name="Rectangle 10096"/>
                        <wps:cNvSpPr/>
                        <wps:spPr>
                          <a:xfrm>
                            <a:off x="1358138" y="1493207"/>
                            <a:ext cx="186477" cy="200225"/>
                          </a:xfrm>
                          <a:prstGeom prst="rect">
                            <a:avLst/>
                          </a:prstGeom>
                          <a:ln>
                            <a:noFill/>
                          </a:ln>
                        </wps:spPr>
                        <wps:txbx>
                          <w:txbxContent>
                            <w:p w14:paraId="696BB905" w14:textId="77777777" w:rsidR="00761C32" w:rsidRDefault="00000000">
                              <w:r>
                                <w:rPr>
                                  <w:rFonts w:ascii="Microsoft YaHei UI" w:eastAsia="Microsoft YaHei UI" w:hAnsi="Microsoft YaHei UI" w:cs="Microsoft YaHei UI"/>
                                </w:rPr>
                                <w:t>和</w:t>
                              </w:r>
                            </w:p>
                          </w:txbxContent>
                        </wps:txbx>
                        <wps:bodyPr horzOverflow="overflow" vert="horz" lIns="0" tIns="0" rIns="0" bIns="0" rtlCol="0">
                          <a:noAutofit/>
                        </wps:bodyPr>
                      </wps:wsp>
                      <wps:wsp>
                        <wps:cNvPr id="10097" name="Rectangle 10097"/>
                        <wps:cNvSpPr/>
                        <wps:spPr>
                          <a:xfrm>
                            <a:off x="1533398" y="1499848"/>
                            <a:ext cx="241585" cy="181105"/>
                          </a:xfrm>
                          <a:prstGeom prst="rect">
                            <a:avLst/>
                          </a:prstGeom>
                          <a:ln>
                            <a:noFill/>
                          </a:ln>
                        </wps:spPr>
                        <wps:txbx>
                          <w:txbxContent>
                            <w:p w14:paraId="4BCFC858" w14:textId="77777777" w:rsidR="00761C32" w:rsidRDefault="00000000">
                              <w:r>
                                <w:rPr>
                                  <w:rFonts w:ascii="Tahoma" w:eastAsia="Tahoma" w:hAnsi="Tahoma" w:cs="Tahoma"/>
                                </w:rPr>
                                <w:t>QB</w:t>
                              </w:r>
                            </w:p>
                          </w:txbxContent>
                        </wps:txbx>
                        <wps:bodyPr horzOverflow="overflow" vert="horz" lIns="0" tIns="0" rIns="0" bIns="0" rtlCol="0">
                          <a:noAutofit/>
                        </wps:bodyPr>
                      </wps:wsp>
                      <wps:wsp>
                        <wps:cNvPr id="10098" name="Rectangle 10098"/>
                        <wps:cNvSpPr/>
                        <wps:spPr>
                          <a:xfrm>
                            <a:off x="1713230" y="1493207"/>
                            <a:ext cx="930332" cy="200225"/>
                          </a:xfrm>
                          <a:prstGeom prst="rect">
                            <a:avLst/>
                          </a:prstGeom>
                          <a:ln>
                            <a:noFill/>
                          </a:ln>
                        </wps:spPr>
                        <wps:txbx>
                          <w:txbxContent>
                            <w:p w14:paraId="7694FA6D" w14:textId="77777777" w:rsidR="00761C32" w:rsidRDefault="00000000">
                              <w:r>
                                <w:rPr>
                                  <w:rFonts w:ascii="Microsoft YaHei UI" w:eastAsia="Microsoft YaHei UI" w:hAnsi="Microsoft YaHei UI" w:cs="Microsoft YaHei UI"/>
                                </w:rPr>
                                <w:t>，两者队列</w:t>
                              </w:r>
                            </w:p>
                          </w:txbxContent>
                        </wps:txbx>
                        <wps:bodyPr horzOverflow="overflow" vert="horz" lIns="0" tIns="0" rIns="0" bIns="0" rtlCol="0">
                          <a:noAutofit/>
                        </wps:bodyPr>
                      </wps:wsp>
                      <wps:wsp>
                        <wps:cNvPr id="10099" name="Rectangle 10099"/>
                        <wps:cNvSpPr/>
                        <wps:spPr>
                          <a:xfrm>
                            <a:off x="2448179" y="1499848"/>
                            <a:ext cx="309178" cy="181105"/>
                          </a:xfrm>
                          <a:prstGeom prst="rect">
                            <a:avLst/>
                          </a:prstGeom>
                          <a:ln>
                            <a:noFill/>
                          </a:ln>
                        </wps:spPr>
                        <wps:txbx>
                          <w:txbxContent>
                            <w:p w14:paraId="6DD62B63"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10100" name="Rectangle 10100"/>
                        <wps:cNvSpPr/>
                        <wps:spPr>
                          <a:xfrm>
                            <a:off x="2716403" y="1493207"/>
                            <a:ext cx="928281" cy="200225"/>
                          </a:xfrm>
                          <a:prstGeom prst="rect">
                            <a:avLst/>
                          </a:prstGeom>
                          <a:ln>
                            <a:noFill/>
                          </a:ln>
                        </wps:spPr>
                        <wps:txbx>
                          <w:txbxContent>
                            <w:p w14:paraId="05E3640F" w14:textId="77777777" w:rsidR="00761C32" w:rsidRDefault="00000000">
                              <w:r>
                                <w:rPr>
                                  <w:rFonts w:ascii="Microsoft YaHei UI" w:eastAsia="Microsoft YaHei UI" w:hAnsi="Microsoft YaHei UI" w:cs="Microsoft YaHei UI"/>
                                </w:rPr>
                                <w:t>分别设置为</w:t>
                              </w:r>
                            </w:p>
                          </w:txbxContent>
                        </wps:txbx>
                        <wps:bodyPr horzOverflow="overflow" vert="horz" lIns="0" tIns="0" rIns="0" bIns="0" rtlCol="0">
                          <a:noAutofit/>
                        </wps:bodyPr>
                      </wps:wsp>
                      <wps:wsp>
                        <wps:cNvPr id="92159" name="Rectangle 92159"/>
                        <wps:cNvSpPr/>
                        <wps:spPr>
                          <a:xfrm>
                            <a:off x="3601848" y="1499848"/>
                            <a:ext cx="103867" cy="181105"/>
                          </a:xfrm>
                          <a:prstGeom prst="rect">
                            <a:avLst/>
                          </a:prstGeom>
                          <a:ln>
                            <a:noFill/>
                          </a:ln>
                        </wps:spPr>
                        <wps:txbx>
                          <w:txbxContent>
                            <w:p w14:paraId="4412E1D4" w14:textId="77777777" w:rsidR="00761C32" w:rsidRDefault="00000000">
                              <w:r>
                                <w:rPr>
                                  <w:rFonts w:ascii="Tahoma" w:eastAsia="Tahoma" w:hAnsi="Tahoma" w:cs="Tahoma"/>
                                </w:rPr>
                                <w:t>S</w:t>
                              </w:r>
                            </w:p>
                          </w:txbxContent>
                        </wps:txbx>
                        <wps:bodyPr horzOverflow="overflow" vert="horz" lIns="0" tIns="0" rIns="0" bIns="0" rtlCol="0">
                          <a:noAutofit/>
                        </wps:bodyPr>
                      </wps:wsp>
                      <wps:wsp>
                        <wps:cNvPr id="92157" name="Rectangle 92157"/>
                        <wps:cNvSpPr/>
                        <wps:spPr>
                          <a:xfrm>
                            <a:off x="3449447" y="1499848"/>
                            <a:ext cx="203163" cy="181105"/>
                          </a:xfrm>
                          <a:prstGeom prst="rect">
                            <a:avLst/>
                          </a:prstGeom>
                          <a:ln>
                            <a:noFill/>
                          </a:ln>
                        </wps:spPr>
                        <wps:txbx>
                          <w:txbxContent>
                            <w:p w14:paraId="5DF45924" w14:textId="77777777" w:rsidR="00761C32" w:rsidRDefault="00000000">
                              <w:r>
                                <w:rPr>
                                  <w:rFonts w:ascii="Tahoma" w:eastAsia="Tahoma" w:hAnsi="Tahoma" w:cs="Tahoma"/>
                                </w:rPr>
                                <w:t>10</w:t>
                              </w:r>
                            </w:p>
                          </w:txbxContent>
                        </wps:txbx>
                        <wps:bodyPr horzOverflow="overflow" vert="horz" lIns="0" tIns="0" rIns="0" bIns="0" rtlCol="0">
                          <a:noAutofit/>
                        </wps:bodyPr>
                      </wps:wsp>
                      <wps:wsp>
                        <wps:cNvPr id="10102" name="Rectangle 10102"/>
                        <wps:cNvSpPr/>
                        <wps:spPr>
                          <a:xfrm>
                            <a:off x="3714623" y="1493207"/>
                            <a:ext cx="186477" cy="200225"/>
                          </a:xfrm>
                          <a:prstGeom prst="rect">
                            <a:avLst/>
                          </a:prstGeom>
                          <a:ln>
                            <a:noFill/>
                          </a:ln>
                        </wps:spPr>
                        <wps:txbx>
                          <w:txbxContent>
                            <w:p w14:paraId="386DE637" w14:textId="77777777" w:rsidR="00761C32" w:rsidRDefault="00000000">
                              <w:r>
                                <w:rPr>
                                  <w:rFonts w:ascii="Microsoft YaHei UI" w:eastAsia="Microsoft YaHei UI" w:hAnsi="Microsoft YaHei UI" w:cs="Microsoft YaHei UI"/>
                                </w:rPr>
                                <w:t>和</w:t>
                              </w:r>
                            </w:p>
                          </w:txbxContent>
                        </wps:txbx>
                        <wps:bodyPr horzOverflow="overflow" vert="horz" lIns="0" tIns="0" rIns="0" bIns="0" rtlCol="0">
                          <a:noAutofit/>
                        </wps:bodyPr>
                      </wps:wsp>
                      <wps:wsp>
                        <wps:cNvPr id="92160" name="Rectangle 92160"/>
                        <wps:cNvSpPr/>
                        <wps:spPr>
                          <a:xfrm>
                            <a:off x="3890137" y="1499848"/>
                            <a:ext cx="203163" cy="181105"/>
                          </a:xfrm>
                          <a:prstGeom prst="rect">
                            <a:avLst/>
                          </a:prstGeom>
                          <a:ln>
                            <a:noFill/>
                          </a:ln>
                        </wps:spPr>
                        <wps:txbx>
                          <w:txbxContent>
                            <w:p w14:paraId="1D549D9B" w14:textId="77777777" w:rsidR="00761C32" w:rsidRDefault="00000000">
                              <w:r>
                                <w:rPr>
                                  <w:rFonts w:ascii="Tahoma" w:eastAsia="Tahoma" w:hAnsi="Tahoma" w:cs="Tahoma"/>
                                </w:rPr>
                                <w:t>40</w:t>
                              </w:r>
                            </w:p>
                          </w:txbxContent>
                        </wps:txbx>
                        <wps:bodyPr horzOverflow="overflow" vert="horz" lIns="0" tIns="0" rIns="0" bIns="0" rtlCol="0">
                          <a:noAutofit/>
                        </wps:bodyPr>
                      </wps:wsp>
                      <wps:wsp>
                        <wps:cNvPr id="92161" name="Rectangle 92161"/>
                        <wps:cNvSpPr/>
                        <wps:spPr>
                          <a:xfrm>
                            <a:off x="4042538" y="1499848"/>
                            <a:ext cx="103867" cy="181105"/>
                          </a:xfrm>
                          <a:prstGeom prst="rect">
                            <a:avLst/>
                          </a:prstGeom>
                          <a:ln>
                            <a:noFill/>
                          </a:ln>
                        </wps:spPr>
                        <wps:txbx>
                          <w:txbxContent>
                            <w:p w14:paraId="712B32C1" w14:textId="77777777" w:rsidR="00761C32" w:rsidRDefault="00000000">
                              <w:r>
                                <w:rPr>
                                  <w:rFonts w:ascii="Tahoma" w:eastAsia="Tahoma" w:hAnsi="Tahoma" w:cs="Tahoma"/>
                                </w:rPr>
                                <w:t>S</w:t>
                              </w:r>
                            </w:p>
                          </w:txbxContent>
                        </wps:txbx>
                        <wps:bodyPr horzOverflow="overflow" vert="horz" lIns="0" tIns="0" rIns="0" bIns="0" rtlCol="0">
                          <a:noAutofit/>
                        </wps:bodyPr>
                      </wps:wsp>
                      <wps:wsp>
                        <wps:cNvPr id="10104" name="Rectangle 10104"/>
                        <wps:cNvSpPr/>
                        <wps:spPr>
                          <a:xfrm>
                            <a:off x="4120261" y="1493207"/>
                            <a:ext cx="2045090" cy="200225"/>
                          </a:xfrm>
                          <a:prstGeom prst="rect">
                            <a:avLst/>
                          </a:prstGeom>
                          <a:ln>
                            <a:noFill/>
                          </a:ln>
                        </wps:spPr>
                        <wps:txbx>
                          <w:txbxContent>
                            <w:p w14:paraId="3DF3C166" w14:textId="77777777" w:rsidR="00761C32" w:rsidRDefault="00000000">
                              <w:r>
                                <w:rPr>
                                  <w:rFonts w:ascii="Microsoft YaHei UI" w:eastAsia="Microsoft YaHei UI" w:hAnsi="Microsoft YaHei UI" w:cs="Microsoft YaHei UI"/>
                                </w:rPr>
                                <w:t>，然后在创建一个交换机</w:t>
                              </w:r>
                            </w:p>
                          </w:txbxContent>
                        </wps:txbx>
                        <wps:bodyPr horzOverflow="overflow" vert="horz" lIns="0" tIns="0" rIns="0" bIns="0" rtlCol="0">
                          <a:noAutofit/>
                        </wps:bodyPr>
                      </wps:wsp>
                      <wps:wsp>
                        <wps:cNvPr id="10105" name="Rectangle 10105"/>
                        <wps:cNvSpPr/>
                        <wps:spPr>
                          <a:xfrm>
                            <a:off x="5693410" y="1499848"/>
                            <a:ext cx="108343" cy="181105"/>
                          </a:xfrm>
                          <a:prstGeom prst="rect">
                            <a:avLst/>
                          </a:prstGeom>
                          <a:ln>
                            <a:noFill/>
                          </a:ln>
                        </wps:spPr>
                        <wps:txbx>
                          <w:txbxContent>
                            <w:p w14:paraId="3A3EE6C5" w14:textId="77777777" w:rsidR="00761C32" w:rsidRDefault="00000000">
                              <w:r>
                                <w:rPr>
                                  <w:rFonts w:ascii="Tahoma" w:eastAsia="Tahoma" w:hAnsi="Tahoma" w:cs="Tahoma"/>
                                </w:rPr>
                                <w:t>X</w:t>
                              </w:r>
                            </w:p>
                          </w:txbxContent>
                        </wps:txbx>
                        <wps:bodyPr horzOverflow="overflow" vert="horz" lIns="0" tIns="0" rIns="0" bIns="0" rtlCol="0">
                          <a:noAutofit/>
                        </wps:bodyPr>
                      </wps:wsp>
                      <wps:wsp>
                        <wps:cNvPr id="10106" name="Rectangle 10106"/>
                        <wps:cNvSpPr/>
                        <wps:spPr>
                          <a:xfrm>
                            <a:off x="5807710" y="1493207"/>
                            <a:ext cx="743855" cy="200225"/>
                          </a:xfrm>
                          <a:prstGeom prst="rect">
                            <a:avLst/>
                          </a:prstGeom>
                          <a:ln>
                            <a:noFill/>
                          </a:ln>
                        </wps:spPr>
                        <wps:txbx>
                          <w:txbxContent>
                            <w:p w14:paraId="074D31A8" w14:textId="77777777" w:rsidR="00761C32" w:rsidRDefault="00000000">
                              <w:r>
                                <w:rPr>
                                  <w:rFonts w:ascii="Microsoft YaHei UI" w:eastAsia="Microsoft YaHei UI" w:hAnsi="Microsoft YaHei UI" w:cs="Microsoft YaHei UI"/>
                                </w:rPr>
                                <w:t>和死信交</w:t>
                              </w:r>
                            </w:p>
                          </w:txbxContent>
                        </wps:txbx>
                        <wps:bodyPr horzOverflow="overflow" vert="horz" lIns="0" tIns="0" rIns="0" bIns="0" rtlCol="0">
                          <a:noAutofit/>
                        </wps:bodyPr>
                      </wps:wsp>
                      <wps:wsp>
                        <wps:cNvPr id="10107" name="Rectangle 10107"/>
                        <wps:cNvSpPr/>
                        <wps:spPr>
                          <a:xfrm>
                            <a:off x="0" y="1735524"/>
                            <a:ext cx="372953" cy="200225"/>
                          </a:xfrm>
                          <a:prstGeom prst="rect">
                            <a:avLst/>
                          </a:prstGeom>
                          <a:ln>
                            <a:noFill/>
                          </a:ln>
                        </wps:spPr>
                        <wps:txbx>
                          <w:txbxContent>
                            <w:p w14:paraId="608073A9" w14:textId="77777777" w:rsidR="00761C32" w:rsidRDefault="00000000">
                              <w:r>
                                <w:rPr>
                                  <w:rFonts w:ascii="Microsoft YaHei UI" w:eastAsia="Microsoft YaHei UI" w:hAnsi="Microsoft YaHei UI" w:cs="Microsoft YaHei UI"/>
                                </w:rPr>
                                <w:t>换机</w:t>
                              </w:r>
                            </w:p>
                          </w:txbxContent>
                        </wps:txbx>
                        <wps:bodyPr horzOverflow="overflow" vert="horz" lIns="0" tIns="0" rIns="0" bIns="0" rtlCol="0">
                          <a:noAutofit/>
                        </wps:bodyPr>
                      </wps:wsp>
                      <wps:wsp>
                        <wps:cNvPr id="10108" name="Rectangle 10108"/>
                        <wps:cNvSpPr/>
                        <wps:spPr>
                          <a:xfrm>
                            <a:off x="315468" y="1742164"/>
                            <a:ext cx="107411" cy="181105"/>
                          </a:xfrm>
                          <a:prstGeom prst="rect">
                            <a:avLst/>
                          </a:prstGeom>
                          <a:ln>
                            <a:noFill/>
                          </a:ln>
                        </wps:spPr>
                        <wps:txbx>
                          <w:txbxContent>
                            <w:p w14:paraId="0E3A5BBC" w14:textId="77777777" w:rsidR="00761C32" w:rsidRDefault="00000000">
                              <w:r>
                                <w:rPr>
                                  <w:rFonts w:ascii="Tahoma" w:eastAsia="Tahoma" w:hAnsi="Tahoma" w:cs="Tahoma"/>
                                </w:rPr>
                                <w:t>Y</w:t>
                              </w:r>
                            </w:p>
                          </w:txbxContent>
                        </wps:txbx>
                        <wps:bodyPr horzOverflow="overflow" vert="horz" lIns="0" tIns="0" rIns="0" bIns="0" rtlCol="0">
                          <a:noAutofit/>
                        </wps:bodyPr>
                      </wps:wsp>
                      <wps:wsp>
                        <wps:cNvPr id="10109" name="Rectangle 10109"/>
                        <wps:cNvSpPr/>
                        <wps:spPr>
                          <a:xfrm>
                            <a:off x="396240" y="1735524"/>
                            <a:ext cx="1485659" cy="200225"/>
                          </a:xfrm>
                          <a:prstGeom prst="rect">
                            <a:avLst/>
                          </a:prstGeom>
                          <a:ln>
                            <a:noFill/>
                          </a:ln>
                        </wps:spPr>
                        <wps:txbx>
                          <w:txbxContent>
                            <w:p w14:paraId="2E54E82A" w14:textId="77777777" w:rsidR="00761C32" w:rsidRDefault="00000000">
                              <w:r>
                                <w:rPr>
                                  <w:rFonts w:ascii="Microsoft YaHei UI" w:eastAsia="Microsoft YaHei UI" w:hAnsi="Microsoft YaHei UI" w:cs="Microsoft YaHei UI"/>
                                </w:rPr>
                                <w:t>，它们的类型都是</w:t>
                              </w:r>
                            </w:p>
                          </w:txbxContent>
                        </wps:txbx>
                        <wps:bodyPr horzOverflow="overflow" vert="horz" lIns="0" tIns="0" rIns="0" bIns="0" rtlCol="0">
                          <a:noAutofit/>
                        </wps:bodyPr>
                      </wps:wsp>
                      <wps:wsp>
                        <wps:cNvPr id="10110" name="Rectangle 10110"/>
                        <wps:cNvSpPr/>
                        <wps:spPr>
                          <a:xfrm>
                            <a:off x="1547114" y="1742164"/>
                            <a:ext cx="457614" cy="181105"/>
                          </a:xfrm>
                          <a:prstGeom prst="rect">
                            <a:avLst/>
                          </a:prstGeom>
                          <a:ln>
                            <a:noFill/>
                          </a:ln>
                        </wps:spPr>
                        <wps:txbx>
                          <w:txbxContent>
                            <w:p w14:paraId="70DCA518" w14:textId="77777777" w:rsidR="00761C32" w:rsidRDefault="00000000">
                              <w:r>
                                <w:rPr>
                                  <w:rFonts w:ascii="Tahoma" w:eastAsia="Tahoma" w:hAnsi="Tahoma" w:cs="Tahoma"/>
                                </w:rPr>
                                <w:t>direct</w:t>
                              </w:r>
                            </w:p>
                          </w:txbxContent>
                        </wps:txbx>
                        <wps:bodyPr horzOverflow="overflow" vert="horz" lIns="0" tIns="0" rIns="0" bIns="0" rtlCol="0">
                          <a:noAutofit/>
                        </wps:bodyPr>
                      </wps:wsp>
                      <wps:wsp>
                        <wps:cNvPr id="10111" name="Rectangle 10111"/>
                        <wps:cNvSpPr/>
                        <wps:spPr>
                          <a:xfrm>
                            <a:off x="1891538" y="1735524"/>
                            <a:ext cx="1672136" cy="200225"/>
                          </a:xfrm>
                          <a:prstGeom prst="rect">
                            <a:avLst/>
                          </a:prstGeom>
                          <a:ln>
                            <a:noFill/>
                          </a:ln>
                        </wps:spPr>
                        <wps:txbx>
                          <w:txbxContent>
                            <w:p w14:paraId="05882C78" w14:textId="77777777" w:rsidR="00761C32" w:rsidRDefault="00000000">
                              <w:r>
                                <w:rPr>
                                  <w:rFonts w:ascii="Microsoft YaHei UI" w:eastAsia="Microsoft YaHei UI" w:hAnsi="Microsoft YaHei UI" w:cs="Microsoft YaHei UI"/>
                                </w:rPr>
                                <w:t>，创建一个死信队列</w:t>
                              </w:r>
                            </w:p>
                          </w:txbxContent>
                        </wps:txbx>
                        <wps:bodyPr horzOverflow="overflow" vert="horz" lIns="0" tIns="0" rIns="0" bIns="0" rtlCol="0">
                          <a:noAutofit/>
                        </wps:bodyPr>
                      </wps:wsp>
                      <wps:wsp>
                        <wps:cNvPr id="10112" name="Rectangle 10112"/>
                        <wps:cNvSpPr/>
                        <wps:spPr>
                          <a:xfrm>
                            <a:off x="3184271" y="1742164"/>
                            <a:ext cx="258181" cy="181105"/>
                          </a:xfrm>
                          <a:prstGeom prst="rect">
                            <a:avLst/>
                          </a:prstGeom>
                          <a:ln>
                            <a:noFill/>
                          </a:ln>
                        </wps:spPr>
                        <wps:txbx>
                          <w:txbxContent>
                            <w:p w14:paraId="34C423AC" w14:textId="77777777" w:rsidR="00761C32" w:rsidRDefault="00000000">
                              <w:r>
                                <w:rPr>
                                  <w:rFonts w:ascii="Tahoma" w:eastAsia="Tahoma" w:hAnsi="Tahoma" w:cs="Tahoma"/>
                                </w:rPr>
                                <w:t>QD</w:t>
                              </w:r>
                            </w:p>
                          </w:txbxContent>
                        </wps:txbx>
                        <wps:bodyPr horzOverflow="overflow" vert="horz" lIns="0" tIns="0" rIns="0" bIns="0" rtlCol="0">
                          <a:noAutofit/>
                        </wps:bodyPr>
                      </wps:wsp>
                      <wps:wsp>
                        <wps:cNvPr id="10113" name="Rectangle 10113"/>
                        <wps:cNvSpPr/>
                        <wps:spPr>
                          <a:xfrm>
                            <a:off x="3377819" y="1735524"/>
                            <a:ext cx="2045090" cy="200225"/>
                          </a:xfrm>
                          <a:prstGeom prst="rect">
                            <a:avLst/>
                          </a:prstGeom>
                          <a:ln>
                            <a:noFill/>
                          </a:ln>
                        </wps:spPr>
                        <wps:txbx>
                          <w:txbxContent>
                            <w:p w14:paraId="0C700010" w14:textId="77777777" w:rsidR="00761C32" w:rsidRDefault="00000000">
                              <w:r>
                                <w:rPr>
                                  <w:rFonts w:ascii="Microsoft YaHei UI" w:eastAsia="Microsoft YaHei UI" w:hAnsi="Microsoft YaHei UI" w:cs="Microsoft YaHei UI"/>
                                </w:rPr>
                                <w:t>，它们的绑定关系如下：</w:t>
                              </w:r>
                            </w:p>
                          </w:txbxContent>
                        </wps:txbx>
                        <wps:bodyPr horzOverflow="overflow" vert="horz" lIns="0" tIns="0" rIns="0" bIns="0" rtlCol="0">
                          <a:noAutofit/>
                        </wps:bodyPr>
                      </wps:wsp>
                      <wps:wsp>
                        <wps:cNvPr id="10114" name="Rectangle 10114"/>
                        <wps:cNvSpPr/>
                        <wps:spPr>
                          <a:xfrm>
                            <a:off x="4914265" y="1742164"/>
                            <a:ext cx="58367" cy="181105"/>
                          </a:xfrm>
                          <a:prstGeom prst="rect">
                            <a:avLst/>
                          </a:prstGeom>
                          <a:ln>
                            <a:noFill/>
                          </a:ln>
                        </wps:spPr>
                        <wps:txbx>
                          <w:txbxContent>
                            <w:p w14:paraId="1F59F32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0116" name="Rectangle 10116"/>
                        <wps:cNvSpPr/>
                        <wps:spPr>
                          <a:xfrm>
                            <a:off x="0" y="3793418"/>
                            <a:ext cx="716516" cy="237150"/>
                          </a:xfrm>
                          <a:prstGeom prst="rect">
                            <a:avLst/>
                          </a:prstGeom>
                          <a:ln>
                            <a:noFill/>
                          </a:ln>
                        </wps:spPr>
                        <wps:txbx>
                          <w:txbxContent>
                            <w:p w14:paraId="09E03830" w14:textId="77777777" w:rsidR="00761C32" w:rsidRDefault="00000000">
                              <w:r>
                                <w:rPr>
                                  <w:rFonts w:ascii="黑体" w:eastAsia="黑体" w:hAnsi="黑体" w:cs="黑体"/>
                                  <w:sz w:val="28"/>
                                </w:rPr>
                                <w:t>7.5.2.</w:t>
                              </w:r>
                            </w:p>
                          </w:txbxContent>
                        </wps:txbx>
                        <wps:bodyPr horzOverflow="overflow" vert="horz" lIns="0" tIns="0" rIns="0" bIns="0" rtlCol="0">
                          <a:noAutofit/>
                        </wps:bodyPr>
                      </wps:wsp>
                      <wps:wsp>
                        <wps:cNvPr id="10117" name="Rectangle 10117"/>
                        <wps:cNvSpPr/>
                        <wps:spPr>
                          <a:xfrm>
                            <a:off x="538277" y="3785283"/>
                            <a:ext cx="65888" cy="264422"/>
                          </a:xfrm>
                          <a:prstGeom prst="rect">
                            <a:avLst/>
                          </a:prstGeom>
                          <a:ln>
                            <a:noFill/>
                          </a:ln>
                        </wps:spPr>
                        <wps:txbx>
                          <w:txbxContent>
                            <w:p w14:paraId="776F1122"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0118" name="Rectangle 10118"/>
                        <wps:cNvSpPr/>
                        <wps:spPr>
                          <a:xfrm>
                            <a:off x="800405" y="3793418"/>
                            <a:ext cx="1661945" cy="237150"/>
                          </a:xfrm>
                          <a:prstGeom prst="rect">
                            <a:avLst/>
                          </a:prstGeom>
                          <a:ln>
                            <a:noFill/>
                          </a:ln>
                        </wps:spPr>
                        <wps:txbx>
                          <w:txbxContent>
                            <w:p w14:paraId="15342844" w14:textId="77777777" w:rsidR="00761C32" w:rsidRDefault="00000000">
                              <w:r>
                                <w:rPr>
                                  <w:rFonts w:ascii="黑体" w:eastAsia="黑体" w:hAnsi="黑体" w:cs="黑体"/>
                                  <w:sz w:val="28"/>
                                </w:rPr>
                                <w:t>配置文件类代码</w:t>
                              </w:r>
                            </w:p>
                          </w:txbxContent>
                        </wps:txbx>
                        <wps:bodyPr horzOverflow="overflow" vert="horz" lIns="0" tIns="0" rIns="0" bIns="0" rtlCol="0">
                          <a:noAutofit/>
                        </wps:bodyPr>
                      </wps:wsp>
                      <wps:wsp>
                        <wps:cNvPr id="10119" name="Rectangle 10119"/>
                        <wps:cNvSpPr/>
                        <wps:spPr>
                          <a:xfrm>
                            <a:off x="2050034" y="3793418"/>
                            <a:ext cx="118575" cy="237150"/>
                          </a:xfrm>
                          <a:prstGeom prst="rect">
                            <a:avLst/>
                          </a:prstGeom>
                          <a:ln>
                            <a:noFill/>
                          </a:ln>
                        </wps:spPr>
                        <wps:txbx>
                          <w:txbxContent>
                            <w:p w14:paraId="5A52D461"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10276" name="Picture 10276"/>
                          <pic:cNvPicPr/>
                        </pic:nvPicPr>
                        <pic:blipFill>
                          <a:blip r:embed="rId116"/>
                          <a:stretch>
                            <a:fillRect/>
                          </a:stretch>
                        </pic:blipFill>
                        <pic:spPr>
                          <a:xfrm>
                            <a:off x="266192" y="2037969"/>
                            <a:ext cx="6420485" cy="1560830"/>
                          </a:xfrm>
                          <a:prstGeom prst="rect">
                            <a:avLst/>
                          </a:prstGeom>
                        </pic:spPr>
                      </pic:pic>
                    </wpg:wgp>
                  </a:graphicData>
                </a:graphic>
              </wp:inline>
            </w:drawing>
          </mc:Choice>
          <mc:Fallback>
            <w:pict>
              <v:group w14:anchorId="04866A87" id="Group 98883" o:spid="_x0000_s4353" style="width:526.5pt;height:414.05pt;mso-position-horizontal-relative:char;mso-position-vertical-relative:line" coordsize="66866,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NEnCP4fM1GIVLgKYiYAAAAASUVORK5C&#10;YIJQSwMECgAAAAAAAAAhANQq6mHEYgAAxGIAABQAAABkcnMvbWVkaWEvaW1hZ2UyLmpwZ//Y/+AA&#10;EEpGSUYAAQEBAGAAYAAA/9sAQwADAgIDAgIDAwMDBAMDBAUIBQUEBAUKBwcGCAwKDAwLCgsLDQ4S&#10;EA0OEQ4LCxAWEBETFBUVFQwPFxgWFBgSFBUU/9sAQwEDBAQFBAUJBQUJFA0LDRQUFBQUFBQUFBQU&#10;FBQUFBQUFBQUFBQUFBQUFBQUFBQUFBQUFBQUFBQUFBQUFBQUFBQU/8AAEQgA1AN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">
                <v:shape id="Picture 9984" o:spid="_x0000_s4354"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">
                  <v:imagedata r:id="rId10" o:title=""/>
                </v:shape>
                <v:rect id="Rectangle 10084" o:spid="_x0000_s4355" style="position:absolute;left:2667;top:1171;width:5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10xQAAAN4AAAAPAAAAZHJzL2Rvd25yZXYueG1sRE9La8JA&#10;EL4X/A/LCL3VXUVK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BGwb10xQAAAN4AAAAP&#10;AAAAAAAAAAAAAAAAAAcCAABkcnMvZG93bnJldi54bWxQSwUGAAAAAAMAAwC3AAAA+QIAAAAA&#10;" filled="f" stroked="f">
                  <v:textbox inset="0,0,0,0">
                    <w:txbxContent>
                      <w:p w14:paraId="54A7C992" w14:textId="77777777" w:rsidR="00761C32" w:rsidRDefault="00000000">
                        <w:r>
                          <w:rPr>
                            <w:rFonts w:ascii="Tahoma" w:eastAsia="Tahoma" w:hAnsi="Tahoma" w:cs="Tahoma"/>
                          </w:rPr>
                          <w:t xml:space="preserve"> </w:t>
                        </w:r>
                      </w:p>
                    </w:txbxContent>
                  </v:textbox>
                </v:rect>
                <v:rect id="Rectangle 10085" o:spid="_x0000_s4356" style="position:absolute;top:4391;width:449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" filled="f" stroked="f">
                  <v:textbox inset="0,0,0,0">
                    <w:txbxContent>
                      <w:p w14:paraId="6F0AEF91" w14:textId="77777777" w:rsidR="00761C32" w:rsidRDefault="00000000">
                        <w:r>
                          <w:rPr>
                            <w:rFonts w:ascii="Arial" w:eastAsia="Arial" w:hAnsi="Arial" w:cs="Arial"/>
                            <w:b/>
                            <w:sz w:val="32"/>
                          </w:rPr>
                          <w:t>7.5.</w:t>
                        </w:r>
                      </w:p>
                    </w:txbxContent>
                  </v:textbox>
                </v:rect>
                <v:rect id="Rectangle 10086" o:spid="_x0000_s4357" style="position:absolute;left:3383;top:4391;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" filled="f" stroked="f">
                  <v:textbox inset="0,0,0,0">
                    <w:txbxContent>
                      <w:p w14:paraId="31A1A036" w14:textId="77777777" w:rsidR="00761C32" w:rsidRDefault="00000000">
                        <w:r>
                          <w:rPr>
                            <w:rFonts w:ascii="Arial" w:eastAsia="Arial" w:hAnsi="Arial" w:cs="Arial"/>
                            <w:b/>
                            <w:sz w:val="32"/>
                          </w:rPr>
                          <w:t xml:space="preserve"> </w:t>
                        </w:r>
                      </w:p>
                    </w:txbxContent>
                  </v:textbox>
                </v:rect>
                <v:rect id="Rectangle 10087" o:spid="_x0000_s4358" style="position:absolute;left:5337;top:4483;width:5411;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" filled="f" stroked="f">
                  <v:textbox inset="0,0,0,0">
                    <w:txbxContent>
                      <w:p w14:paraId="39751C71" w14:textId="77777777" w:rsidR="00761C32" w:rsidRDefault="00000000">
                        <w:r>
                          <w:rPr>
                            <w:rFonts w:ascii="黑体" w:eastAsia="黑体" w:hAnsi="黑体" w:cs="黑体"/>
                            <w:sz w:val="32"/>
                          </w:rPr>
                          <w:t>队列</w:t>
                        </w:r>
                      </w:p>
                    </w:txbxContent>
                  </v:textbox>
                </v:rect>
                <v:rect id="Rectangle 10088" o:spid="_x0000_s4359" style="position:absolute;left:9923;top:4391;width:4971;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filled="f" stroked="f">
                  <v:textbox inset="0,0,0,0">
                    <w:txbxContent>
                      <w:p w14:paraId="57B9FBB7" w14:textId="77777777" w:rsidR="00761C32" w:rsidRDefault="00000000">
                        <w:r>
                          <w:rPr>
                            <w:rFonts w:ascii="Arial" w:eastAsia="Arial" w:hAnsi="Arial" w:cs="Arial"/>
                            <w:b/>
                            <w:sz w:val="32"/>
                          </w:rPr>
                          <w:t>TTL</w:t>
                        </w:r>
                      </w:p>
                    </w:txbxContent>
                  </v:textbox>
                </v:rect>
                <v:rect id="Rectangle 10089" o:spid="_x0000_s4360" style="position:absolute;left:13657;top:4391;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" filled="f" stroked="f">
                  <v:textbox inset="0,0,0,0">
                    <w:txbxContent>
                      <w:p w14:paraId="6787BB8E" w14:textId="77777777" w:rsidR="00761C32" w:rsidRDefault="00000000">
                        <w:r>
                          <w:rPr>
                            <w:rFonts w:ascii="Arial" w:eastAsia="Arial" w:hAnsi="Arial" w:cs="Arial"/>
                            <w:b/>
                            <w:sz w:val="32"/>
                          </w:rPr>
                          <w:t xml:space="preserve"> </w:t>
                        </w:r>
                      </w:p>
                    </w:txbxContent>
                  </v:textbox>
                </v:rect>
                <v:rect id="Rectangle 10090" o:spid="_x0000_s4361" style="position:absolute;top:10636;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2q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YzIBEByZQS/+AQAA//8DAFBLAQItABQABgAIAAAAIQDb4fbL7gAAAIUBAAATAAAAAAAA&#10;AAAAAAAAAAAAAABbQ29udGVudF9UeXBlc10ueG1sUEsBAi0AFAAGAAgAAAAhAFr0LFu/AAAAFQEA&#10;AAsAAAAAAAAAAAAAAAAAHwEAAF9yZWxzLy5yZWxzUEsBAi0AFAAGAAgAAAAhALwjLarHAAAA3gAA&#10;AA8AAAAAAAAAAAAAAAAABwIAAGRycy9kb3ducmV2LnhtbFBLBQYAAAAAAwADALcAAAD7AgAAAAA=&#10;" filled="f" stroked="f">
                  <v:textbox inset="0,0,0,0">
                    <w:txbxContent>
                      <w:p w14:paraId="0C65C7A0" w14:textId="77777777" w:rsidR="00761C32" w:rsidRDefault="00000000">
                        <w:r>
                          <w:rPr>
                            <w:rFonts w:ascii="黑体" w:eastAsia="黑体" w:hAnsi="黑体" w:cs="黑体"/>
                            <w:sz w:val="28"/>
                          </w:rPr>
                          <w:t>7.5.1.</w:t>
                        </w:r>
                      </w:p>
                    </w:txbxContent>
                  </v:textbox>
                </v:rect>
                <v:rect id="Rectangle 10091" o:spid="_x0000_s4362" style="position:absolute;left:5382;top:10555;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" filled="f" stroked="f">
                  <v:textbox inset="0,0,0,0">
                    <w:txbxContent>
                      <w:p w14:paraId="41EA9E44" w14:textId="77777777" w:rsidR="00761C32" w:rsidRDefault="00000000">
                        <w:r>
                          <w:rPr>
                            <w:rFonts w:ascii="Arial" w:eastAsia="Arial" w:hAnsi="Arial" w:cs="Arial"/>
                            <w:b/>
                            <w:sz w:val="28"/>
                          </w:rPr>
                          <w:t xml:space="preserve"> </w:t>
                        </w:r>
                      </w:p>
                    </w:txbxContent>
                  </v:textbox>
                </v:rect>
                <v:rect id="Rectangle 10092" o:spid="_x0000_s4363" style="position:absolute;left:8004;top:10636;width:1187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" filled="f" stroked="f">
                  <v:textbox inset="0,0,0,0">
                    <w:txbxContent>
                      <w:p w14:paraId="351DD598" w14:textId="77777777" w:rsidR="00761C32" w:rsidRDefault="00000000">
                        <w:r>
                          <w:rPr>
                            <w:rFonts w:ascii="黑体" w:eastAsia="黑体" w:hAnsi="黑体" w:cs="黑体"/>
                            <w:sz w:val="28"/>
                          </w:rPr>
                          <w:t>代码架构图</w:t>
                        </w:r>
                      </w:p>
                    </w:txbxContent>
                  </v:textbox>
                </v:rect>
                <v:rect id="Rectangle 10093" o:spid="_x0000_s4364" style="position:absolute;left:16934;top:10636;width:118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bPdxAAAAN4AAAAPAAAAZHJzL2Rvd25yZXYueG1sRE9Na8JA&#10;EL0L/Q/LFLzpblsQ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Ezxs93EAAAA3gAAAA8A&#10;AAAAAAAAAAAAAAAABwIAAGRycy9kb3ducmV2LnhtbFBLBQYAAAAAAwADALcAAAD4AgAAAAA=&#10;" filled="f" stroked="f">
                  <v:textbox inset="0,0,0,0">
                    <w:txbxContent>
                      <w:p w14:paraId="671AE50A" w14:textId="77777777" w:rsidR="00761C32" w:rsidRDefault="00000000">
                        <w:r>
                          <w:rPr>
                            <w:rFonts w:ascii="黑体" w:eastAsia="黑体" w:hAnsi="黑体" w:cs="黑体"/>
                            <w:sz w:val="28"/>
                          </w:rPr>
                          <w:t xml:space="preserve"> </w:t>
                        </w:r>
                      </w:p>
                    </w:txbxContent>
                  </v:textbox>
                </v:rect>
                <v:rect id="Rectangle 10094" o:spid="_x0000_s4365" style="position:absolute;left:2667;top:14932;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CupxAAAAN4AAAAPAAAAZHJzL2Rvd25yZXYueG1sRE9Na8JA&#10;EL0L/Q/LFLzpbksR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MMYK6nEAAAA3gAAAA8A&#10;AAAAAAAAAAAAAAAABwIAAGRycy9kb3ducmV2LnhtbFBLBQYAAAAAAwADALcAAAD4AgAAAAA=&#10;" filled="f" stroked="f">
                  <v:textbox inset="0,0,0,0">
                    <w:txbxContent>
                      <w:p w14:paraId="4020B76C" w14:textId="77777777" w:rsidR="00761C32" w:rsidRDefault="00000000">
                        <w:r>
                          <w:rPr>
                            <w:rFonts w:ascii="Microsoft YaHei UI" w:eastAsia="Microsoft YaHei UI" w:hAnsi="Microsoft YaHei UI" w:cs="Microsoft YaHei UI"/>
                          </w:rPr>
                          <w:t>创建两个队列</w:t>
                        </w:r>
                      </w:p>
                    </w:txbxContent>
                  </v:textbox>
                </v:rect>
                <v:rect id="Rectangle 10095" o:spid="_x0000_s4366" style="position:absolute;left:11417;top:14998;width:243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" filled="f" stroked="f">
                  <v:textbox inset="0,0,0,0">
                    <w:txbxContent>
                      <w:p w14:paraId="4F91297E" w14:textId="77777777" w:rsidR="00761C32" w:rsidRDefault="00000000">
                        <w:r>
                          <w:rPr>
                            <w:rFonts w:ascii="Tahoma" w:eastAsia="Tahoma" w:hAnsi="Tahoma" w:cs="Tahoma"/>
                          </w:rPr>
                          <w:t>QA</w:t>
                        </w:r>
                      </w:p>
                    </w:txbxContent>
                  </v:textbox>
                </v:rect>
                <v:rect id="Rectangle 10096" o:spid="_x0000_s4367" style="position:absolute;left:13581;top:14932;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" filled="f" stroked="f">
                  <v:textbox inset="0,0,0,0">
                    <w:txbxContent>
                      <w:p w14:paraId="696BB905" w14:textId="77777777" w:rsidR="00761C32" w:rsidRDefault="00000000">
                        <w:r>
                          <w:rPr>
                            <w:rFonts w:ascii="Microsoft YaHei UI" w:eastAsia="Microsoft YaHei UI" w:hAnsi="Microsoft YaHei UI" w:cs="Microsoft YaHei UI"/>
                          </w:rPr>
                          <w:t>和</w:t>
                        </w:r>
                      </w:p>
                    </w:txbxContent>
                  </v:textbox>
                </v:rect>
                <v:rect id="Rectangle 10097" o:spid="_x0000_s4368" style="position:absolute;left:15333;top:14998;width:24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" filled="f" stroked="f">
                  <v:textbox inset="0,0,0,0">
                    <w:txbxContent>
                      <w:p w14:paraId="4BCFC858" w14:textId="77777777" w:rsidR="00761C32" w:rsidRDefault="00000000">
                        <w:r>
                          <w:rPr>
                            <w:rFonts w:ascii="Tahoma" w:eastAsia="Tahoma" w:hAnsi="Tahoma" w:cs="Tahoma"/>
                          </w:rPr>
                          <w:t>QB</w:t>
                        </w:r>
                      </w:p>
                    </w:txbxContent>
                  </v:textbox>
                </v:rect>
                <v:rect id="Rectangle 10098" o:spid="_x0000_s4369" style="position:absolute;left:17132;top:14932;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" filled="f" stroked="f">
                  <v:textbox inset="0,0,0,0">
                    <w:txbxContent>
                      <w:p w14:paraId="7694FA6D" w14:textId="77777777" w:rsidR="00761C32" w:rsidRDefault="00000000">
                        <w:r>
                          <w:rPr>
                            <w:rFonts w:ascii="Microsoft YaHei UI" w:eastAsia="Microsoft YaHei UI" w:hAnsi="Microsoft YaHei UI" w:cs="Microsoft YaHei UI"/>
                          </w:rPr>
                          <w:t>，两者队列</w:t>
                        </w:r>
                      </w:p>
                    </w:txbxContent>
                  </v:textbox>
                </v:rect>
                <v:rect id="Rectangle 10099" o:spid="_x0000_s4370" style="position:absolute;left:24481;top:14998;width:30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" filled="f" stroked="f">
                  <v:textbox inset="0,0,0,0">
                    <w:txbxContent>
                      <w:p w14:paraId="6DD62B63" w14:textId="77777777" w:rsidR="00761C32" w:rsidRDefault="00000000">
                        <w:r>
                          <w:rPr>
                            <w:rFonts w:ascii="Tahoma" w:eastAsia="Tahoma" w:hAnsi="Tahoma" w:cs="Tahoma"/>
                          </w:rPr>
                          <w:t>TTL</w:t>
                        </w:r>
                      </w:p>
                    </w:txbxContent>
                  </v:textbox>
                </v:rect>
                <v:rect id="Rectangle 10100" o:spid="_x0000_s4371" style="position:absolute;left:27164;top:14932;width:928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" filled="f" stroked="f">
                  <v:textbox inset="0,0,0,0">
                    <w:txbxContent>
                      <w:p w14:paraId="05E3640F" w14:textId="77777777" w:rsidR="00761C32" w:rsidRDefault="00000000">
                        <w:r>
                          <w:rPr>
                            <w:rFonts w:ascii="Microsoft YaHei UI" w:eastAsia="Microsoft YaHei UI" w:hAnsi="Microsoft YaHei UI" w:cs="Microsoft YaHei UI"/>
                          </w:rPr>
                          <w:t>分别设置为</w:t>
                        </w:r>
                      </w:p>
                    </w:txbxContent>
                  </v:textbox>
                </v:rect>
                <v:rect id="Rectangle 92159" o:spid="_x0000_s4372" style="position:absolute;left:36018;top:14998;width:10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" filled="f" stroked="f">
                  <v:textbox inset="0,0,0,0">
                    <w:txbxContent>
                      <w:p w14:paraId="4412E1D4" w14:textId="77777777" w:rsidR="00761C32" w:rsidRDefault="00000000">
                        <w:r>
                          <w:rPr>
                            <w:rFonts w:ascii="Tahoma" w:eastAsia="Tahoma" w:hAnsi="Tahoma" w:cs="Tahoma"/>
                          </w:rPr>
                          <w:t>S</w:t>
                        </w:r>
                      </w:p>
                    </w:txbxContent>
                  </v:textbox>
                </v:rect>
                <v:rect id="Rectangle 92157" o:spid="_x0000_s4373" style="position:absolute;left:34494;top:14998;width:203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" filled="f" stroked="f">
                  <v:textbox inset="0,0,0,0">
                    <w:txbxContent>
                      <w:p w14:paraId="5DF45924" w14:textId="77777777" w:rsidR="00761C32" w:rsidRDefault="00000000">
                        <w:r>
                          <w:rPr>
                            <w:rFonts w:ascii="Tahoma" w:eastAsia="Tahoma" w:hAnsi="Tahoma" w:cs="Tahoma"/>
                          </w:rPr>
                          <w:t>10</w:t>
                        </w:r>
                      </w:p>
                    </w:txbxContent>
                  </v:textbox>
                </v:rect>
                <v:rect id="Rectangle 10102" o:spid="_x0000_s4374" style="position:absolute;left:37146;top:14932;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" filled="f" stroked="f">
                  <v:textbox inset="0,0,0,0">
                    <w:txbxContent>
                      <w:p w14:paraId="386DE637" w14:textId="77777777" w:rsidR="00761C32" w:rsidRDefault="00000000">
                        <w:r>
                          <w:rPr>
                            <w:rFonts w:ascii="Microsoft YaHei UI" w:eastAsia="Microsoft YaHei UI" w:hAnsi="Microsoft YaHei UI" w:cs="Microsoft YaHei UI"/>
                          </w:rPr>
                          <w:t>和</w:t>
                        </w:r>
                      </w:p>
                    </w:txbxContent>
                  </v:textbox>
                </v:rect>
                <v:rect id="Rectangle 92160" o:spid="_x0000_s4375" style="position:absolute;left:38901;top:14998;width:203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" filled="f" stroked="f">
                  <v:textbox inset="0,0,0,0">
                    <w:txbxContent>
                      <w:p w14:paraId="1D549D9B" w14:textId="77777777" w:rsidR="00761C32" w:rsidRDefault="00000000">
                        <w:r>
                          <w:rPr>
                            <w:rFonts w:ascii="Tahoma" w:eastAsia="Tahoma" w:hAnsi="Tahoma" w:cs="Tahoma"/>
                          </w:rPr>
                          <w:t>40</w:t>
                        </w:r>
                      </w:p>
                    </w:txbxContent>
                  </v:textbox>
                </v:rect>
                <v:rect id="Rectangle 92161" o:spid="_x0000_s4376" style="position:absolute;left:40425;top:14998;width:10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" filled="f" stroked="f">
                  <v:textbox inset="0,0,0,0">
                    <w:txbxContent>
                      <w:p w14:paraId="712B32C1" w14:textId="77777777" w:rsidR="00761C32" w:rsidRDefault="00000000">
                        <w:r>
                          <w:rPr>
                            <w:rFonts w:ascii="Tahoma" w:eastAsia="Tahoma" w:hAnsi="Tahoma" w:cs="Tahoma"/>
                          </w:rPr>
                          <w:t>S</w:t>
                        </w:r>
                      </w:p>
                    </w:txbxContent>
                  </v:textbox>
                </v:rect>
                <v:rect id="Rectangle 10104" o:spid="_x0000_s4377" style="position:absolute;left:41202;top:14932;width:20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7GzxAAAAN4AAAAPAAAAZHJzL2Rvd25yZXYueG1sRE9Na8JA&#10;EL0X/A/LCL3VXY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F3zsbPEAAAA3gAAAA8A&#10;AAAAAAAAAAAAAAAABwIAAGRycy9kb3ducmV2LnhtbFBLBQYAAAAAAwADALcAAAD4AgAAAAA=&#10;" filled="f" stroked="f">
                  <v:textbox inset="0,0,0,0">
                    <w:txbxContent>
                      <w:p w14:paraId="3DF3C166" w14:textId="77777777" w:rsidR="00761C32" w:rsidRDefault="00000000">
                        <w:r>
                          <w:rPr>
                            <w:rFonts w:ascii="Microsoft YaHei UI" w:eastAsia="Microsoft YaHei UI" w:hAnsi="Microsoft YaHei UI" w:cs="Microsoft YaHei UI"/>
                          </w:rPr>
                          <w:t>，然后在创建一个交换机</w:t>
                        </w:r>
                      </w:p>
                    </w:txbxContent>
                  </v:textbox>
                </v:rect>
                <v:rect id="Rectangle 10105" o:spid="_x0000_s4378" style="position:absolute;left:56934;top:14998;width:10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QoxAAAAN4AAAAPAAAAZHJzL2Rvd25yZXYueG1sRE9Na8JA&#10;EL0X/A/LCL3VXQsW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DK/FCjEAAAA3gAAAA8A&#10;AAAAAAAAAAAAAAAABwIAAGRycy9kb3ducmV2LnhtbFBLBQYAAAAAAwADALcAAAD4AgAAAAA=&#10;" filled="f" stroked="f">
                  <v:textbox inset="0,0,0,0">
                    <w:txbxContent>
                      <w:p w14:paraId="3A3EE6C5" w14:textId="77777777" w:rsidR="00761C32" w:rsidRDefault="00000000">
                        <w:r>
                          <w:rPr>
                            <w:rFonts w:ascii="Tahoma" w:eastAsia="Tahoma" w:hAnsi="Tahoma" w:cs="Tahoma"/>
                          </w:rPr>
                          <w:t>X</w:t>
                        </w:r>
                      </w:p>
                    </w:txbxContent>
                  </v:textbox>
                </v:rect>
                <v:rect id="Rectangle 10106" o:spid="_x0000_s4379" style="position:absolute;left:58077;top:14932;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" filled="f" stroked="f">
                  <v:textbox inset="0,0,0,0">
                    <w:txbxContent>
                      <w:p w14:paraId="074D31A8" w14:textId="77777777" w:rsidR="00761C32" w:rsidRDefault="00000000">
                        <w:r>
                          <w:rPr>
                            <w:rFonts w:ascii="Microsoft YaHei UI" w:eastAsia="Microsoft YaHei UI" w:hAnsi="Microsoft YaHei UI" w:cs="Microsoft YaHei UI"/>
                          </w:rPr>
                          <w:t>和死信交</w:t>
                        </w:r>
                      </w:p>
                    </w:txbxContent>
                  </v:textbox>
                </v:rect>
                <v:rect id="Rectangle 10107" o:spid="_x0000_s4380" style="position:absolute;top:17355;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" filled="f" stroked="f">
                  <v:textbox inset="0,0,0,0">
                    <w:txbxContent>
                      <w:p w14:paraId="608073A9" w14:textId="77777777" w:rsidR="00761C32" w:rsidRDefault="00000000">
                        <w:r>
                          <w:rPr>
                            <w:rFonts w:ascii="Microsoft YaHei UI" w:eastAsia="Microsoft YaHei UI" w:hAnsi="Microsoft YaHei UI" w:cs="Microsoft YaHei UI"/>
                          </w:rPr>
                          <w:t>换机</w:t>
                        </w:r>
                      </w:p>
                    </w:txbxContent>
                  </v:textbox>
                </v:rect>
                <v:rect id="Rectangle 10108" o:spid="_x0000_s4381" style="position:absolute;left:3154;top:17421;width:10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" filled="f" stroked="f">
                  <v:textbox inset="0,0,0,0">
                    <w:txbxContent>
                      <w:p w14:paraId="0E3A5BBC" w14:textId="77777777" w:rsidR="00761C32" w:rsidRDefault="00000000">
                        <w:r>
                          <w:rPr>
                            <w:rFonts w:ascii="Tahoma" w:eastAsia="Tahoma" w:hAnsi="Tahoma" w:cs="Tahoma"/>
                          </w:rPr>
                          <w:t>Y</w:t>
                        </w:r>
                      </w:p>
                    </w:txbxContent>
                  </v:textbox>
                </v:rect>
                <v:rect id="Rectangle 10109" o:spid="_x0000_s4382" style="position:absolute;left:3962;top:17355;width:1485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" filled="f" stroked="f">
                  <v:textbox inset="0,0,0,0">
                    <w:txbxContent>
                      <w:p w14:paraId="2E54E82A" w14:textId="77777777" w:rsidR="00761C32" w:rsidRDefault="00000000">
                        <w:r>
                          <w:rPr>
                            <w:rFonts w:ascii="Microsoft YaHei UI" w:eastAsia="Microsoft YaHei UI" w:hAnsi="Microsoft YaHei UI" w:cs="Microsoft YaHei UI"/>
                          </w:rPr>
                          <w:t>，它们的类型都是</w:t>
                        </w:r>
                      </w:p>
                    </w:txbxContent>
                  </v:textbox>
                </v:rect>
                <v:rect id="Rectangle 10110" o:spid="_x0000_s4383" style="position:absolute;left:15471;top:17421;width:45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" filled="f" stroked="f">
                  <v:textbox inset="0,0,0,0">
                    <w:txbxContent>
                      <w:p w14:paraId="70DCA518" w14:textId="77777777" w:rsidR="00761C32" w:rsidRDefault="00000000">
                        <w:r>
                          <w:rPr>
                            <w:rFonts w:ascii="Tahoma" w:eastAsia="Tahoma" w:hAnsi="Tahoma" w:cs="Tahoma"/>
                          </w:rPr>
                          <w:t>direct</w:t>
                        </w:r>
                      </w:p>
                    </w:txbxContent>
                  </v:textbox>
                </v:rect>
                <v:rect id="Rectangle 10111" o:spid="_x0000_s4384" style="position:absolute;left:18915;top:17355;width:1672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" filled="f" stroked="f">
                  <v:textbox inset="0,0,0,0">
                    <w:txbxContent>
                      <w:p w14:paraId="05882C78" w14:textId="77777777" w:rsidR="00761C32" w:rsidRDefault="00000000">
                        <w:r>
                          <w:rPr>
                            <w:rFonts w:ascii="Microsoft YaHei UI" w:eastAsia="Microsoft YaHei UI" w:hAnsi="Microsoft YaHei UI" w:cs="Microsoft YaHei UI"/>
                          </w:rPr>
                          <w:t>，创建一个死信队列</w:t>
                        </w:r>
                      </w:p>
                    </w:txbxContent>
                  </v:textbox>
                </v:rect>
                <v:rect id="Rectangle 10112" o:spid="_x0000_s4385" style="position:absolute;left:31842;top:17421;width:25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" filled="f" stroked="f">
                  <v:textbox inset="0,0,0,0">
                    <w:txbxContent>
                      <w:p w14:paraId="34C423AC" w14:textId="77777777" w:rsidR="00761C32" w:rsidRDefault="00000000">
                        <w:r>
                          <w:rPr>
                            <w:rFonts w:ascii="Tahoma" w:eastAsia="Tahoma" w:hAnsi="Tahoma" w:cs="Tahoma"/>
                          </w:rPr>
                          <w:t>QD</w:t>
                        </w:r>
                      </w:p>
                    </w:txbxContent>
                  </v:textbox>
                </v:rect>
                <v:rect id="Rectangle 10113" o:spid="_x0000_s4386" style="position:absolute;left:33778;top:17355;width:20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8axAAAAN4AAAAPAAAAZHJzL2Rvd25yZXYueG1sRE9Li8Iw&#10;EL4L+x/CLHjTtAq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FfDvxrEAAAA3gAAAA8A&#10;AAAAAAAAAAAAAAAABwIAAGRycy9kb3ducmV2LnhtbFBLBQYAAAAAAwADALcAAAD4AgAAAAA=&#10;" filled="f" stroked="f">
                  <v:textbox inset="0,0,0,0">
                    <w:txbxContent>
                      <w:p w14:paraId="0C700010" w14:textId="77777777" w:rsidR="00761C32" w:rsidRDefault="00000000">
                        <w:r>
                          <w:rPr>
                            <w:rFonts w:ascii="Microsoft YaHei UI" w:eastAsia="Microsoft YaHei UI" w:hAnsi="Microsoft YaHei UI" w:cs="Microsoft YaHei UI"/>
                          </w:rPr>
                          <w:t>，它们的绑定关系如下：</w:t>
                        </w:r>
                      </w:p>
                    </w:txbxContent>
                  </v:textbox>
                </v:rect>
                <v:rect id="Rectangle 10114" o:spid="_x0000_s4387" style="position:absolute;left:49142;top:1742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duxAAAAN4AAAAPAAAAZHJzL2Rvd25yZXYueG1sRE9Li8Iw&#10;EL4L+x/CLHjTtC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NgqJ27EAAAA3gAAAA8A&#10;AAAAAAAAAAAAAAAABwIAAGRycy9kb3ducmV2LnhtbFBLBQYAAAAAAwADALcAAAD4AgAAAAA=&#10;" filled="f" stroked="f">
                  <v:textbox inset="0,0,0,0">
                    <w:txbxContent>
                      <w:p w14:paraId="1F59F328" w14:textId="77777777" w:rsidR="00761C32" w:rsidRDefault="00000000">
                        <w:r>
                          <w:rPr>
                            <w:rFonts w:ascii="Tahoma" w:eastAsia="Tahoma" w:hAnsi="Tahoma" w:cs="Tahoma"/>
                          </w:rPr>
                          <w:t xml:space="preserve"> </w:t>
                        </w:r>
                      </w:p>
                    </w:txbxContent>
                  </v:textbox>
                </v:rect>
                <v:rect id="Rectangle 10116" o:spid="_x0000_s4388" style="position:absolute;top:37934;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" filled="f" stroked="f">
                  <v:textbox inset="0,0,0,0">
                    <w:txbxContent>
                      <w:p w14:paraId="09E03830" w14:textId="77777777" w:rsidR="00761C32" w:rsidRDefault="00000000">
                        <w:r>
                          <w:rPr>
                            <w:rFonts w:ascii="黑体" w:eastAsia="黑体" w:hAnsi="黑体" w:cs="黑体"/>
                            <w:sz w:val="28"/>
                          </w:rPr>
                          <w:t>7.5.2.</w:t>
                        </w:r>
                      </w:p>
                    </w:txbxContent>
                  </v:textbox>
                </v:rect>
                <v:rect id="Rectangle 10117" o:spid="_x0000_s4389" style="position:absolute;left:5382;top:37852;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" filled="f" stroked="f">
                  <v:textbox inset="0,0,0,0">
                    <w:txbxContent>
                      <w:p w14:paraId="776F1122" w14:textId="77777777" w:rsidR="00761C32" w:rsidRDefault="00000000">
                        <w:r>
                          <w:rPr>
                            <w:rFonts w:ascii="Arial" w:eastAsia="Arial" w:hAnsi="Arial" w:cs="Arial"/>
                            <w:b/>
                            <w:sz w:val="28"/>
                          </w:rPr>
                          <w:t xml:space="preserve"> </w:t>
                        </w:r>
                      </w:p>
                    </w:txbxContent>
                  </v:textbox>
                </v:rect>
                <v:rect id="Rectangle 10118" o:spid="_x0000_s4390" style="position:absolute;left:8004;top:37934;width:166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" filled="f" stroked="f">
                  <v:textbox inset="0,0,0,0">
                    <w:txbxContent>
                      <w:p w14:paraId="15342844" w14:textId="77777777" w:rsidR="00761C32" w:rsidRDefault="00000000">
                        <w:r>
                          <w:rPr>
                            <w:rFonts w:ascii="黑体" w:eastAsia="黑体" w:hAnsi="黑体" w:cs="黑体"/>
                            <w:sz w:val="28"/>
                          </w:rPr>
                          <w:t>配置文件类代码</w:t>
                        </w:r>
                      </w:p>
                    </w:txbxContent>
                  </v:textbox>
                </v:rect>
                <v:rect id="Rectangle 10119" o:spid="_x0000_s4391" style="position:absolute;left:20500;top:37934;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" filled="f" stroked="f">
                  <v:textbox inset="0,0,0,0">
                    <w:txbxContent>
                      <w:p w14:paraId="5A52D461" w14:textId="77777777" w:rsidR="00761C32" w:rsidRDefault="00000000">
                        <w:r>
                          <w:rPr>
                            <w:rFonts w:ascii="黑体" w:eastAsia="黑体" w:hAnsi="黑体" w:cs="黑体"/>
                            <w:sz w:val="28"/>
                          </w:rPr>
                          <w:t xml:space="preserve"> </w:t>
                        </w:r>
                      </w:p>
                    </w:txbxContent>
                  </v:textbox>
                </v:rect>
                <v:shape id="Picture 10276" o:spid="_x0000_s4392" type="#_x0000_t75" style="position:absolute;left:2661;top:20379;width:64205;height:1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">
                  <v:imagedata r:id="rId117" o:title=""/>
                </v:shape>
                <w10:anchorlock/>
              </v:group>
            </w:pict>
          </mc:Fallback>
        </mc:AlternateContent>
      </w:r>
      <w:r>
        <w:rPr>
          <w:rFonts w:ascii="Tahoma" w:eastAsia="Tahoma" w:hAnsi="Tahoma" w:cs="Tahoma"/>
        </w:rPr>
        <w:t xml:space="preserve"> </w:t>
      </w:r>
    </w:p>
    <w:p w14:paraId="434AD852" w14:textId="77777777" w:rsidR="00761C32" w:rsidRDefault="00000000">
      <w:pPr>
        <w:spacing w:after="4" w:line="249" w:lineRule="auto"/>
        <w:ind w:left="525" w:right="7415" w:hanging="10"/>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"queueA"</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Queue </w:t>
      </w:r>
      <w:proofErr w:type="spellStart"/>
      <w:r>
        <w:rPr>
          <w:rFonts w:ascii="Courier New" w:eastAsia="Courier New" w:hAnsi="Courier New" w:cs="Courier New"/>
          <w:sz w:val="18"/>
        </w:rPr>
        <w:t>queueA</w:t>
      </w:r>
      <w:proofErr w:type="spellEnd"/>
      <w:r>
        <w:rPr>
          <w:rFonts w:ascii="Courier New" w:eastAsia="Courier New" w:hAnsi="Courier New" w:cs="Courier New"/>
          <w:sz w:val="18"/>
        </w:rPr>
        <w:t xml:space="preserve">(){ </w:t>
      </w:r>
    </w:p>
    <w:p w14:paraId="29599975" w14:textId="77777777" w:rsidR="00761C32" w:rsidRDefault="00000000">
      <w:pPr>
        <w:spacing w:after="37" w:line="249" w:lineRule="auto"/>
        <w:ind w:left="525" w:right="391" w:hanging="10"/>
      </w:pPr>
      <w:r>
        <w:rPr>
          <w:rFonts w:ascii="Courier New" w:eastAsia="Courier New" w:hAnsi="Courier New" w:cs="Courier New"/>
          <w:sz w:val="18"/>
        </w:rPr>
        <w:t xml:space="preserve">        Map&lt;String, Object&gt;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new </w:t>
      </w:r>
      <w:r>
        <w:rPr>
          <w:rFonts w:ascii="Courier New" w:eastAsia="Courier New" w:hAnsi="Courier New" w:cs="Courier New"/>
          <w:sz w:val="18"/>
        </w:rPr>
        <w:t>HashMap&lt;&gt;(</w:t>
      </w:r>
      <w:r>
        <w:rPr>
          <w:rFonts w:ascii="Courier New" w:eastAsia="Courier New" w:hAnsi="Courier New" w:cs="Courier New"/>
          <w:color w:val="0000FF"/>
          <w:sz w:val="18"/>
        </w:rPr>
        <w:t>3</w:t>
      </w:r>
      <w:r>
        <w:rPr>
          <w:rFonts w:ascii="Courier New" w:eastAsia="Courier New" w:hAnsi="Courier New" w:cs="Courier New"/>
          <w:sz w:val="18"/>
        </w:rPr>
        <w:t xml:space="preserve">); </w:t>
      </w:r>
    </w:p>
    <w:p w14:paraId="6D60E4E8"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声明当前队列绑定的死信交换机</w:t>
      </w:r>
      <w:r>
        <w:rPr>
          <w:rFonts w:ascii="Courier New" w:eastAsia="Courier New" w:hAnsi="Courier New" w:cs="Courier New"/>
          <w:i/>
          <w:color w:val="808080"/>
          <w:sz w:val="18"/>
        </w:rPr>
        <w:t xml:space="preserve"> </w:t>
      </w:r>
    </w:p>
    <w:p w14:paraId="393A9C75" w14:textId="77777777" w:rsidR="00761C32" w:rsidRDefault="00000000">
      <w:pPr>
        <w:spacing w:after="39"/>
        <w:ind w:left="525" w:hanging="10"/>
      </w:pP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r>
        <w:rPr>
          <w:rFonts w:ascii="Courier New" w:eastAsia="Courier New" w:hAnsi="Courier New" w:cs="Courier New"/>
          <w:b/>
          <w:color w:val="008000"/>
          <w:sz w:val="18"/>
        </w:rPr>
        <w:t>"x-dead-letter-exchange"</w:t>
      </w:r>
      <w:r>
        <w:rPr>
          <w:rFonts w:ascii="Courier New" w:eastAsia="Courier New" w:hAnsi="Courier New" w:cs="Courier New"/>
          <w:sz w:val="18"/>
        </w:rPr>
        <w:t xml:space="preserve">, </w:t>
      </w:r>
      <w:r>
        <w:rPr>
          <w:rFonts w:ascii="Courier New" w:eastAsia="Courier New" w:hAnsi="Courier New" w:cs="Courier New"/>
          <w:b/>
          <w:i/>
          <w:color w:val="660E7A"/>
          <w:sz w:val="18"/>
        </w:rPr>
        <w:t>Y_DEAD_LETTER_EXCHANGE</w:t>
      </w:r>
      <w:r>
        <w:rPr>
          <w:rFonts w:ascii="Courier New" w:eastAsia="Courier New" w:hAnsi="Courier New" w:cs="Courier New"/>
          <w:sz w:val="18"/>
        </w:rPr>
        <w:t xml:space="preserve">); </w:t>
      </w:r>
    </w:p>
    <w:p w14:paraId="1890F7DE"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声明当前队列的死信路由</w:t>
      </w:r>
      <w:r>
        <w:rPr>
          <w:rFonts w:ascii="Courier New" w:eastAsia="Courier New" w:hAnsi="Courier New" w:cs="Courier New"/>
          <w:i/>
          <w:color w:val="808080"/>
          <w:sz w:val="18"/>
        </w:rPr>
        <w:t xml:space="preserve">key </w:t>
      </w:r>
    </w:p>
    <w:p w14:paraId="0C81BE71" w14:textId="77777777" w:rsidR="00761C32" w:rsidRDefault="00000000">
      <w:pPr>
        <w:spacing w:after="39"/>
        <w:ind w:left="525" w:hanging="10"/>
      </w:pP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r>
        <w:rPr>
          <w:rFonts w:ascii="Courier New" w:eastAsia="Courier New" w:hAnsi="Courier New" w:cs="Courier New"/>
          <w:b/>
          <w:color w:val="008000"/>
          <w:sz w:val="18"/>
        </w:rPr>
        <w:t>"x-dead-letter-routing-key"</w:t>
      </w:r>
      <w:r>
        <w:rPr>
          <w:rFonts w:ascii="Courier New" w:eastAsia="Courier New" w:hAnsi="Courier New" w:cs="Courier New"/>
          <w:sz w:val="18"/>
        </w:rPr>
        <w:t xml:space="preserve">, </w:t>
      </w:r>
      <w:r>
        <w:rPr>
          <w:rFonts w:ascii="Courier New" w:eastAsia="Courier New" w:hAnsi="Courier New" w:cs="Courier New"/>
          <w:b/>
          <w:color w:val="008000"/>
          <w:sz w:val="18"/>
        </w:rPr>
        <w:t>"YD"</w:t>
      </w:r>
      <w:r>
        <w:rPr>
          <w:rFonts w:ascii="Courier New" w:eastAsia="Courier New" w:hAnsi="Courier New" w:cs="Courier New"/>
          <w:sz w:val="18"/>
        </w:rPr>
        <w:t xml:space="preserve">); </w:t>
      </w:r>
    </w:p>
    <w:p w14:paraId="6873B0C4" w14:textId="77777777" w:rsidR="00761C32" w:rsidRDefault="00000000">
      <w:pPr>
        <w:spacing w:after="42" w:line="249" w:lineRule="auto"/>
        <w:ind w:left="525" w:right="2411"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声明队列的</w:t>
      </w:r>
      <w:r>
        <w:rPr>
          <w:rFonts w:ascii="Courier New" w:eastAsia="Courier New" w:hAnsi="Courier New" w:cs="Courier New"/>
          <w:i/>
          <w:color w:val="808080"/>
          <w:sz w:val="18"/>
        </w:rPr>
        <w:t xml:space="preserve">TTL         </w:t>
      </w:r>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r>
        <w:rPr>
          <w:rFonts w:ascii="Courier New" w:eastAsia="Courier New" w:hAnsi="Courier New" w:cs="Courier New"/>
          <w:b/>
          <w:color w:val="008000"/>
          <w:sz w:val="18"/>
        </w:rPr>
        <w:t>"x-message-</w:t>
      </w:r>
      <w:proofErr w:type="spellStart"/>
      <w:r>
        <w:rPr>
          <w:rFonts w:ascii="Courier New" w:eastAsia="Courier New" w:hAnsi="Courier New" w:cs="Courier New"/>
          <w:b/>
          <w:color w:val="008000"/>
          <w:sz w:val="18"/>
        </w:rPr>
        <w:t>ttl</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color w:val="0000FF"/>
          <w:sz w:val="18"/>
        </w:rPr>
        <w:t>10000</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QueueBuilder.</w:t>
      </w:r>
      <w:r>
        <w:rPr>
          <w:rFonts w:ascii="Courier New" w:eastAsia="Courier New" w:hAnsi="Courier New" w:cs="Courier New"/>
          <w:i/>
          <w:sz w:val="18"/>
        </w:rPr>
        <w:t>durable</w:t>
      </w:r>
      <w:proofErr w:type="spellEnd"/>
      <w:r>
        <w:rPr>
          <w:rFonts w:ascii="Courier New" w:eastAsia="Courier New" w:hAnsi="Courier New" w:cs="Courier New"/>
          <w:sz w:val="18"/>
        </w:rPr>
        <w:t>(</w:t>
      </w:r>
      <w:r>
        <w:rPr>
          <w:rFonts w:ascii="Courier New" w:eastAsia="Courier New" w:hAnsi="Courier New" w:cs="Courier New"/>
          <w:b/>
          <w:i/>
          <w:color w:val="660E7A"/>
          <w:sz w:val="18"/>
        </w:rPr>
        <w:t>QUEUE_A</w:t>
      </w:r>
      <w:r>
        <w:rPr>
          <w:rFonts w:ascii="Courier New" w:eastAsia="Courier New" w:hAnsi="Courier New" w:cs="Courier New"/>
          <w:sz w:val="18"/>
        </w:rPr>
        <w:t>).</w:t>
      </w:r>
      <w:proofErr w:type="spellStart"/>
      <w:r>
        <w:rPr>
          <w:rFonts w:ascii="Courier New" w:eastAsia="Courier New" w:hAnsi="Courier New" w:cs="Courier New"/>
          <w:sz w:val="18"/>
        </w:rPr>
        <w:t>withArguments</w:t>
      </w:r>
      <w:proofErr w:type="spellEnd"/>
      <w:r>
        <w:rPr>
          <w:rFonts w:ascii="Courier New" w:eastAsia="Courier New" w:hAnsi="Courier New" w:cs="Courier New"/>
          <w:sz w:val="18"/>
        </w:rPr>
        <w:t>(</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).build();     } </w:t>
      </w:r>
    </w:p>
    <w:p w14:paraId="3951467D"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声明队列</w:t>
      </w:r>
      <w:r>
        <w:rPr>
          <w:rFonts w:ascii="Courier New" w:eastAsia="Courier New" w:hAnsi="Courier New" w:cs="Courier New"/>
          <w:i/>
          <w:color w:val="808080"/>
          <w:sz w:val="18"/>
        </w:rPr>
        <w:t>A</w:t>
      </w:r>
      <w:r>
        <w:rPr>
          <w:rFonts w:ascii="宋体" w:eastAsia="宋体" w:hAnsi="宋体" w:cs="宋体"/>
          <w:color w:val="808080"/>
          <w:sz w:val="19"/>
        </w:rPr>
        <w:t>绑定</w:t>
      </w:r>
      <w:r>
        <w:rPr>
          <w:rFonts w:ascii="Courier New" w:eastAsia="Courier New" w:hAnsi="Courier New" w:cs="Courier New"/>
          <w:i/>
          <w:color w:val="808080"/>
          <w:sz w:val="18"/>
        </w:rPr>
        <w:t>X</w:t>
      </w:r>
      <w:r>
        <w:rPr>
          <w:rFonts w:ascii="宋体" w:eastAsia="宋体" w:hAnsi="宋体" w:cs="宋体"/>
          <w:color w:val="808080"/>
          <w:sz w:val="19"/>
        </w:rPr>
        <w:t>交换机</w:t>
      </w:r>
      <w:r>
        <w:rPr>
          <w:rFonts w:ascii="Courier New" w:eastAsia="Courier New" w:hAnsi="Courier New" w:cs="Courier New"/>
          <w:i/>
          <w:color w:val="808080"/>
          <w:sz w:val="18"/>
        </w:rPr>
        <w:t xml:space="preserve"> </w:t>
      </w:r>
    </w:p>
    <w:p w14:paraId="7E0A09D7" w14:textId="77777777" w:rsidR="00761C32" w:rsidRDefault="00000000">
      <w:pPr>
        <w:spacing w:after="0" w:line="263" w:lineRule="auto"/>
        <w:ind w:left="525" w:right="729" w:hanging="10"/>
        <w:jc w:val="both"/>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 xml:space="preserve">@Bean </w:t>
      </w:r>
    </w:p>
    <w:p w14:paraId="6228748A" w14:textId="77777777" w:rsidR="00761C32" w:rsidRDefault="00000000">
      <w:pPr>
        <w:spacing w:after="4" w:line="249" w:lineRule="auto"/>
        <w:ind w:left="525" w:right="391" w:hanging="10"/>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Binding </w:t>
      </w:r>
      <w:proofErr w:type="spellStart"/>
      <w:r>
        <w:rPr>
          <w:rFonts w:ascii="Courier New" w:eastAsia="Courier New" w:hAnsi="Courier New" w:cs="Courier New"/>
          <w:sz w:val="18"/>
        </w:rPr>
        <w:t>queueaBindingX</w:t>
      </w:r>
      <w:proofErr w:type="spellEnd"/>
      <w:r>
        <w:rPr>
          <w:rFonts w:ascii="Courier New" w:eastAsia="Courier New" w:hAnsi="Courier New" w:cs="Courier New"/>
          <w:sz w:val="18"/>
        </w:rPr>
        <w:t>(</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"queueA"</w:t>
      </w:r>
      <w:r>
        <w:rPr>
          <w:rFonts w:ascii="Courier New" w:eastAsia="Courier New" w:hAnsi="Courier New" w:cs="Courier New"/>
          <w:sz w:val="18"/>
        </w:rPr>
        <w:t xml:space="preserve">) Queue </w:t>
      </w:r>
      <w:proofErr w:type="spellStart"/>
      <w:r>
        <w:rPr>
          <w:rFonts w:ascii="Courier New" w:eastAsia="Courier New" w:hAnsi="Courier New" w:cs="Courier New"/>
          <w:sz w:val="18"/>
        </w:rPr>
        <w:t>queueA</w:t>
      </w:r>
      <w:proofErr w:type="spellEnd"/>
      <w:r>
        <w:rPr>
          <w:rFonts w:ascii="Courier New" w:eastAsia="Courier New" w:hAnsi="Courier New" w:cs="Courier New"/>
          <w:sz w:val="18"/>
        </w:rPr>
        <w:t xml:space="preserve">, </w:t>
      </w:r>
    </w:p>
    <w:p w14:paraId="450BC0A7" w14:textId="77777777" w:rsidR="00761C32" w:rsidRDefault="00000000">
      <w:pPr>
        <w:spacing w:after="0" w:line="241" w:lineRule="auto"/>
        <w:ind w:left="525" w:right="1673" w:hanging="10"/>
        <w:jc w:val="both"/>
      </w:pPr>
      <w:r>
        <w:rPr>
          <w:rFonts w:ascii="Courier New" w:eastAsia="Courier New" w:hAnsi="Courier New" w:cs="Courier New"/>
          <w:sz w:val="18"/>
        </w:rPr>
        <w:t xml:space="preserve">                                  </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"xExchange"</w:t>
      </w:r>
      <w:r>
        <w:rPr>
          <w:rFonts w:ascii="Courier New" w:eastAsia="Courier New" w:hAnsi="Courier New" w:cs="Courier New"/>
          <w:sz w:val="18"/>
        </w:rPr>
        <w:t xml:space="preserve">)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xExchange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BindingBuilder.</w:t>
      </w:r>
      <w:r>
        <w:rPr>
          <w:rFonts w:ascii="Courier New" w:eastAsia="Courier New" w:hAnsi="Courier New" w:cs="Courier New"/>
          <w:i/>
          <w:sz w:val="18"/>
        </w:rPr>
        <w:t>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queueA</w:t>
      </w:r>
      <w:proofErr w:type="spellEnd"/>
      <w:r>
        <w:rPr>
          <w:rFonts w:ascii="Courier New" w:eastAsia="Courier New" w:hAnsi="Courier New" w:cs="Courier New"/>
          <w:sz w:val="18"/>
        </w:rPr>
        <w:t>).to(</w:t>
      </w:r>
      <w:proofErr w:type="spellStart"/>
      <w:r>
        <w:rPr>
          <w:rFonts w:ascii="Courier New" w:eastAsia="Courier New" w:hAnsi="Courier New" w:cs="Courier New"/>
          <w:sz w:val="18"/>
        </w:rPr>
        <w:t>xExchange</w:t>
      </w:r>
      <w:proofErr w:type="spellEnd"/>
      <w:r>
        <w:rPr>
          <w:rFonts w:ascii="Courier New" w:eastAsia="Courier New" w:hAnsi="Courier New" w:cs="Courier New"/>
          <w:sz w:val="18"/>
        </w:rPr>
        <w:t>).with(</w:t>
      </w:r>
      <w:r>
        <w:rPr>
          <w:rFonts w:ascii="Courier New" w:eastAsia="Courier New" w:hAnsi="Courier New" w:cs="Courier New"/>
          <w:b/>
          <w:color w:val="008000"/>
          <w:sz w:val="18"/>
        </w:rPr>
        <w:t>"XA"</w:t>
      </w:r>
      <w:r>
        <w:rPr>
          <w:rFonts w:ascii="Courier New" w:eastAsia="Courier New" w:hAnsi="Courier New" w:cs="Courier New"/>
          <w:sz w:val="18"/>
        </w:rPr>
        <w:t xml:space="preserve">);     } </w:t>
      </w:r>
    </w:p>
    <w:p w14:paraId="6EEA9D6F" w14:textId="77777777" w:rsidR="00761C32" w:rsidRDefault="00000000">
      <w:pPr>
        <w:spacing w:after="0"/>
        <w:ind w:left="530"/>
      </w:pPr>
      <w:r>
        <w:rPr>
          <w:rFonts w:ascii="Courier New" w:eastAsia="Courier New" w:hAnsi="Courier New" w:cs="Courier New"/>
          <w:sz w:val="18"/>
        </w:rPr>
        <w:t xml:space="preserve"> </w:t>
      </w:r>
    </w:p>
    <w:p w14:paraId="39A69234" w14:textId="77777777" w:rsidR="00761C32" w:rsidRDefault="00000000">
      <w:pPr>
        <w:spacing w:after="31"/>
        <w:ind w:left="530"/>
      </w:pPr>
      <w:r>
        <w:rPr>
          <w:rFonts w:ascii="Courier New" w:eastAsia="Courier New" w:hAnsi="Courier New" w:cs="Courier New"/>
          <w:sz w:val="18"/>
        </w:rPr>
        <w:t xml:space="preserve"> </w:t>
      </w:r>
    </w:p>
    <w:p w14:paraId="46439780"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声明队列</w:t>
      </w:r>
      <w:r>
        <w:rPr>
          <w:rFonts w:ascii="Courier New" w:eastAsia="Courier New" w:hAnsi="Courier New" w:cs="Courier New"/>
          <w:i/>
          <w:color w:val="808080"/>
          <w:sz w:val="18"/>
        </w:rPr>
        <w:t xml:space="preserve">B </w:t>
      </w:r>
      <w:proofErr w:type="spellStart"/>
      <w:r>
        <w:rPr>
          <w:rFonts w:ascii="Courier New" w:eastAsia="Courier New" w:hAnsi="Courier New" w:cs="Courier New"/>
          <w:i/>
          <w:color w:val="808080"/>
          <w:sz w:val="18"/>
        </w:rPr>
        <w:t>ttl</w:t>
      </w:r>
      <w:proofErr w:type="spellEnd"/>
      <w:r>
        <w:rPr>
          <w:rFonts w:ascii="宋体" w:eastAsia="宋体" w:hAnsi="宋体" w:cs="宋体"/>
          <w:color w:val="808080"/>
          <w:sz w:val="19"/>
        </w:rPr>
        <w:t>为</w:t>
      </w:r>
      <w:r>
        <w:rPr>
          <w:rFonts w:ascii="Courier New" w:eastAsia="Courier New" w:hAnsi="Courier New" w:cs="Courier New"/>
          <w:i/>
          <w:color w:val="808080"/>
          <w:sz w:val="18"/>
        </w:rPr>
        <w:t>40s</w:t>
      </w:r>
      <w:r>
        <w:rPr>
          <w:rFonts w:ascii="宋体" w:eastAsia="宋体" w:hAnsi="宋体" w:cs="宋体"/>
          <w:color w:val="808080"/>
          <w:sz w:val="19"/>
        </w:rPr>
        <w:t>并绑定到对应的死信交换机</w:t>
      </w:r>
      <w:r>
        <w:rPr>
          <w:rFonts w:ascii="Courier New" w:eastAsia="Courier New" w:hAnsi="Courier New" w:cs="Courier New"/>
          <w:i/>
          <w:color w:val="808080"/>
          <w:sz w:val="18"/>
        </w:rPr>
        <w:t xml:space="preserve"> </w:t>
      </w:r>
    </w:p>
    <w:p w14:paraId="2A17F5B3" w14:textId="77777777" w:rsidR="00761C32" w:rsidRDefault="00000000">
      <w:pPr>
        <w:spacing w:after="4" w:line="249" w:lineRule="auto"/>
        <w:ind w:left="525" w:right="7415" w:hanging="10"/>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"queueB"</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Queue </w:t>
      </w:r>
      <w:proofErr w:type="spellStart"/>
      <w:r>
        <w:rPr>
          <w:rFonts w:ascii="Courier New" w:eastAsia="Courier New" w:hAnsi="Courier New" w:cs="Courier New"/>
          <w:sz w:val="18"/>
        </w:rPr>
        <w:t>queueB</w:t>
      </w:r>
      <w:proofErr w:type="spellEnd"/>
      <w:r>
        <w:rPr>
          <w:rFonts w:ascii="Courier New" w:eastAsia="Courier New" w:hAnsi="Courier New" w:cs="Courier New"/>
          <w:sz w:val="18"/>
        </w:rPr>
        <w:t xml:space="preserve">(){ </w:t>
      </w:r>
    </w:p>
    <w:p w14:paraId="74399297" w14:textId="77777777" w:rsidR="00761C32" w:rsidRDefault="00000000">
      <w:pPr>
        <w:spacing w:after="37" w:line="249" w:lineRule="auto"/>
        <w:ind w:left="525" w:right="391" w:hanging="10"/>
      </w:pPr>
      <w:r>
        <w:rPr>
          <w:rFonts w:ascii="Courier New" w:eastAsia="Courier New" w:hAnsi="Courier New" w:cs="Courier New"/>
          <w:sz w:val="18"/>
        </w:rPr>
        <w:t xml:space="preserve">        Map&lt;String, Object&gt;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new </w:t>
      </w:r>
      <w:r>
        <w:rPr>
          <w:rFonts w:ascii="Courier New" w:eastAsia="Courier New" w:hAnsi="Courier New" w:cs="Courier New"/>
          <w:sz w:val="18"/>
        </w:rPr>
        <w:t>HashMap&lt;&gt;(</w:t>
      </w:r>
      <w:r>
        <w:rPr>
          <w:rFonts w:ascii="Courier New" w:eastAsia="Courier New" w:hAnsi="Courier New" w:cs="Courier New"/>
          <w:color w:val="0000FF"/>
          <w:sz w:val="18"/>
        </w:rPr>
        <w:t>3</w:t>
      </w:r>
      <w:r>
        <w:rPr>
          <w:rFonts w:ascii="Courier New" w:eastAsia="Courier New" w:hAnsi="Courier New" w:cs="Courier New"/>
          <w:sz w:val="18"/>
        </w:rPr>
        <w:t xml:space="preserve">); </w:t>
      </w:r>
    </w:p>
    <w:p w14:paraId="5FB99E65"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声明当前队列绑定的死信交换机</w:t>
      </w:r>
      <w:r>
        <w:rPr>
          <w:rFonts w:ascii="Courier New" w:eastAsia="Courier New" w:hAnsi="Courier New" w:cs="Courier New"/>
          <w:i/>
          <w:color w:val="808080"/>
          <w:sz w:val="18"/>
        </w:rPr>
        <w:t xml:space="preserve"> </w:t>
      </w:r>
    </w:p>
    <w:p w14:paraId="6EFE6620" w14:textId="77777777" w:rsidR="00761C32" w:rsidRDefault="00000000">
      <w:pPr>
        <w:spacing w:after="39"/>
        <w:ind w:left="525" w:hanging="10"/>
      </w:pPr>
      <w:r>
        <w:rPr>
          <w:rFonts w:ascii="Courier New" w:eastAsia="Courier New" w:hAnsi="Courier New" w:cs="Courier New"/>
          <w:i/>
          <w:color w:val="808080"/>
          <w:sz w:val="18"/>
        </w:rPr>
        <w:lastRenderedPageBreak/>
        <w:t xml:space="preserve">        </w:t>
      </w:r>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r>
        <w:rPr>
          <w:rFonts w:ascii="Courier New" w:eastAsia="Courier New" w:hAnsi="Courier New" w:cs="Courier New"/>
          <w:b/>
          <w:color w:val="008000"/>
          <w:sz w:val="18"/>
        </w:rPr>
        <w:t>"x-dead-letter-exchange"</w:t>
      </w:r>
      <w:r>
        <w:rPr>
          <w:rFonts w:ascii="Courier New" w:eastAsia="Courier New" w:hAnsi="Courier New" w:cs="Courier New"/>
          <w:sz w:val="18"/>
        </w:rPr>
        <w:t xml:space="preserve">, </w:t>
      </w:r>
      <w:r>
        <w:rPr>
          <w:rFonts w:ascii="Courier New" w:eastAsia="Courier New" w:hAnsi="Courier New" w:cs="Courier New"/>
          <w:b/>
          <w:i/>
          <w:color w:val="660E7A"/>
          <w:sz w:val="18"/>
        </w:rPr>
        <w:t>Y_DEAD_LETTER_EXCHANGE</w:t>
      </w:r>
      <w:r>
        <w:rPr>
          <w:rFonts w:ascii="Courier New" w:eastAsia="Courier New" w:hAnsi="Courier New" w:cs="Courier New"/>
          <w:sz w:val="18"/>
        </w:rPr>
        <w:t xml:space="preserve">); </w:t>
      </w:r>
    </w:p>
    <w:p w14:paraId="30A0C6DF"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声明当前队列的死信路由</w:t>
      </w:r>
      <w:r>
        <w:rPr>
          <w:rFonts w:ascii="Courier New" w:eastAsia="Courier New" w:hAnsi="Courier New" w:cs="Courier New"/>
          <w:i/>
          <w:color w:val="808080"/>
          <w:sz w:val="18"/>
        </w:rPr>
        <w:t xml:space="preserve">key </w:t>
      </w:r>
    </w:p>
    <w:p w14:paraId="22FA2C8F" w14:textId="77777777" w:rsidR="00761C32" w:rsidRDefault="00000000">
      <w:pPr>
        <w:spacing w:after="39"/>
        <w:ind w:left="525" w:hanging="10"/>
      </w:pP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r>
        <w:rPr>
          <w:rFonts w:ascii="Courier New" w:eastAsia="Courier New" w:hAnsi="Courier New" w:cs="Courier New"/>
          <w:b/>
          <w:color w:val="008000"/>
          <w:sz w:val="18"/>
        </w:rPr>
        <w:t>"x-dead-letter-routing-key"</w:t>
      </w:r>
      <w:r>
        <w:rPr>
          <w:rFonts w:ascii="Courier New" w:eastAsia="Courier New" w:hAnsi="Courier New" w:cs="Courier New"/>
          <w:sz w:val="18"/>
        </w:rPr>
        <w:t xml:space="preserve">, </w:t>
      </w:r>
      <w:r>
        <w:rPr>
          <w:rFonts w:ascii="Courier New" w:eastAsia="Courier New" w:hAnsi="Courier New" w:cs="Courier New"/>
          <w:b/>
          <w:color w:val="008000"/>
          <w:sz w:val="18"/>
        </w:rPr>
        <w:t>"YD"</w:t>
      </w:r>
      <w:r>
        <w:rPr>
          <w:rFonts w:ascii="Courier New" w:eastAsia="Courier New" w:hAnsi="Courier New" w:cs="Courier New"/>
          <w:sz w:val="18"/>
        </w:rPr>
        <w:t xml:space="preserve">); </w:t>
      </w:r>
    </w:p>
    <w:p w14:paraId="728C31BA" w14:textId="77777777" w:rsidR="00761C32" w:rsidRDefault="00000000">
      <w:pPr>
        <w:spacing w:after="41" w:line="249" w:lineRule="auto"/>
        <w:ind w:left="525" w:right="2411" w:hanging="10"/>
      </w:pPr>
      <w:r>
        <w:rPr>
          <w:noProof/>
        </w:rPr>
        <mc:AlternateContent>
          <mc:Choice Requires="wpg">
            <w:drawing>
              <wp:anchor distT="0" distB="0" distL="114300" distR="114300" simplePos="0" relativeHeight="251677696" behindDoc="1" locked="0" layoutInCell="1" allowOverlap="1" wp14:anchorId="377BC3E8" wp14:editId="22176324">
                <wp:simplePos x="0" y="0"/>
                <wp:positionH relativeFrom="column">
                  <wp:posOffset>266700</wp:posOffset>
                </wp:positionH>
                <wp:positionV relativeFrom="paragraph">
                  <wp:posOffset>-3678760</wp:posOffset>
                </wp:positionV>
                <wp:extent cx="6117082" cy="7038340"/>
                <wp:effectExtent l="0" t="0" r="0" b="0"/>
                <wp:wrapNone/>
                <wp:docPr id="103466" name="Group 103466"/>
                <wp:cNvGraphicFramePr/>
                <a:graphic xmlns:a="http://schemas.openxmlformats.org/drawingml/2006/main">
                  <a:graphicData uri="http://schemas.microsoft.com/office/word/2010/wordprocessingGroup">
                    <wpg:wgp>
                      <wpg:cNvGrpSpPr/>
                      <wpg:grpSpPr>
                        <a:xfrm>
                          <a:off x="0" y="0"/>
                          <a:ext cx="6117082" cy="7038340"/>
                          <a:chOff x="0" y="0"/>
                          <a:chExt cx="6117082" cy="7038340"/>
                        </a:xfrm>
                      </wpg:grpSpPr>
                      <pic:pic xmlns:pic="http://schemas.openxmlformats.org/drawingml/2006/picture">
                        <pic:nvPicPr>
                          <pic:cNvPr id="10300" name="Picture 10300"/>
                          <pic:cNvPicPr/>
                        </pic:nvPicPr>
                        <pic:blipFill>
                          <a:blip r:embed="rId7"/>
                          <a:stretch>
                            <a:fillRect/>
                          </a:stretch>
                        </pic:blipFill>
                        <pic:spPr>
                          <a:xfrm>
                            <a:off x="316674" y="1779905"/>
                            <a:ext cx="5258435" cy="5258435"/>
                          </a:xfrm>
                          <a:prstGeom prst="rect">
                            <a:avLst/>
                          </a:prstGeom>
                        </pic:spPr>
                      </pic:pic>
                      <wps:wsp>
                        <wps:cNvPr id="112843" name="Shape 112843"/>
                        <wps:cNvSpPr/>
                        <wps:spPr>
                          <a:xfrm>
                            <a:off x="51816" y="7620"/>
                            <a:ext cx="6011926" cy="129794"/>
                          </a:xfrm>
                          <a:custGeom>
                            <a:avLst/>
                            <a:gdLst/>
                            <a:ahLst/>
                            <a:cxnLst/>
                            <a:rect l="0" t="0" r="0" b="0"/>
                            <a:pathLst>
                              <a:path w="6011926" h="129794">
                                <a:moveTo>
                                  <a:pt x="0" y="0"/>
                                </a:moveTo>
                                <a:lnTo>
                                  <a:pt x="6011926" y="0"/>
                                </a:lnTo>
                                <a:lnTo>
                                  <a:pt x="6011926" y="129794"/>
                                </a:lnTo>
                                <a:lnTo>
                                  <a:pt x="0" y="12979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44" name="Shape 112844"/>
                        <wps:cNvSpPr/>
                        <wps:spPr>
                          <a:xfrm>
                            <a:off x="70104" y="7620"/>
                            <a:ext cx="1257605" cy="129794"/>
                          </a:xfrm>
                          <a:custGeom>
                            <a:avLst/>
                            <a:gdLst/>
                            <a:ahLst/>
                            <a:cxnLst/>
                            <a:rect l="0" t="0" r="0" b="0"/>
                            <a:pathLst>
                              <a:path w="1257605" h="129794">
                                <a:moveTo>
                                  <a:pt x="0" y="0"/>
                                </a:moveTo>
                                <a:lnTo>
                                  <a:pt x="1257605" y="0"/>
                                </a:lnTo>
                                <a:lnTo>
                                  <a:pt x="1257605" y="129794"/>
                                </a:lnTo>
                                <a:lnTo>
                                  <a:pt x="0" y="12979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45" name="Shape 112845"/>
                        <wps:cNvSpPr/>
                        <wps:spPr>
                          <a:xfrm>
                            <a:off x="51816" y="13741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46" name="Shape 112846"/>
                        <wps:cNvSpPr/>
                        <wps:spPr>
                          <a:xfrm>
                            <a:off x="70104" y="137414"/>
                            <a:ext cx="1737614" cy="129540"/>
                          </a:xfrm>
                          <a:custGeom>
                            <a:avLst/>
                            <a:gdLst/>
                            <a:ahLst/>
                            <a:cxnLst/>
                            <a:rect l="0" t="0" r="0" b="0"/>
                            <a:pathLst>
                              <a:path w="1737614" h="129540">
                                <a:moveTo>
                                  <a:pt x="0" y="0"/>
                                </a:moveTo>
                                <a:lnTo>
                                  <a:pt x="1737614" y="0"/>
                                </a:lnTo>
                                <a:lnTo>
                                  <a:pt x="173761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47" name="Shape 112847"/>
                        <wps:cNvSpPr/>
                        <wps:spPr>
                          <a:xfrm>
                            <a:off x="51816" y="266954"/>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48" name="Shape 112848"/>
                        <wps:cNvSpPr/>
                        <wps:spPr>
                          <a:xfrm>
                            <a:off x="70104" y="266954"/>
                            <a:ext cx="3475609" cy="128016"/>
                          </a:xfrm>
                          <a:custGeom>
                            <a:avLst/>
                            <a:gdLst/>
                            <a:ahLst/>
                            <a:cxnLst/>
                            <a:rect l="0" t="0" r="0" b="0"/>
                            <a:pathLst>
                              <a:path w="3475609" h="128016">
                                <a:moveTo>
                                  <a:pt x="0" y="0"/>
                                </a:moveTo>
                                <a:lnTo>
                                  <a:pt x="3475609" y="0"/>
                                </a:lnTo>
                                <a:lnTo>
                                  <a:pt x="3475609"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49" name="Shape 112849"/>
                        <wps:cNvSpPr/>
                        <wps:spPr>
                          <a:xfrm>
                            <a:off x="51816" y="394970"/>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0" name="Shape 112850"/>
                        <wps:cNvSpPr/>
                        <wps:spPr>
                          <a:xfrm>
                            <a:off x="70104" y="394970"/>
                            <a:ext cx="2195195" cy="150876"/>
                          </a:xfrm>
                          <a:custGeom>
                            <a:avLst/>
                            <a:gdLst/>
                            <a:ahLst/>
                            <a:cxnLst/>
                            <a:rect l="0" t="0" r="0" b="0"/>
                            <a:pathLst>
                              <a:path w="2195195" h="150876">
                                <a:moveTo>
                                  <a:pt x="0" y="0"/>
                                </a:moveTo>
                                <a:lnTo>
                                  <a:pt x="2195195" y="0"/>
                                </a:lnTo>
                                <a:lnTo>
                                  <a:pt x="2195195"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1" name="Shape 112851"/>
                        <wps:cNvSpPr/>
                        <wps:spPr>
                          <a:xfrm>
                            <a:off x="51816" y="54584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2" name="Shape 112852"/>
                        <wps:cNvSpPr/>
                        <wps:spPr>
                          <a:xfrm>
                            <a:off x="70104" y="545846"/>
                            <a:ext cx="4504309" cy="129540"/>
                          </a:xfrm>
                          <a:custGeom>
                            <a:avLst/>
                            <a:gdLst/>
                            <a:ahLst/>
                            <a:cxnLst/>
                            <a:rect l="0" t="0" r="0" b="0"/>
                            <a:pathLst>
                              <a:path w="4504309" h="129540">
                                <a:moveTo>
                                  <a:pt x="0" y="0"/>
                                </a:moveTo>
                                <a:lnTo>
                                  <a:pt x="4504309" y="0"/>
                                </a:lnTo>
                                <a:lnTo>
                                  <a:pt x="45043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3" name="Shape 112853"/>
                        <wps:cNvSpPr/>
                        <wps:spPr>
                          <a:xfrm>
                            <a:off x="51816" y="67538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4" name="Shape 112854"/>
                        <wps:cNvSpPr/>
                        <wps:spPr>
                          <a:xfrm>
                            <a:off x="70104" y="675386"/>
                            <a:ext cx="2086991" cy="149352"/>
                          </a:xfrm>
                          <a:custGeom>
                            <a:avLst/>
                            <a:gdLst/>
                            <a:ahLst/>
                            <a:cxnLst/>
                            <a:rect l="0" t="0" r="0" b="0"/>
                            <a:pathLst>
                              <a:path w="2086991" h="149352">
                                <a:moveTo>
                                  <a:pt x="0" y="0"/>
                                </a:moveTo>
                                <a:lnTo>
                                  <a:pt x="2086991" y="0"/>
                                </a:lnTo>
                                <a:lnTo>
                                  <a:pt x="2086991"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5" name="Shape 112855"/>
                        <wps:cNvSpPr/>
                        <wps:spPr>
                          <a:xfrm>
                            <a:off x="51816" y="824738"/>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6" name="Shape 112856"/>
                        <wps:cNvSpPr/>
                        <wps:spPr>
                          <a:xfrm>
                            <a:off x="70104" y="824738"/>
                            <a:ext cx="3475609" cy="129540"/>
                          </a:xfrm>
                          <a:custGeom>
                            <a:avLst/>
                            <a:gdLst/>
                            <a:ahLst/>
                            <a:cxnLst/>
                            <a:rect l="0" t="0" r="0" b="0"/>
                            <a:pathLst>
                              <a:path w="3475609" h="129540">
                                <a:moveTo>
                                  <a:pt x="0" y="0"/>
                                </a:moveTo>
                                <a:lnTo>
                                  <a:pt x="3475609" y="0"/>
                                </a:lnTo>
                                <a:lnTo>
                                  <a:pt x="3475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7" name="Shape 112857"/>
                        <wps:cNvSpPr/>
                        <wps:spPr>
                          <a:xfrm>
                            <a:off x="51816" y="954278"/>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8" name="Shape 112858"/>
                        <wps:cNvSpPr/>
                        <wps:spPr>
                          <a:xfrm>
                            <a:off x="70104" y="954278"/>
                            <a:ext cx="1400810" cy="149352"/>
                          </a:xfrm>
                          <a:custGeom>
                            <a:avLst/>
                            <a:gdLst/>
                            <a:ahLst/>
                            <a:cxnLst/>
                            <a:rect l="0" t="0" r="0" b="0"/>
                            <a:pathLst>
                              <a:path w="1400810" h="149352">
                                <a:moveTo>
                                  <a:pt x="0" y="0"/>
                                </a:moveTo>
                                <a:lnTo>
                                  <a:pt x="1400810" y="0"/>
                                </a:lnTo>
                                <a:lnTo>
                                  <a:pt x="1400810"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59" name="Shape 112859"/>
                        <wps:cNvSpPr/>
                        <wps:spPr>
                          <a:xfrm>
                            <a:off x="51816" y="110363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0" name="Shape 112860"/>
                        <wps:cNvSpPr/>
                        <wps:spPr>
                          <a:xfrm>
                            <a:off x="70104" y="1103630"/>
                            <a:ext cx="2720975" cy="129540"/>
                          </a:xfrm>
                          <a:custGeom>
                            <a:avLst/>
                            <a:gdLst/>
                            <a:ahLst/>
                            <a:cxnLst/>
                            <a:rect l="0" t="0" r="0" b="0"/>
                            <a:pathLst>
                              <a:path w="2720975" h="129540">
                                <a:moveTo>
                                  <a:pt x="0" y="0"/>
                                </a:moveTo>
                                <a:lnTo>
                                  <a:pt x="2720975" y="0"/>
                                </a:lnTo>
                                <a:lnTo>
                                  <a:pt x="27209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1" name="Shape 112861"/>
                        <wps:cNvSpPr/>
                        <wps:spPr>
                          <a:xfrm>
                            <a:off x="51816" y="123317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2" name="Shape 112862"/>
                        <wps:cNvSpPr/>
                        <wps:spPr>
                          <a:xfrm>
                            <a:off x="70104" y="1233170"/>
                            <a:ext cx="4915789" cy="129540"/>
                          </a:xfrm>
                          <a:custGeom>
                            <a:avLst/>
                            <a:gdLst/>
                            <a:ahLst/>
                            <a:cxnLst/>
                            <a:rect l="0" t="0" r="0" b="0"/>
                            <a:pathLst>
                              <a:path w="4915789" h="129540">
                                <a:moveTo>
                                  <a:pt x="0" y="0"/>
                                </a:moveTo>
                                <a:lnTo>
                                  <a:pt x="4915789" y="0"/>
                                </a:lnTo>
                                <a:lnTo>
                                  <a:pt x="49157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3" name="Shape 112863"/>
                        <wps:cNvSpPr/>
                        <wps:spPr>
                          <a:xfrm>
                            <a:off x="51816" y="136271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4" name="Shape 112864"/>
                        <wps:cNvSpPr/>
                        <wps:spPr>
                          <a:xfrm>
                            <a:off x="70104" y="1362710"/>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5" name="Shape 112865"/>
                        <wps:cNvSpPr/>
                        <wps:spPr>
                          <a:xfrm>
                            <a:off x="51816" y="149225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6" name="Shape 112866"/>
                        <wps:cNvSpPr/>
                        <wps:spPr>
                          <a:xfrm>
                            <a:off x="70104" y="1492250"/>
                            <a:ext cx="1704086" cy="149352"/>
                          </a:xfrm>
                          <a:custGeom>
                            <a:avLst/>
                            <a:gdLst/>
                            <a:ahLst/>
                            <a:cxnLst/>
                            <a:rect l="0" t="0" r="0" b="0"/>
                            <a:pathLst>
                              <a:path w="1704086" h="149352">
                                <a:moveTo>
                                  <a:pt x="0" y="0"/>
                                </a:moveTo>
                                <a:lnTo>
                                  <a:pt x="1704086" y="0"/>
                                </a:lnTo>
                                <a:lnTo>
                                  <a:pt x="170408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7" name="Shape 112867"/>
                        <wps:cNvSpPr/>
                        <wps:spPr>
                          <a:xfrm>
                            <a:off x="51816" y="164160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8" name="Shape 112868"/>
                        <wps:cNvSpPr/>
                        <wps:spPr>
                          <a:xfrm>
                            <a:off x="70104" y="1641602"/>
                            <a:ext cx="571805" cy="129540"/>
                          </a:xfrm>
                          <a:custGeom>
                            <a:avLst/>
                            <a:gdLst/>
                            <a:ahLst/>
                            <a:cxnLst/>
                            <a:rect l="0" t="0" r="0" b="0"/>
                            <a:pathLst>
                              <a:path w="571805" h="129540">
                                <a:moveTo>
                                  <a:pt x="0" y="0"/>
                                </a:moveTo>
                                <a:lnTo>
                                  <a:pt x="571805" y="0"/>
                                </a:lnTo>
                                <a:lnTo>
                                  <a:pt x="5718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69" name="Shape 112869"/>
                        <wps:cNvSpPr/>
                        <wps:spPr>
                          <a:xfrm>
                            <a:off x="51816" y="177114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0" name="Shape 112870"/>
                        <wps:cNvSpPr/>
                        <wps:spPr>
                          <a:xfrm>
                            <a:off x="70104" y="1771142"/>
                            <a:ext cx="4618609" cy="129540"/>
                          </a:xfrm>
                          <a:custGeom>
                            <a:avLst/>
                            <a:gdLst/>
                            <a:ahLst/>
                            <a:cxnLst/>
                            <a:rect l="0" t="0" r="0" b="0"/>
                            <a:pathLst>
                              <a:path w="4618609" h="129540">
                                <a:moveTo>
                                  <a:pt x="0" y="0"/>
                                </a:moveTo>
                                <a:lnTo>
                                  <a:pt x="4618609" y="0"/>
                                </a:lnTo>
                                <a:lnTo>
                                  <a:pt x="4618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1" name="Shape 112871"/>
                        <wps:cNvSpPr/>
                        <wps:spPr>
                          <a:xfrm>
                            <a:off x="51816" y="190068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2" name="Shape 112872"/>
                        <wps:cNvSpPr/>
                        <wps:spPr>
                          <a:xfrm>
                            <a:off x="70104" y="1900682"/>
                            <a:ext cx="5374894" cy="129540"/>
                          </a:xfrm>
                          <a:custGeom>
                            <a:avLst/>
                            <a:gdLst/>
                            <a:ahLst/>
                            <a:cxnLst/>
                            <a:rect l="0" t="0" r="0" b="0"/>
                            <a:pathLst>
                              <a:path w="5374894" h="129540">
                                <a:moveTo>
                                  <a:pt x="0" y="0"/>
                                </a:moveTo>
                                <a:lnTo>
                                  <a:pt x="5374894" y="0"/>
                                </a:lnTo>
                                <a:lnTo>
                                  <a:pt x="537489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3" name="Shape 112873"/>
                        <wps:cNvSpPr/>
                        <wps:spPr>
                          <a:xfrm>
                            <a:off x="51816" y="2030299"/>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4" name="Shape 112874"/>
                        <wps:cNvSpPr/>
                        <wps:spPr>
                          <a:xfrm>
                            <a:off x="70104" y="2030299"/>
                            <a:ext cx="4572889" cy="129845"/>
                          </a:xfrm>
                          <a:custGeom>
                            <a:avLst/>
                            <a:gdLst/>
                            <a:ahLst/>
                            <a:cxnLst/>
                            <a:rect l="0" t="0" r="0" b="0"/>
                            <a:pathLst>
                              <a:path w="4572889" h="129845">
                                <a:moveTo>
                                  <a:pt x="0" y="0"/>
                                </a:moveTo>
                                <a:lnTo>
                                  <a:pt x="4572889" y="0"/>
                                </a:lnTo>
                                <a:lnTo>
                                  <a:pt x="4572889"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5" name="Shape 112875"/>
                        <wps:cNvSpPr/>
                        <wps:spPr>
                          <a:xfrm>
                            <a:off x="51816" y="216014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6" name="Shape 112876"/>
                        <wps:cNvSpPr/>
                        <wps:spPr>
                          <a:xfrm>
                            <a:off x="70104" y="2160143"/>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7" name="Shape 112877"/>
                        <wps:cNvSpPr/>
                        <wps:spPr>
                          <a:xfrm>
                            <a:off x="51816" y="2289683"/>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8" name="Shape 112878"/>
                        <wps:cNvSpPr/>
                        <wps:spPr>
                          <a:xfrm>
                            <a:off x="51816" y="241769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9" name="Shape 112879"/>
                        <wps:cNvSpPr/>
                        <wps:spPr>
                          <a:xfrm>
                            <a:off x="51816" y="2547239"/>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0" name="Shape 112880"/>
                        <wps:cNvSpPr/>
                        <wps:spPr>
                          <a:xfrm>
                            <a:off x="70104" y="2547239"/>
                            <a:ext cx="2972435" cy="150876"/>
                          </a:xfrm>
                          <a:custGeom>
                            <a:avLst/>
                            <a:gdLst/>
                            <a:ahLst/>
                            <a:cxnLst/>
                            <a:rect l="0" t="0" r="0" b="0"/>
                            <a:pathLst>
                              <a:path w="2972435" h="150876">
                                <a:moveTo>
                                  <a:pt x="0" y="0"/>
                                </a:moveTo>
                                <a:lnTo>
                                  <a:pt x="2972435" y="0"/>
                                </a:lnTo>
                                <a:lnTo>
                                  <a:pt x="2972435"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1" name="Shape 112881"/>
                        <wps:cNvSpPr/>
                        <wps:spPr>
                          <a:xfrm>
                            <a:off x="51816" y="2698115"/>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2" name="Shape 112882"/>
                        <wps:cNvSpPr/>
                        <wps:spPr>
                          <a:xfrm>
                            <a:off x="70104" y="2698115"/>
                            <a:ext cx="1257605" cy="128016"/>
                          </a:xfrm>
                          <a:custGeom>
                            <a:avLst/>
                            <a:gdLst/>
                            <a:ahLst/>
                            <a:cxnLst/>
                            <a:rect l="0" t="0" r="0" b="0"/>
                            <a:pathLst>
                              <a:path w="1257605" h="128016">
                                <a:moveTo>
                                  <a:pt x="0" y="0"/>
                                </a:moveTo>
                                <a:lnTo>
                                  <a:pt x="1257605" y="0"/>
                                </a:lnTo>
                                <a:lnTo>
                                  <a:pt x="1257605"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3" name="Shape 112883"/>
                        <wps:cNvSpPr/>
                        <wps:spPr>
                          <a:xfrm>
                            <a:off x="51816" y="282613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4" name="Shape 112884"/>
                        <wps:cNvSpPr/>
                        <wps:spPr>
                          <a:xfrm>
                            <a:off x="70104" y="2826131"/>
                            <a:ext cx="1737614" cy="129540"/>
                          </a:xfrm>
                          <a:custGeom>
                            <a:avLst/>
                            <a:gdLst/>
                            <a:ahLst/>
                            <a:cxnLst/>
                            <a:rect l="0" t="0" r="0" b="0"/>
                            <a:pathLst>
                              <a:path w="1737614" h="129540">
                                <a:moveTo>
                                  <a:pt x="0" y="0"/>
                                </a:moveTo>
                                <a:lnTo>
                                  <a:pt x="1737614" y="0"/>
                                </a:lnTo>
                                <a:lnTo>
                                  <a:pt x="173761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5" name="Shape 112885"/>
                        <wps:cNvSpPr/>
                        <wps:spPr>
                          <a:xfrm>
                            <a:off x="51816" y="295567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6" name="Shape 112886"/>
                        <wps:cNvSpPr/>
                        <wps:spPr>
                          <a:xfrm>
                            <a:off x="70104" y="2955671"/>
                            <a:ext cx="3475609" cy="129540"/>
                          </a:xfrm>
                          <a:custGeom>
                            <a:avLst/>
                            <a:gdLst/>
                            <a:ahLst/>
                            <a:cxnLst/>
                            <a:rect l="0" t="0" r="0" b="0"/>
                            <a:pathLst>
                              <a:path w="3475609" h="129540">
                                <a:moveTo>
                                  <a:pt x="0" y="0"/>
                                </a:moveTo>
                                <a:lnTo>
                                  <a:pt x="3475609" y="0"/>
                                </a:lnTo>
                                <a:lnTo>
                                  <a:pt x="3475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7" name="Shape 112887"/>
                        <wps:cNvSpPr/>
                        <wps:spPr>
                          <a:xfrm>
                            <a:off x="51816" y="3085211"/>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8" name="Shape 112888"/>
                        <wps:cNvSpPr/>
                        <wps:spPr>
                          <a:xfrm>
                            <a:off x="70104" y="3085211"/>
                            <a:ext cx="2195195" cy="150876"/>
                          </a:xfrm>
                          <a:custGeom>
                            <a:avLst/>
                            <a:gdLst/>
                            <a:ahLst/>
                            <a:cxnLst/>
                            <a:rect l="0" t="0" r="0" b="0"/>
                            <a:pathLst>
                              <a:path w="2195195" h="150876">
                                <a:moveTo>
                                  <a:pt x="0" y="0"/>
                                </a:moveTo>
                                <a:lnTo>
                                  <a:pt x="2195195" y="0"/>
                                </a:lnTo>
                                <a:lnTo>
                                  <a:pt x="2195195"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89" name="Shape 112889"/>
                        <wps:cNvSpPr/>
                        <wps:spPr>
                          <a:xfrm>
                            <a:off x="51816" y="3236087"/>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0" name="Shape 112890"/>
                        <wps:cNvSpPr/>
                        <wps:spPr>
                          <a:xfrm>
                            <a:off x="70104" y="3236087"/>
                            <a:ext cx="4504309" cy="128016"/>
                          </a:xfrm>
                          <a:custGeom>
                            <a:avLst/>
                            <a:gdLst/>
                            <a:ahLst/>
                            <a:cxnLst/>
                            <a:rect l="0" t="0" r="0" b="0"/>
                            <a:pathLst>
                              <a:path w="4504309" h="128016">
                                <a:moveTo>
                                  <a:pt x="0" y="0"/>
                                </a:moveTo>
                                <a:lnTo>
                                  <a:pt x="4504309" y="0"/>
                                </a:lnTo>
                                <a:lnTo>
                                  <a:pt x="4504309"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1" name="Shape 112891"/>
                        <wps:cNvSpPr/>
                        <wps:spPr>
                          <a:xfrm>
                            <a:off x="51816" y="3364103"/>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2" name="Shape 112892"/>
                        <wps:cNvSpPr/>
                        <wps:spPr>
                          <a:xfrm>
                            <a:off x="70104" y="3364103"/>
                            <a:ext cx="2086991" cy="150876"/>
                          </a:xfrm>
                          <a:custGeom>
                            <a:avLst/>
                            <a:gdLst/>
                            <a:ahLst/>
                            <a:cxnLst/>
                            <a:rect l="0" t="0" r="0" b="0"/>
                            <a:pathLst>
                              <a:path w="2086991" h="150876">
                                <a:moveTo>
                                  <a:pt x="0" y="0"/>
                                </a:moveTo>
                                <a:lnTo>
                                  <a:pt x="2086991" y="0"/>
                                </a:lnTo>
                                <a:lnTo>
                                  <a:pt x="2086991"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3" name="Shape 112893"/>
                        <wps:cNvSpPr/>
                        <wps:spPr>
                          <a:xfrm>
                            <a:off x="51816" y="351497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4" name="Shape 112894"/>
                        <wps:cNvSpPr/>
                        <wps:spPr>
                          <a:xfrm>
                            <a:off x="70104" y="3514979"/>
                            <a:ext cx="3475609" cy="129540"/>
                          </a:xfrm>
                          <a:custGeom>
                            <a:avLst/>
                            <a:gdLst/>
                            <a:ahLst/>
                            <a:cxnLst/>
                            <a:rect l="0" t="0" r="0" b="0"/>
                            <a:pathLst>
                              <a:path w="3475609" h="129540">
                                <a:moveTo>
                                  <a:pt x="0" y="0"/>
                                </a:moveTo>
                                <a:lnTo>
                                  <a:pt x="3475609" y="0"/>
                                </a:lnTo>
                                <a:lnTo>
                                  <a:pt x="3475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5" name="Shape 112895"/>
                        <wps:cNvSpPr/>
                        <wps:spPr>
                          <a:xfrm>
                            <a:off x="51816" y="3644519"/>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6" name="Shape 112896"/>
                        <wps:cNvSpPr/>
                        <wps:spPr>
                          <a:xfrm>
                            <a:off x="70104" y="3644519"/>
                            <a:ext cx="1400810" cy="149352"/>
                          </a:xfrm>
                          <a:custGeom>
                            <a:avLst/>
                            <a:gdLst/>
                            <a:ahLst/>
                            <a:cxnLst/>
                            <a:rect l="0" t="0" r="0" b="0"/>
                            <a:pathLst>
                              <a:path w="1400810" h="149352">
                                <a:moveTo>
                                  <a:pt x="0" y="0"/>
                                </a:moveTo>
                                <a:lnTo>
                                  <a:pt x="1400810" y="0"/>
                                </a:lnTo>
                                <a:lnTo>
                                  <a:pt x="1400810"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7" name="Shape 112897"/>
                        <wps:cNvSpPr/>
                        <wps:spPr>
                          <a:xfrm>
                            <a:off x="51816" y="379387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8" name="Shape 112898"/>
                        <wps:cNvSpPr/>
                        <wps:spPr>
                          <a:xfrm>
                            <a:off x="70104" y="3793871"/>
                            <a:ext cx="2720975" cy="129540"/>
                          </a:xfrm>
                          <a:custGeom>
                            <a:avLst/>
                            <a:gdLst/>
                            <a:ahLst/>
                            <a:cxnLst/>
                            <a:rect l="0" t="0" r="0" b="0"/>
                            <a:pathLst>
                              <a:path w="2720975" h="129540">
                                <a:moveTo>
                                  <a:pt x="0" y="0"/>
                                </a:moveTo>
                                <a:lnTo>
                                  <a:pt x="2720975" y="0"/>
                                </a:lnTo>
                                <a:lnTo>
                                  <a:pt x="27209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99" name="Shape 112899"/>
                        <wps:cNvSpPr/>
                        <wps:spPr>
                          <a:xfrm>
                            <a:off x="51816" y="392341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0" name="Shape 112900"/>
                        <wps:cNvSpPr/>
                        <wps:spPr>
                          <a:xfrm>
                            <a:off x="70104" y="3923411"/>
                            <a:ext cx="4915789" cy="129540"/>
                          </a:xfrm>
                          <a:custGeom>
                            <a:avLst/>
                            <a:gdLst/>
                            <a:ahLst/>
                            <a:cxnLst/>
                            <a:rect l="0" t="0" r="0" b="0"/>
                            <a:pathLst>
                              <a:path w="4915789" h="129540">
                                <a:moveTo>
                                  <a:pt x="0" y="0"/>
                                </a:moveTo>
                                <a:lnTo>
                                  <a:pt x="4915789" y="0"/>
                                </a:lnTo>
                                <a:lnTo>
                                  <a:pt x="49157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1" name="Shape 112901"/>
                        <wps:cNvSpPr/>
                        <wps:spPr>
                          <a:xfrm>
                            <a:off x="51816" y="405295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2" name="Shape 112902"/>
                        <wps:cNvSpPr/>
                        <wps:spPr>
                          <a:xfrm>
                            <a:off x="70104" y="4052951"/>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3" name="Shape 112903"/>
                        <wps:cNvSpPr/>
                        <wps:spPr>
                          <a:xfrm>
                            <a:off x="51816" y="4182441"/>
                            <a:ext cx="6011926" cy="149657"/>
                          </a:xfrm>
                          <a:custGeom>
                            <a:avLst/>
                            <a:gdLst/>
                            <a:ahLst/>
                            <a:cxnLst/>
                            <a:rect l="0" t="0" r="0" b="0"/>
                            <a:pathLst>
                              <a:path w="6011926" h="149657">
                                <a:moveTo>
                                  <a:pt x="0" y="0"/>
                                </a:moveTo>
                                <a:lnTo>
                                  <a:pt x="6011926" y="0"/>
                                </a:lnTo>
                                <a:lnTo>
                                  <a:pt x="6011926"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4" name="Shape 112904"/>
                        <wps:cNvSpPr/>
                        <wps:spPr>
                          <a:xfrm>
                            <a:off x="70104" y="4182441"/>
                            <a:ext cx="1646174" cy="149657"/>
                          </a:xfrm>
                          <a:custGeom>
                            <a:avLst/>
                            <a:gdLst/>
                            <a:ahLst/>
                            <a:cxnLst/>
                            <a:rect l="0" t="0" r="0" b="0"/>
                            <a:pathLst>
                              <a:path w="1646174" h="149657">
                                <a:moveTo>
                                  <a:pt x="0" y="0"/>
                                </a:moveTo>
                                <a:lnTo>
                                  <a:pt x="1646174" y="0"/>
                                </a:lnTo>
                                <a:lnTo>
                                  <a:pt x="1646174"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5" name="Shape 112905"/>
                        <wps:cNvSpPr/>
                        <wps:spPr>
                          <a:xfrm>
                            <a:off x="51816" y="433209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6" name="Shape 112906"/>
                        <wps:cNvSpPr/>
                        <wps:spPr>
                          <a:xfrm>
                            <a:off x="70104" y="4332097"/>
                            <a:ext cx="571805" cy="129540"/>
                          </a:xfrm>
                          <a:custGeom>
                            <a:avLst/>
                            <a:gdLst/>
                            <a:ahLst/>
                            <a:cxnLst/>
                            <a:rect l="0" t="0" r="0" b="0"/>
                            <a:pathLst>
                              <a:path w="571805" h="129540">
                                <a:moveTo>
                                  <a:pt x="0" y="0"/>
                                </a:moveTo>
                                <a:lnTo>
                                  <a:pt x="571805" y="0"/>
                                </a:lnTo>
                                <a:lnTo>
                                  <a:pt x="5718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7" name="Shape 112907"/>
                        <wps:cNvSpPr/>
                        <wps:spPr>
                          <a:xfrm>
                            <a:off x="51816" y="446163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8" name="Shape 112908"/>
                        <wps:cNvSpPr/>
                        <wps:spPr>
                          <a:xfrm>
                            <a:off x="70104" y="4461637"/>
                            <a:ext cx="4687189" cy="129540"/>
                          </a:xfrm>
                          <a:custGeom>
                            <a:avLst/>
                            <a:gdLst/>
                            <a:ahLst/>
                            <a:cxnLst/>
                            <a:rect l="0" t="0" r="0" b="0"/>
                            <a:pathLst>
                              <a:path w="4687189" h="129540">
                                <a:moveTo>
                                  <a:pt x="0" y="0"/>
                                </a:moveTo>
                                <a:lnTo>
                                  <a:pt x="4687189" y="0"/>
                                </a:lnTo>
                                <a:lnTo>
                                  <a:pt x="46871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09" name="Shape 112909"/>
                        <wps:cNvSpPr/>
                        <wps:spPr>
                          <a:xfrm>
                            <a:off x="51816" y="459117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0" name="Shape 112910"/>
                        <wps:cNvSpPr/>
                        <wps:spPr>
                          <a:xfrm>
                            <a:off x="70104" y="4591177"/>
                            <a:ext cx="5374894" cy="129540"/>
                          </a:xfrm>
                          <a:custGeom>
                            <a:avLst/>
                            <a:gdLst/>
                            <a:ahLst/>
                            <a:cxnLst/>
                            <a:rect l="0" t="0" r="0" b="0"/>
                            <a:pathLst>
                              <a:path w="5374894" h="129540">
                                <a:moveTo>
                                  <a:pt x="0" y="0"/>
                                </a:moveTo>
                                <a:lnTo>
                                  <a:pt x="5374894" y="0"/>
                                </a:lnTo>
                                <a:lnTo>
                                  <a:pt x="537489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1" name="Shape 112911"/>
                        <wps:cNvSpPr/>
                        <wps:spPr>
                          <a:xfrm>
                            <a:off x="51816" y="4720718"/>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2" name="Shape 112912"/>
                        <wps:cNvSpPr/>
                        <wps:spPr>
                          <a:xfrm>
                            <a:off x="70104" y="4720718"/>
                            <a:ext cx="4641469" cy="128016"/>
                          </a:xfrm>
                          <a:custGeom>
                            <a:avLst/>
                            <a:gdLst/>
                            <a:ahLst/>
                            <a:cxnLst/>
                            <a:rect l="0" t="0" r="0" b="0"/>
                            <a:pathLst>
                              <a:path w="4641469" h="128016">
                                <a:moveTo>
                                  <a:pt x="0" y="0"/>
                                </a:moveTo>
                                <a:lnTo>
                                  <a:pt x="4641469" y="0"/>
                                </a:lnTo>
                                <a:lnTo>
                                  <a:pt x="4641469"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3" name="Shape 112913"/>
                        <wps:cNvSpPr/>
                        <wps:spPr>
                          <a:xfrm>
                            <a:off x="51816" y="484873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4" name="Shape 112914"/>
                        <wps:cNvSpPr/>
                        <wps:spPr>
                          <a:xfrm>
                            <a:off x="70104" y="4848733"/>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5" name="Shape 112915"/>
                        <wps:cNvSpPr/>
                        <wps:spPr>
                          <a:xfrm>
                            <a:off x="51816" y="497827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6" name="Shape 112916"/>
                        <wps:cNvSpPr/>
                        <wps:spPr>
                          <a:xfrm>
                            <a:off x="51816" y="510781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7" name="Shape 112917"/>
                        <wps:cNvSpPr/>
                        <wps:spPr>
                          <a:xfrm>
                            <a:off x="51816" y="5237353"/>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8" name="Shape 112918"/>
                        <wps:cNvSpPr/>
                        <wps:spPr>
                          <a:xfrm>
                            <a:off x="70104" y="5237353"/>
                            <a:ext cx="1217981" cy="149352"/>
                          </a:xfrm>
                          <a:custGeom>
                            <a:avLst/>
                            <a:gdLst/>
                            <a:ahLst/>
                            <a:cxnLst/>
                            <a:rect l="0" t="0" r="0" b="0"/>
                            <a:pathLst>
                              <a:path w="1217981" h="149352">
                                <a:moveTo>
                                  <a:pt x="0" y="0"/>
                                </a:moveTo>
                                <a:lnTo>
                                  <a:pt x="1217981" y="0"/>
                                </a:lnTo>
                                <a:lnTo>
                                  <a:pt x="1217981"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19" name="Shape 112919"/>
                        <wps:cNvSpPr/>
                        <wps:spPr>
                          <a:xfrm>
                            <a:off x="51816" y="538670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0" name="Shape 112920"/>
                        <wps:cNvSpPr/>
                        <wps:spPr>
                          <a:xfrm>
                            <a:off x="70104" y="5386705"/>
                            <a:ext cx="1257605" cy="129540"/>
                          </a:xfrm>
                          <a:custGeom>
                            <a:avLst/>
                            <a:gdLst/>
                            <a:ahLst/>
                            <a:cxnLst/>
                            <a:rect l="0" t="0" r="0" b="0"/>
                            <a:pathLst>
                              <a:path w="1257605" h="129540">
                                <a:moveTo>
                                  <a:pt x="0" y="0"/>
                                </a:moveTo>
                                <a:lnTo>
                                  <a:pt x="1257605" y="0"/>
                                </a:lnTo>
                                <a:lnTo>
                                  <a:pt x="12576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1" name="Shape 112921"/>
                        <wps:cNvSpPr/>
                        <wps:spPr>
                          <a:xfrm>
                            <a:off x="51816" y="5516245"/>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2" name="Shape 112922"/>
                        <wps:cNvSpPr/>
                        <wps:spPr>
                          <a:xfrm>
                            <a:off x="70104" y="5516245"/>
                            <a:ext cx="1737614" cy="129541"/>
                          </a:xfrm>
                          <a:custGeom>
                            <a:avLst/>
                            <a:gdLst/>
                            <a:ahLst/>
                            <a:cxnLst/>
                            <a:rect l="0" t="0" r="0" b="0"/>
                            <a:pathLst>
                              <a:path w="1737614" h="129541">
                                <a:moveTo>
                                  <a:pt x="0" y="0"/>
                                </a:moveTo>
                                <a:lnTo>
                                  <a:pt x="1737614" y="0"/>
                                </a:lnTo>
                                <a:lnTo>
                                  <a:pt x="1737614"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3" name="Shape 112923"/>
                        <wps:cNvSpPr/>
                        <wps:spPr>
                          <a:xfrm>
                            <a:off x="51816" y="564578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4" name="Shape 112924"/>
                        <wps:cNvSpPr/>
                        <wps:spPr>
                          <a:xfrm>
                            <a:off x="70104" y="5645785"/>
                            <a:ext cx="2926715" cy="129540"/>
                          </a:xfrm>
                          <a:custGeom>
                            <a:avLst/>
                            <a:gdLst/>
                            <a:ahLst/>
                            <a:cxnLst/>
                            <a:rect l="0" t="0" r="0" b="0"/>
                            <a:pathLst>
                              <a:path w="2926715" h="129540">
                                <a:moveTo>
                                  <a:pt x="0" y="0"/>
                                </a:moveTo>
                                <a:lnTo>
                                  <a:pt x="2926715" y="0"/>
                                </a:lnTo>
                                <a:lnTo>
                                  <a:pt x="292671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5" name="Shape 112925"/>
                        <wps:cNvSpPr/>
                        <wps:spPr>
                          <a:xfrm>
                            <a:off x="51816" y="577532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6" name="Shape 112926"/>
                        <wps:cNvSpPr/>
                        <wps:spPr>
                          <a:xfrm>
                            <a:off x="70104" y="5775325"/>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7" name="Shape 112927"/>
                        <wps:cNvSpPr/>
                        <wps:spPr>
                          <a:xfrm>
                            <a:off x="51816" y="5904865"/>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8" name="Shape 112928"/>
                        <wps:cNvSpPr/>
                        <wps:spPr>
                          <a:xfrm>
                            <a:off x="70104" y="5904865"/>
                            <a:ext cx="1704086" cy="149352"/>
                          </a:xfrm>
                          <a:custGeom>
                            <a:avLst/>
                            <a:gdLst/>
                            <a:ahLst/>
                            <a:cxnLst/>
                            <a:rect l="0" t="0" r="0" b="0"/>
                            <a:pathLst>
                              <a:path w="1704086" h="149352">
                                <a:moveTo>
                                  <a:pt x="0" y="0"/>
                                </a:moveTo>
                                <a:lnTo>
                                  <a:pt x="1704086" y="0"/>
                                </a:lnTo>
                                <a:lnTo>
                                  <a:pt x="170408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29" name="Shape 112929"/>
                        <wps:cNvSpPr/>
                        <wps:spPr>
                          <a:xfrm>
                            <a:off x="51816" y="6054217"/>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0" name="Shape 112930"/>
                        <wps:cNvSpPr/>
                        <wps:spPr>
                          <a:xfrm>
                            <a:off x="70104" y="6054217"/>
                            <a:ext cx="571805" cy="129541"/>
                          </a:xfrm>
                          <a:custGeom>
                            <a:avLst/>
                            <a:gdLst/>
                            <a:ahLst/>
                            <a:cxnLst/>
                            <a:rect l="0" t="0" r="0" b="0"/>
                            <a:pathLst>
                              <a:path w="571805" h="129541">
                                <a:moveTo>
                                  <a:pt x="0" y="0"/>
                                </a:moveTo>
                                <a:lnTo>
                                  <a:pt x="571805" y="0"/>
                                </a:lnTo>
                                <a:lnTo>
                                  <a:pt x="571805"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1" name="Shape 112931"/>
                        <wps:cNvSpPr/>
                        <wps:spPr>
                          <a:xfrm>
                            <a:off x="51816" y="6183834"/>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2" name="Shape 112932"/>
                        <wps:cNvSpPr/>
                        <wps:spPr>
                          <a:xfrm>
                            <a:off x="70104" y="6183834"/>
                            <a:ext cx="5030089" cy="129845"/>
                          </a:xfrm>
                          <a:custGeom>
                            <a:avLst/>
                            <a:gdLst/>
                            <a:ahLst/>
                            <a:cxnLst/>
                            <a:rect l="0" t="0" r="0" b="0"/>
                            <a:pathLst>
                              <a:path w="5030089" h="129845">
                                <a:moveTo>
                                  <a:pt x="0" y="0"/>
                                </a:moveTo>
                                <a:lnTo>
                                  <a:pt x="5030089" y="0"/>
                                </a:lnTo>
                                <a:lnTo>
                                  <a:pt x="5030089"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3" name="Shape 112933"/>
                        <wps:cNvSpPr/>
                        <wps:spPr>
                          <a:xfrm>
                            <a:off x="51816" y="6313678"/>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4" name="Shape 112934"/>
                        <wps:cNvSpPr/>
                        <wps:spPr>
                          <a:xfrm>
                            <a:off x="70104" y="6313678"/>
                            <a:ext cx="5717794" cy="129539"/>
                          </a:xfrm>
                          <a:custGeom>
                            <a:avLst/>
                            <a:gdLst/>
                            <a:ahLst/>
                            <a:cxnLst/>
                            <a:rect l="0" t="0" r="0" b="0"/>
                            <a:pathLst>
                              <a:path w="5717794" h="129539">
                                <a:moveTo>
                                  <a:pt x="0" y="0"/>
                                </a:moveTo>
                                <a:lnTo>
                                  <a:pt x="5717794" y="0"/>
                                </a:lnTo>
                                <a:lnTo>
                                  <a:pt x="5717794"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5" name="Shape 112935"/>
                        <wps:cNvSpPr/>
                        <wps:spPr>
                          <a:xfrm>
                            <a:off x="51816" y="6443218"/>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6" name="Shape 112936"/>
                        <wps:cNvSpPr/>
                        <wps:spPr>
                          <a:xfrm>
                            <a:off x="70104" y="6443218"/>
                            <a:ext cx="4572889" cy="129541"/>
                          </a:xfrm>
                          <a:custGeom>
                            <a:avLst/>
                            <a:gdLst/>
                            <a:ahLst/>
                            <a:cxnLst/>
                            <a:rect l="0" t="0" r="0" b="0"/>
                            <a:pathLst>
                              <a:path w="4572889" h="129541">
                                <a:moveTo>
                                  <a:pt x="0" y="0"/>
                                </a:moveTo>
                                <a:lnTo>
                                  <a:pt x="4572889" y="0"/>
                                </a:lnTo>
                                <a:lnTo>
                                  <a:pt x="4572889"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7" name="Shape 112937"/>
                        <wps:cNvSpPr/>
                        <wps:spPr>
                          <a:xfrm>
                            <a:off x="51816" y="6572759"/>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8" name="Shape 112938"/>
                        <wps:cNvSpPr/>
                        <wps:spPr>
                          <a:xfrm>
                            <a:off x="70104" y="6572759"/>
                            <a:ext cx="297485" cy="129539"/>
                          </a:xfrm>
                          <a:custGeom>
                            <a:avLst/>
                            <a:gdLst/>
                            <a:ahLst/>
                            <a:cxnLst/>
                            <a:rect l="0" t="0" r="0" b="0"/>
                            <a:pathLst>
                              <a:path w="297485" h="129539">
                                <a:moveTo>
                                  <a:pt x="0" y="0"/>
                                </a:moveTo>
                                <a:lnTo>
                                  <a:pt x="297485" y="0"/>
                                </a:lnTo>
                                <a:lnTo>
                                  <a:pt x="29748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39" name="Shape 112939"/>
                        <wps:cNvSpPr/>
                        <wps:spPr>
                          <a:xfrm>
                            <a:off x="51816" y="6702298"/>
                            <a:ext cx="6011926" cy="131064"/>
                          </a:xfrm>
                          <a:custGeom>
                            <a:avLst/>
                            <a:gdLst/>
                            <a:ahLst/>
                            <a:cxnLst/>
                            <a:rect l="0" t="0" r="0" b="0"/>
                            <a:pathLst>
                              <a:path w="6011926" h="131064">
                                <a:moveTo>
                                  <a:pt x="0" y="0"/>
                                </a:moveTo>
                                <a:lnTo>
                                  <a:pt x="6011926" y="0"/>
                                </a:lnTo>
                                <a:lnTo>
                                  <a:pt x="6011926"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40" name="Shape 112940"/>
                        <wps:cNvSpPr/>
                        <wps:spPr>
                          <a:xfrm>
                            <a:off x="70104" y="6702298"/>
                            <a:ext cx="68885" cy="131064"/>
                          </a:xfrm>
                          <a:custGeom>
                            <a:avLst/>
                            <a:gdLst/>
                            <a:ahLst/>
                            <a:cxnLst/>
                            <a:rect l="0" t="0" r="0" b="0"/>
                            <a:pathLst>
                              <a:path w="68885" h="131064">
                                <a:moveTo>
                                  <a:pt x="0" y="0"/>
                                </a:moveTo>
                                <a:lnTo>
                                  <a:pt x="68885" y="0"/>
                                </a:lnTo>
                                <a:lnTo>
                                  <a:pt x="68885"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941" name="Shape 11294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42" name="Shape 112942"/>
                        <wps:cNvSpPr/>
                        <wps:spPr>
                          <a:xfrm>
                            <a:off x="6096" y="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43" name="Shape 112943"/>
                        <wps:cNvSpPr/>
                        <wps:spPr>
                          <a:xfrm>
                            <a:off x="61109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44" name="Shape 112944"/>
                        <wps:cNvSpPr/>
                        <wps:spPr>
                          <a:xfrm>
                            <a:off x="0" y="6097"/>
                            <a:ext cx="9144" cy="6953758"/>
                          </a:xfrm>
                          <a:custGeom>
                            <a:avLst/>
                            <a:gdLst/>
                            <a:ahLst/>
                            <a:cxnLst/>
                            <a:rect l="0" t="0" r="0" b="0"/>
                            <a:pathLst>
                              <a:path w="9144" h="6953758">
                                <a:moveTo>
                                  <a:pt x="0" y="0"/>
                                </a:moveTo>
                                <a:lnTo>
                                  <a:pt x="9144" y="0"/>
                                </a:lnTo>
                                <a:lnTo>
                                  <a:pt x="9144" y="6953758"/>
                                </a:lnTo>
                                <a:lnTo>
                                  <a:pt x="0" y="6953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45" name="Shape 112945"/>
                        <wps:cNvSpPr/>
                        <wps:spPr>
                          <a:xfrm>
                            <a:off x="0" y="6959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46" name="Shape 112946"/>
                        <wps:cNvSpPr/>
                        <wps:spPr>
                          <a:xfrm>
                            <a:off x="6096" y="6959854"/>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47" name="Shape 112947"/>
                        <wps:cNvSpPr/>
                        <wps:spPr>
                          <a:xfrm>
                            <a:off x="6110986" y="6097"/>
                            <a:ext cx="9144" cy="6953758"/>
                          </a:xfrm>
                          <a:custGeom>
                            <a:avLst/>
                            <a:gdLst/>
                            <a:ahLst/>
                            <a:cxnLst/>
                            <a:rect l="0" t="0" r="0" b="0"/>
                            <a:pathLst>
                              <a:path w="9144" h="6953758">
                                <a:moveTo>
                                  <a:pt x="0" y="0"/>
                                </a:moveTo>
                                <a:lnTo>
                                  <a:pt x="9144" y="0"/>
                                </a:lnTo>
                                <a:lnTo>
                                  <a:pt x="9144" y="6953758"/>
                                </a:lnTo>
                                <a:lnTo>
                                  <a:pt x="0" y="6953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48" name="Shape 112948"/>
                        <wps:cNvSpPr/>
                        <wps:spPr>
                          <a:xfrm>
                            <a:off x="6110986" y="695985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3466" style="width:481.66pt;height:554.2pt;position:absolute;z-index:-2147483408;mso-position-horizontal-relative:text;mso-position-horizontal:absolute;margin-left:21pt;mso-position-vertical-relative:text;margin-top:-289.666pt;" coordsize="61170,70383">
                <v:shape id="Picture 10300" style="position:absolute;width:52584;height:52584;left:3166;top:17799;" filled="f">
                  <v:imagedata r:id="rId65"/>
                </v:shape>
                <v:shape id="Shape 112949" style="position:absolute;width:60119;height:1297;left:518;top:76;" coordsize="6011926,129794" path="m0,0l6011926,0l6011926,129794l0,129794l0,0">
                  <v:stroke weight="0pt" endcap="flat" joinstyle="miter" miterlimit="10" on="false" color="#000000" opacity="0"/>
                  <v:fill on="true" color="#c7edcc"/>
                </v:shape>
                <v:shape id="Shape 112950" style="position:absolute;width:12576;height:1297;left:701;top:76;" coordsize="1257605,129794" path="m0,0l1257605,0l1257605,129794l0,129794l0,0">
                  <v:stroke weight="0pt" endcap="flat" joinstyle="miter" miterlimit="10" on="false" color="#000000" opacity="0"/>
                  <v:fill on="true" color="#c7edcc"/>
                </v:shape>
                <v:shape id="Shape 112951" style="position:absolute;width:60119;height:1295;left:518;top:1374;" coordsize="6011926,129540" path="m0,0l6011926,0l6011926,129540l0,129540l0,0">
                  <v:stroke weight="0pt" endcap="flat" joinstyle="miter" miterlimit="10" on="false" color="#000000" opacity="0"/>
                  <v:fill on="true" color="#c7edcc"/>
                </v:shape>
                <v:shape id="Shape 112952" style="position:absolute;width:17376;height:1295;left:701;top:1374;" coordsize="1737614,129540" path="m0,0l1737614,0l1737614,129540l0,129540l0,0">
                  <v:stroke weight="0pt" endcap="flat" joinstyle="miter" miterlimit="10" on="false" color="#000000" opacity="0"/>
                  <v:fill on="true" color="#c7edcc"/>
                </v:shape>
                <v:shape id="Shape 112953" style="position:absolute;width:60119;height:1280;left:518;top:2669;" coordsize="6011926,128016" path="m0,0l6011926,0l6011926,128016l0,128016l0,0">
                  <v:stroke weight="0pt" endcap="flat" joinstyle="miter" miterlimit="10" on="false" color="#000000" opacity="0"/>
                  <v:fill on="true" color="#c7edcc"/>
                </v:shape>
                <v:shape id="Shape 112954" style="position:absolute;width:34756;height:1280;left:701;top:2669;" coordsize="3475609,128016" path="m0,0l3475609,0l3475609,128016l0,128016l0,0">
                  <v:stroke weight="0pt" endcap="flat" joinstyle="miter" miterlimit="10" on="false" color="#000000" opacity="0"/>
                  <v:fill on="true" color="#c7edcc"/>
                </v:shape>
                <v:shape id="Shape 112955" style="position:absolute;width:60119;height:1508;left:518;top:3949;" coordsize="6011926,150876" path="m0,0l6011926,0l6011926,150876l0,150876l0,0">
                  <v:stroke weight="0pt" endcap="flat" joinstyle="miter" miterlimit="10" on="false" color="#000000" opacity="0"/>
                  <v:fill on="true" color="#c7edcc"/>
                </v:shape>
                <v:shape id="Shape 112956" style="position:absolute;width:21951;height:1508;left:701;top:3949;" coordsize="2195195,150876" path="m0,0l2195195,0l2195195,150876l0,150876l0,0">
                  <v:stroke weight="0pt" endcap="flat" joinstyle="miter" miterlimit="10" on="false" color="#000000" opacity="0"/>
                  <v:fill on="true" color="#c7edcc"/>
                </v:shape>
                <v:shape id="Shape 112957" style="position:absolute;width:60119;height:1295;left:518;top:5458;" coordsize="6011926,129540" path="m0,0l6011926,0l6011926,129540l0,129540l0,0">
                  <v:stroke weight="0pt" endcap="flat" joinstyle="miter" miterlimit="10" on="false" color="#000000" opacity="0"/>
                  <v:fill on="true" color="#c7edcc"/>
                </v:shape>
                <v:shape id="Shape 112958" style="position:absolute;width:45043;height:1295;left:701;top:5458;" coordsize="4504309,129540" path="m0,0l4504309,0l4504309,129540l0,129540l0,0">
                  <v:stroke weight="0pt" endcap="flat" joinstyle="miter" miterlimit="10" on="false" color="#000000" opacity="0"/>
                  <v:fill on="true" color="#c7edcc"/>
                </v:shape>
                <v:shape id="Shape 112959" style="position:absolute;width:60119;height:1493;left:518;top:6753;" coordsize="6011926,149352" path="m0,0l6011926,0l6011926,149352l0,149352l0,0">
                  <v:stroke weight="0pt" endcap="flat" joinstyle="miter" miterlimit="10" on="false" color="#000000" opacity="0"/>
                  <v:fill on="true" color="#c7edcc"/>
                </v:shape>
                <v:shape id="Shape 112960" style="position:absolute;width:20869;height:1493;left:701;top:6753;" coordsize="2086991,149352" path="m0,0l2086991,0l2086991,149352l0,149352l0,0">
                  <v:stroke weight="0pt" endcap="flat" joinstyle="miter" miterlimit="10" on="false" color="#000000" opacity="0"/>
                  <v:fill on="true" color="#c7edcc"/>
                </v:shape>
                <v:shape id="Shape 112961" style="position:absolute;width:60119;height:1295;left:518;top:8247;" coordsize="6011926,129540" path="m0,0l6011926,0l6011926,129540l0,129540l0,0">
                  <v:stroke weight="0pt" endcap="flat" joinstyle="miter" miterlimit="10" on="false" color="#000000" opacity="0"/>
                  <v:fill on="true" color="#c7edcc"/>
                </v:shape>
                <v:shape id="Shape 112962" style="position:absolute;width:34756;height:1295;left:701;top:8247;" coordsize="3475609,129540" path="m0,0l3475609,0l3475609,129540l0,129540l0,0">
                  <v:stroke weight="0pt" endcap="flat" joinstyle="miter" miterlimit="10" on="false" color="#000000" opacity="0"/>
                  <v:fill on="true" color="#c7edcc"/>
                </v:shape>
                <v:shape id="Shape 112963" style="position:absolute;width:60119;height:1493;left:518;top:9542;" coordsize="6011926,149352" path="m0,0l6011926,0l6011926,149352l0,149352l0,0">
                  <v:stroke weight="0pt" endcap="flat" joinstyle="miter" miterlimit="10" on="false" color="#000000" opacity="0"/>
                  <v:fill on="true" color="#c7edcc"/>
                </v:shape>
                <v:shape id="Shape 112964" style="position:absolute;width:14008;height:1493;left:701;top:9542;" coordsize="1400810,149352" path="m0,0l1400810,0l1400810,149352l0,149352l0,0">
                  <v:stroke weight="0pt" endcap="flat" joinstyle="miter" miterlimit="10" on="false" color="#000000" opacity="0"/>
                  <v:fill on="true" color="#c7edcc"/>
                </v:shape>
                <v:shape id="Shape 112965" style="position:absolute;width:60119;height:1295;left:518;top:11036;" coordsize="6011926,129540" path="m0,0l6011926,0l6011926,129540l0,129540l0,0">
                  <v:stroke weight="0pt" endcap="flat" joinstyle="miter" miterlimit="10" on="false" color="#000000" opacity="0"/>
                  <v:fill on="true" color="#c7edcc"/>
                </v:shape>
                <v:shape id="Shape 112966" style="position:absolute;width:27209;height:1295;left:701;top:11036;" coordsize="2720975,129540" path="m0,0l2720975,0l2720975,129540l0,129540l0,0">
                  <v:stroke weight="0pt" endcap="flat" joinstyle="miter" miterlimit="10" on="false" color="#000000" opacity="0"/>
                  <v:fill on="true" color="#c7edcc"/>
                </v:shape>
                <v:shape id="Shape 112967" style="position:absolute;width:60119;height:1295;left:518;top:12331;" coordsize="6011926,129540" path="m0,0l6011926,0l6011926,129540l0,129540l0,0">
                  <v:stroke weight="0pt" endcap="flat" joinstyle="miter" miterlimit="10" on="false" color="#000000" opacity="0"/>
                  <v:fill on="true" color="#c7edcc"/>
                </v:shape>
                <v:shape id="Shape 112968" style="position:absolute;width:49157;height:1295;left:701;top:12331;" coordsize="4915789,129540" path="m0,0l4915789,0l4915789,129540l0,129540l0,0">
                  <v:stroke weight="0pt" endcap="flat" joinstyle="miter" miterlimit="10" on="false" color="#000000" opacity="0"/>
                  <v:fill on="true" color="#c7edcc"/>
                </v:shape>
                <v:shape id="Shape 112969" style="position:absolute;width:60119;height:1295;left:518;top:13627;" coordsize="6011926,129540" path="m0,0l6011926,0l6011926,129540l0,129540l0,0">
                  <v:stroke weight="0pt" endcap="flat" joinstyle="miter" miterlimit="10" on="false" color="#000000" opacity="0"/>
                  <v:fill on="true" color="#c7edcc"/>
                </v:shape>
                <v:shape id="Shape 112970" style="position:absolute;width:2974;height:1295;left:701;top:13627;" coordsize="297485,129540" path="m0,0l297485,0l297485,129540l0,129540l0,0">
                  <v:stroke weight="0pt" endcap="flat" joinstyle="miter" miterlimit="10" on="false" color="#000000" opacity="0"/>
                  <v:fill on="true" color="#c7edcc"/>
                </v:shape>
                <v:shape id="Shape 112971" style="position:absolute;width:60119;height:1493;left:518;top:14922;" coordsize="6011926,149352" path="m0,0l6011926,0l6011926,149352l0,149352l0,0">
                  <v:stroke weight="0pt" endcap="flat" joinstyle="miter" miterlimit="10" on="false" color="#000000" opacity="0"/>
                  <v:fill on="true" color="#c7edcc"/>
                </v:shape>
                <v:shape id="Shape 112972" style="position:absolute;width:17040;height:1493;left:701;top:14922;" coordsize="1704086,149352" path="m0,0l1704086,0l1704086,149352l0,149352l0,0">
                  <v:stroke weight="0pt" endcap="flat" joinstyle="miter" miterlimit="10" on="false" color="#000000" opacity="0"/>
                  <v:fill on="true" color="#c7edcc"/>
                </v:shape>
                <v:shape id="Shape 112973" style="position:absolute;width:60119;height:1295;left:518;top:16416;" coordsize="6011926,129540" path="m0,0l6011926,0l6011926,129540l0,129540l0,0">
                  <v:stroke weight="0pt" endcap="flat" joinstyle="miter" miterlimit="10" on="false" color="#000000" opacity="0"/>
                  <v:fill on="true" color="#c7edcc"/>
                </v:shape>
                <v:shape id="Shape 112974" style="position:absolute;width:5718;height:1295;left:701;top:16416;" coordsize="571805,129540" path="m0,0l571805,0l571805,129540l0,129540l0,0">
                  <v:stroke weight="0pt" endcap="flat" joinstyle="miter" miterlimit="10" on="false" color="#000000" opacity="0"/>
                  <v:fill on="true" color="#c7edcc"/>
                </v:shape>
                <v:shape id="Shape 112975" style="position:absolute;width:60119;height:1295;left:518;top:17711;" coordsize="6011926,129540" path="m0,0l6011926,0l6011926,129540l0,129540l0,0">
                  <v:stroke weight="0pt" endcap="flat" joinstyle="miter" miterlimit="10" on="false" color="#000000" opacity="0"/>
                  <v:fill on="true" color="#c7edcc"/>
                </v:shape>
                <v:shape id="Shape 112976" style="position:absolute;width:46186;height:1295;left:701;top:17711;" coordsize="4618609,129540" path="m0,0l4618609,0l4618609,129540l0,129540l0,0">
                  <v:stroke weight="0pt" endcap="flat" joinstyle="miter" miterlimit="10" on="false" color="#000000" opacity="0"/>
                  <v:fill on="true" color="#c7edcc"/>
                </v:shape>
                <v:shape id="Shape 112977" style="position:absolute;width:60119;height:1295;left:518;top:19006;" coordsize="6011926,129540" path="m0,0l6011926,0l6011926,129540l0,129540l0,0">
                  <v:stroke weight="0pt" endcap="flat" joinstyle="miter" miterlimit="10" on="false" color="#000000" opacity="0"/>
                  <v:fill on="true" color="#c7edcc"/>
                </v:shape>
                <v:shape id="Shape 112978" style="position:absolute;width:53748;height:1295;left:701;top:19006;" coordsize="5374894,129540" path="m0,0l5374894,0l5374894,129540l0,129540l0,0">
                  <v:stroke weight="0pt" endcap="flat" joinstyle="miter" miterlimit="10" on="false" color="#000000" opacity="0"/>
                  <v:fill on="true" color="#c7edcc"/>
                </v:shape>
                <v:shape id="Shape 112979" style="position:absolute;width:60119;height:1298;left:518;top:20302;" coordsize="6011926,129845" path="m0,0l6011926,0l6011926,129845l0,129845l0,0">
                  <v:stroke weight="0pt" endcap="flat" joinstyle="miter" miterlimit="10" on="false" color="#000000" opacity="0"/>
                  <v:fill on="true" color="#c7edcc"/>
                </v:shape>
                <v:shape id="Shape 112980" style="position:absolute;width:45728;height:1298;left:701;top:20302;" coordsize="4572889,129845" path="m0,0l4572889,0l4572889,129845l0,129845l0,0">
                  <v:stroke weight="0pt" endcap="flat" joinstyle="miter" miterlimit="10" on="false" color="#000000" opacity="0"/>
                  <v:fill on="true" color="#c7edcc"/>
                </v:shape>
                <v:shape id="Shape 112981" style="position:absolute;width:60119;height:1295;left:518;top:21601;" coordsize="6011926,129540" path="m0,0l6011926,0l6011926,129540l0,129540l0,0">
                  <v:stroke weight="0pt" endcap="flat" joinstyle="miter" miterlimit="10" on="false" color="#000000" opacity="0"/>
                  <v:fill on="true" color="#c7edcc"/>
                </v:shape>
                <v:shape id="Shape 112982" style="position:absolute;width:2974;height:1295;left:701;top:21601;" coordsize="297485,129540" path="m0,0l297485,0l297485,129540l0,129540l0,0">
                  <v:stroke weight="0pt" endcap="flat" joinstyle="miter" miterlimit="10" on="false" color="#000000" opacity="0"/>
                  <v:fill on="true" color="#c7edcc"/>
                </v:shape>
                <v:shape id="Shape 112983" style="position:absolute;width:60119;height:1280;left:518;top:22896;" coordsize="6011926,128016" path="m0,0l6011926,0l6011926,128016l0,128016l0,0">
                  <v:stroke weight="0pt" endcap="flat" joinstyle="miter" miterlimit="10" on="false" color="#000000" opacity="0"/>
                  <v:fill on="true" color="#c7edcc"/>
                </v:shape>
                <v:shape id="Shape 112984" style="position:absolute;width:60119;height:1295;left:518;top:24176;" coordsize="6011926,129540" path="m0,0l6011926,0l6011926,129540l0,129540l0,0">
                  <v:stroke weight="0pt" endcap="flat" joinstyle="miter" miterlimit="10" on="false" color="#000000" opacity="0"/>
                  <v:fill on="true" color="#c7edcc"/>
                </v:shape>
                <v:shape id="Shape 112985" style="position:absolute;width:60119;height:1508;left:518;top:25472;" coordsize="6011926,150876" path="m0,0l6011926,0l6011926,150876l0,150876l0,0">
                  <v:stroke weight="0pt" endcap="flat" joinstyle="miter" miterlimit="10" on="false" color="#000000" opacity="0"/>
                  <v:fill on="true" color="#c7edcc"/>
                </v:shape>
                <v:shape id="Shape 112986" style="position:absolute;width:29724;height:1508;left:701;top:25472;" coordsize="2972435,150876" path="m0,0l2972435,0l2972435,150876l0,150876l0,0">
                  <v:stroke weight="0pt" endcap="flat" joinstyle="miter" miterlimit="10" on="false" color="#000000" opacity="0"/>
                  <v:fill on="true" color="#c7edcc"/>
                </v:shape>
                <v:shape id="Shape 112987" style="position:absolute;width:60119;height:1280;left:518;top:26981;" coordsize="6011926,128016" path="m0,0l6011926,0l6011926,128016l0,128016l0,0">
                  <v:stroke weight="0pt" endcap="flat" joinstyle="miter" miterlimit="10" on="false" color="#000000" opacity="0"/>
                  <v:fill on="true" color="#c7edcc"/>
                </v:shape>
                <v:shape id="Shape 112988" style="position:absolute;width:12576;height:1280;left:701;top:26981;" coordsize="1257605,128016" path="m0,0l1257605,0l1257605,128016l0,128016l0,0">
                  <v:stroke weight="0pt" endcap="flat" joinstyle="miter" miterlimit="10" on="false" color="#000000" opacity="0"/>
                  <v:fill on="true" color="#c7edcc"/>
                </v:shape>
                <v:shape id="Shape 112989" style="position:absolute;width:60119;height:1295;left:518;top:28261;" coordsize="6011926,129540" path="m0,0l6011926,0l6011926,129540l0,129540l0,0">
                  <v:stroke weight="0pt" endcap="flat" joinstyle="miter" miterlimit="10" on="false" color="#000000" opacity="0"/>
                  <v:fill on="true" color="#c7edcc"/>
                </v:shape>
                <v:shape id="Shape 112990" style="position:absolute;width:17376;height:1295;left:701;top:28261;" coordsize="1737614,129540" path="m0,0l1737614,0l1737614,129540l0,129540l0,0">
                  <v:stroke weight="0pt" endcap="flat" joinstyle="miter" miterlimit="10" on="false" color="#000000" opacity="0"/>
                  <v:fill on="true" color="#c7edcc"/>
                </v:shape>
                <v:shape id="Shape 112991" style="position:absolute;width:60119;height:1295;left:518;top:29556;" coordsize="6011926,129540" path="m0,0l6011926,0l6011926,129540l0,129540l0,0">
                  <v:stroke weight="0pt" endcap="flat" joinstyle="miter" miterlimit="10" on="false" color="#000000" opacity="0"/>
                  <v:fill on="true" color="#c7edcc"/>
                </v:shape>
                <v:shape id="Shape 112992" style="position:absolute;width:34756;height:1295;left:701;top:29556;" coordsize="3475609,129540" path="m0,0l3475609,0l3475609,129540l0,129540l0,0">
                  <v:stroke weight="0pt" endcap="flat" joinstyle="miter" miterlimit="10" on="false" color="#000000" opacity="0"/>
                  <v:fill on="true" color="#c7edcc"/>
                </v:shape>
                <v:shape id="Shape 112993" style="position:absolute;width:60119;height:1508;left:518;top:30852;" coordsize="6011926,150876" path="m0,0l6011926,0l6011926,150876l0,150876l0,0">
                  <v:stroke weight="0pt" endcap="flat" joinstyle="miter" miterlimit="10" on="false" color="#000000" opacity="0"/>
                  <v:fill on="true" color="#c7edcc"/>
                </v:shape>
                <v:shape id="Shape 112994" style="position:absolute;width:21951;height:1508;left:701;top:30852;" coordsize="2195195,150876" path="m0,0l2195195,0l2195195,150876l0,150876l0,0">
                  <v:stroke weight="0pt" endcap="flat" joinstyle="miter" miterlimit="10" on="false" color="#000000" opacity="0"/>
                  <v:fill on="true" color="#c7edcc"/>
                </v:shape>
                <v:shape id="Shape 112995" style="position:absolute;width:60119;height:1280;left:518;top:32360;" coordsize="6011926,128016" path="m0,0l6011926,0l6011926,128016l0,128016l0,0">
                  <v:stroke weight="0pt" endcap="flat" joinstyle="miter" miterlimit="10" on="false" color="#000000" opacity="0"/>
                  <v:fill on="true" color="#c7edcc"/>
                </v:shape>
                <v:shape id="Shape 112996" style="position:absolute;width:45043;height:1280;left:701;top:32360;" coordsize="4504309,128016" path="m0,0l4504309,0l4504309,128016l0,128016l0,0">
                  <v:stroke weight="0pt" endcap="flat" joinstyle="miter" miterlimit="10" on="false" color="#000000" opacity="0"/>
                  <v:fill on="true" color="#c7edcc"/>
                </v:shape>
                <v:shape id="Shape 112997" style="position:absolute;width:60119;height:1508;left:518;top:33641;" coordsize="6011926,150876" path="m0,0l6011926,0l6011926,150876l0,150876l0,0">
                  <v:stroke weight="0pt" endcap="flat" joinstyle="miter" miterlimit="10" on="false" color="#000000" opacity="0"/>
                  <v:fill on="true" color="#c7edcc"/>
                </v:shape>
                <v:shape id="Shape 112998" style="position:absolute;width:20869;height:1508;left:701;top:33641;" coordsize="2086991,150876" path="m0,0l2086991,0l2086991,150876l0,150876l0,0">
                  <v:stroke weight="0pt" endcap="flat" joinstyle="miter" miterlimit="10" on="false" color="#000000" opacity="0"/>
                  <v:fill on="true" color="#c7edcc"/>
                </v:shape>
                <v:shape id="Shape 112999" style="position:absolute;width:60119;height:1295;left:518;top:35149;" coordsize="6011926,129540" path="m0,0l6011926,0l6011926,129540l0,129540l0,0">
                  <v:stroke weight="0pt" endcap="flat" joinstyle="miter" miterlimit="10" on="false" color="#000000" opacity="0"/>
                  <v:fill on="true" color="#c7edcc"/>
                </v:shape>
                <v:shape id="Shape 113000" style="position:absolute;width:34756;height:1295;left:701;top:35149;" coordsize="3475609,129540" path="m0,0l3475609,0l3475609,129540l0,129540l0,0">
                  <v:stroke weight="0pt" endcap="flat" joinstyle="miter" miterlimit="10" on="false" color="#000000" opacity="0"/>
                  <v:fill on="true" color="#c7edcc"/>
                </v:shape>
                <v:shape id="Shape 113001" style="position:absolute;width:60119;height:1493;left:518;top:36445;" coordsize="6011926,149352" path="m0,0l6011926,0l6011926,149352l0,149352l0,0">
                  <v:stroke weight="0pt" endcap="flat" joinstyle="miter" miterlimit="10" on="false" color="#000000" opacity="0"/>
                  <v:fill on="true" color="#c7edcc"/>
                </v:shape>
                <v:shape id="Shape 113002" style="position:absolute;width:14008;height:1493;left:701;top:36445;" coordsize="1400810,149352" path="m0,0l1400810,0l1400810,149352l0,149352l0,0">
                  <v:stroke weight="0pt" endcap="flat" joinstyle="miter" miterlimit="10" on="false" color="#000000" opacity="0"/>
                  <v:fill on="true" color="#c7edcc"/>
                </v:shape>
                <v:shape id="Shape 113003" style="position:absolute;width:60119;height:1295;left:518;top:37938;" coordsize="6011926,129540" path="m0,0l6011926,0l6011926,129540l0,129540l0,0">
                  <v:stroke weight="0pt" endcap="flat" joinstyle="miter" miterlimit="10" on="false" color="#000000" opacity="0"/>
                  <v:fill on="true" color="#c7edcc"/>
                </v:shape>
                <v:shape id="Shape 113004" style="position:absolute;width:27209;height:1295;left:701;top:37938;" coordsize="2720975,129540" path="m0,0l2720975,0l2720975,129540l0,129540l0,0">
                  <v:stroke weight="0pt" endcap="flat" joinstyle="miter" miterlimit="10" on="false" color="#000000" opacity="0"/>
                  <v:fill on="true" color="#c7edcc"/>
                </v:shape>
                <v:shape id="Shape 113005" style="position:absolute;width:60119;height:1295;left:518;top:39234;" coordsize="6011926,129540" path="m0,0l6011926,0l6011926,129540l0,129540l0,0">
                  <v:stroke weight="0pt" endcap="flat" joinstyle="miter" miterlimit="10" on="false" color="#000000" opacity="0"/>
                  <v:fill on="true" color="#c7edcc"/>
                </v:shape>
                <v:shape id="Shape 113006" style="position:absolute;width:49157;height:1295;left:701;top:39234;" coordsize="4915789,129540" path="m0,0l4915789,0l4915789,129540l0,129540l0,0">
                  <v:stroke weight="0pt" endcap="flat" joinstyle="miter" miterlimit="10" on="false" color="#000000" opacity="0"/>
                  <v:fill on="true" color="#c7edcc"/>
                </v:shape>
                <v:shape id="Shape 113007" style="position:absolute;width:60119;height:1295;left:518;top:40529;" coordsize="6011926,129540" path="m0,0l6011926,0l6011926,129540l0,129540l0,0">
                  <v:stroke weight="0pt" endcap="flat" joinstyle="miter" miterlimit="10" on="false" color="#000000" opacity="0"/>
                  <v:fill on="true" color="#c7edcc"/>
                </v:shape>
                <v:shape id="Shape 113008" style="position:absolute;width:2974;height:1295;left:701;top:40529;" coordsize="297485,129540" path="m0,0l297485,0l297485,129540l0,129540l0,0">
                  <v:stroke weight="0pt" endcap="flat" joinstyle="miter" miterlimit="10" on="false" color="#000000" opacity="0"/>
                  <v:fill on="true" color="#c7edcc"/>
                </v:shape>
                <v:shape id="Shape 113009" style="position:absolute;width:60119;height:1496;left:518;top:41824;" coordsize="6011926,149657" path="m0,0l6011926,0l6011926,149657l0,149657l0,0">
                  <v:stroke weight="0pt" endcap="flat" joinstyle="miter" miterlimit="10" on="false" color="#000000" opacity="0"/>
                  <v:fill on="true" color="#c7edcc"/>
                </v:shape>
                <v:shape id="Shape 113010" style="position:absolute;width:16461;height:1496;left:701;top:41824;" coordsize="1646174,149657" path="m0,0l1646174,0l1646174,149657l0,149657l0,0">
                  <v:stroke weight="0pt" endcap="flat" joinstyle="miter" miterlimit="10" on="false" color="#000000" opacity="0"/>
                  <v:fill on="true" color="#c7edcc"/>
                </v:shape>
                <v:shape id="Shape 113011" style="position:absolute;width:60119;height:1295;left:518;top:43320;" coordsize="6011926,129540" path="m0,0l6011926,0l6011926,129540l0,129540l0,0">
                  <v:stroke weight="0pt" endcap="flat" joinstyle="miter" miterlimit="10" on="false" color="#000000" opacity="0"/>
                  <v:fill on="true" color="#c7edcc"/>
                </v:shape>
                <v:shape id="Shape 113012" style="position:absolute;width:5718;height:1295;left:701;top:43320;" coordsize="571805,129540" path="m0,0l571805,0l571805,129540l0,129540l0,0">
                  <v:stroke weight="0pt" endcap="flat" joinstyle="miter" miterlimit="10" on="false" color="#000000" opacity="0"/>
                  <v:fill on="true" color="#c7edcc"/>
                </v:shape>
                <v:shape id="Shape 113013" style="position:absolute;width:60119;height:1295;left:518;top:44616;" coordsize="6011926,129540" path="m0,0l6011926,0l6011926,129540l0,129540l0,0">
                  <v:stroke weight="0pt" endcap="flat" joinstyle="miter" miterlimit="10" on="false" color="#000000" opacity="0"/>
                  <v:fill on="true" color="#c7edcc"/>
                </v:shape>
                <v:shape id="Shape 113014" style="position:absolute;width:46871;height:1295;left:701;top:44616;" coordsize="4687189,129540" path="m0,0l4687189,0l4687189,129540l0,129540l0,0">
                  <v:stroke weight="0pt" endcap="flat" joinstyle="miter" miterlimit="10" on="false" color="#000000" opacity="0"/>
                  <v:fill on="true" color="#c7edcc"/>
                </v:shape>
                <v:shape id="Shape 113015" style="position:absolute;width:60119;height:1295;left:518;top:45911;" coordsize="6011926,129540" path="m0,0l6011926,0l6011926,129540l0,129540l0,0">
                  <v:stroke weight="0pt" endcap="flat" joinstyle="miter" miterlimit="10" on="false" color="#000000" opacity="0"/>
                  <v:fill on="true" color="#c7edcc"/>
                </v:shape>
                <v:shape id="Shape 113016" style="position:absolute;width:53748;height:1295;left:701;top:45911;" coordsize="5374894,129540" path="m0,0l5374894,0l5374894,129540l0,129540l0,0">
                  <v:stroke weight="0pt" endcap="flat" joinstyle="miter" miterlimit="10" on="false" color="#000000" opacity="0"/>
                  <v:fill on="true" color="#c7edcc"/>
                </v:shape>
                <v:shape id="Shape 113017" style="position:absolute;width:60119;height:1280;left:518;top:47207;" coordsize="6011926,128016" path="m0,0l6011926,0l6011926,128016l0,128016l0,0">
                  <v:stroke weight="0pt" endcap="flat" joinstyle="miter" miterlimit="10" on="false" color="#000000" opacity="0"/>
                  <v:fill on="true" color="#c7edcc"/>
                </v:shape>
                <v:shape id="Shape 113018" style="position:absolute;width:46414;height:1280;left:701;top:47207;" coordsize="4641469,128016" path="m0,0l4641469,0l4641469,128016l0,128016l0,0">
                  <v:stroke weight="0pt" endcap="flat" joinstyle="miter" miterlimit="10" on="false" color="#000000" opacity="0"/>
                  <v:fill on="true" color="#c7edcc"/>
                </v:shape>
                <v:shape id="Shape 113019" style="position:absolute;width:60119;height:1295;left:518;top:48487;" coordsize="6011926,129540" path="m0,0l6011926,0l6011926,129540l0,129540l0,0">
                  <v:stroke weight="0pt" endcap="flat" joinstyle="miter" miterlimit="10" on="false" color="#000000" opacity="0"/>
                  <v:fill on="true" color="#c7edcc"/>
                </v:shape>
                <v:shape id="Shape 113020" style="position:absolute;width:2974;height:1295;left:701;top:48487;" coordsize="297485,129540" path="m0,0l297485,0l297485,129540l0,129540l0,0">
                  <v:stroke weight="0pt" endcap="flat" joinstyle="miter" miterlimit="10" on="false" color="#000000" opacity="0"/>
                  <v:fill on="true" color="#c7edcc"/>
                </v:shape>
                <v:shape id="Shape 113021" style="position:absolute;width:60119;height:1295;left:518;top:49782;" coordsize="6011926,129540" path="m0,0l6011926,0l6011926,129540l0,129540l0,0">
                  <v:stroke weight="0pt" endcap="flat" joinstyle="miter" miterlimit="10" on="false" color="#000000" opacity="0"/>
                  <v:fill on="true" color="#c7edcc"/>
                </v:shape>
                <v:shape id="Shape 113022" style="position:absolute;width:60119;height:1295;left:518;top:51078;" coordsize="6011926,129540" path="m0,0l6011926,0l6011926,129540l0,129540l0,0">
                  <v:stroke weight="0pt" endcap="flat" joinstyle="miter" miterlimit="10" on="false" color="#000000" opacity="0"/>
                  <v:fill on="true" color="#c7edcc"/>
                </v:shape>
                <v:shape id="Shape 113023" style="position:absolute;width:60119;height:1493;left:518;top:52373;" coordsize="6011926,149352" path="m0,0l6011926,0l6011926,149352l0,149352l0,0">
                  <v:stroke weight="0pt" endcap="flat" joinstyle="miter" miterlimit="10" on="false" color="#000000" opacity="0"/>
                  <v:fill on="true" color="#c7edcc"/>
                </v:shape>
                <v:shape id="Shape 113024" style="position:absolute;width:12179;height:1493;left:701;top:52373;" coordsize="1217981,149352" path="m0,0l1217981,0l1217981,149352l0,149352l0,0">
                  <v:stroke weight="0pt" endcap="flat" joinstyle="miter" miterlimit="10" on="false" color="#000000" opacity="0"/>
                  <v:fill on="true" color="#c7edcc"/>
                </v:shape>
                <v:shape id="Shape 113025" style="position:absolute;width:60119;height:1295;left:518;top:53867;" coordsize="6011926,129540" path="m0,0l6011926,0l6011926,129540l0,129540l0,0">
                  <v:stroke weight="0pt" endcap="flat" joinstyle="miter" miterlimit="10" on="false" color="#000000" opacity="0"/>
                  <v:fill on="true" color="#c7edcc"/>
                </v:shape>
                <v:shape id="Shape 113026" style="position:absolute;width:12576;height:1295;left:701;top:53867;" coordsize="1257605,129540" path="m0,0l1257605,0l1257605,129540l0,129540l0,0">
                  <v:stroke weight="0pt" endcap="flat" joinstyle="miter" miterlimit="10" on="false" color="#000000" opacity="0"/>
                  <v:fill on="true" color="#c7edcc"/>
                </v:shape>
                <v:shape id="Shape 113027" style="position:absolute;width:60119;height:1295;left:518;top:55162;" coordsize="6011926,129541" path="m0,0l6011926,0l6011926,129541l0,129541l0,0">
                  <v:stroke weight="0pt" endcap="flat" joinstyle="miter" miterlimit="10" on="false" color="#000000" opacity="0"/>
                  <v:fill on="true" color="#c7edcc"/>
                </v:shape>
                <v:shape id="Shape 113028" style="position:absolute;width:17376;height:1295;left:701;top:55162;" coordsize="1737614,129541" path="m0,0l1737614,0l1737614,129541l0,129541l0,0">
                  <v:stroke weight="0pt" endcap="flat" joinstyle="miter" miterlimit="10" on="false" color="#000000" opacity="0"/>
                  <v:fill on="true" color="#c7edcc"/>
                </v:shape>
                <v:shape id="Shape 113029" style="position:absolute;width:60119;height:1295;left:518;top:56457;" coordsize="6011926,129540" path="m0,0l6011926,0l6011926,129540l0,129540l0,0">
                  <v:stroke weight="0pt" endcap="flat" joinstyle="miter" miterlimit="10" on="false" color="#000000" opacity="0"/>
                  <v:fill on="true" color="#c7edcc"/>
                </v:shape>
                <v:shape id="Shape 113030" style="position:absolute;width:29267;height:1295;left:701;top:56457;" coordsize="2926715,129540" path="m0,0l2926715,0l2926715,129540l0,129540l0,0">
                  <v:stroke weight="0pt" endcap="flat" joinstyle="miter" miterlimit="10" on="false" color="#000000" opacity="0"/>
                  <v:fill on="true" color="#c7edcc"/>
                </v:shape>
                <v:shape id="Shape 113031" style="position:absolute;width:60119;height:1295;left:518;top:57753;" coordsize="6011926,129540" path="m0,0l6011926,0l6011926,129540l0,129540l0,0">
                  <v:stroke weight="0pt" endcap="flat" joinstyle="miter" miterlimit="10" on="false" color="#000000" opacity="0"/>
                  <v:fill on="true" color="#c7edcc"/>
                </v:shape>
                <v:shape id="Shape 113032" style="position:absolute;width:2974;height:1295;left:701;top:57753;" coordsize="297485,129540" path="m0,0l297485,0l297485,129540l0,129540l0,0">
                  <v:stroke weight="0pt" endcap="flat" joinstyle="miter" miterlimit="10" on="false" color="#000000" opacity="0"/>
                  <v:fill on="true" color="#c7edcc"/>
                </v:shape>
                <v:shape id="Shape 113033" style="position:absolute;width:60119;height:1493;left:518;top:59048;" coordsize="6011926,149352" path="m0,0l6011926,0l6011926,149352l0,149352l0,0">
                  <v:stroke weight="0pt" endcap="flat" joinstyle="miter" miterlimit="10" on="false" color="#000000" opacity="0"/>
                  <v:fill on="true" color="#c7edcc"/>
                </v:shape>
                <v:shape id="Shape 113034" style="position:absolute;width:17040;height:1493;left:701;top:59048;" coordsize="1704086,149352" path="m0,0l1704086,0l1704086,149352l0,149352l0,0">
                  <v:stroke weight="0pt" endcap="flat" joinstyle="miter" miterlimit="10" on="false" color="#000000" opacity="0"/>
                  <v:fill on="true" color="#c7edcc"/>
                </v:shape>
                <v:shape id="Shape 113035" style="position:absolute;width:60119;height:1295;left:518;top:60542;" coordsize="6011926,129541" path="m0,0l6011926,0l6011926,129541l0,129541l0,0">
                  <v:stroke weight="0pt" endcap="flat" joinstyle="miter" miterlimit="10" on="false" color="#000000" opacity="0"/>
                  <v:fill on="true" color="#c7edcc"/>
                </v:shape>
                <v:shape id="Shape 113036" style="position:absolute;width:5718;height:1295;left:701;top:60542;" coordsize="571805,129541" path="m0,0l571805,0l571805,129541l0,129541l0,0">
                  <v:stroke weight="0pt" endcap="flat" joinstyle="miter" miterlimit="10" on="false" color="#000000" opacity="0"/>
                  <v:fill on="true" color="#c7edcc"/>
                </v:shape>
                <v:shape id="Shape 113037" style="position:absolute;width:60119;height:1298;left:518;top:61838;" coordsize="6011926,129845" path="m0,0l6011926,0l6011926,129845l0,129845l0,0">
                  <v:stroke weight="0pt" endcap="flat" joinstyle="miter" miterlimit="10" on="false" color="#000000" opacity="0"/>
                  <v:fill on="true" color="#c7edcc"/>
                </v:shape>
                <v:shape id="Shape 113038" style="position:absolute;width:50300;height:1298;left:701;top:61838;" coordsize="5030089,129845" path="m0,0l5030089,0l5030089,129845l0,129845l0,0">
                  <v:stroke weight="0pt" endcap="flat" joinstyle="miter" miterlimit="10" on="false" color="#000000" opacity="0"/>
                  <v:fill on="true" color="#c7edcc"/>
                </v:shape>
                <v:shape id="Shape 113039" style="position:absolute;width:60119;height:1295;left:518;top:63136;" coordsize="6011926,129539" path="m0,0l6011926,0l6011926,129539l0,129539l0,0">
                  <v:stroke weight="0pt" endcap="flat" joinstyle="miter" miterlimit="10" on="false" color="#000000" opacity="0"/>
                  <v:fill on="true" color="#c7edcc"/>
                </v:shape>
                <v:shape id="Shape 113040" style="position:absolute;width:57177;height:1295;left:701;top:63136;" coordsize="5717794,129539" path="m0,0l5717794,0l5717794,129539l0,129539l0,0">
                  <v:stroke weight="0pt" endcap="flat" joinstyle="miter" miterlimit="10" on="false" color="#000000" opacity="0"/>
                  <v:fill on="true" color="#c7edcc"/>
                </v:shape>
                <v:shape id="Shape 113041" style="position:absolute;width:60119;height:1295;left:518;top:64432;" coordsize="6011926,129541" path="m0,0l6011926,0l6011926,129541l0,129541l0,0">
                  <v:stroke weight="0pt" endcap="flat" joinstyle="miter" miterlimit="10" on="false" color="#000000" opacity="0"/>
                  <v:fill on="true" color="#c7edcc"/>
                </v:shape>
                <v:shape id="Shape 113042" style="position:absolute;width:45728;height:1295;left:701;top:64432;" coordsize="4572889,129541" path="m0,0l4572889,0l4572889,129541l0,129541l0,0">
                  <v:stroke weight="0pt" endcap="flat" joinstyle="miter" miterlimit="10" on="false" color="#000000" opacity="0"/>
                  <v:fill on="true" color="#c7edcc"/>
                </v:shape>
                <v:shape id="Shape 113043" style="position:absolute;width:60119;height:1295;left:518;top:65727;" coordsize="6011926,129539" path="m0,0l6011926,0l6011926,129539l0,129539l0,0">
                  <v:stroke weight="0pt" endcap="flat" joinstyle="miter" miterlimit="10" on="false" color="#000000" opacity="0"/>
                  <v:fill on="true" color="#c7edcc"/>
                </v:shape>
                <v:shape id="Shape 113044" style="position:absolute;width:2974;height:1295;left:701;top:65727;" coordsize="297485,129539" path="m0,0l297485,0l297485,129539l0,129539l0,0">
                  <v:stroke weight="0pt" endcap="flat" joinstyle="miter" miterlimit="10" on="false" color="#000000" opacity="0"/>
                  <v:fill on="true" color="#c7edcc"/>
                </v:shape>
                <v:shape id="Shape 113045" style="position:absolute;width:60119;height:1310;left:518;top:67022;" coordsize="6011926,131064" path="m0,0l6011926,0l6011926,131064l0,131064l0,0">
                  <v:stroke weight="0pt" endcap="flat" joinstyle="miter" miterlimit="10" on="false" color="#000000" opacity="0"/>
                  <v:fill on="true" color="#c7edcc"/>
                </v:shape>
                <v:shape id="Shape 113046" style="position:absolute;width:688;height:1310;left:701;top:67022;" coordsize="68885,131064" path="m0,0l68885,0l68885,131064l0,131064l0,0">
                  <v:stroke weight="0pt" endcap="flat" joinstyle="miter" miterlimit="10" on="false" color="#000000" opacity="0"/>
                  <v:fill on="true" color="#c7edcc"/>
                </v:shape>
                <v:shape id="Shape 113047" style="position:absolute;width:91;height:91;left:0;top:0;" coordsize="9144,9144" path="m0,0l9144,0l9144,9144l0,9144l0,0">
                  <v:stroke weight="0pt" endcap="flat" joinstyle="miter" miterlimit="10" on="false" color="#000000" opacity="0"/>
                  <v:fill on="true" color="#000000"/>
                </v:shape>
                <v:shape id="Shape 113048" style="position:absolute;width:61048;height:91;left:60;top:0;" coordsize="6104891,9144" path="m0,0l6104891,0l6104891,9144l0,9144l0,0">
                  <v:stroke weight="0pt" endcap="flat" joinstyle="miter" miterlimit="10" on="false" color="#000000" opacity="0"/>
                  <v:fill on="true" color="#000000"/>
                </v:shape>
                <v:shape id="Shape 113049" style="position:absolute;width:91;height:91;left:61109;top:0;" coordsize="9144,9144" path="m0,0l9144,0l9144,9144l0,9144l0,0">
                  <v:stroke weight="0pt" endcap="flat" joinstyle="miter" miterlimit="10" on="false" color="#000000" opacity="0"/>
                  <v:fill on="true" color="#000000"/>
                </v:shape>
                <v:shape id="Shape 113050" style="position:absolute;width:91;height:69537;left:0;top:60;" coordsize="9144,6953758" path="m0,0l9144,0l9144,6953758l0,6953758l0,0">
                  <v:stroke weight="0pt" endcap="flat" joinstyle="miter" miterlimit="10" on="false" color="#000000" opacity="0"/>
                  <v:fill on="true" color="#000000"/>
                </v:shape>
                <v:shape id="Shape 113051" style="position:absolute;width:91;height:91;left:0;top:69598;" coordsize="9144,9144" path="m0,0l9144,0l9144,9144l0,9144l0,0">
                  <v:stroke weight="0pt" endcap="flat" joinstyle="miter" miterlimit="10" on="false" color="#000000" opacity="0"/>
                  <v:fill on="true" color="#000000"/>
                </v:shape>
                <v:shape id="Shape 113052" style="position:absolute;width:61048;height:91;left:60;top:69598;" coordsize="6104891,9144" path="m0,0l6104891,0l6104891,9144l0,9144l0,0">
                  <v:stroke weight="0pt" endcap="flat" joinstyle="miter" miterlimit="10" on="false" color="#000000" opacity="0"/>
                  <v:fill on="true" color="#000000"/>
                </v:shape>
                <v:shape id="Shape 113053" style="position:absolute;width:91;height:69537;left:61109;top:60;" coordsize="9144,6953758" path="m0,0l9144,0l9144,6953758l0,6953758l0,0">
                  <v:stroke weight="0pt" endcap="flat" joinstyle="miter" miterlimit="10" on="false" color="#000000" opacity="0"/>
                  <v:fill on="true" color="#000000"/>
                </v:shape>
                <v:shape id="Shape 113054" style="position:absolute;width:91;height:91;left:61109;top:69598;" coordsize="9144,9144" path="m0,0l9144,0l9144,9144l0,9144l0,0">
                  <v:stroke weight="0pt" endcap="flat" joinstyle="miter" miterlimit="10" on="false" color="#000000" opacity="0"/>
                  <v:fill on="true" color="#000000"/>
                </v:shape>
              </v:group>
            </w:pict>
          </mc:Fallback>
        </mc:AlternateContent>
      </w: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声明队列的</w:t>
      </w:r>
      <w:r>
        <w:rPr>
          <w:rFonts w:ascii="Courier New" w:eastAsia="Courier New" w:hAnsi="Courier New" w:cs="Courier New"/>
          <w:i/>
          <w:color w:val="808080"/>
          <w:sz w:val="18"/>
        </w:rPr>
        <w:t xml:space="preserve">TTL         </w:t>
      </w:r>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r>
        <w:rPr>
          <w:rFonts w:ascii="Courier New" w:eastAsia="Courier New" w:hAnsi="Courier New" w:cs="Courier New"/>
          <w:b/>
          <w:color w:val="008000"/>
          <w:sz w:val="18"/>
        </w:rPr>
        <w:t>"x-message-</w:t>
      </w:r>
      <w:proofErr w:type="spellStart"/>
      <w:r>
        <w:rPr>
          <w:rFonts w:ascii="Courier New" w:eastAsia="Courier New" w:hAnsi="Courier New" w:cs="Courier New"/>
          <w:b/>
          <w:color w:val="008000"/>
          <w:sz w:val="18"/>
        </w:rPr>
        <w:t>ttl</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color w:val="0000FF"/>
          <w:sz w:val="18"/>
        </w:rPr>
        <w:t>40000</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QueueBuilder.</w:t>
      </w:r>
      <w:r>
        <w:rPr>
          <w:rFonts w:ascii="Courier New" w:eastAsia="Courier New" w:hAnsi="Courier New" w:cs="Courier New"/>
          <w:i/>
          <w:sz w:val="18"/>
        </w:rPr>
        <w:t>durable</w:t>
      </w:r>
      <w:proofErr w:type="spellEnd"/>
      <w:r>
        <w:rPr>
          <w:rFonts w:ascii="Courier New" w:eastAsia="Courier New" w:hAnsi="Courier New" w:cs="Courier New"/>
          <w:sz w:val="18"/>
        </w:rPr>
        <w:t>(</w:t>
      </w:r>
      <w:r>
        <w:rPr>
          <w:rFonts w:ascii="Courier New" w:eastAsia="Courier New" w:hAnsi="Courier New" w:cs="Courier New"/>
          <w:b/>
          <w:i/>
          <w:color w:val="660E7A"/>
          <w:sz w:val="18"/>
        </w:rPr>
        <w:t>QUEUE_B</w:t>
      </w:r>
      <w:r>
        <w:rPr>
          <w:rFonts w:ascii="Courier New" w:eastAsia="Courier New" w:hAnsi="Courier New" w:cs="Courier New"/>
          <w:sz w:val="18"/>
        </w:rPr>
        <w:t>).</w:t>
      </w:r>
      <w:proofErr w:type="spellStart"/>
      <w:r>
        <w:rPr>
          <w:rFonts w:ascii="Courier New" w:eastAsia="Courier New" w:hAnsi="Courier New" w:cs="Courier New"/>
          <w:sz w:val="18"/>
        </w:rPr>
        <w:t>withArguments</w:t>
      </w:r>
      <w:proofErr w:type="spellEnd"/>
      <w:r>
        <w:rPr>
          <w:rFonts w:ascii="Courier New" w:eastAsia="Courier New" w:hAnsi="Courier New" w:cs="Courier New"/>
          <w:sz w:val="18"/>
        </w:rPr>
        <w:t>(</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).build();     } </w:t>
      </w:r>
    </w:p>
    <w:p w14:paraId="075CAD3A"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声明队列</w:t>
      </w:r>
      <w:r>
        <w:rPr>
          <w:rFonts w:ascii="Courier New" w:eastAsia="Courier New" w:hAnsi="Courier New" w:cs="Courier New"/>
          <w:i/>
          <w:color w:val="808080"/>
          <w:sz w:val="18"/>
        </w:rPr>
        <w:t>B</w:t>
      </w:r>
      <w:r>
        <w:rPr>
          <w:rFonts w:ascii="宋体" w:eastAsia="宋体" w:hAnsi="宋体" w:cs="宋体"/>
          <w:color w:val="808080"/>
          <w:sz w:val="19"/>
        </w:rPr>
        <w:t>绑定</w:t>
      </w:r>
      <w:r>
        <w:rPr>
          <w:rFonts w:ascii="Courier New" w:eastAsia="Courier New" w:hAnsi="Courier New" w:cs="Courier New"/>
          <w:i/>
          <w:color w:val="808080"/>
          <w:sz w:val="18"/>
        </w:rPr>
        <w:t>X</w:t>
      </w:r>
      <w:r>
        <w:rPr>
          <w:rFonts w:ascii="宋体" w:eastAsia="宋体" w:hAnsi="宋体" w:cs="宋体"/>
          <w:color w:val="808080"/>
          <w:sz w:val="19"/>
        </w:rPr>
        <w:t>交换机</w:t>
      </w:r>
      <w:r>
        <w:rPr>
          <w:rFonts w:ascii="Courier New" w:eastAsia="Courier New" w:hAnsi="Courier New" w:cs="Courier New"/>
          <w:i/>
          <w:color w:val="808080"/>
          <w:sz w:val="18"/>
        </w:rPr>
        <w:t xml:space="preserve"> </w:t>
      </w:r>
    </w:p>
    <w:p w14:paraId="096E38E7" w14:textId="77777777" w:rsidR="00761C32" w:rsidRDefault="00000000">
      <w:pPr>
        <w:spacing w:after="0" w:line="263" w:lineRule="auto"/>
        <w:ind w:left="525" w:right="729" w:hanging="10"/>
        <w:jc w:val="both"/>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 xml:space="preserve">@Bean </w:t>
      </w:r>
    </w:p>
    <w:p w14:paraId="6489BD8C" w14:textId="77777777" w:rsidR="00761C32" w:rsidRDefault="00000000">
      <w:pPr>
        <w:spacing w:after="4" w:line="249" w:lineRule="auto"/>
        <w:ind w:left="525" w:right="391" w:hanging="10"/>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Binding </w:t>
      </w:r>
      <w:proofErr w:type="spellStart"/>
      <w:r>
        <w:rPr>
          <w:rFonts w:ascii="Courier New" w:eastAsia="Courier New" w:hAnsi="Courier New" w:cs="Courier New"/>
          <w:sz w:val="18"/>
        </w:rPr>
        <w:t>queuebBindingX</w:t>
      </w:r>
      <w:proofErr w:type="spellEnd"/>
      <w:r>
        <w:rPr>
          <w:rFonts w:ascii="Courier New" w:eastAsia="Courier New" w:hAnsi="Courier New" w:cs="Courier New"/>
          <w:sz w:val="18"/>
        </w:rPr>
        <w:t>(</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"queueB"</w:t>
      </w:r>
      <w:r>
        <w:rPr>
          <w:rFonts w:ascii="Courier New" w:eastAsia="Courier New" w:hAnsi="Courier New" w:cs="Courier New"/>
          <w:sz w:val="18"/>
        </w:rPr>
        <w:t xml:space="preserve">) Queue queue1B, </w:t>
      </w:r>
    </w:p>
    <w:p w14:paraId="13399694" w14:textId="77777777" w:rsidR="00761C32" w:rsidRDefault="00000000">
      <w:pPr>
        <w:spacing w:after="0" w:line="241" w:lineRule="auto"/>
        <w:ind w:left="525" w:right="1673" w:hanging="10"/>
        <w:jc w:val="both"/>
      </w:pPr>
      <w:r>
        <w:rPr>
          <w:rFonts w:ascii="Courier New" w:eastAsia="Courier New" w:hAnsi="Courier New" w:cs="Courier New"/>
          <w:sz w:val="18"/>
        </w:rPr>
        <w:t xml:space="preserve">                                  </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"xExchange"</w:t>
      </w:r>
      <w:r>
        <w:rPr>
          <w:rFonts w:ascii="Courier New" w:eastAsia="Courier New" w:hAnsi="Courier New" w:cs="Courier New"/>
          <w:sz w:val="18"/>
        </w:rPr>
        <w:t xml:space="preserve">)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xExchange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BindingBuilder.</w:t>
      </w:r>
      <w:r>
        <w:rPr>
          <w:rFonts w:ascii="Courier New" w:eastAsia="Courier New" w:hAnsi="Courier New" w:cs="Courier New"/>
          <w:i/>
          <w:sz w:val="18"/>
        </w:rPr>
        <w:t>bind</w:t>
      </w:r>
      <w:proofErr w:type="spellEnd"/>
      <w:r>
        <w:rPr>
          <w:rFonts w:ascii="Courier New" w:eastAsia="Courier New" w:hAnsi="Courier New" w:cs="Courier New"/>
          <w:sz w:val="18"/>
        </w:rPr>
        <w:t>(queue1B).to(</w:t>
      </w:r>
      <w:proofErr w:type="spellStart"/>
      <w:r>
        <w:rPr>
          <w:rFonts w:ascii="Courier New" w:eastAsia="Courier New" w:hAnsi="Courier New" w:cs="Courier New"/>
          <w:sz w:val="18"/>
        </w:rPr>
        <w:t>xExchange</w:t>
      </w:r>
      <w:proofErr w:type="spellEnd"/>
      <w:r>
        <w:rPr>
          <w:rFonts w:ascii="Courier New" w:eastAsia="Courier New" w:hAnsi="Courier New" w:cs="Courier New"/>
          <w:sz w:val="18"/>
        </w:rPr>
        <w:t>).with(</w:t>
      </w:r>
      <w:r>
        <w:rPr>
          <w:rFonts w:ascii="Courier New" w:eastAsia="Courier New" w:hAnsi="Courier New" w:cs="Courier New"/>
          <w:b/>
          <w:color w:val="008000"/>
          <w:sz w:val="18"/>
        </w:rPr>
        <w:t>"XB"</w:t>
      </w:r>
      <w:r>
        <w:rPr>
          <w:rFonts w:ascii="Courier New" w:eastAsia="Courier New" w:hAnsi="Courier New" w:cs="Courier New"/>
          <w:sz w:val="18"/>
        </w:rPr>
        <w:t xml:space="preserve">);     } </w:t>
      </w:r>
    </w:p>
    <w:p w14:paraId="235262C4" w14:textId="77777777" w:rsidR="00761C32" w:rsidRDefault="00000000">
      <w:pPr>
        <w:spacing w:after="0"/>
        <w:ind w:left="530"/>
      </w:pPr>
      <w:r>
        <w:rPr>
          <w:rFonts w:ascii="Courier New" w:eastAsia="Courier New" w:hAnsi="Courier New" w:cs="Courier New"/>
          <w:sz w:val="18"/>
        </w:rPr>
        <w:t xml:space="preserve"> </w:t>
      </w:r>
    </w:p>
    <w:p w14:paraId="2AA3B91E" w14:textId="77777777" w:rsidR="00761C32" w:rsidRDefault="00000000">
      <w:pPr>
        <w:spacing w:after="37"/>
        <w:ind w:left="530"/>
      </w:pPr>
      <w:r>
        <w:rPr>
          <w:rFonts w:ascii="Courier New" w:eastAsia="Courier New" w:hAnsi="Courier New" w:cs="Courier New"/>
          <w:sz w:val="18"/>
        </w:rPr>
        <w:t xml:space="preserve"> </w:t>
      </w:r>
    </w:p>
    <w:p w14:paraId="66018B6A"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声明死信队列</w:t>
      </w:r>
      <w:r>
        <w:rPr>
          <w:rFonts w:ascii="Courier New" w:eastAsia="Courier New" w:hAnsi="Courier New" w:cs="Courier New"/>
          <w:i/>
          <w:color w:val="808080"/>
          <w:sz w:val="18"/>
        </w:rPr>
        <w:t xml:space="preserve">QD </w:t>
      </w:r>
    </w:p>
    <w:p w14:paraId="644E4157" w14:textId="77777777" w:rsidR="00761C32" w:rsidRDefault="00000000">
      <w:pPr>
        <w:spacing w:after="4" w:line="249" w:lineRule="auto"/>
        <w:ind w:left="525" w:right="7415" w:hanging="10"/>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"queueD"</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Queue </w:t>
      </w:r>
      <w:proofErr w:type="spellStart"/>
      <w:r>
        <w:rPr>
          <w:rFonts w:ascii="Courier New" w:eastAsia="Courier New" w:hAnsi="Courier New" w:cs="Courier New"/>
          <w:sz w:val="18"/>
        </w:rPr>
        <w:t>queueD</w:t>
      </w:r>
      <w:proofErr w:type="spellEnd"/>
      <w:r>
        <w:rPr>
          <w:rFonts w:ascii="Courier New" w:eastAsia="Courier New" w:hAnsi="Courier New" w:cs="Courier New"/>
          <w:sz w:val="18"/>
        </w:rPr>
        <w:t xml:space="preserve">(){ </w:t>
      </w:r>
    </w:p>
    <w:p w14:paraId="292D8CA9" w14:textId="77777777" w:rsidR="00761C32" w:rsidRDefault="00000000">
      <w:pPr>
        <w:spacing w:after="7" w:line="249" w:lineRule="auto"/>
        <w:ind w:left="525" w:hanging="1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new </w:t>
      </w:r>
      <w:r>
        <w:rPr>
          <w:rFonts w:ascii="Courier New" w:eastAsia="Courier New" w:hAnsi="Courier New" w:cs="Courier New"/>
          <w:sz w:val="18"/>
        </w:rPr>
        <w:t>Queue(</w:t>
      </w:r>
      <w:r>
        <w:rPr>
          <w:rFonts w:ascii="Courier New" w:eastAsia="Courier New" w:hAnsi="Courier New" w:cs="Courier New"/>
          <w:b/>
          <w:i/>
          <w:color w:val="660E7A"/>
          <w:sz w:val="18"/>
        </w:rPr>
        <w:t>DEAD_LETTER_QUEUE</w:t>
      </w:r>
      <w:r>
        <w:rPr>
          <w:rFonts w:ascii="Courier New" w:eastAsia="Courier New" w:hAnsi="Courier New" w:cs="Courier New"/>
          <w:sz w:val="18"/>
        </w:rPr>
        <w:t xml:space="preserve">); </w:t>
      </w:r>
    </w:p>
    <w:p w14:paraId="5379F201" w14:textId="77777777" w:rsidR="00761C32" w:rsidRDefault="00000000">
      <w:pPr>
        <w:spacing w:after="39" w:line="249" w:lineRule="auto"/>
        <w:ind w:left="525" w:right="391" w:hanging="10"/>
      </w:pPr>
      <w:r>
        <w:rPr>
          <w:rFonts w:ascii="Courier New" w:eastAsia="Courier New" w:hAnsi="Courier New" w:cs="Courier New"/>
          <w:sz w:val="18"/>
        </w:rPr>
        <w:t xml:space="preserve">    } </w:t>
      </w:r>
    </w:p>
    <w:p w14:paraId="0845FC90"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声明死信队列</w:t>
      </w:r>
      <w:r>
        <w:rPr>
          <w:rFonts w:ascii="Courier New" w:eastAsia="Courier New" w:hAnsi="Courier New" w:cs="Courier New"/>
          <w:i/>
          <w:color w:val="808080"/>
          <w:sz w:val="18"/>
        </w:rPr>
        <w:t>QD</w:t>
      </w:r>
      <w:r>
        <w:rPr>
          <w:rFonts w:ascii="宋体" w:eastAsia="宋体" w:hAnsi="宋体" w:cs="宋体"/>
          <w:color w:val="808080"/>
          <w:sz w:val="19"/>
        </w:rPr>
        <w:t>绑定关系</w:t>
      </w:r>
      <w:r>
        <w:rPr>
          <w:rFonts w:ascii="Courier New" w:eastAsia="Courier New" w:hAnsi="Courier New" w:cs="Courier New"/>
          <w:i/>
          <w:color w:val="808080"/>
          <w:sz w:val="18"/>
        </w:rPr>
        <w:t xml:space="preserve"> </w:t>
      </w:r>
    </w:p>
    <w:p w14:paraId="7FF6DEE0" w14:textId="77777777" w:rsidR="00761C32" w:rsidRDefault="00000000">
      <w:pPr>
        <w:spacing w:after="0" w:line="263" w:lineRule="auto"/>
        <w:ind w:left="525" w:right="729" w:hanging="10"/>
        <w:jc w:val="both"/>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 xml:space="preserve">@Bean </w:t>
      </w:r>
    </w:p>
    <w:p w14:paraId="3CD12AEA" w14:textId="77777777" w:rsidR="00761C32" w:rsidRDefault="00000000">
      <w:pPr>
        <w:spacing w:after="4" w:line="249" w:lineRule="auto"/>
        <w:ind w:left="525" w:right="391" w:hanging="10"/>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Binding </w:t>
      </w:r>
      <w:proofErr w:type="spellStart"/>
      <w:r>
        <w:rPr>
          <w:rFonts w:ascii="Courier New" w:eastAsia="Courier New" w:hAnsi="Courier New" w:cs="Courier New"/>
          <w:sz w:val="18"/>
        </w:rPr>
        <w:t>deadLetterBindingQAD</w:t>
      </w:r>
      <w:proofErr w:type="spellEnd"/>
      <w:r>
        <w:rPr>
          <w:rFonts w:ascii="Courier New" w:eastAsia="Courier New" w:hAnsi="Courier New" w:cs="Courier New"/>
          <w:sz w:val="18"/>
        </w:rPr>
        <w:t>(</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"queueD"</w:t>
      </w:r>
      <w:r>
        <w:rPr>
          <w:rFonts w:ascii="Courier New" w:eastAsia="Courier New" w:hAnsi="Courier New" w:cs="Courier New"/>
          <w:sz w:val="18"/>
        </w:rPr>
        <w:t xml:space="preserve">) Queue </w:t>
      </w:r>
      <w:proofErr w:type="spellStart"/>
      <w:r>
        <w:rPr>
          <w:rFonts w:ascii="Courier New" w:eastAsia="Courier New" w:hAnsi="Courier New" w:cs="Courier New"/>
          <w:sz w:val="18"/>
        </w:rPr>
        <w:t>queueD</w:t>
      </w:r>
      <w:proofErr w:type="spellEnd"/>
      <w:r>
        <w:rPr>
          <w:rFonts w:ascii="Courier New" w:eastAsia="Courier New" w:hAnsi="Courier New" w:cs="Courier New"/>
          <w:sz w:val="18"/>
        </w:rPr>
        <w:t xml:space="preserve">, </w:t>
      </w:r>
    </w:p>
    <w:p w14:paraId="3F683072" w14:textId="77777777" w:rsidR="00761C32" w:rsidRDefault="00000000">
      <w:pPr>
        <w:spacing w:after="4" w:line="249" w:lineRule="auto"/>
        <w:ind w:left="525" w:right="391" w:hanging="10"/>
      </w:pPr>
      <w:r>
        <w:rPr>
          <w:rFonts w:ascii="Courier New" w:eastAsia="Courier New" w:hAnsi="Courier New" w:cs="Courier New"/>
          <w:sz w:val="18"/>
        </w:rPr>
        <w:t xml:space="preserve">                                        </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"yExchange"</w:t>
      </w:r>
      <w:r>
        <w:rPr>
          <w:rFonts w:ascii="Courier New" w:eastAsia="Courier New" w:hAnsi="Courier New" w:cs="Courier New"/>
          <w:sz w:val="18"/>
        </w:rPr>
        <w:t xml:space="preserve">)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yExchange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BindingBuilder.</w:t>
      </w:r>
      <w:r>
        <w:rPr>
          <w:rFonts w:ascii="Courier New" w:eastAsia="Courier New" w:hAnsi="Courier New" w:cs="Courier New"/>
          <w:i/>
          <w:sz w:val="18"/>
        </w:rPr>
        <w:t>bind</w:t>
      </w:r>
      <w:proofErr w:type="spellEnd"/>
      <w:r>
        <w:rPr>
          <w:rFonts w:ascii="Courier New" w:eastAsia="Courier New" w:hAnsi="Courier New" w:cs="Courier New"/>
          <w:sz w:val="18"/>
        </w:rPr>
        <w:t>(</w:t>
      </w:r>
      <w:proofErr w:type="spellStart"/>
      <w:r>
        <w:rPr>
          <w:rFonts w:ascii="Courier New" w:eastAsia="Courier New" w:hAnsi="Courier New" w:cs="Courier New"/>
          <w:sz w:val="18"/>
        </w:rPr>
        <w:t>queueD</w:t>
      </w:r>
      <w:proofErr w:type="spellEnd"/>
      <w:r>
        <w:rPr>
          <w:rFonts w:ascii="Courier New" w:eastAsia="Courier New" w:hAnsi="Courier New" w:cs="Courier New"/>
          <w:sz w:val="18"/>
        </w:rPr>
        <w:t>).to(</w:t>
      </w:r>
      <w:proofErr w:type="spellStart"/>
      <w:r>
        <w:rPr>
          <w:rFonts w:ascii="Courier New" w:eastAsia="Courier New" w:hAnsi="Courier New" w:cs="Courier New"/>
          <w:sz w:val="18"/>
        </w:rPr>
        <w:t>yExchange</w:t>
      </w:r>
      <w:proofErr w:type="spellEnd"/>
      <w:r>
        <w:rPr>
          <w:rFonts w:ascii="Courier New" w:eastAsia="Courier New" w:hAnsi="Courier New" w:cs="Courier New"/>
          <w:sz w:val="18"/>
        </w:rPr>
        <w:t>).with(</w:t>
      </w:r>
      <w:r>
        <w:rPr>
          <w:rFonts w:ascii="Courier New" w:eastAsia="Courier New" w:hAnsi="Courier New" w:cs="Courier New"/>
          <w:b/>
          <w:color w:val="008000"/>
          <w:sz w:val="18"/>
        </w:rPr>
        <w:t>"YD"</w:t>
      </w:r>
      <w:r>
        <w:rPr>
          <w:rFonts w:ascii="Courier New" w:eastAsia="Courier New" w:hAnsi="Courier New" w:cs="Courier New"/>
          <w:sz w:val="18"/>
        </w:rPr>
        <w:t xml:space="preserve">); </w:t>
      </w:r>
    </w:p>
    <w:p w14:paraId="1B174C4C" w14:textId="77777777" w:rsidR="00761C32" w:rsidRDefault="00000000">
      <w:pPr>
        <w:spacing w:after="30" w:line="249" w:lineRule="auto"/>
        <w:ind w:left="525" w:right="391" w:hanging="10"/>
      </w:pPr>
      <w:r>
        <w:rPr>
          <w:rFonts w:ascii="Courier New" w:eastAsia="Courier New" w:hAnsi="Courier New" w:cs="Courier New"/>
          <w:sz w:val="18"/>
        </w:rPr>
        <w:t xml:space="preserve">    } </w:t>
      </w:r>
    </w:p>
    <w:p w14:paraId="67D6D301" w14:textId="77777777" w:rsidR="00761C32" w:rsidRDefault="00000000">
      <w:pPr>
        <w:spacing w:after="530" w:line="249" w:lineRule="auto"/>
        <w:ind w:left="525" w:right="391" w:hanging="10"/>
      </w:pPr>
      <w:r>
        <w:rPr>
          <w:rFonts w:ascii="Courier New" w:eastAsia="Courier New" w:hAnsi="Courier New" w:cs="Courier New"/>
          <w:sz w:val="18"/>
        </w:rPr>
        <w:t>}</w:t>
      </w:r>
      <w:r>
        <w:rPr>
          <w:rFonts w:ascii="宋体" w:eastAsia="宋体" w:hAnsi="宋体" w:cs="宋体"/>
        </w:rPr>
        <w:t xml:space="preserve"> </w:t>
      </w:r>
    </w:p>
    <w:p w14:paraId="3769AD92" w14:textId="77777777" w:rsidR="00761C32" w:rsidRDefault="00000000">
      <w:pPr>
        <w:pStyle w:val="3"/>
        <w:spacing w:after="0"/>
        <w:ind w:left="-5"/>
      </w:pPr>
      <w:r>
        <w:t>7.5.3.</w:t>
      </w:r>
      <w:r>
        <w:rPr>
          <w:rFonts w:ascii="Arial" w:eastAsia="Arial" w:hAnsi="Arial" w:cs="Arial"/>
          <w:b/>
        </w:rPr>
        <w:t xml:space="preserve"> </w:t>
      </w:r>
      <w:r>
        <w:t xml:space="preserve">消息生产者代码 </w:t>
      </w:r>
    </w:p>
    <w:tbl>
      <w:tblPr>
        <w:tblStyle w:val="TableGrid"/>
        <w:tblW w:w="9624" w:type="dxa"/>
        <w:tblInd w:w="425" w:type="dxa"/>
        <w:tblCellMar>
          <w:top w:w="42" w:type="dxa"/>
          <w:left w:w="29" w:type="dxa"/>
          <w:bottom w:w="0" w:type="dxa"/>
          <w:right w:w="115" w:type="dxa"/>
        </w:tblCellMar>
        <w:tblLook w:val="04A0" w:firstRow="1" w:lastRow="0" w:firstColumn="1" w:lastColumn="0" w:noHBand="0" w:noVBand="1"/>
      </w:tblPr>
      <w:tblGrid>
        <w:gridCol w:w="150"/>
        <w:gridCol w:w="9324"/>
        <w:gridCol w:w="150"/>
      </w:tblGrid>
      <w:tr w:rsidR="00761C32" w14:paraId="78F9F425" w14:textId="77777777">
        <w:trPr>
          <w:trHeight w:val="1842"/>
        </w:trPr>
        <w:tc>
          <w:tcPr>
            <w:tcW w:w="77" w:type="dxa"/>
            <w:tcBorders>
              <w:top w:val="single" w:sz="4" w:space="0" w:color="000000"/>
              <w:left w:val="single" w:sz="4" w:space="0" w:color="000000"/>
              <w:bottom w:val="single" w:sz="4" w:space="0" w:color="000000"/>
              <w:right w:val="nil"/>
            </w:tcBorders>
          </w:tcPr>
          <w:p w14:paraId="6C349C91"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39676169" w14:textId="77777777" w:rsidR="00761C32" w:rsidRDefault="00000000">
            <w:pPr>
              <w:spacing w:after="0"/>
            </w:pPr>
            <w:r>
              <w:rPr>
                <w:rFonts w:ascii="Courier New" w:eastAsia="Courier New" w:hAnsi="Courier New" w:cs="Courier New"/>
                <w:color w:val="808000"/>
                <w:sz w:val="18"/>
              </w:rPr>
              <w:t xml:space="preserve">@Slf4j </w:t>
            </w:r>
          </w:p>
          <w:p w14:paraId="4E10C100" w14:textId="77777777" w:rsidR="00761C32" w:rsidRDefault="00000000">
            <w:pPr>
              <w:spacing w:after="2" w:line="240" w:lineRule="auto"/>
              <w:ind w:right="5219"/>
            </w:pPr>
            <w:r>
              <w:rPr>
                <w:rFonts w:ascii="Courier New" w:eastAsia="Courier New" w:hAnsi="Courier New" w:cs="Courier New"/>
                <w:color w:val="808000"/>
                <w:sz w:val="18"/>
              </w:rPr>
              <w:t>@RequestMapping</w:t>
            </w:r>
            <w:r>
              <w:rPr>
                <w:rFonts w:ascii="Courier New" w:eastAsia="Courier New" w:hAnsi="Courier New" w:cs="Courier New"/>
                <w:sz w:val="18"/>
              </w:rPr>
              <w:t>(</w:t>
            </w:r>
            <w:r>
              <w:rPr>
                <w:rFonts w:ascii="Courier New" w:eastAsia="Courier New" w:hAnsi="Courier New" w:cs="Courier New"/>
                <w:b/>
                <w:color w:val="008000"/>
                <w:sz w:val="18"/>
              </w:rPr>
              <w:t>"ttl"</w:t>
            </w:r>
            <w:r>
              <w:rPr>
                <w:rFonts w:ascii="Courier New" w:eastAsia="Courier New" w:hAnsi="Courier New" w:cs="Courier New"/>
                <w:sz w:val="18"/>
              </w:rPr>
              <w:t xml:space="preserve">) </w:t>
            </w:r>
            <w:r>
              <w:rPr>
                <w:rFonts w:ascii="Courier New" w:eastAsia="Courier New" w:hAnsi="Courier New" w:cs="Courier New"/>
                <w:color w:val="808000"/>
                <w:sz w:val="18"/>
              </w:rPr>
              <w:t xml:space="preserve">@RestController </w:t>
            </w:r>
          </w:p>
          <w:p w14:paraId="73C8FE41" w14:textId="77777777" w:rsidR="00761C32" w:rsidRDefault="00000000">
            <w:pPr>
              <w:spacing w:after="0"/>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SendMsgController</w:t>
            </w:r>
            <w:proofErr w:type="spellEnd"/>
            <w:r>
              <w:rPr>
                <w:rFonts w:ascii="Courier New" w:eastAsia="Courier New" w:hAnsi="Courier New" w:cs="Courier New"/>
                <w:sz w:val="18"/>
              </w:rPr>
              <w:t xml:space="preserve"> { </w:t>
            </w:r>
          </w:p>
          <w:p w14:paraId="00CEFAFA"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color w:val="808000"/>
                <w:sz w:val="18"/>
              </w:rPr>
              <w:t xml:space="preserve">@Autowired </w:t>
            </w:r>
          </w:p>
          <w:p w14:paraId="1F7F09EF" w14:textId="77777777" w:rsidR="00761C32" w:rsidRDefault="00000000">
            <w:pPr>
              <w:spacing w:after="0"/>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private </w:t>
            </w:r>
            <w:proofErr w:type="spellStart"/>
            <w:r>
              <w:rPr>
                <w:rFonts w:ascii="Courier New" w:eastAsia="Courier New" w:hAnsi="Courier New" w:cs="Courier New"/>
                <w:sz w:val="18"/>
              </w:rPr>
              <w:t>RabbitTemplate</w:t>
            </w:r>
            <w:proofErr w:type="spellEnd"/>
            <w:r>
              <w:rPr>
                <w:rFonts w:ascii="Courier New" w:eastAsia="Courier New" w:hAnsi="Courier New" w:cs="Courier New"/>
                <w:sz w:val="18"/>
              </w:rPr>
              <w:t xml:space="preserve"> </w:t>
            </w:r>
            <w:proofErr w:type="spellStart"/>
            <w:r>
              <w:rPr>
                <w:rFonts w:ascii="Courier New" w:eastAsia="Courier New" w:hAnsi="Courier New" w:cs="Courier New"/>
                <w:b/>
                <w:color w:val="660E7A"/>
                <w:sz w:val="18"/>
              </w:rPr>
              <w:t>rabbitTemplate</w:t>
            </w:r>
            <w:proofErr w:type="spellEnd"/>
            <w:r>
              <w:rPr>
                <w:rFonts w:ascii="Courier New" w:eastAsia="Courier New" w:hAnsi="Courier New" w:cs="Courier New"/>
                <w:sz w:val="18"/>
              </w:rPr>
              <w:t xml:space="preserve">; </w:t>
            </w:r>
          </w:p>
          <w:p w14:paraId="67ACE9BE" w14:textId="77777777" w:rsidR="00761C32" w:rsidRDefault="00000000">
            <w:pPr>
              <w:spacing w:after="0"/>
            </w:pPr>
            <w:r>
              <w:rPr>
                <w:rFonts w:ascii="Courier New" w:eastAsia="Courier New" w:hAnsi="Courier New" w:cs="Courier New"/>
                <w:sz w:val="18"/>
              </w:rPr>
              <w:t xml:space="preserve"> </w:t>
            </w:r>
          </w:p>
          <w:p w14:paraId="6F901425"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color w:val="808000"/>
                <w:sz w:val="18"/>
              </w:rPr>
              <w:t>@GetMapping</w:t>
            </w:r>
            <w:r>
              <w:rPr>
                <w:rFonts w:ascii="Courier New" w:eastAsia="Courier New" w:hAnsi="Courier New" w:cs="Courier New"/>
                <w:sz w:val="18"/>
              </w:rPr>
              <w:t>(</w:t>
            </w:r>
            <w:r>
              <w:rPr>
                <w:rFonts w:ascii="Courier New" w:eastAsia="Courier New" w:hAnsi="Courier New" w:cs="Courier New"/>
                <w:b/>
                <w:color w:val="008000"/>
                <w:sz w:val="18"/>
              </w:rPr>
              <w:t>"sendMsg/{message}"</w:t>
            </w:r>
            <w:r>
              <w:rPr>
                <w:rFonts w:ascii="Courier New" w:eastAsia="Courier New" w:hAnsi="Courier New" w:cs="Courier New"/>
                <w:sz w:val="18"/>
              </w:rPr>
              <w:t xml:space="preserve">) </w:t>
            </w:r>
          </w:p>
          <w:p w14:paraId="0561CA2E"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sendMsg</w:t>
            </w:r>
            <w:proofErr w:type="spellEnd"/>
            <w:r>
              <w:rPr>
                <w:rFonts w:ascii="Courier New" w:eastAsia="Courier New" w:hAnsi="Courier New" w:cs="Courier New"/>
                <w:sz w:val="18"/>
              </w:rPr>
              <w:t>(</w:t>
            </w:r>
            <w:r>
              <w:rPr>
                <w:rFonts w:ascii="Courier New" w:eastAsia="Courier New" w:hAnsi="Courier New" w:cs="Courier New"/>
                <w:color w:val="808000"/>
                <w:sz w:val="18"/>
              </w:rPr>
              <w:t xml:space="preserve">@PathVariable </w:t>
            </w:r>
            <w:r>
              <w:rPr>
                <w:rFonts w:ascii="Courier New" w:eastAsia="Courier New" w:hAnsi="Courier New" w:cs="Courier New"/>
                <w:sz w:val="18"/>
              </w:rPr>
              <w:t xml:space="preserve">String message){ </w:t>
            </w:r>
          </w:p>
        </w:tc>
        <w:tc>
          <w:tcPr>
            <w:tcW w:w="79" w:type="dxa"/>
            <w:tcBorders>
              <w:top w:val="single" w:sz="4" w:space="0" w:color="000000"/>
              <w:left w:val="nil"/>
              <w:bottom w:val="single" w:sz="4" w:space="0" w:color="000000"/>
              <w:right w:val="single" w:sz="4" w:space="0" w:color="000000"/>
            </w:tcBorders>
          </w:tcPr>
          <w:p w14:paraId="1395E835" w14:textId="77777777" w:rsidR="00761C32" w:rsidRDefault="00761C32"/>
        </w:tc>
      </w:tr>
    </w:tbl>
    <w:p w14:paraId="281826CE" w14:textId="77777777" w:rsidR="00761C32" w:rsidRDefault="00761C32">
      <w:pPr>
        <w:spacing w:after="0"/>
        <w:ind w:left="-701" w:right="634"/>
      </w:pPr>
    </w:p>
    <w:tbl>
      <w:tblPr>
        <w:tblStyle w:val="TableGrid"/>
        <w:tblW w:w="9624" w:type="dxa"/>
        <w:tblInd w:w="425" w:type="dxa"/>
        <w:tblCellMar>
          <w:top w:w="61" w:type="dxa"/>
          <w:left w:w="29" w:type="dxa"/>
          <w:bottom w:w="0" w:type="dxa"/>
          <w:right w:w="394" w:type="dxa"/>
        </w:tblCellMar>
        <w:tblLook w:val="04A0" w:firstRow="1" w:lastRow="0" w:firstColumn="1" w:lastColumn="0" w:noHBand="0" w:noVBand="1"/>
      </w:tblPr>
      <w:tblGrid>
        <w:gridCol w:w="429"/>
        <w:gridCol w:w="8766"/>
        <w:gridCol w:w="429"/>
      </w:tblGrid>
      <w:tr w:rsidR="00761C32" w14:paraId="2D613D52" w14:textId="77777777">
        <w:trPr>
          <w:trHeight w:val="1318"/>
        </w:trPr>
        <w:tc>
          <w:tcPr>
            <w:tcW w:w="77" w:type="dxa"/>
            <w:vMerge w:val="restart"/>
            <w:tcBorders>
              <w:top w:val="single" w:sz="4" w:space="0" w:color="000000"/>
              <w:left w:val="single" w:sz="4" w:space="0" w:color="000000"/>
              <w:bottom w:val="single" w:sz="4" w:space="0" w:color="000000"/>
              <w:right w:val="nil"/>
            </w:tcBorders>
          </w:tcPr>
          <w:p w14:paraId="41956DF3" w14:textId="77777777" w:rsidR="00761C32" w:rsidRDefault="00761C32"/>
        </w:tc>
        <w:tc>
          <w:tcPr>
            <w:tcW w:w="9468" w:type="dxa"/>
            <w:tcBorders>
              <w:top w:val="single" w:sz="4" w:space="0" w:color="000000"/>
              <w:left w:val="nil"/>
              <w:bottom w:val="nil"/>
              <w:right w:val="nil"/>
            </w:tcBorders>
            <w:shd w:val="clear" w:color="auto" w:fill="C7EDCC"/>
          </w:tcPr>
          <w:p w14:paraId="1CA7D733" w14:textId="77777777" w:rsidR="00761C32" w:rsidRDefault="00000000">
            <w:pPr>
              <w:spacing w:after="212" w:line="271" w:lineRule="auto"/>
              <w:ind w:right="106"/>
              <w:jc w:val="both"/>
            </w:pPr>
            <w:r>
              <w:rPr>
                <w:rFonts w:ascii="Courier New" w:eastAsia="Courier New" w:hAnsi="Courier New" w:cs="Courier New"/>
                <w:sz w:val="18"/>
              </w:rPr>
              <w:t xml:space="preserve">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当前时间：</w:t>
            </w:r>
            <w:r>
              <w:rPr>
                <w:rFonts w:ascii="Courier New" w:eastAsia="Courier New" w:hAnsi="Courier New" w:cs="Courier New"/>
                <w:b/>
                <w:color w:val="008000"/>
                <w:sz w:val="18"/>
              </w:rPr>
              <w:t>{},</w:t>
            </w:r>
            <w:r>
              <w:rPr>
                <w:rFonts w:ascii="宋体" w:eastAsia="宋体" w:hAnsi="宋体" w:cs="宋体"/>
                <w:color w:val="008000"/>
                <w:sz w:val="18"/>
              </w:rPr>
              <w:t>发送一条信息给两个</w:t>
            </w:r>
            <w:r>
              <w:rPr>
                <w:rFonts w:ascii="Courier New" w:eastAsia="Courier New" w:hAnsi="Courier New" w:cs="Courier New"/>
                <w:b/>
                <w:color w:val="008000"/>
                <w:sz w:val="18"/>
              </w:rPr>
              <w:t>TTL</w:t>
            </w:r>
            <w:r>
              <w:rPr>
                <w:rFonts w:ascii="宋体" w:eastAsia="宋体" w:hAnsi="宋体" w:cs="宋体"/>
                <w:color w:val="008000"/>
                <w:sz w:val="18"/>
              </w:rPr>
              <w:t>队列</w:t>
            </w:r>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new </w:t>
            </w:r>
            <w:r>
              <w:rPr>
                <w:rFonts w:ascii="Courier New" w:eastAsia="Courier New" w:hAnsi="Courier New" w:cs="Courier New"/>
                <w:sz w:val="18"/>
              </w:rPr>
              <w:t xml:space="preserve">Date(), message);         </w:t>
            </w:r>
            <w:proofErr w:type="spellStart"/>
            <w:r>
              <w:rPr>
                <w:rFonts w:ascii="Courier New" w:eastAsia="Courier New" w:hAnsi="Courier New" w:cs="Courier New"/>
                <w:b/>
                <w:color w:val="660E7A"/>
                <w:sz w:val="18"/>
              </w:rPr>
              <w:t>rabbitTemplate</w:t>
            </w:r>
            <w:r>
              <w:rPr>
                <w:rFonts w:ascii="Courier New" w:eastAsia="Courier New" w:hAnsi="Courier New" w:cs="Courier New"/>
                <w:sz w:val="18"/>
              </w:rPr>
              <w:t>.convertAndSend</w:t>
            </w:r>
            <w:proofErr w:type="spellEnd"/>
            <w:r>
              <w:rPr>
                <w:rFonts w:ascii="Courier New" w:eastAsia="Courier New" w:hAnsi="Courier New" w:cs="Courier New"/>
                <w:sz w:val="18"/>
              </w:rPr>
              <w:t>(</w:t>
            </w:r>
            <w:r>
              <w:rPr>
                <w:rFonts w:ascii="Courier New" w:eastAsia="Courier New" w:hAnsi="Courier New" w:cs="Courier New"/>
                <w:b/>
                <w:color w:val="008000"/>
                <w:sz w:val="18"/>
              </w:rPr>
              <w:t>"X"</w:t>
            </w:r>
            <w:r>
              <w:rPr>
                <w:rFonts w:ascii="Courier New" w:eastAsia="Courier New" w:hAnsi="Courier New" w:cs="Courier New"/>
                <w:sz w:val="18"/>
              </w:rPr>
              <w:t xml:space="preserve">, </w:t>
            </w:r>
            <w:r>
              <w:rPr>
                <w:rFonts w:ascii="Courier New" w:eastAsia="Courier New" w:hAnsi="Courier New" w:cs="Courier New"/>
                <w:b/>
                <w:color w:val="008000"/>
                <w:sz w:val="18"/>
              </w:rPr>
              <w:t>"XA"</w:t>
            </w:r>
            <w:r>
              <w:rPr>
                <w:rFonts w:ascii="Courier New" w:eastAsia="Courier New" w:hAnsi="Courier New" w:cs="Courier New"/>
                <w:sz w:val="18"/>
              </w:rPr>
              <w:t xml:space="preserve">, </w:t>
            </w:r>
            <w:r>
              <w:rPr>
                <w:rFonts w:ascii="Courier New" w:eastAsia="Courier New" w:hAnsi="Courier New" w:cs="Courier New"/>
                <w:b/>
                <w:color w:val="008000"/>
                <w:sz w:val="18"/>
              </w:rPr>
              <w:t>"</w:t>
            </w:r>
            <w:r>
              <w:rPr>
                <w:rFonts w:ascii="宋体" w:eastAsia="宋体" w:hAnsi="宋体" w:cs="宋体"/>
                <w:color w:val="008000"/>
                <w:sz w:val="18"/>
              </w:rPr>
              <w:t>消息来自</w:t>
            </w:r>
            <w:proofErr w:type="spellStart"/>
            <w:r>
              <w:rPr>
                <w:rFonts w:ascii="Courier New" w:eastAsia="Courier New" w:hAnsi="Courier New" w:cs="Courier New"/>
                <w:b/>
                <w:color w:val="008000"/>
                <w:sz w:val="18"/>
              </w:rPr>
              <w:t>ttl</w:t>
            </w:r>
            <w:proofErr w:type="spellEnd"/>
            <w:r>
              <w:rPr>
                <w:rFonts w:ascii="宋体" w:eastAsia="宋体" w:hAnsi="宋体" w:cs="宋体"/>
                <w:color w:val="008000"/>
                <w:sz w:val="18"/>
              </w:rPr>
              <w:t>为</w:t>
            </w:r>
            <w:r>
              <w:rPr>
                <w:rFonts w:ascii="Courier New" w:eastAsia="Courier New" w:hAnsi="Courier New" w:cs="Courier New"/>
                <w:b/>
                <w:color w:val="008000"/>
                <w:sz w:val="18"/>
              </w:rPr>
              <w:t>10S</w:t>
            </w:r>
            <w:r>
              <w:rPr>
                <w:rFonts w:ascii="宋体" w:eastAsia="宋体" w:hAnsi="宋体" w:cs="宋体"/>
                <w:color w:val="008000"/>
                <w:sz w:val="18"/>
              </w:rPr>
              <w:t>的队列</w:t>
            </w:r>
            <w:r>
              <w:rPr>
                <w:rFonts w:ascii="Courier New" w:eastAsia="Courier New" w:hAnsi="Courier New" w:cs="Courier New"/>
                <w:b/>
                <w:color w:val="008000"/>
                <w:sz w:val="18"/>
              </w:rPr>
              <w:t>: "</w:t>
            </w:r>
            <w:r>
              <w:rPr>
                <w:rFonts w:ascii="Courier New" w:eastAsia="Courier New" w:hAnsi="Courier New" w:cs="Courier New"/>
                <w:sz w:val="18"/>
              </w:rPr>
              <w:t xml:space="preserve">+message);         </w:t>
            </w:r>
            <w:proofErr w:type="spellStart"/>
            <w:r>
              <w:rPr>
                <w:rFonts w:ascii="Courier New" w:eastAsia="Courier New" w:hAnsi="Courier New" w:cs="Courier New"/>
                <w:b/>
                <w:color w:val="660E7A"/>
                <w:sz w:val="18"/>
              </w:rPr>
              <w:t>rabbitTemplate</w:t>
            </w:r>
            <w:r>
              <w:rPr>
                <w:rFonts w:ascii="Courier New" w:eastAsia="Courier New" w:hAnsi="Courier New" w:cs="Courier New"/>
                <w:sz w:val="18"/>
              </w:rPr>
              <w:t>.convertAndSend</w:t>
            </w:r>
            <w:proofErr w:type="spellEnd"/>
            <w:r>
              <w:rPr>
                <w:rFonts w:ascii="Courier New" w:eastAsia="Courier New" w:hAnsi="Courier New" w:cs="Courier New"/>
                <w:sz w:val="18"/>
              </w:rPr>
              <w:t>(</w:t>
            </w:r>
            <w:r>
              <w:rPr>
                <w:rFonts w:ascii="Courier New" w:eastAsia="Courier New" w:hAnsi="Courier New" w:cs="Courier New"/>
                <w:b/>
                <w:color w:val="008000"/>
                <w:sz w:val="18"/>
              </w:rPr>
              <w:t>"X"</w:t>
            </w:r>
            <w:r>
              <w:rPr>
                <w:rFonts w:ascii="Courier New" w:eastAsia="Courier New" w:hAnsi="Courier New" w:cs="Courier New"/>
                <w:sz w:val="18"/>
              </w:rPr>
              <w:t xml:space="preserve">, </w:t>
            </w:r>
            <w:r>
              <w:rPr>
                <w:rFonts w:ascii="Courier New" w:eastAsia="Courier New" w:hAnsi="Courier New" w:cs="Courier New"/>
                <w:b/>
                <w:color w:val="008000"/>
                <w:sz w:val="18"/>
              </w:rPr>
              <w:t>"XB"</w:t>
            </w:r>
            <w:r>
              <w:rPr>
                <w:rFonts w:ascii="Courier New" w:eastAsia="Courier New" w:hAnsi="Courier New" w:cs="Courier New"/>
                <w:sz w:val="18"/>
              </w:rPr>
              <w:t xml:space="preserve">, </w:t>
            </w:r>
            <w:r>
              <w:rPr>
                <w:rFonts w:ascii="Courier New" w:eastAsia="Courier New" w:hAnsi="Courier New" w:cs="Courier New"/>
                <w:b/>
                <w:color w:val="008000"/>
                <w:sz w:val="18"/>
              </w:rPr>
              <w:t>"</w:t>
            </w:r>
            <w:r>
              <w:rPr>
                <w:rFonts w:ascii="宋体" w:eastAsia="宋体" w:hAnsi="宋体" w:cs="宋体"/>
                <w:color w:val="008000"/>
                <w:sz w:val="18"/>
              </w:rPr>
              <w:t>消息来自</w:t>
            </w:r>
            <w:proofErr w:type="spellStart"/>
            <w:r>
              <w:rPr>
                <w:rFonts w:ascii="Courier New" w:eastAsia="Courier New" w:hAnsi="Courier New" w:cs="Courier New"/>
                <w:b/>
                <w:color w:val="008000"/>
                <w:sz w:val="18"/>
              </w:rPr>
              <w:t>ttl</w:t>
            </w:r>
            <w:proofErr w:type="spellEnd"/>
            <w:r>
              <w:rPr>
                <w:rFonts w:ascii="宋体" w:eastAsia="宋体" w:hAnsi="宋体" w:cs="宋体"/>
                <w:color w:val="008000"/>
                <w:sz w:val="18"/>
              </w:rPr>
              <w:t>为</w:t>
            </w:r>
            <w:r>
              <w:rPr>
                <w:rFonts w:ascii="Courier New" w:eastAsia="Courier New" w:hAnsi="Courier New" w:cs="Courier New"/>
                <w:b/>
                <w:color w:val="008000"/>
                <w:sz w:val="18"/>
              </w:rPr>
              <w:t>40S</w:t>
            </w:r>
            <w:r>
              <w:rPr>
                <w:rFonts w:ascii="宋体" w:eastAsia="宋体" w:hAnsi="宋体" w:cs="宋体"/>
                <w:color w:val="008000"/>
                <w:sz w:val="18"/>
              </w:rPr>
              <w:t>的队列</w:t>
            </w:r>
            <w:r>
              <w:rPr>
                <w:rFonts w:ascii="Courier New" w:eastAsia="Courier New" w:hAnsi="Courier New" w:cs="Courier New"/>
                <w:b/>
                <w:color w:val="008000"/>
                <w:sz w:val="18"/>
              </w:rPr>
              <w:t>: "</w:t>
            </w:r>
            <w:r>
              <w:rPr>
                <w:rFonts w:ascii="Courier New" w:eastAsia="Courier New" w:hAnsi="Courier New" w:cs="Courier New"/>
                <w:sz w:val="18"/>
              </w:rPr>
              <w:t xml:space="preserve">+message);     }     </w:t>
            </w:r>
          </w:p>
          <w:p w14:paraId="6DF783C9" w14:textId="77777777" w:rsidR="00761C32" w:rsidRDefault="00000000">
            <w:pPr>
              <w:spacing w:after="0"/>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4B87A211" w14:textId="77777777" w:rsidR="00761C32" w:rsidRDefault="00761C32"/>
        </w:tc>
      </w:tr>
      <w:tr w:rsidR="00761C32" w14:paraId="415CE4AE" w14:textId="77777777">
        <w:trPr>
          <w:trHeight w:val="206"/>
        </w:trPr>
        <w:tc>
          <w:tcPr>
            <w:tcW w:w="0" w:type="auto"/>
            <w:vMerge/>
            <w:tcBorders>
              <w:top w:val="nil"/>
              <w:left w:val="single" w:sz="4" w:space="0" w:color="000000"/>
              <w:bottom w:val="single" w:sz="4" w:space="0" w:color="000000"/>
              <w:right w:val="nil"/>
            </w:tcBorders>
          </w:tcPr>
          <w:p w14:paraId="067A2FC9" w14:textId="77777777" w:rsidR="00761C32" w:rsidRDefault="00761C32"/>
        </w:tc>
        <w:tc>
          <w:tcPr>
            <w:tcW w:w="9468" w:type="dxa"/>
            <w:tcBorders>
              <w:top w:val="nil"/>
              <w:left w:val="nil"/>
              <w:bottom w:val="single" w:sz="4" w:space="0" w:color="000000"/>
              <w:right w:val="nil"/>
            </w:tcBorders>
          </w:tcPr>
          <w:p w14:paraId="1887DFF4" w14:textId="77777777" w:rsidR="00761C32" w:rsidRDefault="00761C32"/>
        </w:tc>
        <w:tc>
          <w:tcPr>
            <w:tcW w:w="0" w:type="auto"/>
            <w:vMerge/>
            <w:tcBorders>
              <w:top w:val="nil"/>
              <w:left w:val="nil"/>
              <w:bottom w:val="single" w:sz="4" w:space="0" w:color="000000"/>
              <w:right w:val="single" w:sz="4" w:space="0" w:color="000000"/>
            </w:tcBorders>
          </w:tcPr>
          <w:p w14:paraId="2FA75461" w14:textId="77777777" w:rsidR="00761C32" w:rsidRDefault="00761C32"/>
        </w:tc>
      </w:tr>
    </w:tbl>
    <w:p w14:paraId="23BDC014" w14:textId="77777777" w:rsidR="00761C32" w:rsidRDefault="00000000">
      <w:pPr>
        <w:spacing w:after="0"/>
      </w:pPr>
      <w:r>
        <w:rPr>
          <w:noProof/>
        </w:rPr>
        <w:lastRenderedPageBreak/>
        <mc:AlternateContent>
          <mc:Choice Requires="wpg">
            <w:drawing>
              <wp:inline distT="0" distB="0" distL="0" distR="0" wp14:anchorId="764316F8" wp14:editId="06D51F75">
                <wp:extent cx="6674556" cy="5879671"/>
                <wp:effectExtent l="0" t="0" r="0" b="0"/>
                <wp:docPr id="106190" name="Group 106190"/>
                <wp:cNvGraphicFramePr/>
                <a:graphic xmlns:a="http://schemas.openxmlformats.org/drawingml/2006/main">
                  <a:graphicData uri="http://schemas.microsoft.com/office/word/2010/wordprocessingGroup">
                    <wpg:wgp>
                      <wpg:cNvGrpSpPr/>
                      <wpg:grpSpPr>
                        <a:xfrm>
                          <a:off x="0" y="0"/>
                          <a:ext cx="6674556" cy="5879671"/>
                          <a:chOff x="0" y="0"/>
                          <a:chExt cx="6674556" cy="5879671"/>
                        </a:xfrm>
                      </wpg:grpSpPr>
                      <pic:pic xmlns:pic="http://schemas.openxmlformats.org/drawingml/2006/picture">
                        <pic:nvPicPr>
                          <pic:cNvPr id="10849" name="Picture 10849"/>
                          <pic:cNvPicPr/>
                        </pic:nvPicPr>
                        <pic:blipFill>
                          <a:blip r:embed="rId7"/>
                          <a:stretch>
                            <a:fillRect/>
                          </a:stretch>
                        </pic:blipFill>
                        <pic:spPr>
                          <a:xfrm>
                            <a:off x="583375" y="621236"/>
                            <a:ext cx="5258435" cy="5258435"/>
                          </a:xfrm>
                          <a:prstGeom prst="rect">
                            <a:avLst/>
                          </a:prstGeom>
                        </pic:spPr>
                      </pic:pic>
                      <wps:wsp>
                        <wps:cNvPr id="10928" name="Rectangle 10928"/>
                        <wps:cNvSpPr/>
                        <wps:spPr>
                          <a:xfrm>
                            <a:off x="0" y="8135"/>
                            <a:ext cx="716516" cy="237149"/>
                          </a:xfrm>
                          <a:prstGeom prst="rect">
                            <a:avLst/>
                          </a:prstGeom>
                          <a:ln>
                            <a:noFill/>
                          </a:ln>
                        </wps:spPr>
                        <wps:txbx>
                          <w:txbxContent>
                            <w:p w14:paraId="42A2F78A" w14:textId="77777777" w:rsidR="00761C32" w:rsidRDefault="00000000">
                              <w:r>
                                <w:rPr>
                                  <w:rFonts w:ascii="黑体" w:eastAsia="黑体" w:hAnsi="黑体" w:cs="黑体"/>
                                  <w:sz w:val="28"/>
                                </w:rPr>
                                <w:t>7.5.4.</w:t>
                              </w:r>
                            </w:p>
                          </w:txbxContent>
                        </wps:txbx>
                        <wps:bodyPr horzOverflow="overflow" vert="horz" lIns="0" tIns="0" rIns="0" bIns="0" rtlCol="0">
                          <a:noAutofit/>
                        </wps:bodyPr>
                      </wps:wsp>
                      <wps:wsp>
                        <wps:cNvPr id="10929" name="Rectangle 10929"/>
                        <wps:cNvSpPr/>
                        <wps:spPr>
                          <a:xfrm>
                            <a:off x="538277" y="0"/>
                            <a:ext cx="65888" cy="264422"/>
                          </a:xfrm>
                          <a:prstGeom prst="rect">
                            <a:avLst/>
                          </a:prstGeom>
                          <a:ln>
                            <a:noFill/>
                          </a:ln>
                        </wps:spPr>
                        <wps:txbx>
                          <w:txbxContent>
                            <w:p w14:paraId="5DA785E2"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0930" name="Rectangle 10930"/>
                        <wps:cNvSpPr/>
                        <wps:spPr>
                          <a:xfrm>
                            <a:off x="800405" y="8135"/>
                            <a:ext cx="1661945" cy="237149"/>
                          </a:xfrm>
                          <a:prstGeom prst="rect">
                            <a:avLst/>
                          </a:prstGeom>
                          <a:ln>
                            <a:noFill/>
                          </a:ln>
                        </wps:spPr>
                        <wps:txbx>
                          <w:txbxContent>
                            <w:p w14:paraId="5DFD00CD" w14:textId="77777777" w:rsidR="00761C32" w:rsidRDefault="00000000">
                              <w:r>
                                <w:rPr>
                                  <w:rFonts w:ascii="黑体" w:eastAsia="黑体" w:hAnsi="黑体" w:cs="黑体"/>
                                  <w:sz w:val="28"/>
                                </w:rPr>
                                <w:t>消息消费者代码</w:t>
                              </w:r>
                            </w:p>
                          </w:txbxContent>
                        </wps:txbx>
                        <wps:bodyPr horzOverflow="overflow" vert="horz" lIns="0" tIns="0" rIns="0" bIns="0" rtlCol="0">
                          <a:noAutofit/>
                        </wps:bodyPr>
                      </wps:wsp>
                      <wps:wsp>
                        <wps:cNvPr id="10931" name="Rectangle 10931"/>
                        <wps:cNvSpPr/>
                        <wps:spPr>
                          <a:xfrm>
                            <a:off x="2050034" y="8135"/>
                            <a:ext cx="118575" cy="237149"/>
                          </a:xfrm>
                          <a:prstGeom prst="rect">
                            <a:avLst/>
                          </a:prstGeom>
                          <a:ln>
                            <a:noFill/>
                          </a:ln>
                        </wps:spPr>
                        <wps:txbx>
                          <w:txbxContent>
                            <w:p w14:paraId="09E6EE94"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13055" name="Shape 113055"/>
                        <wps:cNvSpPr/>
                        <wps:spPr>
                          <a:xfrm>
                            <a:off x="318516" y="384000"/>
                            <a:ext cx="6011926" cy="129413"/>
                          </a:xfrm>
                          <a:custGeom>
                            <a:avLst/>
                            <a:gdLst/>
                            <a:ahLst/>
                            <a:cxnLst/>
                            <a:rect l="0" t="0" r="0" b="0"/>
                            <a:pathLst>
                              <a:path w="6011926" h="129413">
                                <a:moveTo>
                                  <a:pt x="0" y="0"/>
                                </a:moveTo>
                                <a:lnTo>
                                  <a:pt x="6011926" y="0"/>
                                </a:lnTo>
                                <a:lnTo>
                                  <a:pt x="6011926"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056" name="Shape 113056"/>
                        <wps:cNvSpPr/>
                        <wps:spPr>
                          <a:xfrm>
                            <a:off x="336804" y="384000"/>
                            <a:ext cx="411785" cy="129413"/>
                          </a:xfrm>
                          <a:custGeom>
                            <a:avLst/>
                            <a:gdLst/>
                            <a:ahLst/>
                            <a:cxnLst/>
                            <a:rect l="0" t="0" r="0" b="0"/>
                            <a:pathLst>
                              <a:path w="411785" h="129413">
                                <a:moveTo>
                                  <a:pt x="0" y="0"/>
                                </a:moveTo>
                                <a:lnTo>
                                  <a:pt x="411785" y="0"/>
                                </a:lnTo>
                                <a:lnTo>
                                  <a:pt x="411785" y="129413"/>
                                </a:lnTo>
                                <a:lnTo>
                                  <a:pt x="0" y="129413"/>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34" name="Rectangle 10934"/>
                        <wps:cNvSpPr/>
                        <wps:spPr>
                          <a:xfrm>
                            <a:off x="336804" y="408319"/>
                            <a:ext cx="547269" cy="138806"/>
                          </a:xfrm>
                          <a:prstGeom prst="rect">
                            <a:avLst/>
                          </a:prstGeom>
                          <a:ln>
                            <a:noFill/>
                          </a:ln>
                        </wps:spPr>
                        <wps:txbx>
                          <w:txbxContent>
                            <w:p w14:paraId="7A00B943" w14:textId="77777777" w:rsidR="00761C32" w:rsidRDefault="00000000">
                              <w:r>
                                <w:rPr>
                                  <w:rFonts w:ascii="Courier New" w:eastAsia="Courier New" w:hAnsi="Courier New" w:cs="Courier New"/>
                                  <w:color w:val="808000"/>
                                  <w:sz w:val="18"/>
                                </w:rPr>
                                <w:t>@Slf4j</w:t>
                              </w:r>
                            </w:p>
                          </w:txbxContent>
                        </wps:txbx>
                        <wps:bodyPr horzOverflow="overflow" vert="horz" lIns="0" tIns="0" rIns="0" bIns="0" rtlCol="0">
                          <a:noAutofit/>
                        </wps:bodyPr>
                      </wps:wsp>
                      <wps:wsp>
                        <wps:cNvPr id="10935" name="Rectangle 10935"/>
                        <wps:cNvSpPr/>
                        <wps:spPr>
                          <a:xfrm>
                            <a:off x="748589" y="408319"/>
                            <a:ext cx="91211" cy="138806"/>
                          </a:xfrm>
                          <a:prstGeom prst="rect">
                            <a:avLst/>
                          </a:prstGeom>
                          <a:ln>
                            <a:noFill/>
                          </a:ln>
                        </wps:spPr>
                        <wps:txbx>
                          <w:txbxContent>
                            <w:p w14:paraId="36791C62"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3057" name="Shape 113057"/>
                        <wps:cNvSpPr/>
                        <wps:spPr>
                          <a:xfrm>
                            <a:off x="318516" y="51341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058" name="Shape 113058"/>
                        <wps:cNvSpPr/>
                        <wps:spPr>
                          <a:xfrm>
                            <a:off x="336804" y="513412"/>
                            <a:ext cx="686105" cy="129540"/>
                          </a:xfrm>
                          <a:custGeom>
                            <a:avLst/>
                            <a:gdLst/>
                            <a:ahLst/>
                            <a:cxnLst/>
                            <a:rect l="0" t="0" r="0" b="0"/>
                            <a:pathLst>
                              <a:path w="686105" h="129540">
                                <a:moveTo>
                                  <a:pt x="0" y="0"/>
                                </a:moveTo>
                                <a:lnTo>
                                  <a:pt x="686105" y="0"/>
                                </a:lnTo>
                                <a:lnTo>
                                  <a:pt x="6861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38" name="Rectangle 10938"/>
                        <wps:cNvSpPr/>
                        <wps:spPr>
                          <a:xfrm>
                            <a:off x="336804" y="537859"/>
                            <a:ext cx="912114" cy="138806"/>
                          </a:xfrm>
                          <a:prstGeom prst="rect">
                            <a:avLst/>
                          </a:prstGeom>
                          <a:ln>
                            <a:noFill/>
                          </a:ln>
                        </wps:spPr>
                        <wps:txbx>
                          <w:txbxContent>
                            <w:p w14:paraId="1D9C1D33" w14:textId="77777777" w:rsidR="00761C32" w:rsidRDefault="00000000">
                              <w:r>
                                <w:rPr>
                                  <w:rFonts w:ascii="Courier New" w:eastAsia="Courier New" w:hAnsi="Courier New" w:cs="Courier New"/>
                                  <w:color w:val="808000"/>
                                  <w:sz w:val="18"/>
                                </w:rPr>
                                <w:t>@Component</w:t>
                              </w:r>
                            </w:p>
                          </w:txbxContent>
                        </wps:txbx>
                        <wps:bodyPr horzOverflow="overflow" vert="horz" lIns="0" tIns="0" rIns="0" bIns="0" rtlCol="0">
                          <a:noAutofit/>
                        </wps:bodyPr>
                      </wps:wsp>
                      <wps:wsp>
                        <wps:cNvPr id="10939" name="Rectangle 10939"/>
                        <wps:cNvSpPr/>
                        <wps:spPr>
                          <a:xfrm>
                            <a:off x="1022858" y="537859"/>
                            <a:ext cx="91211" cy="138806"/>
                          </a:xfrm>
                          <a:prstGeom prst="rect">
                            <a:avLst/>
                          </a:prstGeom>
                          <a:ln>
                            <a:noFill/>
                          </a:ln>
                        </wps:spPr>
                        <wps:txbx>
                          <w:txbxContent>
                            <w:p w14:paraId="1BCD05E8"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3059" name="Shape 113059"/>
                        <wps:cNvSpPr/>
                        <wps:spPr>
                          <a:xfrm>
                            <a:off x="318516" y="64295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060" name="Shape 113060"/>
                        <wps:cNvSpPr/>
                        <wps:spPr>
                          <a:xfrm>
                            <a:off x="336804" y="642952"/>
                            <a:ext cx="2606675" cy="129540"/>
                          </a:xfrm>
                          <a:custGeom>
                            <a:avLst/>
                            <a:gdLst/>
                            <a:ahLst/>
                            <a:cxnLst/>
                            <a:rect l="0" t="0" r="0" b="0"/>
                            <a:pathLst>
                              <a:path w="2606675" h="129540">
                                <a:moveTo>
                                  <a:pt x="0" y="0"/>
                                </a:moveTo>
                                <a:lnTo>
                                  <a:pt x="2606675" y="0"/>
                                </a:lnTo>
                                <a:lnTo>
                                  <a:pt x="26066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42" name="Rectangle 10942"/>
                        <wps:cNvSpPr/>
                        <wps:spPr>
                          <a:xfrm>
                            <a:off x="336804" y="665054"/>
                            <a:ext cx="1185749" cy="141924"/>
                          </a:xfrm>
                          <a:prstGeom prst="rect">
                            <a:avLst/>
                          </a:prstGeom>
                          <a:ln>
                            <a:noFill/>
                          </a:ln>
                        </wps:spPr>
                        <wps:txbx>
                          <w:txbxContent>
                            <w:p w14:paraId="75261057"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10943" name="Rectangle 10943"/>
                        <wps:cNvSpPr/>
                        <wps:spPr>
                          <a:xfrm>
                            <a:off x="1228598" y="667398"/>
                            <a:ext cx="2280286" cy="138806"/>
                          </a:xfrm>
                          <a:prstGeom prst="rect">
                            <a:avLst/>
                          </a:prstGeom>
                          <a:ln>
                            <a:noFill/>
                          </a:ln>
                        </wps:spPr>
                        <wps:txbx>
                          <w:txbxContent>
                            <w:p w14:paraId="550B92FC" w14:textId="77777777" w:rsidR="00761C32" w:rsidRDefault="00000000">
                              <w:proofErr w:type="spellStart"/>
                              <w:r>
                                <w:rPr>
                                  <w:rFonts w:ascii="Courier New" w:eastAsia="Courier New" w:hAnsi="Courier New" w:cs="Courier New"/>
                                  <w:sz w:val="18"/>
                                </w:rPr>
                                <w:t>DeadLetterQueueConsumer</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10944" name="Rectangle 10944"/>
                        <wps:cNvSpPr/>
                        <wps:spPr>
                          <a:xfrm>
                            <a:off x="2943479" y="667398"/>
                            <a:ext cx="91211" cy="138806"/>
                          </a:xfrm>
                          <a:prstGeom prst="rect">
                            <a:avLst/>
                          </a:prstGeom>
                          <a:ln>
                            <a:noFill/>
                          </a:ln>
                        </wps:spPr>
                        <wps:txbx>
                          <w:txbxContent>
                            <w:p w14:paraId="3E13F97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061" name="Shape 113061"/>
                        <wps:cNvSpPr/>
                        <wps:spPr>
                          <a:xfrm>
                            <a:off x="318516" y="77249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46" name="Rectangle 10946"/>
                        <wps:cNvSpPr/>
                        <wps:spPr>
                          <a:xfrm>
                            <a:off x="336804" y="796938"/>
                            <a:ext cx="91211" cy="138806"/>
                          </a:xfrm>
                          <a:prstGeom prst="rect">
                            <a:avLst/>
                          </a:prstGeom>
                          <a:ln>
                            <a:noFill/>
                          </a:ln>
                        </wps:spPr>
                        <wps:txbx>
                          <w:txbxContent>
                            <w:p w14:paraId="6D1C3DC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062" name="Shape 113062"/>
                        <wps:cNvSpPr/>
                        <wps:spPr>
                          <a:xfrm>
                            <a:off x="318516" y="902109"/>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063" name="Shape 113063"/>
                        <wps:cNvSpPr/>
                        <wps:spPr>
                          <a:xfrm>
                            <a:off x="336804" y="902109"/>
                            <a:ext cx="2286635" cy="129845"/>
                          </a:xfrm>
                          <a:custGeom>
                            <a:avLst/>
                            <a:gdLst/>
                            <a:ahLst/>
                            <a:cxnLst/>
                            <a:rect l="0" t="0" r="0" b="0"/>
                            <a:pathLst>
                              <a:path w="2286635" h="129845">
                                <a:moveTo>
                                  <a:pt x="0" y="0"/>
                                </a:moveTo>
                                <a:lnTo>
                                  <a:pt x="2286635" y="0"/>
                                </a:lnTo>
                                <a:lnTo>
                                  <a:pt x="2286635"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49" name="Rectangle 10949"/>
                        <wps:cNvSpPr/>
                        <wps:spPr>
                          <a:xfrm>
                            <a:off x="336804" y="926859"/>
                            <a:ext cx="318176" cy="138806"/>
                          </a:xfrm>
                          <a:prstGeom prst="rect">
                            <a:avLst/>
                          </a:prstGeom>
                          <a:ln>
                            <a:noFill/>
                          </a:ln>
                        </wps:spPr>
                        <wps:txbx>
                          <w:txbxContent>
                            <w:p w14:paraId="64ABC5C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0950" name="Rectangle 10950"/>
                        <wps:cNvSpPr/>
                        <wps:spPr>
                          <a:xfrm>
                            <a:off x="564185" y="926859"/>
                            <a:ext cx="1368171" cy="138806"/>
                          </a:xfrm>
                          <a:prstGeom prst="rect">
                            <a:avLst/>
                          </a:prstGeom>
                          <a:ln>
                            <a:noFill/>
                          </a:ln>
                        </wps:spPr>
                        <wps:txbx>
                          <w:txbxContent>
                            <w:p w14:paraId="13F05C42" w14:textId="77777777" w:rsidR="00761C32" w:rsidRDefault="00000000">
                              <w:r>
                                <w:rPr>
                                  <w:rFonts w:ascii="Courier New" w:eastAsia="Courier New" w:hAnsi="Courier New" w:cs="Courier New"/>
                                  <w:color w:val="808000"/>
                                  <w:sz w:val="18"/>
                                </w:rPr>
                                <w:t>@RabbitListener</w:t>
                              </w:r>
                            </w:p>
                          </w:txbxContent>
                        </wps:txbx>
                        <wps:bodyPr horzOverflow="overflow" vert="horz" lIns="0" tIns="0" rIns="0" bIns="0" rtlCol="0">
                          <a:noAutofit/>
                        </wps:bodyPr>
                      </wps:wsp>
                      <wps:wsp>
                        <wps:cNvPr id="98336" name="Rectangle 98336"/>
                        <wps:cNvSpPr/>
                        <wps:spPr>
                          <a:xfrm>
                            <a:off x="1592834" y="926859"/>
                            <a:ext cx="91211" cy="138806"/>
                          </a:xfrm>
                          <a:prstGeom prst="rect">
                            <a:avLst/>
                          </a:prstGeom>
                          <a:ln>
                            <a:noFill/>
                          </a:ln>
                        </wps:spPr>
                        <wps:txbx>
                          <w:txbxContent>
                            <w:p w14:paraId="0D2A81C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337" name="Rectangle 98337"/>
                        <wps:cNvSpPr/>
                        <wps:spPr>
                          <a:xfrm>
                            <a:off x="1661414" y="926859"/>
                            <a:ext cx="822727" cy="138806"/>
                          </a:xfrm>
                          <a:prstGeom prst="rect">
                            <a:avLst/>
                          </a:prstGeom>
                          <a:ln>
                            <a:noFill/>
                          </a:ln>
                        </wps:spPr>
                        <wps:txbx>
                          <w:txbxContent>
                            <w:p w14:paraId="2BA9DB10" w14:textId="77777777" w:rsidR="00761C32" w:rsidRDefault="00000000">
                              <w:r>
                                <w:rPr>
                                  <w:rFonts w:ascii="Courier New" w:eastAsia="Courier New" w:hAnsi="Courier New" w:cs="Courier New"/>
                                  <w:sz w:val="18"/>
                                </w:rPr>
                                <w:t xml:space="preserve">queues = </w:t>
                              </w:r>
                            </w:p>
                          </w:txbxContent>
                        </wps:txbx>
                        <wps:bodyPr horzOverflow="overflow" vert="horz" lIns="0" tIns="0" rIns="0" bIns="0" rtlCol="0">
                          <a:noAutofit/>
                        </wps:bodyPr>
                      </wps:wsp>
                      <wps:wsp>
                        <wps:cNvPr id="10952" name="Rectangle 10952"/>
                        <wps:cNvSpPr/>
                        <wps:spPr>
                          <a:xfrm>
                            <a:off x="2280539" y="924515"/>
                            <a:ext cx="364846" cy="141924"/>
                          </a:xfrm>
                          <a:prstGeom prst="rect">
                            <a:avLst/>
                          </a:prstGeom>
                          <a:ln>
                            <a:noFill/>
                          </a:ln>
                        </wps:spPr>
                        <wps:txbx>
                          <w:txbxContent>
                            <w:p w14:paraId="4286A2D9" w14:textId="77777777" w:rsidR="00761C32" w:rsidRDefault="00000000">
                              <w:r>
                                <w:rPr>
                                  <w:rFonts w:ascii="Courier New" w:eastAsia="Courier New" w:hAnsi="Courier New" w:cs="Courier New"/>
                                  <w:b/>
                                  <w:color w:val="008000"/>
                                  <w:sz w:val="18"/>
                                </w:rPr>
                                <w:t>"QD"</w:t>
                              </w:r>
                            </w:p>
                          </w:txbxContent>
                        </wps:txbx>
                        <wps:bodyPr horzOverflow="overflow" vert="horz" lIns="0" tIns="0" rIns="0" bIns="0" rtlCol="0">
                          <a:noAutofit/>
                        </wps:bodyPr>
                      </wps:wsp>
                      <wps:wsp>
                        <wps:cNvPr id="10953" name="Rectangle 10953"/>
                        <wps:cNvSpPr/>
                        <wps:spPr>
                          <a:xfrm>
                            <a:off x="2554859" y="926859"/>
                            <a:ext cx="91211" cy="138806"/>
                          </a:xfrm>
                          <a:prstGeom prst="rect">
                            <a:avLst/>
                          </a:prstGeom>
                          <a:ln>
                            <a:noFill/>
                          </a:ln>
                        </wps:spPr>
                        <wps:txbx>
                          <w:txbxContent>
                            <w:p w14:paraId="339A8A8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0954" name="Rectangle 10954"/>
                        <wps:cNvSpPr/>
                        <wps:spPr>
                          <a:xfrm>
                            <a:off x="2623439" y="926859"/>
                            <a:ext cx="91211" cy="138806"/>
                          </a:xfrm>
                          <a:prstGeom prst="rect">
                            <a:avLst/>
                          </a:prstGeom>
                          <a:ln>
                            <a:noFill/>
                          </a:ln>
                        </wps:spPr>
                        <wps:txbx>
                          <w:txbxContent>
                            <w:p w14:paraId="0212CD9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064" name="Shape 113064"/>
                        <wps:cNvSpPr/>
                        <wps:spPr>
                          <a:xfrm>
                            <a:off x="318516" y="103195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065" name="Shape 113065"/>
                        <wps:cNvSpPr/>
                        <wps:spPr>
                          <a:xfrm>
                            <a:off x="336804" y="1031953"/>
                            <a:ext cx="5373370" cy="129540"/>
                          </a:xfrm>
                          <a:custGeom>
                            <a:avLst/>
                            <a:gdLst/>
                            <a:ahLst/>
                            <a:cxnLst/>
                            <a:rect l="0" t="0" r="0" b="0"/>
                            <a:pathLst>
                              <a:path w="5373370" h="129540">
                                <a:moveTo>
                                  <a:pt x="0" y="0"/>
                                </a:moveTo>
                                <a:lnTo>
                                  <a:pt x="5373370" y="0"/>
                                </a:lnTo>
                                <a:lnTo>
                                  <a:pt x="537337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57" name="Rectangle 10957"/>
                        <wps:cNvSpPr/>
                        <wps:spPr>
                          <a:xfrm>
                            <a:off x="336804" y="1056399"/>
                            <a:ext cx="318176" cy="138806"/>
                          </a:xfrm>
                          <a:prstGeom prst="rect">
                            <a:avLst/>
                          </a:prstGeom>
                          <a:ln>
                            <a:noFill/>
                          </a:ln>
                        </wps:spPr>
                        <wps:txbx>
                          <w:txbxContent>
                            <w:p w14:paraId="38136B5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0958" name="Rectangle 10958"/>
                        <wps:cNvSpPr/>
                        <wps:spPr>
                          <a:xfrm>
                            <a:off x="564185" y="1054055"/>
                            <a:ext cx="1094537" cy="141924"/>
                          </a:xfrm>
                          <a:prstGeom prst="rect">
                            <a:avLst/>
                          </a:prstGeom>
                          <a:ln>
                            <a:noFill/>
                          </a:ln>
                        </wps:spPr>
                        <wps:txbx>
                          <w:txbxContent>
                            <w:p w14:paraId="6B30937F" w14:textId="77777777" w:rsidR="00761C32" w:rsidRDefault="00000000">
                              <w:r>
                                <w:rPr>
                                  <w:rFonts w:ascii="Courier New" w:eastAsia="Courier New" w:hAnsi="Courier New" w:cs="Courier New"/>
                                  <w:b/>
                                  <w:color w:val="000080"/>
                                  <w:sz w:val="18"/>
                                </w:rPr>
                                <w:t xml:space="preserve">public void </w:t>
                              </w:r>
                            </w:p>
                          </w:txbxContent>
                        </wps:txbx>
                        <wps:bodyPr horzOverflow="overflow" vert="horz" lIns="0" tIns="0" rIns="0" bIns="0" rtlCol="0">
                          <a:noAutofit/>
                        </wps:bodyPr>
                      </wps:wsp>
                      <wps:wsp>
                        <wps:cNvPr id="10959" name="Rectangle 10959"/>
                        <wps:cNvSpPr/>
                        <wps:spPr>
                          <a:xfrm>
                            <a:off x="1387094" y="1056399"/>
                            <a:ext cx="3923914" cy="138806"/>
                          </a:xfrm>
                          <a:prstGeom prst="rect">
                            <a:avLst/>
                          </a:prstGeom>
                          <a:ln>
                            <a:noFill/>
                          </a:ln>
                        </wps:spPr>
                        <wps:txbx>
                          <w:txbxContent>
                            <w:p w14:paraId="683B5E13" w14:textId="77777777" w:rsidR="00761C32" w:rsidRDefault="00000000">
                              <w:proofErr w:type="spellStart"/>
                              <w:r>
                                <w:rPr>
                                  <w:rFonts w:ascii="Courier New" w:eastAsia="Courier New" w:hAnsi="Courier New" w:cs="Courier New"/>
                                  <w:sz w:val="18"/>
                                </w:rPr>
                                <w:t>receiveD</w:t>
                              </w:r>
                              <w:proofErr w:type="spellEnd"/>
                              <w:r>
                                <w:rPr>
                                  <w:rFonts w:ascii="Courier New" w:eastAsia="Courier New" w:hAnsi="Courier New" w:cs="Courier New"/>
                                  <w:sz w:val="18"/>
                                </w:rPr>
                                <w:t xml:space="preserve">(Message message, Channel channel) </w:t>
                              </w:r>
                            </w:p>
                          </w:txbxContent>
                        </wps:txbx>
                        <wps:bodyPr horzOverflow="overflow" vert="horz" lIns="0" tIns="0" rIns="0" bIns="0" rtlCol="0">
                          <a:noAutofit/>
                        </wps:bodyPr>
                      </wps:wsp>
                      <wps:wsp>
                        <wps:cNvPr id="10960" name="Rectangle 10960"/>
                        <wps:cNvSpPr/>
                        <wps:spPr>
                          <a:xfrm>
                            <a:off x="4338193" y="1054055"/>
                            <a:ext cx="638480" cy="141924"/>
                          </a:xfrm>
                          <a:prstGeom prst="rect">
                            <a:avLst/>
                          </a:prstGeom>
                          <a:ln>
                            <a:noFill/>
                          </a:ln>
                        </wps:spPr>
                        <wps:txbx>
                          <w:txbxContent>
                            <w:p w14:paraId="134E4B8D" w14:textId="77777777" w:rsidR="00761C32" w:rsidRDefault="00000000">
                              <w:r>
                                <w:rPr>
                                  <w:rFonts w:ascii="Courier New" w:eastAsia="Courier New" w:hAnsi="Courier New" w:cs="Courier New"/>
                                  <w:b/>
                                  <w:color w:val="000080"/>
                                  <w:sz w:val="18"/>
                                </w:rPr>
                                <w:t xml:space="preserve">throws </w:t>
                              </w:r>
                            </w:p>
                          </w:txbxContent>
                        </wps:txbx>
                        <wps:bodyPr horzOverflow="overflow" vert="horz" lIns="0" tIns="0" rIns="0" bIns="0" rtlCol="0">
                          <a:noAutofit/>
                        </wps:bodyPr>
                      </wps:wsp>
                      <wps:wsp>
                        <wps:cNvPr id="10961" name="Rectangle 10961"/>
                        <wps:cNvSpPr/>
                        <wps:spPr>
                          <a:xfrm>
                            <a:off x="4818253" y="1056399"/>
                            <a:ext cx="1185749" cy="138806"/>
                          </a:xfrm>
                          <a:prstGeom prst="rect">
                            <a:avLst/>
                          </a:prstGeom>
                          <a:ln>
                            <a:noFill/>
                          </a:ln>
                        </wps:spPr>
                        <wps:txbx>
                          <w:txbxContent>
                            <w:p w14:paraId="655FFB9B" w14:textId="77777777" w:rsidR="00761C32" w:rsidRDefault="00000000">
                              <w:proofErr w:type="spellStart"/>
                              <w:r>
                                <w:rPr>
                                  <w:rFonts w:ascii="Courier New" w:eastAsia="Courier New" w:hAnsi="Courier New" w:cs="Courier New"/>
                                  <w:sz w:val="18"/>
                                </w:rPr>
                                <w:t>IOException</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10962" name="Rectangle 10962"/>
                        <wps:cNvSpPr/>
                        <wps:spPr>
                          <a:xfrm>
                            <a:off x="5710174" y="1056399"/>
                            <a:ext cx="91211" cy="138806"/>
                          </a:xfrm>
                          <a:prstGeom prst="rect">
                            <a:avLst/>
                          </a:prstGeom>
                          <a:ln>
                            <a:noFill/>
                          </a:ln>
                        </wps:spPr>
                        <wps:txbx>
                          <w:txbxContent>
                            <w:p w14:paraId="0CF8ED2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066" name="Shape 113066"/>
                        <wps:cNvSpPr/>
                        <wps:spPr>
                          <a:xfrm>
                            <a:off x="318516" y="116149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067" name="Shape 113067"/>
                        <wps:cNvSpPr/>
                        <wps:spPr>
                          <a:xfrm>
                            <a:off x="336804" y="1161494"/>
                            <a:ext cx="3406775" cy="129540"/>
                          </a:xfrm>
                          <a:custGeom>
                            <a:avLst/>
                            <a:gdLst/>
                            <a:ahLst/>
                            <a:cxnLst/>
                            <a:rect l="0" t="0" r="0" b="0"/>
                            <a:pathLst>
                              <a:path w="3406775" h="129540">
                                <a:moveTo>
                                  <a:pt x="0" y="0"/>
                                </a:moveTo>
                                <a:lnTo>
                                  <a:pt x="3406775" y="0"/>
                                </a:lnTo>
                                <a:lnTo>
                                  <a:pt x="34067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65" name="Rectangle 10965"/>
                        <wps:cNvSpPr/>
                        <wps:spPr>
                          <a:xfrm>
                            <a:off x="336804" y="1185939"/>
                            <a:ext cx="622214" cy="138806"/>
                          </a:xfrm>
                          <a:prstGeom prst="rect">
                            <a:avLst/>
                          </a:prstGeom>
                          <a:ln>
                            <a:noFill/>
                          </a:ln>
                        </wps:spPr>
                        <wps:txbx>
                          <w:txbxContent>
                            <w:p w14:paraId="05FE803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0966" name="Rectangle 10966"/>
                        <wps:cNvSpPr/>
                        <wps:spPr>
                          <a:xfrm>
                            <a:off x="792785" y="1185939"/>
                            <a:ext cx="1185748" cy="138806"/>
                          </a:xfrm>
                          <a:prstGeom prst="rect">
                            <a:avLst/>
                          </a:prstGeom>
                          <a:ln>
                            <a:noFill/>
                          </a:ln>
                        </wps:spPr>
                        <wps:txbx>
                          <w:txbxContent>
                            <w:p w14:paraId="3ED6F28C" w14:textId="77777777" w:rsidR="00761C32" w:rsidRDefault="00000000">
                              <w:r>
                                <w:rPr>
                                  <w:rFonts w:ascii="Courier New" w:eastAsia="Courier New" w:hAnsi="Courier New" w:cs="Courier New"/>
                                  <w:sz w:val="18"/>
                                </w:rPr>
                                <w:t xml:space="preserve">String msg = </w:t>
                              </w:r>
                            </w:p>
                          </w:txbxContent>
                        </wps:txbx>
                        <wps:bodyPr horzOverflow="overflow" vert="horz" lIns="0" tIns="0" rIns="0" bIns="0" rtlCol="0">
                          <a:noAutofit/>
                        </wps:bodyPr>
                      </wps:wsp>
                      <wps:wsp>
                        <wps:cNvPr id="10967" name="Rectangle 10967"/>
                        <wps:cNvSpPr/>
                        <wps:spPr>
                          <a:xfrm>
                            <a:off x="1684274" y="1183595"/>
                            <a:ext cx="366670" cy="141924"/>
                          </a:xfrm>
                          <a:prstGeom prst="rect">
                            <a:avLst/>
                          </a:prstGeom>
                          <a:ln>
                            <a:noFill/>
                          </a:ln>
                        </wps:spPr>
                        <wps:txbx>
                          <w:txbxContent>
                            <w:p w14:paraId="1290FC9B"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10968" name="Rectangle 10968"/>
                        <wps:cNvSpPr/>
                        <wps:spPr>
                          <a:xfrm>
                            <a:off x="1960118" y="1185939"/>
                            <a:ext cx="2371497" cy="138806"/>
                          </a:xfrm>
                          <a:prstGeom prst="rect">
                            <a:avLst/>
                          </a:prstGeom>
                          <a:ln>
                            <a:noFill/>
                          </a:ln>
                        </wps:spPr>
                        <wps:txbx>
                          <w:txbxContent>
                            <w:p w14:paraId="6FE2F332" w14:textId="77777777" w:rsidR="00761C32" w:rsidRDefault="00000000">
                              <w:r>
                                <w:rPr>
                                  <w:rFonts w:ascii="Courier New" w:eastAsia="Courier New" w:hAnsi="Courier New" w:cs="Courier New"/>
                                  <w:sz w:val="18"/>
                                </w:rPr>
                                <w:t>String(</w:t>
                              </w:r>
                              <w:proofErr w:type="spellStart"/>
                              <w:r>
                                <w:rPr>
                                  <w:rFonts w:ascii="Courier New" w:eastAsia="Courier New" w:hAnsi="Courier New" w:cs="Courier New"/>
                                  <w:sz w:val="18"/>
                                </w:rPr>
                                <w:t>message.getBody</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0969" name="Rectangle 10969"/>
                        <wps:cNvSpPr/>
                        <wps:spPr>
                          <a:xfrm>
                            <a:off x="3743579" y="1185939"/>
                            <a:ext cx="91211" cy="138806"/>
                          </a:xfrm>
                          <a:prstGeom prst="rect">
                            <a:avLst/>
                          </a:prstGeom>
                          <a:ln>
                            <a:noFill/>
                          </a:ln>
                        </wps:spPr>
                        <wps:txbx>
                          <w:txbxContent>
                            <w:p w14:paraId="2DB3718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068" name="Shape 113068"/>
                        <wps:cNvSpPr/>
                        <wps:spPr>
                          <a:xfrm>
                            <a:off x="318516" y="1291034"/>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069" name="Shape 113069"/>
                        <wps:cNvSpPr/>
                        <wps:spPr>
                          <a:xfrm>
                            <a:off x="336804" y="1291034"/>
                            <a:ext cx="5104765" cy="149352"/>
                          </a:xfrm>
                          <a:custGeom>
                            <a:avLst/>
                            <a:gdLst/>
                            <a:ahLst/>
                            <a:cxnLst/>
                            <a:rect l="0" t="0" r="0" b="0"/>
                            <a:pathLst>
                              <a:path w="5104765" h="149352">
                                <a:moveTo>
                                  <a:pt x="0" y="0"/>
                                </a:moveTo>
                                <a:lnTo>
                                  <a:pt x="5104765" y="0"/>
                                </a:lnTo>
                                <a:lnTo>
                                  <a:pt x="5104765"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72" name="Rectangle 10972"/>
                        <wps:cNvSpPr/>
                        <wps:spPr>
                          <a:xfrm>
                            <a:off x="336804" y="1336815"/>
                            <a:ext cx="622214" cy="138806"/>
                          </a:xfrm>
                          <a:prstGeom prst="rect">
                            <a:avLst/>
                          </a:prstGeom>
                          <a:ln>
                            <a:noFill/>
                          </a:ln>
                        </wps:spPr>
                        <wps:txbx>
                          <w:txbxContent>
                            <w:p w14:paraId="01E78F9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0973" name="Rectangle 10973"/>
                        <wps:cNvSpPr/>
                        <wps:spPr>
                          <a:xfrm>
                            <a:off x="792785" y="1334471"/>
                            <a:ext cx="273634" cy="141924"/>
                          </a:xfrm>
                          <a:prstGeom prst="rect">
                            <a:avLst/>
                          </a:prstGeom>
                          <a:ln>
                            <a:noFill/>
                          </a:ln>
                        </wps:spPr>
                        <wps:txbx>
                          <w:txbxContent>
                            <w:p w14:paraId="4EA01A1A" w14:textId="77777777" w:rsidR="00761C32" w:rsidRDefault="00000000">
                              <w:r>
                                <w:rPr>
                                  <w:rFonts w:ascii="Courier New" w:eastAsia="Courier New" w:hAnsi="Courier New" w:cs="Courier New"/>
                                  <w:b/>
                                  <w:i/>
                                  <w:color w:val="660E7A"/>
                                  <w:sz w:val="18"/>
                                </w:rPr>
                                <w:t>log</w:t>
                              </w:r>
                            </w:p>
                          </w:txbxContent>
                        </wps:txbx>
                        <wps:bodyPr horzOverflow="overflow" vert="horz" lIns="0" tIns="0" rIns="0" bIns="0" rtlCol="0">
                          <a:noAutofit/>
                        </wps:bodyPr>
                      </wps:wsp>
                      <wps:wsp>
                        <wps:cNvPr id="10974" name="Rectangle 10974"/>
                        <wps:cNvSpPr/>
                        <wps:spPr>
                          <a:xfrm>
                            <a:off x="998474" y="1336815"/>
                            <a:ext cx="547268" cy="138806"/>
                          </a:xfrm>
                          <a:prstGeom prst="rect">
                            <a:avLst/>
                          </a:prstGeom>
                          <a:ln>
                            <a:noFill/>
                          </a:ln>
                        </wps:spPr>
                        <wps:txbx>
                          <w:txbxContent>
                            <w:p w14:paraId="43871702" w14:textId="77777777" w:rsidR="00761C32" w:rsidRDefault="00000000">
                              <w:r>
                                <w:rPr>
                                  <w:rFonts w:ascii="Courier New" w:eastAsia="Courier New" w:hAnsi="Courier New" w:cs="Courier New"/>
                                  <w:sz w:val="18"/>
                                </w:rPr>
                                <w:t>.info(</w:t>
                              </w:r>
                            </w:p>
                          </w:txbxContent>
                        </wps:txbx>
                        <wps:bodyPr horzOverflow="overflow" vert="horz" lIns="0" tIns="0" rIns="0" bIns="0" rtlCol="0">
                          <a:noAutofit/>
                        </wps:bodyPr>
                      </wps:wsp>
                      <wps:wsp>
                        <wps:cNvPr id="10975" name="Rectangle 10975"/>
                        <wps:cNvSpPr/>
                        <wps:spPr>
                          <a:xfrm>
                            <a:off x="1409954" y="1334471"/>
                            <a:ext cx="91211" cy="141924"/>
                          </a:xfrm>
                          <a:prstGeom prst="rect">
                            <a:avLst/>
                          </a:prstGeom>
                          <a:ln>
                            <a:noFill/>
                          </a:ln>
                        </wps:spPr>
                        <wps:txbx>
                          <w:txbxContent>
                            <w:p w14:paraId="4C09AFD0"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0976" name="Rectangle 10976"/>
                        <wps:cNvSpPr/>
                        <wps:spPr>
                          <a:xfrm>
                            <a:off x="1478534" y="1308631"/>
                            <a:ext cx="765568" cy="152019"/>
                          </a:xfrm>
                          <a:prstGeom prst="rect">
                            <a:avLst/>
                          </a:prstGeom>
                          <a:ln>
                            <a:noFill/>
                          </a:ln>
                        </wps:spPr>
                        <wps:txbx>
                          <w:txbxContent>
                            <w:p w14:paraId="6FB6614B" w14:textId="77777777" w:rsidR="00761C32" w:rsidRDefault="00000000">
                              <w:r>
                                <w:rPr>
                                  <w:rFonts w:ascii="宋体" w:eastAsia="宋体" w:hAnsi="宋体" w:cs="宋体"/>
                                  <w:color w:val="008000"/>
                                  <w:sz w:val="18"/>
                                </w:rPr>
                                <w:t>当前时间：</w:t>
                              </w:r>
                            </w:p>
                          </w:txbxContent>
                        </wps:txbx>
                        <wps:bodyPr horzOverflow="overflow" vert="horz" lIns="0" tIns="0" rIns="0" bIns="0" rtlCol="0">
                          <a:noAutofit/>
                        </wps:bodyPr>
                      </wps:wsp>
                      <wps:wsp>
                        <wps:cNvPr id="98338" name="Rectangle 98338"/>
                        <wps:cNvSpPr/>
                        <wps:spPr>
                          <a:xfrm>
                            <a:off x="2056130" y="1334471"/>
                            <a:ext cx="182423" cy="141924"/>
                          </a:xfrm>
                          <a:prstGeom prst="rect">
                            <a:avLst/>
                          </a:prstGeom>
                          <a:ln>
                            <a:noFill/>
                          </a:ln>
                        </wps:spPr>
                        <wps:txbx>
                          <w:txbxContent>
                            <w:p w14:paraId="425152FF"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8339" name="Rectangle 98339"/>
                        <wps:cNvSpPr/>
                        <wps:spPr>
                          <a:xfrm>
                            <a:off x="2193290" y="1334471"/>
                            <a:ext cx="91211" cy="141924"/>
                          </a:xfrm>
                          <a:prstGeom prst="rect">
                            <a:avLst/>
                          </a:prstGeom>
                          <a:ln>
                            <a:noFill/>
                          </a:ln>
                        </wps:spPr>
                        <wps:txbx>
                          <w:txbxContent>
                            <w:p w14:paraId="59FF3109"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0978" name="Rectangle 10978"/>
                        <wps:cNvSpPr/>
                        <wps:spPr>
                          <a:xfrm>
                            <a:off x="2260727" y="1308631"/>
                            <a:ext cx="1219800" cy="152019"/>
                          </a:xfrm>
                          <a:prstGeom prst="rect">
                            <a:avLst/>
                          </a:prstGeom>
                          <a:ln>
                            <a:noFill/>
                          </a:ln>
                        </wps:spPr>
                        <wps:txbx>
                          <w:txbxContent>
                            <w:p w14:paraId="2B5B9814" w14:textId="77777777" w:rsidR="00761C32" w:rsidRDefault="00000000">
                              <w:r>
                                <w:rPr>
                                  <w:rFonts w:ascii="宋体" w:eastAsia="宋体" w:hAnsi="宋体" w:cs="宋体"/>
                                  <w:color w:val="008000"/>
                                  <w:sz w:val="18"/>
                                </w:rPr>
                                <w:t>收到死信队列信息</w:t>
                              </w:r>
                            </w:p>
                          </w:txbxContent>
                        </wps:txbx>
                        <wps:bodyPr horzOverflow="overflow" vert="horz" lIns="0" tIns="0" rIns="0" bIns="0" rtlCol="0">
                          <a:noAutofit/>
                        </wps:bodyPr>
                      </wps:wsp>
                      <wps:wsp>
                        <wps:cNvPr id="98341" name="Rectangle 98341"/>
                        <wps:cNvSpPr/>
                        <wps:spPr>
                          <a:xfrm>
                            <a:off x="3179699" y="1334471"/>
                            <a:ext cx="182423" cy="141924"/>
                          </a:xfrm>
                          <a:prstGeom prst="rect">
                            <a:avLst/>
                          </a:prstGeom>
                          <a:ln>
                            <a:noFill/>
                          </a:ln>
                        </wps:spPr>
                        <wps:txbx>
                          <w:txbxContent>
                            <w:p w14:paraId="57A49E99"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98342" name="Rectangle 98342"/>
                        <wps:cNvSpPr/>
                        <wps:spPr>
                          <a:xfrm>
                            <a:off x="3316859" y="1334471"/>
                            <a:ext cx="91212" cy="141924"/>
                          </a:xfrm>
                          <a:prstGeom prst="rect">
                            <a:avLst/>
                          </a:prstGeom>
                          <a:ln>
                            <a:noFill/>
                          </a:ln>
                        </wps:spPr>
                        <wps:txbx>
                          <w:txbxContent>
                            <w:p w14:paraId="032A474A"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0980" name="Rectangle 10980"/>
                        <wps:cNvSpPr/>
                        <wps:spPr>
                          <a:xfrm>
                            <a:off x="3383915" y="1336815"/>
                            <a:ext cx="182423" cy="138806"/>
                          </a:xfrm>
                          <a:prstGeom prst="rect">
                            <a:avLst/>
                          </a:prstGeom>
                          <a:ln>
                            <a:noFill/>
                          </a:ln>
                        </wps:spPr>
                        <wps:txbx>
                          <w:txbxContent>
                            <w:p w14:paraId="23949BE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0981" name="Rectangle 10981"/>
                        <wps:cNvSpPr/>
                        <wps:spPr>
                          <a:xfrm>
                            <a:off x="3521075" y="1334471"/>
                            <a:ext cx="364846" cy="141924"/>
                          </a:xfrm>
                          <a:prstGeom prst="rect">
                            <a:avLst/>
                          </a:prstGeom>
                          <a:ln>
                            <a:noFill/>
                          </a:ln>
                        </wps:spPr>
                        <wps:txbx>
                          <w:txbxContent>
                            <w:p w14:paraId="5DC210D6"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10982" name="Rectangle 10982"/>
                        <wps:cNvSpPr/>
                        <wps:spPr>
                          <a:xfrm>
                            <a:off x="3795649" y="1336815"/>
                            <a:ext cx="2189074" cy="138806"/>
                          </a:xfrm>
                          <a:prstGeom prst="rect">
                            <a:avLst/>
                          </a:prstGeom>
                          <a:ln>
                            <a:noFill/>
                          </a:ln>
                        </wps:spPr>
                        <wps:txbx>
                          <w:txbxContent>
                            <w:p w14:paraId="7CF5F1B0" w14:textId="77777777" w:rsidR="00761C32" w:rsidRDefault="00000000">
                              <w:r>
                                <w:rPr>
                                  <w:rFonts w:ascii="Courier New" w:eastAsia="Courier New" w:hAnsi="Courier New" w:cs="Courier New"/>
                                  <w:sz w:val="18"/>
                                </w:rPr>
                                <w:t>Date().</w:t>
                              </w:r>
                              <w:proofErr w:type="spellStart"/>
                              <w:r>
                                <w:rPr>
                                  <w:rFonts w:ascii="Courier New" w:eastAsia="Courier New" w:hAnsi="Courier New" w:cs="Courier New"/>
                                  <w:sz w:val="18"/>
                                </w:rPr>
                                <w:t>toString</w:t>
                              </w:r>
                              <w:proofErr w:type="spellEnd"/>
                              <w:r>
                                <w:rPr>
                                  <w:rFonts w:ascii="Courier New" w:eastAsia="Courier New" w:hAnsi="Courier New" w:cs="Courier New"/>
                                  <w:sz w:val="18"/>
                                </w:rPr>
                                <w:t>(), msg);</w:t>
                              </w:r>
                            </w:p>
                          </w:txbxContent>
                        </wps:txbx>
                        <wps:bodyPr horzOverflow="overflow" vert="horz" lIns="0" tIns="0" rIns="0" bIns="0" rtlCol="0">
                          <a:noAutofit/>
                        </wps:bodyPr>
                      </wps:wsp>
                      <wps:wsp>
                        <wps:cNvPr id="10983" name="Rectangle 10983"/>
                        <wps:cNvSpPr/>
                        <wps:spPr>
                          <a:xfrm>
                            <a:off x="5441569" y="1336815"/>
                            <a:ext cx="91211" cy="138806"/>
                          </a:xfrm>
                          <a:prstGeom prst="rect">
                            <a:avLst/>
                          </a:prstGeom>
                          <a:ln>
                            <a:noFill/>
                          </a:ln>
                        </wps:spPr>
                        <wps:txbx>
                          <w:txbxContent>
                            <w:p w14:paraId="4D516AB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070" name="Shape 113070"/>
                        <wps:cNvSpPr/>
                        <wps:spPr>
                          <a:xfrm>
                            <a:off x="318516" y="144038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071" name="Shape 113071"/>
                        <wps:cNvSpPr/>
                        <wps:spPr>
                          <a:xfrm>
                            <a:off x="336804" y="1440386"/>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86" name="Rectangle 10986"/>
                        <wps:cNvSpPr/>
                        <wps:spPr>
                          <a:xfrm>
                            <a:off x="336804" y="1464832"/>
                            <a:ext cx="318176" cy="138806"/>
                          </a:xfrm>
                          <a:prstGeom prst="rect">
                            <a:avLst/>
                          </a:prstGeom>
                          <a:ln>
                            <a:noFill/>
                          </a:ln>
                        </wps:spPr>
                        <wps:txbx>
                          <w:txbxContent>
                            <w:p w14:paraId="67C0540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0987" name="Rectangle 10987"/>
                        <wps:cNvSpPr/>
                        <wps:spPr>
                          <a:xfrm>
                            <a:off x="564185" y="1464832"/>
                            <a:ext cx="91211" cy="138806"/>
                          </a:xfrm>
                          <a:prstGeom prst="rect">
                            <a:avLst/>
                          </a:prstGeom>
                          <a:ln>
                            <a:noFill/>
                          </a:ln>
                        </wps:spPr>
                        <wps:txbx>
                          <w:txbxContent>
                            <w:p w14:paraId="16B2669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0988" name="Rectangle 10988"/>
                        <wps:cNvSpPr/>
                        <wps:spPr>
                          <a:xfrm>
                            <a:off x="634289" y="1464832"/>
                            <a:ext cx="91211" cy="138806"/>
                          </a:xfrm>
                          <a:prstGeom prst="rect">
                            <a:avLst/>
                          </a:prstGeom>
                          <a:ln>
                            <a:noFill/>
                          </a:ln>
                        </wps:spPr>
                        <wps:txbx>
                          <w:txbxContent>
                            <w:p w14:paraId="651543C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072" name="Shape 113072"/>
                        <wps:cNvSpPr/>
                        <wps:spPr>
                          <a:xfrm>
                            <a:off x="318516" y="156992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073" name="Shape 113073"/>
                        <wps:cNvSpPr/>
                        <wps:spPr>
                          <a:xfrm>
                            <a:off x="336804" y="1569925"/>
                            <a:ext cx="68885" cy="129540"/>
                          </a:xfrm>
                          <a:custGeom>
                            <a:avLst/>
                            <a:gdLst/>
                            <a:ahLst/>
                            <a:cxnLst/>
                            <a:rect l="0" t="0" r="0" b="0"/>
                            <a:pathLst>
                              <a:path w="68885" h="129540">
                                <a:moveTo>
                                  <a:pt x="0" y="0"/>
                                </a:moveTo>
                                <a:lnTo>
                                  <a:pt x="68885" y="0"/>
                                </a:lnTo>
                                <a:lnTo>
                                  <a:pt x="688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0991" name="Rectangle 10991"/>
                        <wps:cNvSpPr/>
                        <wps:spPr>
                          <a:xfrm>
                            <a:off x="336804" y="1594371"/>
                            <a:ext cx="91211" cy="138806"/>
                          </a:xfrm>
                          <a:prstGeom prst="rect">
                            <a:avLst/>
                          </a:prstGeom>
                          <a:ln>
                            <a:noFill/>
                          </a:ln>
                        </wps:spPr>
                        <wps:txbx>
                          <w:txbxContent>
                            <w:p w14:paraId="6E45B19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0992" name="Rectangle 10992"/>
                        <wps:cNvSpPr/>
                        <wps:spPr>
                          <a:xfrm>
                            <a:off x="405689" y="1543922"/>
                            <a:ext cx="93238" cy="186476"/>
                          </a:xfrm>
                          <a:prstGeom prst="rect">
                            <a:avLst/>
                          </a:prstGeom>
                          <a:ln>
                            <a:noFill/>
                          </a:ln>
                        </wps:spPr>
                        <wps:txbx>
                          <w:txbxContent>
                            <w:p w14:paraId="4B002051" w14:textId="77777777" w:rsidR="00761C32" w:rsidRDefault="00000000">
                              <w:r>
                                <w:rPr>
                                  <w:rFonts w:ascii="宋体" w:eastAsia="宋体" w:hAnsi="宋体" w:cs="宋体"/>
                                </w:rPr>
                                <w:t xml:space="preserve"> </w:t>
                              </w:r>
                            </w:p>
                          </w:txbxContent>
                        </wps:txbx>
                        <wps:bodyPr horzOverflow="overflow" vert="horz" lIns="0" tIns="0" rIns="0" bIns="0" rtlCol="0">
                          <a:noAutofit/>
                        </wps:bodyPr>
                      </wps:wsp>
                      <wps:wsp>
                        <wps:cNvPr id="113074" name="Shape 113074"/>
                        <wps:cNvSpPr/>
                        <wps:spPr>
                          <a:xfrm>
                            <a:off x="266700" y="3777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75" name="Shape 113075"/>
                        <wps:cNvSpPr/>
                        <wps:spPr>
                          <a:xfrm>
                            <a:off x="272796" y="377777"/>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76" name="Shape 113076"/>
                        <wps:cNvSpPr/>
                        <wps:spPr>
                          <a:xfrm>
                            <a:off x="6377686" y="3777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77" name="Shape 113077"/>
                        <wps:cNvSpPr/>
                        <wps:spPr>
                          <a:xfrm>
                            <a:off x="266700" y="384000"/>
                            <a:ext cx="9144" cy="1441958"/>
                          </a:xfrm>
                          <a:custGeom>
                            <a:avLst/>
                            <a:gdLst/>
                            <a:ahLst/>
                            <a:cxnLst/>
                            <a:rect l="0" t="0" r="0" b="0"/>
                            <a:pathLst>
                              <a:path w="9144" h="1441958">
                                <a:moveTo>
                                  <a:pt x="0" y="0"/>
                                </a:moveTo>
                                <a:lnTo>
                                  <a:pt x="9144" y="0"/>
                                </a:lnTo>
                                <a:lnTo>
                                  <a:pt x="9144" y="1441958"/>
                                </a:lnTo>
                                <a:lnTo>
                                  <a:pt x="0" y="14419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78" name="Shape 113078"/>
                        <wps:cNvSpPr/>
                        <wps:spPr>
                          <a:xfrm>
                            <a:off x="266700" y="18259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79" name="Shape 113079"/>
                        <wps:cNvSpPr/>
                        <wps:spPr>
                          <a:xfrm>
                            <a:off x="272796" y="1825958"/>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80" name="Shape 113080"/>
                        <wps:cNvSpPr/>
                        <wps:spPr>
                          <a:xfrm>
                            <a:off x="6377686" y="384000"/>
                            <a:ext cx="9144" cy="1441958"/>
                          </a:xfrm>
                          <a:custGeom>
                            <a:avLst/>
                            <a:gdLst/>
                            <a:ahLst/>
                            <a:cxnLst/>
                            <a:rect l="0" t="0" r="0" b="0"/>
                            <a:pathLst>
                              <a:path w="9144" h="1441958">
                                <a:moveTo>
                                  <a:pt x="0" y="0"/>
                                </a:moveTo>
                                <a:lnTo>
                                  <a:pt x="9144" y="0"/>
                                </a:lnTo>
                                <a:lnTo>
                                  <a:pt x="9144" y="1441958"/>
                                </a:lnTo>
                                <a:lnTo>
                                  <a:pt x="0" y="14419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81" name="Shape 113081"/>
                        <wps:cNvSpPr/>
                        <wps:spPr>
                          <a:xfrm>
                            <a:off x="6377686" y="18259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 name="Rectangle 11005"/>
                        <wps:cNvSpPr/>
                        <wps:spPr>
                          <a:xfrm>
                            <a:off x="266700" y="1894987"/>
                            <a:ext cx="1116809" cy="200226"/>
                          </a:xfrm>
                          <a:prstGeom prst="rect">
                            <a:avLst/>
                          </a:prstGeom>
                          <a:ln>
                            <a:noFill/>
                          </a:ln>
                        </wps:spPr>
                        <wps:txbx>
                          <w:txbxContent>
                            <w:p w14:paraId="05802AB7" w14:textId="77777777" w:rsidR="00761C32" w:rsidRDefault="00000000">
                              <w:r>
                                <w:rPr>
                                  <w:rFonts w:ascii="Microsoft YaHei UI" w:eastAsia="Microsoft YaHei UI" w:hAnsi="Microsoft YaHei UI" w:cs="Microsoft YaHei UI"/>
                                </w:rPr>
                                <w:t>发起一个请求</w:t>
                              </w:r>
                            </w:p>
                          </w:txbxContent>
                        </wps:txbx>
                        <wps:bodyPr horzOverflow="overflow" vert="horz" lIns="0" tIns="0" rIns="0" bIns="0" rtlCol="0">
                          <a:noAutofit/>
                        </wps:bodyPr>
                      </wps:wsp>
                      <wps:wsp>
                        <wps:cNvPr id="98892" name="Rectangle 98892"/>
                        <wps:cNvSpPr/>
                        <wps:spPr>
                          <a:xfrm>
                            <a:off x="1141730" y="1901628"/>
                            <a:ext cx="394212" cy="181104"/>
                          </a:xfrm>
                          <a:prstGeom prst="rect">
                            <a:avLst/>
                          </a:prstGeom>
                          <a:ln>
                            <a:noFill/>
                          </a:ln>
                        </wps:spPr>
                        <wps:txbx>
                          <w:txbxContent>
                            <w:p w14:paraId="348BBF78" w14:textId="77777777" w:rsidR="00761C32" w:rsidRDefault="00000000">
                              <w:hyperlink r:id="rId118">
                                <w:r>
                                  <w:rPr>
                                    <w:rFonts w:ascii="Tahoma" w:eastAsia="Tahoma" w:hAnsi="Tahoma" w:cs="Tahoma"/>
                                    <w:color w:val="0000FF"/>
                                    <w:u w:val="single" w:color="0000FF"/>
                                  </w:rPr>
                                  <w:t>http:</w:t>
                                </w:r>
                              </w:hyperlink>
                            </w:p>
                          </w:txbxContent>
                        </wps:txbx>
                        <wps:bodyPr horzOverflow="overflow" vert="horz" lIns="0" tIns="0" rIns="0" bIns="0" rtlCol="0">
                          <a:noAutofit/>
                        </wps:bodyPr>
                      </wps:wsp>
                      <wps:wsp>
                        <wps:cNvPr id="98902" name="Rectangle 98902"/>
                        <wps:cNvSpPr/>
                        <wps:spPr>
                          <a:xfrm>
                            <a:off x="1438691" y="1901628"/>
                            <a:ext cx="71234" cy="181104"/>
                          </a:xfrm>
                          <a:prstGeom prst="rect">
                            <a:avLst/>
                          </a:prstGeom>
                          <a:ln>
                            <a:noFill/>
                          </a:ln>
                        </wps:spPr>
                        <wps:txbx>
                          <w:txbxContent>
                            <w:p w14:paraId="76B3971D" w14:textId="77777777" w:rsidR="00761C32" w:rsidRDefault="00000000">
                              <w:hyperlink r:id="rId119">
                                <w:r>
                                  <w:rPr>
                                    <w:rFonts w:ascii="Tahoma" w:eastAsia="Tahoma" w:hAnsi="Tahoma" w:cs="Tahoma"/>
                                    <w:color w:val="0000FF"/>
                                    <w:u w:val="single" w:color="0000FF"/>
                                  </w:rPr>
                                  <w:t>/</w:t>
                                </w:r>
                              </w:hyperlink>
                            </w:p>
                          </w:txbxContent>
                        </wps:txbx>
                        <wps:bodyPr horzOverflow="overflow" vert="horz" lIns="0" tIns="0" rIns="0" bIns="0" rtlCol="0">
                          <a:noAutofit/>
                        </wps:bodyPr>
                      </wps:wsp>
                      <wps:wsp>
                        <wps:cNvPr id="98905" name="Rectangle 98905"/>
                        <wps:cNvSpPr/>
                        <wps:spPr>
                          <a:xfrm>
                            <a:off x="1492250" y="1901628"/>
                            <a:ext cx="2287695" cy="181104"/>
                          </a:xfrm>
                          <a:prstGeom prst="rect">
                            <a:avLst/>
                          </a:prstGeom>
                          <a:ln>
                            <a:noFill/>
                          </a:ln>
                        </wps:spPr>
                        <wps:txbx>
                          <w:txbxContent>
                            <w:p w14:paraId="77501C67" w14:textId="77777777" w:rsidR="00761C32" w:rsidRDefault="00000000">
                              <w:hyperlink r:id="rId120">
                                <w:r>
                                  <w:rPr>
                                    <w:rFonts w:ascii="Tahoma" w:eastAsia="Tahoma" w:hAnsi="Tahoma" w:cs="Tahoma"/>
                                    <w:color w:val="0000FF"/>
                                    <w:u w:val="single" w:color="0000FF"/>
                                  </w:rPr>
                                  <w:t>/localhost:8080/ttl/sendMsg</w:t>
                                </w:r>
                              </w:hyperlink>
                            </w:p>
                          </w:txbxContent>
                        </wps:txbx>
                        <wps:bodyPr horzOverflow="overflow" vert="horz" lIns="0" tIns="0" rIns="0" bIns="0" rtlCol="0">
                          <a:noAutofit/>
                        </wps:bodyPr>
                      </wps:wsp>
                      <wps:wsp>
                        <wps:cNvPr id="98918" name="Rectangle 98918"/>
                        <wps:cNvSpPr/>
                        <wps:spPr>
                          <a:xfrm>
                            <a:off x="3212602" y="1901628"/>
                            <a:ext cx="71234" cy="181104"/>
                          </a:xfrm>
                          <a:prstGeom prst="rect">
                            <a:avLst/>
                          </a:prstGeom>
                          <a:ln>
                            <a:noFill/>
                          </a:ln>
                        </wps:spPr>
                        <wps:txbx>
                          <w:txbxContent>
                            <w:p w14:paraId="61D8A7DA" w14:textId="77777777" w:rsidR="00761C32" w:rsidRDefault="00000000">
                              <w:hyperlink r:id="rId121">
                                <w:r>
                                  <w:rPr>
                                    <w:rFonts w:ascii="Tahoma" w:eastAsia="Tahoma" w:hAnsi="Tahoma" w:cs="Tahoma"/>
                                    <w:color w:val="0000FF"/>
                                    <w:u w:val="single" w:color="0000FF"/>
                                  </w:rPr>
                                  <w:t>/</w:t>
                                </w:r>
                              </w:hyperlink>
                            </w:p>
                          </w:txbxContent>
                        </wps:txbx>
                        <wps:bodyPr horzOverflow="overflow" vert="horz" lIns="0" tIns="0" rIns="0" bIns="0" rtlCol="0">
                          <a:noAutofit/>
                        </wps:bodyPr>
                      </wps:wsp>
                      <wps:wsp>
                        <wps:cNvPr id="98919" name="Rectangle 98919"/>
                        <wps:cNvSpPr/>
                        <wps:spPr>
                          <a:xfrm>
                            <a:off x="3265043" y="1894987"/>
                            <a:ext cx="186477" cy="200226"/>
                          </a:xfrm>
                          <a:prstGeom prst="rect">
                            <a:avLst/>
                          </a:prstGeom>
                          <a:ln>
                            <a:noFill/>
                          </a:ln>
                        </wps:spPr>
                        <wps:txbx>
                          <w:txbxContent>
                            <w:p w14:paraId="1DC9A347" w14:textId="77777777" w:rsidR="00761C32" w:rsidRDefault="00000000">
                              <w:hyperlink r:id="rId122">
                                <w:r>
                                  <w:rPr>
                                    <w:rFonts w:ascii="Microsoft YaHei UI" w:eastAsia="Microsoft YaHei UI" w:hAnsi="Microsoft YaHei UI" w:cs="Microsoft YaHei UI"/>
                                    <w:color w:val="0000FF"/>
                                    <w:u w:val="single" w:color="0000FF"/>
                                  </w:rPr>
                                  <w:t>嘻</w:t>
                                </w:r>
                              </w:hyperlink>
                            </w:p>
                          </w:txbxContent>
                        </wps:txbx>
                        <wps:bodyPr horzOverflow="overflow" vert="horz" lIns="0" tIns="0" rIns="0" bIns="0" rtlCol="0">
                          <a:noAutofit/>
                        </wps:bodyPr>
                      </wps:wsp>
                      <wps:wsp>
                        <wps:cNvPr id="98921" name="Rectangle 98921"/>
                        <wps:cNvSpPr/>
                        <wps:spPr>
                          <a:xfrm>
                            <a:off x="3405251" y="1894987"/>
                            <a:ext cx="186476" cy="200226"/>
                          </a:xfrm>
                          <a:prstGeom prst="rect">
                            <a:avLst/>
                          </a:prstGeom>
                          <a:ln>
                            <a:noFill/>
                          </a:ln>
                        </wps:spPr>
                        <wps:txbx>
                          <w:txbxContent>
                            <w:p w14:paraId="490988E2" w14:textId="77777777" w:rsidR="00761C32" w:rsidRDefault="00000000">
                              <w:hyperlink r:id="rId123">
                                <w:r>
                                  <w:rPr>
                                    <w:rFonts w:ascii="Microsoft YaHei UI" w:eastAsia="Microsoft YaHei UI" w:hAnsi="Microsoft YaHei UI" w:cs="Microsoft YaHei UI"/>
                                    <w:color w:val="0000FF"/>
                                    <w:u w:val="single" w:color="0000FF"/>
                                  </w:rPr>
                                  <w:t>嘻</w:t>
                                </w:r>
                              </w:hyperlink>
                            </w:p>
                          </w:txbxContent>
                        </wps:txbx>
                        <wps:bodyPr horzOverflow="overflow" vert="horz" lIns="0" tIns="0" rIns="0" bIns="0" rtlCol="0">
                          <a:noAutofit/>
                        </wps:bodyPr>
                      </wps:wsp>
                      <wps:wsp>
                        <wps:cNvPr id="98922" name="Rectangle 98922"/>
                        <wps:cNvSpPr/>
                        <wps:spPr>
                          <a:xfrm>
                            <a:off x="3545459" y="1894987"/>
                            <a:ext cx="186477" cy="200226"/>
                          </a:xfrm>
                          <a:prstGeom prst="rect">
                            <a:avLst/>
                          </a:prstGeom>
                          <a:ln>
                            <a:noFill/>
                          </a:ln>
                        </wps:spPr>
                        <wps:txbx>
                          <w:txbxContent>
                            <w:p w14:paraId="4342DD37" w14:textId="77777777" w:rsidR="00761C32" w:rsidRDefault="00000000">
                              <w:hyperlink r:id="rId124">
                                <w:r>
                                  <w:rPr>
                                    <w:rFonts w:ascii="Microsoft YaHei UI" w:eastAsia="Microsoft YaHei UI" w:hAnsi="Microsoft YaHei UI" w:cs="Microsoft YaHei UI"/>
                                    <w:color w:val="0000FF"/>
                                    <w:u w:val="single" w:color="0000FF"/>
                                  </w:rPr>
                                  <w:t>嘻</w:t>
                                </w:r>
                              </w:hyperlink>
                            </w:p>
                          </w:txbxContent>
                        </wps:txbx>
                        <wps:bodyPr horzOverflow="overflow" vert="horz" lIns="0" tIns="0" rIns="0" bIns="0" rtlCol="0">
                          <a:noAutofit/>
                        </wps:bodyPr>
                      </wps:wsp>
                      <wps:wsp>
                        <wps:cNvPr id="11009" name="Rectangle 11009"/>
                        <wps:cNvSpPr/>
                        <wps:spPr>
                          <a:xfrm>
                            <a:off x="3685667" y="1901628"/>
                            <a:ext cx="58367" cy="181104"/>
                          </a:xfrm>
                          <a:prstGeom prst="rect">
                            <a:avLst/>
                          </a:prstGeom>
                          <a:ln>
                            <a:noFill/>
                          </a:ln>
                        </wps:spPr>
                        <wps:txbx>
                          <w:txbxContent>
                            <w:p w14:paraId="23978213" w14:textId="77777777" w:rsidR="00761C32" w:rsidRDefault="00000000">
                              <w:hyperlink r:id="rId125">
                                <w:r>
                                  <w:rPr>
                                    <w:rFonts w:ascii="Tahoma" w:eastAsia="Tahoma" w:hAnsi="Tahoma" w:cs="Tahoma"/>
                                  </w:rPr>
                                  <w:t xml:space="preserve"> </w:t>
                                </w:r>
                              </w:hyperlink>
                            </w:p>
                          </w:txbxContent>
                        </wps:txbx>
                        <wps:bodyPr horzOverflow="overflow" vert="horz" lIns="0" tIns="0" rIns="0" bIns="0" rtlCol="0">
                          <a:noAutofit/>
                        </wps:bodyPr>
                      </wps:wsp>
                      <wps:wsp>
                        <wps:cNvPr id="11010" name="Rectangle 11010"/>
                        <wps:cNvSpPr/>
                        <wps:spPr>
                          <a:xfrm>
                            <a:off x="3754247" y="1901628"/>
                            <a:ext cx="58367" cy="181104"/>
                          </a:xfrm>
                          <a:prstGeom prst="rect">
                            <a:avLst/>
                          </a:prstGeom>
                          <a:ln>
                            <a:noFill/>
                          </a:ln>
                        </wps:spPr>
                        <wps:txbx>
                          <w:txbxContent>
                            <w:p w14:paraId="0BFC2BF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012" name="Rectangle 11012"/>
                        <wps:cNvSpPr/>
                        <wps:spPr>
                          <a:xfrm>
                            <a:off x="6630671" y="2777928"/>
                            <a:ext cx="58367" cy="181105"/>
                          </a:xfrm>
                          <a:prstGeom prst="rect">
                            <a:avLst/>
                          </a:prstGeom>
                          <a:ln>
                            <a:noFill/>
                          </a:ln>
                        </wps:spPr>
                        <wps:txbx>
                          <w:txbxContent>
                            <w:p w14:paraId="69DF10E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013" name="Rectangle 11013"/>
                        <wps:cNvSpPr/>
                        <wps:spPr>
                          <a:xfrm>
                            <a:off x="266700" y="3073293"/>
                            <a:ext cx="1116809" cy="200225"/>
                          </a:xfrm>
                          <a:prstGeom prst="rect">
                            <a:avLst/>
                          </a:prstGeom>
                          <a:ln>
                            <a:noFill/>
                          </a:ln>
                        </wps:spPr>
                        <wps:txbx>
                          <w:txbxContent>
                            <w:p w14:paraId="57AC63D9" w14:textId="77777777" w:rsidR="00761C32" w:rsidRDefault="00000000">
                              <w:r>
                                <w:rPr>
                                  <w:rFonts w:ascii="Microsoft YaHei UI" w:eastAsia="Microsoft YaHei UI" w:hAnsi="Microsoft YaHei UI" w:cs="Microsoft YaHei UI"/>
                                </w:rPr>
                                <w:t>第一条消息在</w:t>
                              </w:r>
                            </w:p>
                          </w:txbxContent>
                        </wps:txbx>
                        <wps:bodyPr horzOverflow="overflow" vert="horz" lIns="0" tIns="0" rIns="0" bIns="0" rtlCol="0">
                          <a:noAutofit/>
                        </wps:bodyPr>
                      </wps:wsp>
                      <wps:wsp>
                        <wps:cNvPr id="98343" name="Rectangle 98343"/>
                        <wps:cNvSpPr/>
                        <wps:spPr>
                          <a:xfrm>
                            <a:off x="1141730" y="3079934"/>
                            <a:ext cx="203163" cy="181105"/>
                          </a:xfrm>
                          <a:prstGeom prst="rect">
                            <a:avLst/>
                          </a:prstGeom>
                          <a:ln>
                            <a:noFill/>
                          </a:ln>
                        </wps:spPr>
                        <wps:txbx>
                          <w:txbxContent>
                            <w:p w14:paraId="2FB8B124" w14:textId="77777777" w:rsidR="00761C32" w:rsidRDefault="00000000">
                              <w:r>
                                <w:rPr>
                                  <w:rFonts w:ascii="Tahoma" w:eastAsia="Tahoma" w:hAnsi="Tahoma" w:cs="Tahoma"/>
                                </w:rPr>
                                <w:t>10</w:t>
                              </w:r>
                            </w:p>
                          </w:txbxContent>
                        </wps:txbx>
                        <wps:bodyPr horzOverflow="overflow" vert="horz" lIns="0" tIns="0" rIns="0" bIns="0" rtlCol="0">
                          <a:noAutofit/>
                        </wps:bodyPr>
                      </wps:wsp>
                      <wps:wsp>
                        <wps:cNvPr id="98344" name="Rectangle 98344"/>
                        <wps:cNvSpPr/>
                        <wps:spPr>
                          <a:xfrm>
                            <a:off x="1294131" y="3079934"/>
                            <a:ext cx="103867" cy="181105"/>
                          </a:xfrm>
                          <a:prstGeom prst="rect">
                            <a:avLst/>
                          </a:prstGeom>
                          <a:ln>
                            <a:noFill/>
                          </a:ln>
                        </wps:spPr>
                        <wps:txbx>
                          <w:txbxContent>
                            <w:p w14:paraId="03D7B489" w14:textId="77777777" w:rsidR="00761C32" w:rsidRDefault="00000000">
                              <w:r>
                                <w:rPr>
                                  <w:rFonts w:ascii="Tahoma" w:eastAsia="Tahoma" w:hAnsi="Tahoma" w:cs="Tahoma"/>
                                </w:rPr>
                                <w:t>S</w:t>
                              </w:r>
                            </w:p>
                          </w:txbxContent>
                        </wps:txbx>
                        <wps:bodyPr horzOverflow="overflow" vert="horz" lIns="0" tIns="0" rIns="0" bIns="0" rtlCol="0">
                          <a:noAutofit/>
                        </wps:bodyPr>
                      </wps:wsp>
                      <wps:wsp>
                        <wps:cNvPr id="11015" name="Rectangle 11015"/>
                        <wps:cNvSpPr/>
                        <wps:spPr>
                          <a:xfrm>
                            <a:off x="1406906" y="3073293"/>
                            <a:ext cx="4513667" cy="200225"/>
                          </a:xfrm>
                          <a:prstGeom prst="rect">
                            <a:avLst/>
                          </a:prstGeom>
                          <a:ln>
                            <a:noFill/>
                          </a:ln>
                        </wps:spPr>
                        <wps:txbx>
                          <w:txbxContent>
                            <w:p w14:paraId="74D4C96F" w14:textId="77777777" w:rsidR="00761C32" w:rsidRDefault="00000000">
                              <w:r>
                                <w:rPr>
                                  <w:rFonts w:ascii="Microsoft YaHei UI" w:eastAsia="Microsoft YaHei UI" w:hAnsi="Microsoft YaHei UI" w:cs="Microsoft YaHei UI"/>
                                </w:rPr>
                                <w:t>后变成了死信消息，然后被消费者消费掉，第二条消息在</w:t>
                              </w:r>
                            </w:p>
                          </w:txbxContent>
                        </wps:txbx>
                        <wps:bodyPr horzOverflow="overflow" vert="horz" lIns="0" tIns="0" rIns="0" bIns="0" rtlCol="0">
                          <a:noAutofit/>
                        </wps:bodyPr>
                      </wps:wsp>
                      <wps:wsp>
                        <wps:cNvPr id="98346" name="Rectangle 98346"/>
                        <wps:cNvSpPr/>
                        <wps:spPr>
                          <a:xfrm>
                            <a:off x="4835017" y="3079934"/>
                            <a:ext cx="203163" cy="181105"/>
                          </a:xfrm>
                          <a:prstGeom prst="rect">
                            <a:avLst/>
                          </a:prstGeom>
                          <a:ln>
                            <a:noFill/>
                          </a:ln>
                        </wps:spPr>
                        <wps:txbx>
                          <w:txbxContent>
                            <w:p w14:paraId="269E29D3" w14:textId="77777777" w:rsidR="00761C32" w:rsidRDefault="00000000">
                              <w:r>
                                <w:rPr>
                                  <w:rFonts w:ascii="Tahoma" w:eastAsia="Tahoma" w:hAnsi="Tahoma" w:cs="Tahoma"/>
                                </w:rPr>
                                <w:t>40</w:t>
                              </w:r>
                            </w:p>
                          </w:txbxContent>
                        </wps:txbx>
                        <wps:bodyPr horzOverflow="overflow" vert="horz" lIns="0" tIns="0" rIns="0" bIns="0" rtlCol="0">
                          <a:noAutofit/>
                        </wps:bodyPr>
                      </wps:wsp>
                      <wps:wsp>
                        <wps:cNvPr id="98348" name="Rectangle 98348"/>
                        <wps:cNvSpPr/>
                        <wps:spPr>
                          <a:xfrm>
                            <a:off x="4987418" y="3079934"/>
                            <a:ext cx="103867" cy="181105"/>
                          </a:xfrm>
                          <a:prstGeom prst="rect">
                            <a:avLst/>
                          </a:prstGeom>
                          <a:ln>
                            <a:noFill/>
                          </a:ln>
                        </wps:spPr>
                        <wps:txbx>
                          <w:txbxContent>
                            <w:p w14:paraId="3F0F3907" w14:textId="77777777" w:rsidR="00761C32" w:rsidRDefault="00000000">
                              <w:r>
                                <w:rPr>
                                  <w:rFonts w:ascii="Tahoma" w:eastAsia="Tahoma" w:hAnsi="Tahoma" w:cs="Tahoma"/>
                                </w:rPr>
                                <w:t>S</w:t>
                              </w:r>
                            </w:p>
                          </w:txbxContent>
                        </wps:txbx>
                        <wps:bodyPr horzOverflow="overflow" vert="horz" lIns="0" tIns="0" rIns="0" bIns="0" rtlCol="0">
                          <a:noAutofit/>
                        </wps:bodyPr>
                      </wps:wsp>
                      <wps:wsp>
                        <wps:cNvPr id="11017" name="Rectangle 11017"/>
                        <wps:cNvSpPr/>
                        <wps:spPr>
                          <a:xfrm>
                            <a:off x="5100193" y="3073293"/>
                            <a:ext cx="1858613" cy="200225"/>
                          </a:xfrm>
                          <a:prstGeom prst="rect">
                            <a:avLst/>
                          </a:prstGeom>
                          <a:ln>
                            <a:noFill/>
                          </a:ln>
                        </wps:spPr>
                        <wps:txbx>
                          <w:txbxContent>
                            <w:p w14:paraId="44C54240" w14:textId="77777777" w:rsidR="00761C32" w:rsidRDefault="00000000">
                              <w:r>
                                <w:rPr>
                                  <w:rFonts w:ascii="Microsoft YaHei UI" w:eastAsia="Microsoft YaHei UI" w:hAnsi="Microsoft YaHei UI" w:cs="Microsoft YaHei UI"/>
                                </w:rPr>
                                <w:t>之后变成了死信消息，</w:t>
                              </w:r>
                            </w:p>
                          </w:txbxContent>
                        </wps:txbx>
                        <wps:bodyPr horzOverflow="overflow" vert="horz" lIns="0" tIns="0" rIns="0" bIns="0" rtlCol="0">
                          <a:noAutofit/>
                        </wps:bodyPr>
                      </wps:wsp>
                      <wps:wsp>
                        <wps:cNvPr id="11018" name="Rectangle 11018"/>
                        <wps:cNvSpPr/>
                        <wps:spPr>
                          <a:xfrm>
                            <a:off x="0" y="3314085"/>
                            <a:ext cx="4088127" cy="200225"/>
                          </a:xfrm>
                          <a:prstGeom prst="rect">
                            <a:avLst/>
                          </a:prstGeom>
                          <a:ln>
                            <a:noFill/>
                          </a:ln>
                        </wps:spPr>
                        <wps:txbx>
                          <w:txbxContent>
                            <w:p w14:paraId="25224855" w14:textId="77777777" w:rsidR="00761C32" w:rsidRDefault="00000000">
                              <w:r>
                                <w:rPr>
                                  <w:rFonts w:ascii="Microsoft YaHei UI" w:eastAsia="Microsoft YaHei UI" w:hAnsi="Microsoft YaHei UI" w:cs="Microsoft YaHei UI"/>
                                </w:rPr>
                                <w:t>然后被消费掉，这样一个延时队列就打造完成了。</w:t>
                              </w:r>
                            </w:p>
                          </w:txbxContent>
                        </wps:txbx>
                        <wps:bodyPr horzOverflow="overflow" vert="horz" lIns="0" tIns="0" rIns="0" bIns="0" rtlCol="0">
                          <a:noAutofit/>
                        </wps:bodyPr>
                      </wps:wsp>
                      <wps:wsp>
                        <wps:cNvPr id="11019" name="Rectangle 11019"/>
                        <wps:cNvSpPr/>
                        <wps:spPr>
                          <a:xfrm>
                            <a:off x="3073019" y="3320726"/>
                            <a:ext cx="58367" cy="181105"/>
                          </a:xfrm>
                          <a:prstGeom prst="rect">
                            <a:avLst/>
                          </a:prstGeom>
                          <a:ln>
                            <a:noFill/>
                          </a:ln>
                        </wps:spPr>
                        <wps:txbx>
                          <w:txbxContent>
                            <w:p w14:paraId="6B4C72B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020" name="Rectangle 11020"/>
                        <wps:cNvSpPr/>
                        <wps:spPr>
                          <a:xfrm>
                            <a:off x="266700" y="3679845"/>
                            <a:ext cx="2699809" cy="200225"/>
                          </a:xfrm>
                          <a:prstGeom prst="rect">
                            <a:avLst/>
                          </a:prstGeom>
                          <a:ln>
                            <a:noFill/>
                          </a:ln>
                        </wps:spPr>
                        <wps:txbx>
                          <w:txbxContent>
                            <w:p w14:paraId="4F544648" w14:textId="77777777" w:rsidR="00761C32" w:rsidRDefault="00000000">
                              <w:r>
                                <w:rPr>
                                  <w:rFonts w:ascii="Microsoft YaHei UI" w:eastAsia="Microsoft YaHei UI" w:hAnsi="Microsoft YaHei UI" w:cs="Microsoft YaHei UI"/>
                                </w:rPr>
                                <w:t>不过，如果这样使用的话，岂不是</w:t>
                              </w:r>
                            </w:p>
                          </w:txbxContent>
                        </wps:txbx>
                        <wps:bodyPr horzOverflow="overflow" vert="horz" lIns="0" tIns="0" rIns="0" bIns="0" rtlCol="0">
                          <a:noAutofit/>
                        </wps:bodyPr>
                      </wps:wsp>
                      <wps:wsp>
                        <wps:cNvPr id="11021" name="Rectangle 11021"/>
                        <wps:cNvSpPr/>
                        <wps:spPr>
                          <a:xfrm>
                            <a:off x="2295779" y="3679845"/>
                            <a:ext cx="3670606" cy="200225"/>
                          </a:xfrm>
                          <a:prstGeom prst="rect">
                            <a:avLst/>
                          </a:prstGeom>
                          <a:ln>
                            <a:noFill/>
                          </a:ln>
                        </wps:spPr>
                        <wps:txbx>
                          <w:txbxContent>
                            <w:p w14:paraId="32F91119" w14:textId="77777777" w:rsidR="00761C32" w:rsidRDefault="00000000">
                              <w:r>
                                <w:rPr>
                                  <w:rFonts w:ascii="Microsoft YaHei UI" w:eastAsia="Microsoft YaHei UI" w:hAnsi="Microsoft YaHei UI" w:cs="Microsoft YaHei UI"/>
                                  <w:b/>
                                </w:rPr>
                                <w:t>每增加一个新的时间需求，就要新增一个队列</w:t>
                              </w:r>
                            </w:p>
                          </w:txbxContent>
                        </wps:txbx>
                        <wps:bodyPr horzOverflow="overflow" vert="horz" lIns="0" tIns="0" rIns="0" bIns="0" rtlCol="0">
                          <a:noAutofit/>
                        </wps:bodyPr>
                      </wps:wsp>
                      <wps:wsp>
                        <wps:cNvPr id="11022" name="Rectangle 11022"/>
                        <wps:cNvSpPr/>
                        <wps:spPr>
                          <a:xfrm>
                            <a:off x="5055997" y="3679845"/>
                            <a:ext cx="885764" cy="200225"/>
                          </a:xfrm>
                          <a:prstGeom prst="rect">
                            <a:avLst/>
                          </a:prstGeom>
                          <a:ln>
                            <a:noFill/>
                          </a:ln>
                        </wps:spPr>
                        <wps:txbx>
                          <w:txbxContent>
                            <w:p w14:paraId="7C644618" w14:textId="77777777" w:rsidR="00761C32" w:rsidRDefault="00000000">
                              <w:r>
                                <w:rPr>
                                  <w:rFonts w:ascii="Microsoft YaHei UI" w:eastAsia="Microsoft YaHei UI" w:hAnsi="Microsoft YaHei UI" w:cs="Microsoft YaHei UI"/>
                                </w:rPr>
                                <w:t>，这里只有</w:t>
                              </w:r>
                            </w:p>
                          </w:txbxContent>
                        </wps:txbx>
                        <wps:bodyPr horzOverflow="overflow" vert="horz" lIns="0" tIns="0" rIns="0" bIns="0" rtlCol="0">
                          <a:noAutofit/>
                        </wps:bodyPr>
                      </wps:wsp>
                      <wps:wsp>
                        <wps:cNvPr id="98351" name="Rectangle 98351"/>
                        <wps:cNvSpPr/>
                        <wps:spPr>
                          <a:xfrm>
                            <a:off x="5909819" y="3686486"/>
                            <a:ext cx="103867" cy="181105"/>
                          </a:xfrm>
                          <a:prstGeom prst="rect">
                            <a:avLst/>
                          </a:prstGeom>
                          <a:ln>
                            <a:noFill/>
                          </a:ln>
                        </wps:spPr>
                        <wps:txbx>
                          <w:txbxContent>
                            <w:p w14:paraId="518CB05D" w14:textId="77777777" w:rsidR="00761C32" w:rsidRDefault="00000000">
                              <w:r>
                                <w:rPr>
                                  <w:rFonts w:ascii="Tahoma" w:eastAsia="Tahoma" w:hAnsi="Tahoma" w:cs="Tahoma"/>
                                </w:rPr>
                                <w:t>S</w:t>
                              </w:r>
                            </w:p>
                          </w:txbxContent>
                        </wps:txbx>
                        <wps:bodyPr horzOverflow="overflow" vert="horz" lIns="0" tIns="0" rIns="0" bIns="0" rtlCol="0">
                          <a:noAutofit/>
                        </wps:bodyPr>
                      </wps:wsp>
                      <wps:wsp>
                        <wps:cNvPr id="98350" name="Rectangle 98350"/>
                        <wps:cNvSpPr/>
                        <wps:spPr>
                          <a:xfrm>
                            <a:off x="5757418" y="3686486"/>
                            <a:ext cx="203163" cy="181105"/>
                          </a:xfrm>
                          <a:prstGeom prst="rect">
                            <a:avLst/>
                          </a:prstGeom>
                          <a:ln>
                            <a:noFill/>
                          </a:ln>
                        </wps:spPr>
                        <wps:txbx>
                          <w:txbxContent>
                            <w:p w14:paraId="22446A80" w14:textId="77777777" w:rsidR="00761C32" w:rsidRDefault="00000000">
                              <w:r>
                                <w:rPr>
                                  <w:rFonts w:ascii="Tahoma" w:eastAsia="Tahoma" w:hAnsi="Tahoma" w:cs="Tahoma"/>
                                </w:rPr>
                                <w:t>10</w:t>
                              </w:r>
                            </w:p>
                          </w:txbxContent>
                        </wps:txbx>
                        <wps:bodyPr horzOverflow="overflow" vert="horz" lIns="0" tIns="0" rIns="0" bIns="0" rtlCol="0">
                          <a:noAutofit/>
                        </wps:bodyPr>
                      </wps:wsp>
                      <wps:wsp>
                        <wps:cNvPr id="11024" name="Rectangle 11024"/>
                        <wps:cNvSpPr/>
                        <wps:spPr>
                          <a:xfrm>
                            <a:off x="6021070" y="3679845"/>
                            <a:ext cx="186476" cy="200225"/>
                          </a:xfrm>
                          <a:prstGeom prst="rect">
                            <a:avLst/>
                          </a:prstGeom>
                          <a:ln>
                            <a:noFill/>
                          </a:ln>
                        </wps:spPr>
                        <wps:txbx>
                          <w:txbxContent>
                            <w:p w14:paraId="31685C85" w14:textId="77777777" w:rsidR="00761C32" w:rsidRDefault="00000000">
                              <w:r>
                                <w:rPr>
                                  <w:rFonts w:ascii="Microsoft YaHei UI" w:eastAsia="Microsoft YaHei UI" w:hAnsi="Microsoft YaHei UI" w:cs="Microsoft YaHei UI"/>
                                </w:rPr>
                                <w:t>和</w:t>
                              </w:r>
                            </w:p>
                          </w:txbxContent>
                        </wps:txbx>
                        <wps:bodyPr horzOverflow="overflow" vert="horz" lIns="0" tIns="0" rIns="0" bIns="0" rtlCol="0">
                          <a:noAutofit/>
                        </wps:bodyPr>
                      </wps:wsp>
                      <wps:wsp>
                        <wps:cNvPr id="98352" name="Rectangle 98352"/>
                        <wps:cNvSpPr/>
                        <wps:spPr>
                          <a:xfrm>
                            <a:off x="6196330" y="3686486"/>
                            <a:ext cx="201208" cy="181105"/>
                          </a:xfrm>
                          <a:prstGeom prst="rect">
                            <a:avLst/>
                          </a:prstGeom>
                          <a:ln>
                            <a:noFill/>
                          </a:ln>
                        </wps:spPr>
                        <wps:txbx>
                          <w:txbxContent>
                            <w:p w14:paraId="4BC1B425" w14:textId="77777777" w:rsidR="00761C32" w:rsidRDefault="00000000">
                              <w:r>
                                <w:rPr>
                                  <w:rFonts w:ascii="Tahoma" w:eastAsia="Tahoma" w:hAnsi="Tahoma" w:cs="Tahoma"/>
                                </w:rPr>
                                <w:t>40</w:t>
                              </w:r>
                            </w:p>
                          </w:txbxContent>
                        </wps:txbx>
                        <wps:bodyPr horzOverflow="overflow" vert="horz" lIns="0" tIns="0" rIns="0" bIns="0" rtlCol="0">
                          <a:noAutofit/>
                        </wps:bodyPr>
                      </wps:wsp>
                      <wps:wsp>
                        <wps:cNvPr id="98354" name="Rectangle 98354"/>
                        <wps:cNvSpPr/>
                        <wps:spPr>
                          <a:xfrm>
                            <a:off x="6348596" y="3686486"/>
                            <a:ext cx="103868" cy="181105"/>
                          </a:xfrm>
                          <a:prstGeom prst="rect">
                            <a:avLst/>
                          </a:prstGeom>
                          <a:ln>
                            <a:noFill/>
                          </a:ln>
                        </wps:spPr>
                        <wps:txbx>
                          <w:txbxContent>
                            <w:p w14:paraId="77BE1E4C" w14:textId="77777777" w:rsidR="00761C32" w:rsidRDefault="00000000">
                              <w:r>
                                <w:rPr>
                                  <w:rFonts w:ascii="Tahoma" w:eastAsia="Tahoma" w:hAnsi="Tahoma" w:cs="Tahoma"/>
                                </w:rPr>
                                <w:t>S</w:t>
                              </w:r>
                            </w:p>
                          </w:txbxContent>
                        </wps:txbx>
                        <wps:bodyPr horzOverflow="overflow" vert="horz" lIns="0" tIns="0" rIns="0" bIns="0" rtlCol="0">
                          <a:noAutofit/>
                        </wps:bodyPr>
                      </wps:wsp>
                      <wps:wsp>
                        <wps:cNvPr id="11026" name="Rectangle 11026"/>
                        <wps:cNvSpPr/>
                        <wps:spPr>
                          <a:xfrm>
                            <a:off x="0" y="3919113"/>
                            <a:ext cx="4811844" cy="200225"/>
                          </a:xfrm>
                          <a:prstGeom prst="rect">
                            <a:avLst/>
                          </a:prstGeom>
                          <a:ln>
                            <a:noFill/>
                          </a:ln>
                        </wps:spPr>
                        <wps:txbx>
                          <w:txbxContent>
                            <w:p w14:paraId="50291025" w14:textId="77777777" w:rsidR="00761C32" w:rsidRDefault="00000000">
                              <w:r>
                                <w:rPr>
                                  <w:rFonts w:ascii="Microsoft YaHei UI" w:eastAsia="Microsoft YaHei UI" w:hAnsi="Microsoft YaHei UI" w:cs="Microsoft YaHei UI"/>
                                </w:rPr>
                                <w:t>两个时间选项，如果需要一个小时后处理，那么就需要增加</w:t>
                              </w:r>
                            </w:p>
                          </w:txbxContent>
                        </wps:txbx>
                        <wps:bodyPr horzOverflow="overflow" vert="horz" lIns="0" tIns="0" rIns="0" bIns="0" rtlCol="0">
                          <a:noAutofit/>
                        </wps:bodyPr>
                      </wps:wsp>
                      <wps:wsp>
                        <wps:cNvPr id="11027" name="Rectangle 11027"/>
                        <wps:cNvSpPr/>
                        <wps:spPr>
                          <a:xfrm>
                            <a:off x="3652139" y="3925754"/>
                            <a:ext cx="309738" cy="181105"/>
                          </a:xfrm>
                          <a:prstGeom prst="rect">
                            <a:avLst/>
                          </a:prstGeom>
                          <a:ln>
                            <a:noFill/>
                          </a:ln>
                        </wps:spPr>
                        <wps:txbx>
                          <w:txbxContent>
                            <w:p w14:paraId="5D86F4AE"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11028" name="Rectangle 11028"/>
                        <wps:cNvSpPr/>
                        <wps:spPr>
                          <a:xfrm>
                            <a:off x="3920617" y="3919113"/>
                            <a:ext cx="3334202" cy="200225"/>
                          </a:xfrm>
                          <a:prstGeom prst="rect">
                            <a:avLst/>
                          </a:prstGeom>
                          <a:ln>
                            <a:noFill/>
                          </a:ln>
                        </wps:spPr>
                        <wps:txbx>
                          <w:txbxContent>
                            <w:p w14:paraId="5DBF42C7" w14:textId="77777777" w:rsidR="00761C32" w:rsidRDefault="00000000">
                              <w:r>
                                <w:rPr>
                                  <w:rFonts w:ascii="Microsoft YaHei UI" w:eastAsia="Microsoft YaHei UI" w:hAnsi="Microsoft YaHei UI" w:cs="Microsoft YaHei UI"/>
                                </w:rPr>
                                <w:t>为一个小时的队列，如果是预定会议室然</w:t>
                              </w:r>
                            </w:p>
                          </w:txbxContent>
                        </wps:txbx>
                        <wps:bodyPr horzOverflow="overflow" vert="horz" lIns="0" tIns="0" rIns="0" bIns="0" rtlCol="0">
                          <a:noAutofit/>
                        </wps:bodyPr>
                      </wps:wsp>
                      <wps:wsp>
                        <wps:cNvPr id="11029" name="Rectangle 11029"/>
                        <wps:cNvSpPr/>
                        <wps:spPr>
                          <a:xfrm>
                            <a:off x="0" y="4159905"/>
                            <a:ext cx="5389361" cy="200225"/>
                          </a:xfrm>
                          <a:prstGeom prst="rect">
                            <a:avLst/>
                          </a:prstGeom>
                          <a:ln>
                            <a:noFill/>
                          </a:ln>
                        </wps:spPr>
                        <wps:txbx>
                          <w:txbxContent>
                            <w:p w14:paraId="60E19FC4" w14:textId="77777777" w:rsidR="00761C32" w:rsidRDefault="00000000">
                              <w:r>
                                <w:rPr>
                                  <w:rFonts w:ascii="Microsoft YaHei UI" w:eastAsia="Microsoft YaHei UI" w:hAnsi="Microsoft YaHei UI" w:cs="Microsoft YaHei UI"/>
                                </w:rPr>
                                <w:t>后提前通知这样的场景，岂不是要增加无数个队列才能满足需求？</w:t>
                              </w:r>
                            </w:p>
                          </w:txbxContent>
                        </wps:txbx>
                        <wps:bodyPr horzOverflow="overflow" vert="horz" lIns="0" tIns="0" rIns="0" bIns="0" rtlCol="0">
                          <a:noAutofit/>
                        </wps:bodyPr>
                      </wps:wsp>
                      <wps:wsp>
                        <wps:cNvPr id="11030" name="Rectangle 11030"/>
                        <wps:cNvSpPr/>
                        <wps:spPr>
                          <a:xfrm>
                            <a:off x="4051681" y="4166546"/>
                            <a:ext cx="58367" cy="181105"/>
                          </a:xfrm>
                          <a:prstGeom prst="rect">
                            <a:avLst/>
                          </a:prstGeom>
                          <a:ln>
                            <a:noFill/>
                          </a:ln>
                        </wps:spPr>
                        <wps:txbx>
                          <w:txbxContent>
                            <w:p w14:paraId="03E2527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031" name="Rectangle 11031"/>
                        <wps:cNvSpPr/>
                        <wps:spPr>
                          <a:xfrm>
                            <a:off x="0" y="4523136"/>
                            <a:ext cx="449931" cy="300582"/>
                          </a:xfrm>
                          <a:prstGeom prst="rect">
                            <a:avLst/>
                          </a:prstGeom>
                          <a:ln>
                            <a:noFill/>
                          </a:ln>
                        </wps:spPr>
                        <wps:txbx>
                          <w:txbxContent>
                            <w:p w14:paraId="58736AC8" w14:textId="77777777" w:rsidR="00761C32" w:rsidRDefault="00000000">
                              <w:r>
                                <w:rPr>
                                  <w:rFonts w:ascii="Arial" w:eastAsia="Arial" w:hAnsi="Arial" w:cs="Arial"/>
                                  <w:b/>
                                  <w:sz w:val="32"/>
                                </w:rPr>
                                <w:t>7.6.</w:t>
                              </w:r>
                            </w:p>
                          </w:txbxContent>
                        </wps:txbx>
                        <wps:bodyPr horzOverflow="overflow" vert="horz" lIns="0" tIns="0" rIns="0" bIns="0" rtlCol="0">
                          <a:noAutofit/>
                        </wps:bodyPr>
                      </wps:wsp>
                      <wps:wsp>
                        <wps:cNvPr id="11032" name="Rectangle 11032"/>
                        <wps:cNvSpPr/>
                        <wps:spPr>
                          <a:xfrm>
                            <a:off x="338328" y="4523136"/>
                            <a:ext cx="74898" cy="300582"/>
                          </a:xfrm>
                          <a:prstGeom prst="rect">
                            <a:avLst/>
                          </a:prstGeom>
                          <a:ln>
                            <a:noFill/>
                          </a:ln>
                        </wps:spPr>
                        <wps:txbx>
                          <w:txbxContent>
                            <w:p w14:paraId="152A21BF"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1033" name="Rectangle 11033"/>
                        <wps:cNvSpPr/>
                        <wps:spPr>
                          <a:xfrm>
                            <a:off x="533705" y="4532383"/>
                            <a:ext cx="1627617" cy="269581"/>
                          </a:xfrm>
                          <a:prstGeom prst="rect">
                            <a:avLst/>
                          </a:prstGeom>
                          <a:ln>
                            <a:noFill/>
                          </a:ln>
                        </wps:spPr>
                        <wps:txbx>
                          <w:txbxContent>
                            <w:p w14:paraId="76B31614" w14:textId="77777777" w:rsidR="00761C32" w:rsidRDefault="00000000">
                              <w:r>
                                <w:rPr>
                                  <w:rFonts w:ascii="黑体" w:eastAsia="黑体" w:hAnsi="黑体" w:cs="黑体"/>
                                  <w:sz w:val="32"/>
                                </w:rPr>
                                <w:t>延时队列优化</w:t>
                              </w:r>
                            </w:p>
                          </w:txbxContent>
                        </wps:txbx>
                        <wps:bodyPr horzOverflow="overflow" vert="horz" lIns="0" tIns="0" rIns="0" bIns="0" rtlCol="0">
                          <a:noAutofit/>
                        </wps:bodyPr>
                      </wps:wsp>
                      <wps:wsp>
                        <wps:cNvPr id="11034" name="Rectangle 11034"/>
                        <wps:cNvSpPr/>
                        <wps:spPr>
                          <a:xfrm>
                            <a:off x="1757426" y="4523136"/>
                            <a:ext cx="74898" cy="300582"/>
                          </a:xfrm>
                          <a:prstGeom prst="rect">
                            <a:avLst/>
                          </a:prstGeom>
                          <a:ln>
                            <a:noFill/>
                          </a:ln>
                        </wps:spPr>
                        <wps:txbx>
                          <w:txbxContent>
                            <w:p w14:paraId="21FC2947"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1035" name="Rectangle 11035"/>
                        <wps:cNvSpPr/>
                        <wps:spPr>
                          <a:xfrm>
                            <a:off x="0" y="5148079"/>
                            <a:ext cx="716516" cy="237150"/>
                          </a:xfrm>
                          <a:prstGeom prst="rect">
                            <a:avLst/>
                          </a:prstGeom>
                          <a:ln>
                            <a:noFill/>
                          </a:ln>
                        </wps:spPr>
                        <wps:txbx>
                          <w:txbxContent>
                            <w:p w14:paraId="5E37E123" w14:textId="77777777" w:rsidR="00761C32" w:rsidRDefault="00000000">
                              <w:r>
                                <w:rPr>
                                  <w:rFonts w:ascii="黑体" w:eastAsia="黑体" w:hAnsi="黑体" w:cs="黑体"/>
                                  <w:sz w:val="28"/>
                                </w:rPr>
                                <w:t>7.6.1.</w:t>
                              </w:r>
                            </w:p>
                          </w:txbxContent>
                        </wps:txbx>
                        <wps:bodyPr horzOverflow="overflow" vert="horz" lIns="0" tIns="0" rIns="0" bIns="0" rtlCol="0">
                          <a:noAutofit/>
                        </wps:bodyPr>
                      </wps:wsp>
                      <wps:wsp>
                        <wps:cNvPr id="11036" name="Rectangle 11036"/>
                        <wps:cNvSpPr/>
                        <wps:spPr>
                          <a:xfrm>
                            <a:off x="538277" y="5139944"/>
                            <a:ext cx="65888" cy="264422"/>
                          </a:xfrm>
                          <a:prstGeom prst="rect">
                            <a:avLst/>
                          </a:prstGeom>
                          <a:ln>
                            <a:noFill/>
                          </a:ln>
                        </wps:spPr>
                        <wps:txbx>
                          <w:txbxContent>
                            <w:p w14:paraId="3AFC51DA"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1037" name="Rectangle 11037"/>
                        <wps:cNvSpPr/>
                        <wps:spPr>
                          <a:xfrm>
                            <a:off x="800405" y="5148079"/>
                            <a:ext cx="1187645" cy="237150"/>
                          </a:xfrm>
                          <a:prstGeom prst="rect">
                            <a:avLst/>
                          </a:prstGeom>
                          <a:ln>
                            <a:noFill/>
                          </a:ln>
                        </wps:spPr>
                        <wps:txbx>
                          <w:txbxContent>
                            <w:p w14:paraId="4346B48E" w14:textId="77777777" w:rsidR="00761C32" w:rsidRDefault="00000000">
                              <w:r>
                                <w:rPr>
                                  <w:rFonts w:ascii="黑体" w:eastAsia="黑体" w:hAnsi="黑体" w:cs="黑体"/>
                                  <w:sz w:val="28"/>
                                </w:rPr>
                                <w:t>代码架构图</w:t>
                              </w:r>
                            </w:p>
                          </w:txbxContent>
                        </wps:txbx>
                        <wps:bodyPr horzOverflow="overflow" vert="horz" lIns="0" tIns="0" rIns="0" bIns="0" rtlCol="0">
                          <a:noAutofit/>
                        </wps:bodyPr>
                      </wps:wsp>
                      <wps:wsp>
                        <wps:cNvPr id="11038" name="Rectangle 11038"/>
                        <wps:cNvSpPr/>
                        <wps:spPr>
                          <a:xfrm>
                            <a:off x="1693418" y="5148079"/>
                            <a:ext cx="118575" cy="237150"/>
                          </a:xfrm>
                          <a:prstGeom prst="rect">
                            <a:avLst/>
                          </a:prstGeom>
                          <a:ln>
                            <a:noFill/>
                          </a:ln>
                        </wps:spPr>
                        <wps:txbx>
                          <w:txbxContent>
                            <w:p w14:paraId="56E7CE41"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1039" name="Rectangle 11039"/>
                        <wps:cNvSpPr/>
                        <wps:spPr>
                          <a:xfrm>
                            <a:off x="266700" y="5579130"/>
                            <a:ext cx="1860664" cy="200226"/>
                          </a:xfrm>
                          <a:prstGeom prst="rect">
                            <a:avLst/>
                          </a:prstGeom>
                          <a:ln>
                            <a:noFill/>
                          </a:ln>
                        </wps:spPr>
                        <wps:txbx>
                          <w:txbxContent>
                            <w:p w14:paraId="5F43BC42" w14:textId="77777777" w:rsidR="00761C32" w:rsidRDefault="00000000">
                              <w:r>
                                <w:rPr>
                                  <w:rFonts w:ascii="Microsoft YaHei UI" w:eastAsia="Microsoft YaHei UI" w:hAnsi="Microsoft YaHei UI" w:cs="Microsoft YaHei UI"/>
                                </w:rPr>
                                <w:t>在这里新增了一个队列</w:t>
                              </w:r>
                            </w:p>
                          </w:txbxContent>
                        </wps:txbx>
                        <wps:bodyPr horzOverflow="overflow" vert="horz" lIns="0" tIns="0" rIns="0" bIns="0" rtlCol="0">
                          <a:noAutofit/>
                        </wps:bodyPr>
                      </wps:wsp>
                      <wps:wsp>
                        <wps:cNvPr id="11040" name="Rectangle 11040"/>
                        <wps:cNvSpPr/>
                        <wps:spPr>
                          <a:xfrm>
                            <a:off x="1701038" y="5585771"/>
                            <a:ext cx="297803" cy="181104"/>
                          </a:xfrm>
                          <a:prstGeom prst="rect">
                            <a:avLst/>
                          </a:prstGeom>
                          <a:ln>
                            <a:noFill/>
                          </a:ln>
                        </wps:spPr>
                        <wps:txbx>
                          <w:txbxContent>
                            <w:p w14:paraId="65D618D1" w14:textId="77777777" w:rsidR="00761C32" w:rsidRDefault="00000000">
                              <w:r>
                                <w:rPr>
                                  <w:rFonts w:ascii="Tahoma" w:eastAsia="Tahoma" w:hAnsi="Tahoma" w:cs="Tahoma"/>
                                </w:rPr>
                                <w:t>QC,</w:t>
                              </w:r>
                            </w:p>
                          </w:txbxContent>
                        </wps:txbx>
                        <wps:bodyPr horzOverflow="overflow" vert="horz" lIns="0" tIns="0" rIns="0" bIns="0" rtlCol="0">
                          <a:noAutofit/>
                        </wps:bodyPr>
                      </wps:wsp>
                      <wps:wsp>
                        <wps:cNvPr id="11041" name="Rectangle 11041"/>
                        <wps:cNvSpPr/>
                        <wps:spPr>
                          <a:xfrm>
                            <a:off x="1925066" y="5579130"/>
                            <a:ext cx="1116809" cy="200226"/>
                          </a:xfrm>
                          <a:prstGeom prst="rect">
                            <a:avLst/>
                          </a:prstGeom>
                          <a:ln>
                            <a:noFill/>
                          </a:ln>
                        </wps:spPr>
                        <wps:txbx>
                          <w:txbxContent>
                            <w:p w14:paraId="7A7BED6B" w14:textId="77777777" w:rsidR="00761C32" w:rsidRDefault="00000000">
                              <w:r>
                                <w:rPr>
                                  <w:rFonts w:ascii="Microsoft YaHei UI" w:eastAsia="Microsoft YaHei UI" w:hAnsi="Microsoft YaHei UI" w:cs="Microsoft YaHei UI"/>
                                </w:rPr>
                                <w:t>绑定关系如下</w:t>
                              </w:r>
                            </w:p>
                          </w:txbxContent>
                        </wps:txbx>
                        <wps:bodyPr horzOverflow="overflow" vert="horz" lIns="0" tIns="0" rIns="0" bIns="0" rtlCol="0">
                          <a:noAutofit/>
                        </wps:bodyPr>
                      </wps:wsp>
                      <wps:wsp>
                        <wps:cNvPr id="11042" name="Rectangle 11042"/>
                        <wps:cNvSpPr/>
                        <wps:spPr>
                          <a:xfrm>
                            <a:off x="2765171" y="5585771"/>
                            <a:ext cx="56502" cy="181104"/>
                          </a:xfrm>
                          <a:prstGeom prst="rect">
                            <a:avLst/>
                          </a:prstGeom>
                          <a:ln>
                            <a:noFill/>
                          </a:ln>
                        </wps:spPr>
                        <wps:txbx>
                          <w:txbxContent>
                            <w:p w14:paraId="3CF66A2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1043" name="Rectangle 11043"/>
                        <wps:cNvSpPr/>
                        <wps:spPr>
                          <a:xfrm>
                            <a:off x="2806319" y="5579130"/>
                            <a:ext cx="1116809" cy="200226"/>
                          </a:xfrm>
                          <a:prstGeom prst="rect">
                            <a:avLst/>
                          </a:prstGeom>
                          <a:ln>
                            <a:noFill/>
                          </a:ln>
                        </wps:spPr>
                        <wps:txbx>
                          <w:txbxContent>
                            <w:p w14:paraId="18DC2CEF" w14:textId="77777777" w:rsidR="00761C32" w:rsidRDefault="00000000">
                              <w:r>
                                <w:rPr>
                                  <w:rFonts w:ascii="Microsoft YaHei UI" w:eastAsia="Microsoft YaHei UI" w:hAnsi="Microsoft YaHei UI" w:cs="Microsoft YaHei UI"/>
                                </w:rPr>
                                <w:t>该队列不设置</w:t>
                              </w:r>
                            </w:p>
                          </w:txbxContent>
                        </wps:txbx>
                        <wps:bodyPr horzOverflow="overflow" vert="horz" lIns="0" tIns="0" rIns="0" bIns="0" rtlCol="0">
                          <a:noAutofit/>
                        </wps:bodyPr>
                      </wps:wsp>
                      <wps:wsp>
                        <wps:cNvPr id="11044" name="Rectangle 11044"/>
                        <wps:cNvSpPr/>
                        <wps:spPr>
                          <a:xfrm>
                            <a:off x="3679571" y="5585771"/>
                            <a:ext cx="311772" cy="181104"/>
                          </a:xfrm>
                          <a:prstGeom prst="rect">
                            <a:avLst/>
                          </a:prstGeom>
                          <a:ln>
                            <a:noFill/>
                          </a:ln>
                        </wps:spPr>
                        <wps:txbx>
                          <w:txbxContent>
                            <w:p w14:paraId="1590D14D"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11045" name="Rectangle 11045"/>
                        <wps:cNvSpPr/>
                        <wps:spPr>
                          <a:xfrm>
                            <a:off x="3948049" y="5579130"/>
                            <a:ext cx="372953" cy="200226"/>
                          </a:xfrm>
                          <a:prstGeom prst="rect">
                            <a:avLst/>
                          </a:prstGeom>
                          <a:ln>
                            <a:noFill/>
                          </a:ln>
                        </wps:spPr>
                        <wps:txbx>
                          <w:txbxContent>
                            <w:p w14:paraId="563FF553" w14:textId="77777777" w:rsidR="00761C32" w:rsidRDefault="00000000">
                              <w:r>
                                <w:rPr>
                                  <w:rFonts w:ascii="Microsoft YaHei UI" w:eastAsia="Microsoft YaHei UI" w:hAnsi="Microsoft YaHei UI" w:cs="Microsoft YaHei UI"/>
                                </w:rPr>
                                <w:t>时间</w:t>
                              </w:r>
                            </w:p>
                          </w:txbxContent>
                        </wps:txbx>
                        <wps:bodyPr horzOverflow="overflow" vert="horz" lIns="0" tIns="0" rIns="0" bIns="0" rtlCol="0">
                          <a:noAutofit/>
                        </wps:bodyPr>
                      </wps:wsp>
                      <wps:wsp>
                        <wps:cNvPr id="11046" name="Rectangle 11046"/>
                        <wps:cNvSpPr/>
                        <wps:spPr>
                          <a:xfrm>
                            <a:off x="4226941" y="5585771"/>
                            <a:ext cx="58367" cy="181104"/>
                          </a:xfrm>
                          <a:prstGeom prst="rect">
                            <a:avLst/>
                          </a:prstGeom>
                          <a:ln>
                            <a:noFill/>
                          </a:ln>
                        </wps:spPr>
                        <wps:txbx>
                          <w:txbxContent>
                            <w:p w14:paraId="70FA30C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1048" name="Picture 11048"/>
                          <pic:cNvPicPr/>
                        </pic:nvPicPr>
                        <pic:blipFill>
                          <a:blip r:embed="rId126"/>
                          <a:stretch>
                            <a:fillRect/>
                          </a:stretch>
                        </pic:blipFill>
                        <pic:spPr>
                          <a:xfrm>
                            <a:off x="266192" y="2198068"/>
                            <a:ext cx="6353175" cy="676275"/>
                          </a:xfrm>
                          <a:prstGeom prst="rect">
                            <a:avLst/>
                          </a:prstGeom>
                        </pic:spPr>
                      </pic:pic>
                    </wpg:wgp>
                  </a:graphicData>
                </a:graphic>
              </wp:inline>
            </w:drawing>
          </mc:Choice>
          <mc:Fallback>
            <w:pict>
              <v:group w14:anchorId="764316F8" id="Group 106190" o:spid="_x0000_s4393" style="width:525.55pt;height:462.95pt;mso-position-horizontal-relative:char;mso-position-vertical-relative:line" coordsize="66745,5879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">
                <v:shape id="Picture 10849" o:spid="_x0000_s4394" type="#_x0000_t75" style="position:absolute;left:5833;top:6212;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">
                  <v:imagedata r:id="rId10" o:title=""/>
                </v:shape>
                <v:rect id="Rectangle 10928" o:spid="_x0000_s4395" style="position:absolute;top:81;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" filled="f" stroked="f">
                  <v:textbox inset="0,0,0,0">
                    <w:txbxContent>
                      <w:p w14:paraId="42A2F78A" w14:textId="77777777" w:rsidR="00761C32" w:rsidRDefault="00000000">
                        <w:r>
                          <w:rPr>
                            <w:rFonts w:ascii="黑体" w:eastAsia="黑体" w:hAnsi="黑体" w:cs="黑体"/>
                            <w:sz w:val="28"/>
                          </w:rPr>
                          <w:t>7.5.4.</w:t>
                        </w:r>
                      </w:p>
                    </w:txbxContent>
                  </v:textbox>
                </v:rect>
                <v:rect id="Rectangle 10929" o:spid="_x0000_s4396" style="position:absolute;left:538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" filled="f" stroked="f">
                  <v:textbox inset="0,0,0,0">
                    <w:txbxContent>
                      <w:p w14:paraId="5DA785E2" w14:textId="77777777" w:rsidR="00761C32" w:rsidRDefault="00000000">
                        <w:r>
                          <w:rPr>
                            <w:rFonts w:ascii="Arial" w:eastAsia="Arial" w:hAnsi="Arial" w:cs="Arial"/>
                            <w:b/>
                            <w:sz w:val="28"/>
                          </w:rPr>
                          <w:t xml:space="preserve"> </w:t>
                        </w:r>
                      </w:p>
                    </w:txbxContent>
                  </v:textbox>
                </v:rect>
                <v:rect id="Rectangle 10930" o:spid="_x0000_s4397" style="position:absolute;left:8004;top:81;width:166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Q+xwAAAN4AAAAPAAAAZHJzL2Rvd25yZXYueG1sRI9Ba8JA&#10;EIXvgv9hmUJvummF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Nq6JD7HAAAA3gAA&#10;AA8AAAAAAAAAAAAAAAAABwIAAGRycy9kb3ducmV2LnhtbFBLBQYAAAAAAwADALcAAAD7AgAAAAA=&#10;" filled="f" stroked="f">
                  <v:textbox inset="0,0,0,0">
                    <w:txbxContent>
                      <w:p w14:paraId="5DFD00CD" w14:textId="77777777" w:rsidR="00761C32" w:rsidRDefault="00000000">
                        <w:r>
                          <w:rPr>
                            <w:rFonts w:ascii="黑体" w:eastAsia="黑体" w:hAnsi="黑体" w:cs="黑体"/>
                            <w:sz w:val="28"/>
                          </w:rPr>
                          <w:t>消息消费者代码</w:t>
                        </w:r>
                      </w:p>
                    </w:txbxContent>
                  </v:textbox>
                </v:rect>
                <v:rect id="Rectangle 10931" o:spid="_x0000_s4398" style="position:absolute;left:20500;top:81;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GlxQAAAN4AAAAPAAAAZHJzL2Rvd25yZXYueG1sRE9Na8JA&#10;EL0X+h+WKXhrNloQ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C19oGlxQAAAN4AAAAP&#10;AAAAAAAAAAAAAAAAAAcCAABkcnMvZG93bnJldi54bWxQSwUGAAAAAAMAAwC3AAAA+QIAAAAA&#10;" filled="f" stroked="f">
                  <v:textbox inset="0,0,0,0">
                    <w:txbxContent>
                      <w:p w14:paraId="09E6EE94" w14:textId="77777777" w:rsidR="00761C32" w:rsidRDefault="00000000">
                        <w:r>
                          <w:rPr>
                            <w:rFonts w:ascii="黑体" w:eastAsia="黑体" w:hAnsi="黑体" w:cs="黑体"/>
                            <w:sz w:val="28"/>
                          </w:rPr>
                          <w:t xml:space="preserve"> </w:t>
                        </w:r>
                      </w:p>
                    </w:txbxContent>
                  </v:textbox>
                </v:rect>
                <v:shape id="Shape 113055" o:spid="_x0000_s4399" style="position:absolute;left:3185;top:3840;width:60119;height:1294;visibility:visible;mso-wrap-style:square;v-text-anchor:top" coordsize="6011926,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" path="m,l6011926,r,129413l,129413,,e" fillcolor="#c7edcc" stroked="f" strokeweight="0">
                  <v:stroke miterlimit="83231f" joinstyle="miter"/>
                  <v:path arrowok="t" textboxrect="0,0,6011926,129413"/>
                </v:shape>
                <v:shape id="Shape 113056" o:spid="_x0000_s4400" style="position:absolute;left:3368;top:3840;width:4117;height:1294;visibility:visible;mso-wrap-style:square;v-text-anchor:top" coordsize="411785,129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" path="m,l411785,r,129413l,129413,,e" fillcolor="#c7edcc" stroked="f" strokeweight="0">
                  <v:stroke miterlimit="83231f" joinstyle="miter"/>
                  <v:path arrowok="t" textboxrect="0,0,411785,129413"/>
                </v:shape>
                <v:rect id="Rectangle 10934" o:spid="_x0000_s4401" style="position:absolute;left:3368;top:4083;width:54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I9xAAAAN4AAAAPAAAAZHJzL2Rvd25yZXYueG1sRE9La8JA&#10;EL4X+h+WKXirG2sR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KWBIj3EAAAA3gAAAA8A&#10;AAAAAAAAAAAAAAAABwIAAGRycy9kb3ducmV2LnhtbFBLBQYAAAAAAwADALcAAAD4AgAAAAA=&#10;" filled="f" stroked="f">
                  <v:textbox inset="0,0,0,0">
                    <w:txbxContent>
                      <w:p w14:paraId="7A00B943" w14:textId="77777777" w:rsidR="00761C32" w:rsidRDefault="00000000">
                        <w:r>
                          <w:rPr>
                            <w:rFonts w:ascii="Courier New" w:eastAsia="Courier New" w:hAnsi="Courier New" w:cs="Courier New"/>
                            <w:color w:val="808000"/>
                            <w:sz w:val="18"/>
                          </w:rPr>
                          <w:t>@Slf4j</w:t>
                        </w:r>
                      </w:p>
                    </w:txbxContent>
                  </v:textbox>
                </v:rect>
                <v:rect id="Rectangle 10935" o:spid="_x0000_s4402" style="position:absolute;left:7485;top:408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emxAAAAN4AAAAPAAAAZHJzL2Rvd25yZXYueG1sRE9La8JA&#10;EL4X+h+WKXirGysV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MrNh6bEAAAA3gAAAA8A&#10;AAAAAAAAAAAAAAAABwIAAGRycy9kb3ducmV2LnhtbFBLBQYAAAAAAwADALcAAAD4AgAAAAA=&#10;" filled="f" stroked="f">
                  <v:textbox inset="0,0,0,0">
                    <w:txbxContent>
                      <w:p w14:paraId="36791C62" w14:textId="77777777" w:rsidR="00761C32" w:rsidRDefault="00000000">
                        <w:r>
                          <w:rPr>
                            <w:rFonts w:ascii="Courier New" w:eastAsia="Courier New" w:hAnsi="Courier New" w:cs="Courier New"/>
                            <w:color w:val="808000"/>
                            <w:sz w:val="18"/>
                          </w:rPr>
                          <w:t xml:space="preserve"> </w:t>
                        </w:r>
                      </w:p>
                    </w:txbxContent>
                  </v:textbox>
                </v:rect>
                <v:shape id="Shape 113057" o:spid="_x0000_s4403" style="position:absolute;left:3185;top:513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" path="m,l6011926,r,129540l,129540,,e" fillcolor="#c7edcc" stroked="f" strokeweight="0">
                  <v:stroke miterlimit="83231f" joinstyle="miter"/>
                  <v:path arrowok="t" textboxrect="0,0,6011926,129540"/>
                </v:shape>
                <v:shape id="Shape 113058" o:spid="_x0000_s4404" style="position:absolute;left:3368;top:5134;width:6861;height:1295;visibility:visible;mso-wrap-style:square;v-text-anchor:top" coordsize="68610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" path="m,l686105,r,129540l,129540,,e" fillcolor="#c7edcc" stroked="f" strokeweight="0">
                  <v:stroke miterlimit="83231f" joinstyle="miter"/>
                  <v:path arrowok="t" textboxrect="0,0,686105,129540"/>
                </v:shape>
                <v:rect id="Rectangle 10938" o:spid="_x0000_s4405" style="position:absolute;left:3368;top:5378;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g4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CTMKDjHAAAA3gAA&#10;AA8AAAAAAAAAAAAAAAAABwIAAGRycy9kb3ducmV2LnhtbFBLBQYAAAAAAwADALcAAAD7AgAAAAA=&#10;" filled="f" stroked="f">
                  <v:textbox inset="0,0,0,0">
                    <w:txbxContent>
                      <w:p w14:paraId="1D9C1D33" w14:textId="77777777" w:rsidR="00761C32" w:rsidRDefault="00000000">
                        <w:r>
                          <w:rPr>
                            <w:rFonts w:ascii="Courier New" w:eastAsia="Courier New" w:hAnsi="Courier New" w:cs="Courier New"/>
                            <w:color w:val="808000"/>
                            <w:sz w:val="18"/>
                          </w:rPr>
                          <w:t>@Component</w:t>
                        </w:r>
                      </w:p>
                    </w:txbxContent>
                  </v:textbox>
                </v:rect>
                <v:rect id="Rectangle 10939" o:spid="_x0000_s4406" style="position:absolute;left:10228;top:537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2jxAAAAN4AAAAPAAAAZHJzL2Rvd25yZXYueG1sRE9Li8Iw&#10;EL4v+B/CCHtbUxXE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EuAjaPEAAAA3gAAAA8A&#10;AAAAAAAAAAAAAAAABwIAAGRycy9kb3ducmV2LnhtbFBLBQYAAAAAAwADALcAAAD4AgAAAAA=&#10;" filled="f" stroked="f">
                  <v:textbox inset="0,0,0,0">
                    <w:txbxContent>
                      <w:p w14:paraId="1BCD05E8" w14:textId="77777777" w:rsidR="00761C32" w:rsidRDefault="00000000">
                        <w:r>
                          <w:rPr>
                            <w:rFonts w:ascii="Courier New" w:eastAsia="Courier New" w:hAnsi="Courier New" w:cs="Courier New"/>
                            <w:color w:val="808000"/>
                            <w:sz w:val="18"/>
                          </w:rPr>
                          <w:t xml:space="preserve"> </w:t>
                        </w:r>
                      </w:p>
                    </w:txbxContent>
                  </v:textbox>
                </v:rect>
                <v:shape id="Shape 113059" o:spid="_x0000_s4407" style="position:absolute;left:3185;top:642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" path="m,l6011926,r,129540l,129540,,e" fillcolor="#c7edcc" stroked="f" strokeweight="0">
                  <v:stroke miterlimit="83231f" joinstyle="miter"/>
                  <v:path arrowok="t" textboxrect="0,0,6011926,129540"/>
                </v:shape>
                <v:shape id="Shape 113060" o:spid="_x0000_s4408" style="position:absolute;left:3368;top:6429;width:26066;height:1295;visibility:visible;mso-wrap-style:square;v-text-anchor:top" coordsize="26066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" path="m,l2606675,r,129540l,129540,,e" fillcolor="#c7edcc" stroked="f" strokeweight="0">
                  <v:stroke miterlimit="83231f" joinstyle="miter"/>
                  <v:path arrowok="t" textboxrect="0,0,2606675,129540"/>
                </v:shape>
                <v:rect id="Rectangle 10942" o:spid="_x0000_s4409" style="position:absolute;left:3368;top:6650;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yvxAAAAN4AAAAPAAAAZHJzL2Rvd25yZXYueG1sRE9Li8Iw&#10;EL4L+x/CLHjTVFn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B0ibK/EAAAA3gAAAA8A&#10;AAAAAAAAAAAAAAAABwIAAGRycy9kb3ducmV2LnhtbFBLBQYAAAAAAwADALcAAAD4AgAAAAA=&#10;" filled="f" stroked="f">
                  <v:textbox inset="0,0,0,0">
                    <w:txbxContent>
                      <w:p w14:paraId="75261057" w14:textId="77777777" w:rsidR="00761C32" w:rsidRDefault="00000000">
                        <w:r>
                          <w:rPr>
                            <w:rFonts w:ascii="Courier New" w:eastAsia="Courier New" w:hAnsi="Courier New" w:cs="Courier New"/>
                            <w:b/>
                            <w:color w:val="000080"/>
                            <w:sz w:val="18"/>
                          </w:rPr>
                          <w:t xml:space="preserve">public class </w:t>
                        </w:r>
                      </w:p>
                    </w:txbxContent>
                  </v:textbox>
                </v:rect>
                <v:rect id="Rectangle 10943" o:spid="_x0000_s4410" style="position:absolute;left:12285;top:6673;width:2280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" filled="f" stroked="f">
                  <v:textbox inset="0,0,0,0">
                    <w:txbxContent>
                      <w:p w14:paraId="550B92FC" w14:textId="77777777" w:rsidR="00761C32" w:rsidRDefault="00000000">
                        <w:proofErr w:type="spellStart"/>
                        <w:r>
                          <w:rPr>
                            <w:rFonts w:ascii="Courier New" w:eastAsia="Courier New" w:hAnsi="Courier New" w:cs="Courier New"/>
                            <w:sz w:val="18"/>
                          </w:rPr>
                          <w:t>DeadLetterQueueConsumer</w:t>
                        </w:r>
                        <w:proofErr w:type="spellEnd"/>
                        <w:r>
                          <w:rPr>
                            <w:rFonts w:ascii="Courier New" w:eastAsia="Courier New" w:hAnsi="Courier New" w:cs="Courier New"/>
                            <w:sz w:val="18"/>
                          </w:rPr>
                          <w:t xml:space="preserve"> {</w:t>
                        </w:r>
                      </w:p>
                    </w:txbxContent>
                  </v:textbox>
                </v:rect>
                <v:rect id="Rectangle 10944" o:spid="_x0000_s4411" style="position:absolute;left:29434;top:6673;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" filled="f" stroked="f">
                  <v:textbox inset="0,0,0,0">
                    <w:txbxContent>
                      <w:p w14:paraId="3E13F97E" w14:textId="77777777" w:rsidR="00761C32" w:rsidRDefault="00000000">
                        <w:r>
                          <w:rPr>
                            <w:rFonts w:ascii="Courier New" w:eastAsia="Courier New" w:hAnsi="Courier New" w:cs="Courier New"/>
                            <w:sz w:val="18"/>
                          </w:rPr>
                          <w:t xml:space="preserve"> </w:t>
                        </w:r>
                      </w:p>
                    </w:txbxContent>
                  </v:textbox>
                </v:rect>
                <v:shape id="Shape 113061" o:spid="_x0000_s4412" style="position:absolute;left:3185;top:7724;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" path="m,l6011926,r,129540l,129540,,e" fillcolor="#c7edcc" stroked="f" strokeweight="0">
                  <v:stroke miterlimit="83231f" joinstyle="miter"/>
                  <v:path arrowok="t" textboxrect="0,0,6011926,129540"/>
                </v:shape>
                <v:rect id="Rectangle 10946" o:spid="_x0000_s4413" style="position:absolute;left:3368;top:796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" filled="f" stroked="f">
                  <v:textbox inset="0,0,0,0">
                    <w:txbxContent>
                      <w:p w14:paraId="6D1C3DC9" w14:textId="77777777" w:rsidR="00761C32" w:rsidRDefault="00000000">
                        <w:r>
                          <w:rPr>
                            <w:rFonts w:ascii="Courier New" w:eastAsia="Courier New" w:hAnsi="Courier New" w:cs="Courier New"/>
                            <w:sz w:val="18"/>
                          </w:rPr>
                          <w:t xml:space="preserve"> </w:t>
                        </w:r>
                      </w:p>
                    </w:txbxContent>
                  </v:textbox>
                </v:rect>
                <v:shape id="Shape 113062" o:spid="_x0000_s4414" style="position:absolute;left:3185;top:9021;width:60119;height:1298;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" path="m,l6011926,r,129845l,129845,,e" fillcolor="#c7edcc" stroked="f" strokeweight="0">
                  <v:stroke miterlimit="83231f" joinstyle="miter"/>
                  <v:path arrowok="t" textboxrect="0,0,6011926,129845"/>
                </v:shape>
                <v:shape id="Shape 113063" o:spid="_x0000_s4415" style="position:absolute;left:3368;top:9021;width:22866;height:1298;visibility:visible;mso-wrap-style:square;v-text-anchor:top" coordsize="228663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" path="m,l2286635,r,129845l,129845,,e" fillcolor="#c7edcc" stroked="f" strokeweight="0">
                  <v:stroke miterlimit="83231f" joinstyle="miter"/>
                  <v:path arrowok="t" textboxrect="0,0,2286635,129845"/>
                </v:shape>
                <v:rect id="Rectangle 10949" o:spid="_x0000_s4416" style="position:absolute;left:3368;top:926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v7exAAAAN4AAAAPAAAAZHJzL2Rvd25yZXYueG1sRE9Li8Iw&#10;EL4v+B/CCHtbU0XE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BOG/t7EAAAA3gAAAA8A&#10;AAAAAAAAAAAAAAAABwIAAGRycy9kb3ducmV2LnhtbFBLBQYAAAAAAwADALcAAAD4AgAAAAA=&#10;" filled="f" stroked="f">
                  <v:textbox inset="0,0,0,0">
                    <w:txbxContent>
                      <w:p w14:paraId="64ABC5C3" w14:textId="77777777" w:rsidR="00761C32" w:rsidRDefault="00000000">
                        <w:r>
                          <w:rPr>
                            <w:rFonts w:ascii="Courier New" w:eastAsia="Courier New" w:hAnsi="Courier New" w:cs="Courier New"/>
                            <w:sz w:val="18"/>
                          </w:rPr>
                          <w:t xml:space="preserve">    </w:t>
                        </w:r>
                      </w:p>
                    </w:txbxContent>
                  </v:textbox>
                </v:rect>
                <v:rect id="Rectangle 10950" o:spid="_x0000_s4417" style="position:absolute;left:5641;top:9268;width:1368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GexwAAAN4AAAAPAAAAZHJzL2Rvd25yZXYueG1sRI9Ba8JA&#10;EIXvgv9hmUJvumnB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AdlwZ7HAAAA3gAA&#10;AA8AAAAAAAAAAAAAAAAABwIAAGRycy9kb3ducmV2LnhtbFBLBQYAAAAAAwADALcAAAD7AgAAAAA=&#10;" filled="f" stroked="f">
                  <v:textbox inset="0,0,0,0">
                    <w:txbxContent>
                      <w:p w14:paraId="13F05C42" w14:textId="77777777" w:rsidR="00761C32" w:rsidRDefault="00000000">
                        <w:r>
                          <w:rPr>
                            <w:rFonts w:ascii="Courier New" w:eastAsia="Courier New" w:hAnsi="Courier New" w:cs="Courier New"/>
                            <w:color w:val="808000"/>
                            <w:sz w:val="18"/>
                          </w:rPr>
                          <w:t>@RabbitListener</w:t>
                        </w:r>
                      </w:p>
                    </w:txbxContent>
                  </v:textbox>
                </v:rect>
                <v:rect id="Rectangle 98336" o:spid="_x0000_s4418" style="position:absolute;left:15928;top:926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" filled="f" stroked="f">
                  <v:textbox inset="0,0,0,0">
                    <w:txbxContent>
                      <w:p w14:paraId="0D2A81C3" w14:textId="77777777" w:rsidR="00761C32" w:rsidRDefault="00000000">
                        <w:r>
                          <w:rPr>
                            <w:rFonts w:ascii="Courier New" w:eastAsia="Courier New" w:hAnsi="Courier New" w:cs="Courier New"/>
                            <w:sz w:val="18"/>
                          </w:rPr>
                          <w:t>(</w:t>
                        </w:r>
                      </w:p>
                    </w:txbxContent>
                  </v:textbox>
                </v:rect>
                <v:rect id="Rectangle 98337" o:spid="_x0000_s4419" style="position:absolute;left:16614;top:9268;width:822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" filled="f" stroked="f">
                  <v:textbox inset="0,0,0,0">
                    <w:txbxContent>
                      <w:p w14:paraId="2BA9DB10" w14:textId="77777777" w:rsidR="00761C32" w:rsidRDefault="00000000">
                        <w:r>
                          <w:rPr>
                            <w:rFonts w:ascii="Courier New" w:eastAsia="Courier New" w:hAnsi="Courier New" w:cs="Courier New"/>
                            <w:sz w:val="18"/>
                          </w:rPr>
                          <w:t xml:space="preserve">queues = </w:t>
                        </w:r>
                      </w:p>
                    </w:txbxContent>
                  </v:textbox>
                </v:rect>
                <v:rect id="Rectangle 10952" o:spid="_x0000_s4420" style="position:absolute;left:22805;top:9245;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xAAAAN4AAAAPAAAAZHJzL2Rvd25yZXYueG1sRE9Li8Iw&#10;EL4L+x/CLHjTVGHF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Jj7+nLEAAAA3gAAAA8A&#10;AAAAAAAAAAAAAAAABwIAAGRycy9kb3ducmV2LnhtbFBLBQYAAAAAAwADALcAAAD4AgAAAAA=&#10;" filled="f" stroked="f">
                  <v:textbox inset="0,0,0,0">
                    <w:txbxContent>
                      <w:p w14:paraId="4286A2D9" w14:textId="77777777" w:rsidR="00761C32" w:rsidRDefault="00000000">
                        <w:r>
                          <w:rPr>
                            <w:rFonts w:ascii="Courier New" w:eastAsia="Courier New" w:hAnsi="Courier New" w:cs="Courier New"/>
                            <w:b/>
                            <w:color w:val="008000"/>
                            <w:sz w:val="18"/>
                          </w:rPr>
                          <w:t>"QD"</w:t>
                        </w:r>
                      </w:p>
                    </w:txbxContent>
                  </v:textbox>
                </v:rect>
                <v:rect id="Rectangle 10953" o:spid="_x0000_s4421" style="position:absolute;left:25548;top:926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" filled="f" stroked="f">
                  <v:textbox inset="0,0,0,0">
                    <w:txbxContent>
                      <w:p w14:paraId="339A8A8A" w14:textId="77777777" w:rsidR="00761C32" w:rsidRDefault="00000000">
                        <w:r>
                          <w:rPr>
                            <w:rFonts w:ascii="Courier New" w:eastAsia="Courier New" w:hAnsi="Courier New" w:cs="Courier New"/>
                            <w:sz w:val="18"/>
                          </w:rPr>
                          <w:t>)</w:t>
                        </w:r>
                      </w:p>
                    </w:txbxContent>
                  </v:textbox>
                </v:rect>
                <v:rect id="Rectangle 10954" o:spid="_x0000_s4422" style="position:absolute;left:26234;top:926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" filled="f" stroked="f">
                  <v:textbox inset="0,0,0,0">
                    <w:txbxContent>
                      <w:p w14:paraId="0212CD99" w14:textId="77777777" w:rsidR="00761C32" w:rsidRDefault="00000000">
                        <w:r>
                          <w:rPr>
                            <w:rFonts w:ascii="Courier New" w:eastAsia="Courier New" w:hAnsi="Courier New" w:cs="Courier New"/>
                            <w:sz w:val="18"/>
                          </w:rPr>
                          <w:t xml:space="preserve"> </w:t>
                        </w:r>
                      </w:p>
                    </w:txbxContent>
                  </v:textbox>
                </v:rect>
                <v:shape id="Shape 113064" o:spid="_x0000_s4423" style="position:absolute;left:3185;top:1031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" path="m,l6011926,r,129540l,129540,,e" fillcolor="#c7edcc" stroked="f" strokeweight="0">
                  <v:stroke miterlimit="83231f" joinstyle="miter"/>
                  <v:path arrowok="t" textboxrect="0,0,6011926,129540"/>
                </v:shape>
                <v:shape id="Shape 113065" o:spid="_x0000_s4424" style="position:absolute;left:3368;top:10319;width:53733;height:1295;visibility:visible;mso-wrap-style:square;v-text-anchor:top" coordsize="537337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" path="m,l5373370,r,129540l,129540,,e" fillcolor="#c7edcc" stroked="f" strokeweight="0">
                  <v:stroke miterlimit="83231f" joinstyle="miter"/>
                  <v:path arrowok="t" textboxrect="0,0,5373370,129540"/>
                </v:shape>
                <v:rect id="Rectangle 10957" o:spid="_x0000_s4425" style="position:absolute;left:3368;top:10563;width:318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nqxAAAAN4AAAAPAAAAZHJzL2Rvd25yZXYueG1sRE9La8JA&#10;EL4X+h+WKXirGwtW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IiMWerEAAAA3gAAAA8A&#10;AAAAAAAAAAAAAAAABwIAAGRycy9kb3ducmV2LnhtbFBLBQYAAAAAAwADALcAAAD4AgAAAAA=&#10;" filled="f" stroked="f">
                  <v:textbox inset="0,0,0,0">
                    <w:txbxContent>
                      <w:p w14:paraId="38136B54" w14:textId="77777777" w:rsidR="00761C32" w:rsidRDefault="00000000">
                        <w:r>
                          <w:rPr>
                            <w:rFonts w:ascii="Courier New" w:eastAsia="Courier New" w:hAnsi="Courier New" w:cs="Courier New"/>
                            <w:sz w:val="18"/>
                          </w:rPr>
                          <w:t xml:space="preserve">    </w:t>
                        </w:r>
                      </w:p>
                    </w:txbxContent>
                  </v:textbox>
                </v:rect>
                <v:rect id="Rectangle 10958" o:spid="_x0000_s4426" style="position:absolute;left:5641;top:10540;width:1094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82YxwAAAN4AAAAPAAAAZHJzL2Rvd25yZXYueG1sRI9Ba8JA&#10;EIXvgv9hmUJvumnB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PkTzZjHAAAA3gAA&#10;AA8AAAAAAAAAAAAAAAAABwIAAGRycy9kb3ducmV2LnhtbFBLBQYAAAAAAwADALcAAAD7AgAAAAA=&#10;" filled="f" stroked="f">
                  <v:textbox inset="0,0,0,0">
                    <w:txbxContent>
                      <w:p w14:paraId="6B30937F" w14:textId="77777777" w:rsidR="00761C32" w:rsidRDefault="00000000">
                        <w:r>
                          <w:rPr>
                            <w:rFonts w:ascii="Courier New" w:eastAsia="Courier New" w:hAnsi="Courier New" w:cs="Courier New"/>
                            <w:b/>
                            <w:color w:val="000080"/>
                            <w:sz w:val="18"/>
                          </w:rPr>
                          <w:t xml:space="preserve">public void </w:t>
                        </w:r>
                      </w:p>
                    </w:txbxContent>
                  </v:textbox>
                </v:rect>
                <v:rect id="Rectangle 10959" o:spid="_x0000_s4427" style="position:absolute;left:13870;top:10563;width:3924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gDxAAAAN4AAAAPAAAAZHJzL2Rvd25yZXYueG1sRE9Li8Iw&#10;EL4v+B/CCHtbUwXF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JZfaAPEAAAA3gAAAA8A&#10;AAAAAAAAAAAAAAAABwIAAGRycy9kb3ducmV2LnhtbFBLBQYAAAAAAwADALcAAAD4AgAAAAA=&#10;" filled="f" stroked="f">
                  <v:textbox inset="0,0,0,0">
                    <w:txbxContent>
                      <w:p w14:paraId="683B5E13" w14:textId="77777777" w:rsidR="00761C32" w:rsidRDefault="00000000">
                        <w:proofErr w:type="spellStart"/>
                        <w:r>
                          <w:rPr>
                            <w:rFonts w:ascii="Courier New" w:eastAsia="Courier New" w:hAnsi="Courier New" w:cs="Courier New"/>
                            <w:sz w:val="18"/>
                          </w:rPr>
                          <w:t>receiveD</w:t>
                        </w:r>
                        <w:proofErr w:type="spellEnd"/>
                        <w:r>
                          <w:rPr>
                            <w:rFonts w:ascii="Courier New" w:eastAsia="Courier New" w:hAnsi="Courier New" w:cs="Courier New"/>
                            <w:sz w:val="18"/>
                          </w:rPr>
                          <w:t xml:space="preserve">(Message message, Channel channel) </w:t>
                        </w:r>
                      </w:p>
                    </w:txbxContent>
                  </v:textbox>
                </v:rect>
                <v:rect id="Rectangle 10960" o:spid="_x0000_s4428" style="position:absolute;left:43381;top:10540;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" filled="f" stroked="f">
                  <v:textbox inset="0,0,0,0">
                    <w:txbxContent>
                      <w:p w14:paraId="134E4B8D" w14:textId="77777777" w:rsidR="00761C32" w:rsidRDefault="00000000">
                        <w:r>
                          <w:rPr>
                            <w:rFonts w:ascii="Courier New" w:eastAsia="Courier New" w:hAnsi="Courier New" w:cs="Courier New"/>
                            <w:b/>
                            <w:color w:val="000080"/>
                            <w:sz w:val="18"/>
                          </w:rPr>
                          <w:t xml:space="preserve">throws </w:t>
                        </w:r>
                      </w:p>
                    </w:txbxContent>
                  </v:textbox>
                </v:rect>
                <v:rect id="Rectangle 10961" o:spid="_x0000_s4429" style="position:absolute;left:48182;top:10563;width:11858;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" filled="f" stroked="f">
                  <v:textbox inset="0,0,0,0">
                    <w:txbxContent>
                      <w:p w14:paraId="655FFB9B" w14:textId="77777777" w:rsidR="00761C32" w:rsidRDefault="00000000">
                        <w:proofErr w:type="spellStart"/>
                        <w:r>
                          <w:rPr>
                            <w:rFonts w:ascii="Courier New" w:eastAsia="Courier New" w:hAnsi="Courier New" w:cs="Courier New"/>
                            <w:sz w:val="18"/>
                          </w:rPr>
                          <w:t>IOException</w:t>
                        </w:r>
                        <w:proofErr w:type="spellEnd"/>
                        <w:r>
                          <w:rPr>
                            <w:rFonts w:ascii="Courier New" w:eastAsia="Courier New" w:hAnsi="Courier New" w:cs="Courier New"/>
                            <w:sz w:val="18"/>
                          </w:rPr>
                          <w:t xml:space="preserve"> {</w:t>
                        </w:r>
                      </w:p>
                    </w:txbxContent>
                  </v:textbox>
                </v:rect>
                <v:rect id="Rectangle 10962" o:spid="_x0000_s4430" style="position:absolute;left:57101;top:10563;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" filled="f" stroked="f">
                  <v:textbox inset="0,0,0,0">
                    <w:txbxContent>
                      <w:p w14:paraId="0CF8ED29" w14:textId="77777777" w:rsidR="00761C32" w:rsidRDefault="00000000">
                        <w:r>
                          <w:rPr>
                            <w:rFonts w:ascii="Courier New" w:eastAsia="Courier New" w:hAnsi="Courier New" w:cs="Courier New"/>
                            <w:sz w:val="18"/>
                          </w:rPr>
                          <w:t xml:space="preserve"> </w:t>
                        </w:r>
                      </w:p>
                    </w:txbxContent>
                  </v:textbox>
                </v:rect>
                <v:shape id="Shape 113066" o:spid="_x0000_s4431" style="position:absolute;left:3185;top:11614;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" path="m,l6011926,r,129540l,129540,,e" fillcolor="#c7edcc" stroked="f" strokeweight="0">
                  <v:stroke miterlimit="83231f" joinstyle="miter"/>
                  <v:path arrowok="t" textboxrect="0,0,6011926,129540"/>
                </v:shape>
                <v:shape id="Shape 113067" o:spid="_x0000_s4432" style="position:absolute;left:3368;top:11614;width:34067;height:1296;visibility:visible;mso-wrap-style:square;v-text-anchor:top" coordsize="34067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" path="m,l3406775,r,129540l,129540,,e" fillcolor="#c7edcc" stroked="f" strokeweight="0">
                  <v:stroke miterlimit="83231f" joinstyle="miter"/>
                  <v:path arrowok="t" textboxrect="0,0,3406775,129540"/>
                </v:shape>
                <v:rect id="Rectangle 10965" o:spid="_x0000_s4433" style="position:absolute;left:3368;top:11859;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i7xAAAAN4AAAAPAAAAZHJzL2Rvd25yZXYueG1sRE9Li8Iw&#10;EL4L+x/CLHjTVEG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Nl+qLvEAAAA3gAAAA8A&#10;AAAAAAAAAAAAAAAABwIAAGRycy9kb3ducmV2LnhtbFBLBQYAAAAAAwADALcAAAD4AgAAAAA=&#10;" filled="f" stroked="f">
                  <v:textbox inset="0,0,0,0">
                    <w:txbxContent>
                      <w:p w14:paraId="05FE803B" w14:textId="77777777" w:rsidR="00761C32" w:rsidRDefault="00000000">
                        <w:r>
                          <w:rPr>
                            <w:rFonts w:ascii="Courier New" w:eastAsia="Courier New" w:hAnsi="Courier New" w:cs="Courier New"/>
                            <w:sz w:val="18"/>
                          </w:rPr>
                          <w:t xml:space="preserve">        </w:t>
                        </w:r>
                      </w:p>
                    </w:txbxContent>
                  </v:textbox>
                </v:rect>
                <v:rect id="Rectangle 10966" o:spid="_x0000_s4434" style="position:absolute;left:7927;top:11859;width:1185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" filled="f" stroked="f">
                  <v:textbox inset="0,0,0,0">
                    <w:txbxContent>
                      <w:p w14:paraId="3ED6F28C" w14:textId="77777777" w:rsidR="00761C32" w:rsidRDefault="00000000">
                        <w:r>
                          <w:rPr>
                            <w:rFonts w:ascii="Courier New" w:eastAsia="Courier New" w:hAnsi="Courier New" w:cs="Courier New"/>
                            <w:sz w:val="18"/>
                          </w:rPr>
                          <w:t xml:space="preserve">String msg = </w:t>
                        </w:r>
                      </w:p>
                    </w:txbxContent>
                  </v:textbox>
                </v:rect>
                <v:rect id="Rectangle 10967" o:spid="_x0000_s4435" style="position:absolute;left:16842;top:11835;width:366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" filled="f" stroked="f">
                  <v:textbox inset="0,0,0,0">
                    <w:txbxContent>
                      <w:p w14:paraId="1290FC9B" w14:textId="77777777" w:rsidR="00761C32" w:rsidRDefault="00000000">
                        <w:r>
                          <w:rPr>
                            <w:rFonts w:ascii="Courier New" w:eastAsia="Courier New" w:hAnsi="Courier New" w:cs="Courier New"/>
                            <w:b/>
                            <w:color w:val="000080"/>
                            <w:sz w:val="18"/>
                          </w:rPr>
                          <w:t xml:space="preserve">new </w:t>
                        </w:r>
                      </w:p>
                    </w:txbxContent>
                  </v:textbox>
                </v:rect>
                <v:rect id="Rectangle 10968" o:spid="_x0000_s4436" style="position:absolute;left:19601;top:11859;width:2371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" filled="f" stroked="f">
                  <v:textbox inset="0,0,0,0">
                    <w:txbxContent>
                      <w:p w14:paraId="6FE2F332" w14:textId="77777777" w:rsidR="00761C32" w:rsidRDefault="00000000">
                        <w:r>
                          <w:rPr>
                            <w:rFonts w:ascii="Courier New" w:eastAsia="Courier New" w:hAnsi="Courier New" w:cs="Courier New"/>
                            <w:sz w:val="18"/>
                          </w:rPr>
                          <w:t>String(</w:t>
                        </w:r>
                        <w:proofErr w:type="spellStart"/>
                        <w:r>
                          <w:rPr>
                            <w:rFonts w:ascii="Courier New" w:eastAsia="Courier New" w:hAnsi="Courier New" w:cs="Courier New"/>
                            <w:sz w:val="18"/>
                          </w:rPr>
                          <w:t>message.getBody</w:t>
                        </w:r>
                        <w:proofErr w:type="spellEnd"/>
                        <w:r>
                          <w:rPr>
                            <w:rFonts w:ascii="Courier New" w:eastAsia="Courier New" w:hAnsi="Courier New" w:cs="Courier New"/>
                            <w:sz w:val="18"/>
                          </w:rPr>
                          <w:t>());</w:t>
                        </w:r>
                      </w:p>
                    </w:txbxContent>
                  </v:textbox>
                </v:rect>
                <v:rect id="Rectangle 10969" o:spid="_x0000_s4437" style="position:absolute;left:37435;top:1185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" filled="f" stroked="f">
                  <v:textbox inset="0,0,0,0">
                    <w:txbxContent>
                      <w:p w14:paraId="2DB37186" w14:textId="77777777" w:rsidR="00761C32" w:rsidRDefault="00000000">
                        <w:r>
                          <w:rPr>
                            <w:rFonts w:ascii="Courier New" w:eastAsia="Courier New" w:hAnsi="Courier New" w:cs="Courier New"/>
                            <w:sz w:val="18"/>
                          </w:rPr>
                          <w:t xml:space="preserve"> </w:t>
                        </w:r>
                      </w:p>
                    </w:txbxContent>
                  </v:textbox>
                </v:rect>
                <v:shape id="Shape 113068" o:spid="_x0000_s4438" style="position:absolute;left:3185;top:12910;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" path="m,l6011926,r,149352l,149352,,e" fillcolor="#c7edcc" stroked="f" strokeweight="0">
                  <v:stroke miterlimit="83231f" joinstyle="miter"/>
                  <v:path arrowok="t" textboxrect="0,0,6011926,149352"/>
                </v:shape>
                <v:shape id="Shape 113069" o:spid="_x0000_s4439" style="position:absolute;left:3368;top:12910;width:51047;height:1493;visibility:visible;mso-wrap-style:square;v-text-anchor:top" coordsize="5104765,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" path="m,l5104765,r,149352l,149352,,e" fillcolor="#c7edcc" stroked="f" strokeweight="0">
                  <v:stroke miterlimit="83231f" joinstyle="miter"/>
                  <v:path arrowok="t" textboxrect="0,0,5104765,149352"/>
                </v:shape>
                <v:rect id="Rectangle 10972" o:spid="_x0000_s4440" style="position:absolute;left:3368;top:13368;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" filled="f" stroked="f">
                  <v:textbox inset="0,0,0,0">
                    <w:txbxContent>
                      <w:p w14:paraId="01E78F95" w14:textId="77777777" w:rsidR="00761C32" w:rsidRDefault="00000000">
                        <w:r>
                          <w:rPr>
                            <w:rFonts w:ascii="Courier New" w:eastAsia="Courier New" w:hAnsi="Courier New" w:cs="Courier New"/>
                            <w:sz w:val="18"/>
                          </w:rPr>
                          <w:t xml:space="preserve">        </w:t>
                        </w:r>
                      </w:p>
                    </w:txbxContent>
                  </v:textbox>
                </v:rect>
                <v:rect id="Rectangle 10973" o:spid="_x0000_s4441" style="position:absolute;left:7927;top:13344;width:27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gOJxAAAAN4AAAAPAAAAZHJzL2Rvd25yZXYueG1sRE9La8JA&#10;EL4X+h+WKXirGytU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LwCA4nEAAAA3gAAAA8A&#10;AAAAAAAAAAAAAAAABwIAAGRycy9kb3ducmV2LnhtbFBLBQYAAAAAAwADALcAAAD4AgAAAAA=&#10;" filled="f" stroked="f">
                  <v:textbox inset="0,0,0,0">
                    <w:txbxContent>
                      <w:p w14:paraId="4EA01A1A" w14:textId="77777777" w:rsidR="00761C32" w:rsidRDefault="00000000">
                        <w:r>
                          <w:rPr>
                            <w:rFonts w:ascii="Courier New" w:eastAsia="Courier New" w:hAnsi="Courier New" w:cs="Courier New"/>
                            <w:b/>
                            <w:i/>
                            <w:color w:val="660E7A"/>
                            <w:sz w:val="18"/>
                          </w:rPr>
                          <w:t>log</w:t>
                        </w:r>
                      </w:p>
                    </w:txbxContent>
                  </v:textbox>
                </v:rect>
                <v:rect id="Rectangle 10974" o:spid="_x0000_s4442" style="position:absolute;left:9984;top:13368;width:547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5v9xAAAAN4AAAAPAAAAZHJzL2Rvd25yZXYueG1sRE9La8JA&#10;EL4X+h+WKXirG4tU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DPrm/3EAAAA3gAAAA8A&#10;AAAAAAAAAAAAAAAABwIAAGRycy9kb3ducmV2LnhtbFBLBQYAAAAAAwADALcAAAD4AgAAAAA=&#10;" filled="f" stroked="f">
                  <v:textbox inset="0,0,0,0">
                    <w:txbxContent>
                      <w:p w14:paraId="43871702" w14:textId="77777777" w:rsidR="00761C32" w:rsidRDefault="00000000">
                        <w:r>
                          <w:rPr>
                            <w:rFonts w:ascii="Courier New" w:eastAsia="Courier New" w:hAnsi="Courier New" w:cs="Courier New"/>
                            <w:sz w:val="18"/>
                          </w:rPr>
                          <w:t>.info(</w:t>
                        </w:r>
                      </w:p>
                    </w:txbxContent>
                  </v:textbox>
                </v:rect>
                <v:rect id="Rectangle 10975" o:spid="_x0000_s4443" style="position:absolute;left:14099;top:13344;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" filled="f" stroked="f">
                  <v:textbox inset="0,0,0,0">
                    <w:txbxContent>
                      <w:p w14:paraId="4C09AFD0" w14:textId="77777777" w:rsidR="00761C32" w:rsidRDefault="00000000">
                        <w:r>
                          <w:rPr>
                            <w:rFonts w:ascii="Courier New" w:eastAsia="Courier New" w:hAnsi="Courier New" w:cs="Courier New"/>
                            <w:b/>
                            <w:color w:val="008000"/>
                            <w:sz w:val="18"/>
                          </w:rPr>
                          <w:t>"</w:t>
                        </w:r>
                      </w:p>
                    </w:txbxContent>
                  </v:textbox>
                </v:rect>
                <v:rect id="Rectangle 10976" o:spid="_x0000_s4444" style="position:absolute;left:14785;top:13086;width:7656;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" filled="f" stroked="f">
                  <v:textbox inset="0,0,0,0">
                    <w:txbxContent>
                      <w:p w14:paraId="6FB6614B" w14:textId="77777777" w:rsidR="00761C32" w:rsidRDefault="00000000">
                        <w:r>
                          <w:rPr>
                            <w:rFonts w:ascii="宋体" w:eastAsia="宋体" w:hAnsi="宋体" w:cs="宋体"/>
                            <w:color w:val="008000"/>
                            <w:sz w:val="18"/>
                          </w:rPr>
                          <w:t>当前时间：</w:t>
                        </w:r>
                      </w:p>
                    </w:txbxContent>
                  </v:textbox>
                </v:rect>
                <v:rect id="Rectangle 98338" o:spid="_x0000_s4445" style="position:absolute;left:20561;top:13344;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" filled="f" stroked="f">
                  <v:textbox inset="0,0,0,0">
                    <w:txbxContent>
                      <w:p w14:paraId="425152FF" w14:textId="77777777" w:rsidR="00761C32" w:rsidRDefault="00000000">
                        <w:r>
                          <w:rPr>
                            <w:rFonts w:ascii="Courier New" w:eastAsia="Courier New" w:hAnsi="Courier New" w:cs="Courier New"/>
                            <w:b/>
                            <w:color w:val="008000"/>
                            <w:sz w:val="18"/>
                          </w:rPr>
                          <w:t>{}</w:t>
                        </w:r>
                      </w:p>
                    </w:txbxContent>
                  </v:textbox>
                </v:rect>
                <v:rect id="Rectangle 98339" o:spid="_x0000_s4446" style="position:absolute;left:21932;top:13344;width:91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" filled="f" stroked="f">
                  <v:textbox inset="0,0,0,0">
                    <w:txbxContent>
                      <w:p w14:paraId="59FF3109" w14:textId="77777777" w:rsidR="00761C32" w:rsidRDefault="00000000">
                        <w:r>
                          <w:rPr>
                            <w:rFonts w:ascii="Courier New" w:eastAsia="Courier New" w:hAnsi="Courier New" w:cs="Courier New"/>
                            <w:b/>
                            <w:color w:val="008000"/>
                            <w:sz w:val="18"/>
                          </w:rPr>
                          <w:t>,</w:t>
                        </w:r>
                      </w:p>
                    </w:txbxContent>
                  </v:textbox>
                </v:rect>
                <v:rect id="Rectangle 10978" o:spid="_x0000_s4447" style="position:absolute;left:22607;top:13086;width:1219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" filled="f" stroked="f">
                  <v:textbox inset="0,0,0,0">
                    <w:txbxContent>
                      <w:p w14:paraId="2B5B9814" w14:textId="77777777" w:rsidR="00761C32" w:rsidRDefault="00000000">
                        <w:r>
                          <w:rPr>
                            <w:rFonts w:ascii="宋体" w:eastAsia="宋体" w:hAnsi="宋体" w:cs="宋体"/>
                            <w:color w:val="008000"/>
                            <w:sz w:val="18"/>
                          </w:rPr>
                          <w:t>收到死信队列信息</w:t>
                        </w:r>
                      </w:p>
                    </w:txbxContent>
                  </v:textbox>
                </v:rect>
                <v:rect id="Rectangle 98341" o:spid="_x0000_s4448" style="position:absolute;left:31796;top:13344;width:182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" filled="f" stroked="f">
                  <v:textbox inset="0,0,0,0">
                    <w:txbxContent>
                      <w:p w14:paraId="57A49E99" w14:textId="77777777" w:rsidR="00761C32" w:rsidRDefault="00000000">
                        <w:r>
                          <w:rPr>
                            <w:rFonts w:ascii="Courier New" w:eastAsia="Courier New" w:hAnsi="Courier New" w:cs="Courier New"/>
                            <w:b/>
                            <w:color w:val="008000"/>
                            <w:sz w:val="18"/>
                          </w:rPr>
                          <w:t>{}</w:t>
                        </w:r>
                      </w:p>
                    </w:txbxContent>
                  </v:textbox>
                </v:rect>
                <v:rect id="Rectangle 98342" o:spid="_x0000_s4449" style="position:absolute;left:33168;top:13344;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" filled="f" stroked="f">
                  <v:textbox inset="0,0,0,0">
                    <w:txbxContent>
                      <w:p w14:paraId="032A474A" w14:textId="77777777" w:rsidR="00761C32" w:rsidRDefault="00000000">
                        <w:r>
                          <w:rPr>
                            <w:rFonts w:ascii="Courier New" w:eastAsia="Courier New" w:hAnsi="Courier New" w:cs="Courier New"/>
                            <w:b/>
                            <w:color w:val="008000"/>
                            <w:sz w:val="18"/>
                          </w:rPr>
                          <w:t>"</w:t>
                        </w:r>
                      </w:p>
                    </w:txbxContent>
                  </v:textbox>
                </v:rect>
                <v:rect id="Rectangle 10980" o:spid="_x0000_s4450" style="position:absolute;left:33839;top:13368;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" filled="f" stroked="f">
                  <v:textbox inset="0,0,0,0">
                    <w:txbxContent>
                      <w:p w14:paraId="23949BEA" w14:textId="77777777" w:rsidR="00761C32" w:rsidRDefault="00000000">
                        <w:r>
                          <w:rPr>
                            <w:rFonts w:ascii="Courier New" w:eastAsia="Courier New" w:hAnsi="Courier New" w:cs="Courier New"/>
                            <w:sz w:val="18"/>
                          </w:rPr>
                          <w:t xml:space="preserve">, </w:t>
                        </w:r>
                      </w:p>
                    </w:txbxContent>
                  </v:textbox>
                </v:rect>
                <v:rect id="Rectangle 10981" o:spid="_x0000_s4451" style="position:absolute;left:35210;top:13344;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" filled="f" stroked="f">
                  <v:textbox inset="0,0,0,0">
                    <w:txbxContent>
                      <w:p w14:paraId="5DC210D6" w14:textId="77777777" w:rsidR="00761C32" w:rsidRDefault="00000000">
                        <w:r>
                          <w:rPr>
                            <w:rFonts w:ascii="Courier New" w:eastAsia="Courier New" w:hAnsi="Courier New" w:cs="Courier New"/>
                            <w:b/>
                            <w:color w:val="000080"/>
                            <w:sz w:val="18"/>
                          </w:rPr>
                          <w:t xml:space="preserve">new </w:t>
                        </w:r>
                      </w:p>
                    </w:txbxContent>
                  </v:textbox>
                </v:rect>
                <v:rect id="Rectangle 10982" o:spid="_x0000_s4452" style="position:absolute;left:37956;top:13368;width:218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" filled="f" stroked="f">
                  <v:textbox inset="0,0,0,0">
                    <w:txbxContent>
                      <w:p w14:paraId="7CF5F1B0" w14:textId="77777777" w:rsidR="00761C32" w:rsidRDefault="00000000">
                        <w:r>
                          <w:rPr>
                            <w:rFonts w:ascii="Courier New" w:eastAsia="Courier New" w:hAnsi="Courier New" w:cs="Courier New"/>
                            <w:sz w:val="18"/>
                          </w:rPr>
                          <w:t>Date().</w:t>
                        </w:r>
                        <w:proofErr w:type="spellStart"/>
                        <w:r>
                          <w:rPr>
                            <w:rFonts w:ascii="Courier New" w:eastAsia="Courier New" w:hAnsi="Courier New" w:cs="Courier New"/>
                            <w:sz w:val="18"/>
                          </w:rPr>
                          <w:t>toString</w:t>
                        </w:r>
                        <w:proofErr w:type="spellEnd"/>
                        <w:r>
                          <w:rPr>
                            <w:rFonts w:ascii="Courier New" w:eastAsia="Courier New" w:hAnsi="Courier New" w:cs="Courier New"/>
                            <w:sz w:val="18"/>
                          </w:rPr>
                          <w:t>(), msg);</w:t>
                        </w:r>
                      </w:p>
                    </w:txbxContent>
                  </v:textbox>
                </v:rect>
                <v:rect id="Rectangle 10983" o:spid="_x0000_s4453" style="position:absolute;left:54415;top:1336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" filled="f" stroked="f">
                  <v:textbox inset="0,0,0,0">
                    <w:txbxContent>
                      <w:p w14:paraId="4D516AB9" w14:textId="77777777" w:rsidR="00761C32" w:rsidRDefault="00000000">
                        <w:r>
                          <w:rPr>
                            <w:rFonts w:ascii="Courier New" w:eastAsia="Courier New" w:hAnsi="Courier New" w:cs="Courier New"/>
                            <w:sz w:val="18"/>
                          </w:rPr>
                          <w:t xml:space="preserve"> </w:t>
                        </w:r>
                      </w:p>
                    </w:txbxContent>
                  </v:textbox>
                </v:rect>
                <v:shape id="Shape 113070" o:spid="_x0000_s4454" style="position:absolute;left:3185;top:1440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" path="m,l6011926,r,129540l,129540,,e" fillcolor="#c7edcc" stroked="f" strokeweight="0">
                  <v:stroke miterlimit="83231f" joinstyle="miter"/>
                  <v:path arrowok="t" textboxrect="0,0,6011926,129540"/>
                </v:shape>
                <v:shape id="Shape 113071" o:spid="_x0000_s4455" style="position:absolute;left:3368;top:14403;width:2974;height:1296;visibility:visible;mso-wrap-style:square;v-text-anchor:top" coordsize="2974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" path="m,l297485,r,129540l,129540,,e" fillcolor="#c7edcc" stroked="f" strokeweight="0">
                  <v:stroke miterlimit="83231f" joinstyle="miter"/>
                  <v:path arrowok="t" textboxrect="0,0,297485,129540"/>
                </v:shape>
                <v:rect id="Rectangle 10986" o:spid="_x0000_s4456" style="position:absolute;left:3368;top:1464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" filled="f" stroked="f">
                  <v:textbox inset="0,0,0,0">
                    <w:txbxContent>
                      <w:p w14:paraId="67C05405" w14:textId="77777777" w:rsidR="00761C32" w:rsidRDefault="00000000">
                        <w:r>
                          <w:rPr>
                            <w:rFonts w:ascii="Courier New" w:eastAsia="Courier New" w:hAnsi="Courier New" w:cs="Courier New"/>
                            <w:sz w:val="18"/>
                          </w:rPr>
                          <w:t xml:space="preserve">    </w:t>
                        </w:r>
                      </w:p>
                    </w:txbxContent>
                  </v:textbox>
                </v:rect>
                <v:rect id="Rectangle 10987" o:spid="_x0000_s4457" style="position:absolute;left:5641;top:1464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" filled="f" stroked="f">
                  <v:textbox inset="0,0,0,0">
                    <w:txbxContent>
                      <w:p w14:paraId="16B26699" w14:textId="77777777" w:rsidR="00761C32" w:rsidRDefault="00000000">
                        <w:r>
                          <w:rPr>
                            <w:rFonts w:ascii="Courier New" w:eastAsia="Courier New" w:hAnsi="Courier New" w:cs="Courier New"/>
                            <w:sz w:val="18"/>
                          </w:rPr>
                          <w:t>}</w:t>
                        </w:r>
                      </w:p>
                    </w:txbxContent>
                  </v:textbox>
                </v:rect>
                <v:rect id="Rectangle 10988" o:spid="_x0000_s4458" style="position:absolute;left:6342;top:1464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" filled="f" stroked="f">
                  <v:textbox inset="0,0,0,0">
                    <w:txbxContent>
                      <w:p w14:paraId="651543CA" w14:textId="77777777" w:rsidR="00761C32" w:rsidRDefault="00000000">
                        <w:r>
                          <w:rPr>
                            <w:rFonts w:ascii="Courier New" w:eastAsia="Courier New" w:hAnsi="Courier New" w:cs="Courier New"/>
                            <w:sz w:val="18"/>
                          </w:rPr>
                          <w:t xml:space="preserve"> </w:t>
                        </w:r>
                      </w:p>
                    </w:txbxContent>
                  </v:textbox>
                </v:rect>
                <v:shape id="Shape 113072" o:spid="_x0000_s4459" style="position:absolute;left:3185;top:1569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" path="m,l6011926,r,129540l,129540,,e" fillcolor="#c7edcc" stroked="f" strokeweight="0">
                  <v:stroke miterlimit="83231f" joinstyle="miter"/>
                  <v:path arrowok="t" textboxrect="0,0,6011926,129540"/>
                </v:shape>
                <v:shape id="Shape 113073" o:spid="_x0000_s4460" style="position:absolute;left:3368;top:15699;width:688;height:1295;visibility:visible;mso-wrap-style:square;v-text-anchor:top" coordsize="688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" path="m,l68885,r,129540l,129540,,e" fillcolor="#c7edcc" stroked="f" strokeweight="0">
                  <v:stroke miterlimit="83231f" joinstyle="miter"/>
                  <v:path arrowok="t" textboxrect="0,0,68885,129540"/>
                </v:shape>
                <v:rect id="Rectangle 10991" o:spid="_x0000_s4461" style="position:absolute;left:3368;top:1594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" filled="f" stroked="f">
                  <v:textbox inset="0,0,0,0">
                    <w:txbxContent>
                      <w:p w14:paraId="6E45B195" w14:textId="77777777" w:rsidR="00761C32" w:rsidRDefault="00000000">
                        <w:r>
                          <w:rPr>
                            <w:rFonts w:ascii="Courier New" w:eastAsia="Courier New" w:hAnsi="Courier New" w:cs="Courier New"/>
                            <w:sz w:val="18"/>
                          </w:rPr>
                          <w:t>}</w:t>
                        </w:r>
                      </w:p>
                    </w:txbxContent>
                  </v:textbox>
                </v:rect>
                <v:rect id="Rectangle 10992" o:spid="_x0000_s4462" style="position:absolute;left:4056;top:15439;width:9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" filled="f" stroked="f">
                  <v:textbox inset="0,0,0,0">
                    <w:txbxContent>
                      <w:p w14:paraId="4B002051" w14:textId="77777777" w:rsidR="00761C32" w:rsidRDefault="00000000">
                        <w:r>
                          <w:rPr>
                            <w:rFonts w:ascii="宋体" w:eastAsia="宋体" w:hAnsi="宋体" w:cs="宋体"/>
                          </w:rPr>
                          <w:t xml:space="preserve"> </w:t>
                        </w:r>
                      </w:p>
                    </w:txbxContent>
                  </v:textbox>
                </v:rect>
                <v:shape id="Shape 113074" o:spid="_x0000_s4463" style="position:absolute;left:2667;top:377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" path="m,l9144,r,9144l,9144,,e" fillcolor="black" stroked="f" strokeweight="0">
                  <v:stroke miterlimit="83231f" joinstyle="miter"/>
                  <v:path arrowok="t" textboxrect="0,0,9144,9144"/>
                </v:shape>
                <v:shape id="Shape 113075" o:spid="_x0000_s4464" style="position:absolute;left:2727;top:3777;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" path="m,l6104891,r,9144l,9144,,e" fillcolor="black" stroked="f" strokeweight="0">
                  <v:stroke miterlimit="83231f" joinstyle="miter"/>
                  <v:path arrowok="t" textboxrect="0,0,6104891,9144"/>
                </v:shape>
                <v:shape id="Shape 113076" o:spid="_x0000_s4465" style="position:absolute;left:63776;top:377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" path="m,l9144,r,9144l,9144,,e" fillcolor="black" stroked="f" strokeweight="0">
                  <v:stroke miterlimit="83231f" joinstyle="miter"/>
                  <v:path arrowok="t" textboxrect="0,0,9144,9144"/>
                </v:shape>
                <v:shape id="Shape 113077" o:spid="_x0000_s4466" style="position:absolute;left:2667;top:3840;width:91;height:14419;visibility:visible;mso-wrap-style:square;v-text-anchor:top" coordsize="9144,144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" path="m,l9144,r,1441958l,1441958,,e" fillcolor="black" stroked="f" strokeweight="0">
                  <v:stroke miterlimit="83231f" joinstyle="miter"/>
                  <v:path arrowok="t" textboxrect="0,0,9144,1441958"/>
                </v:shape>
                <v:shape id="Shape 113078" o:spid="_x0000_s4467" style="position:absolute;left:2667;top:1825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" path="m,l9144,r,9144l,9144,,e" fillcolor="black" stroked="f" strokeweight="0">
                  <v:stroke miterlimit="83231f" joinstyle="miter"/>
                  <v:path arrowok="t" textboxrect="0,0,9144,9144"/>
                </v:shape>
                <v:shape id="Shape 113079" o:spid="_x0000_s4468" style="position:absolute;left:2727;top:18259;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" path="m,l6104891,r,9144l,9144,,e" fillcolor="black" stroked="f" strokeweight="0">
                  <v:stroke miterlimit="83231f" joinstyle="miter"/>
                  <v:path arrowok="t" textboxrect="0,0,6104891,9144"/>
                </v:shape>
                <v:shape id="Shape 113080" o:spid="_x0000_s4469" style="position:absolute;left:63776;top:3840;width:92;height:14419;visibility:visible;mso-wrap-style:square;v-text-anchor:top" coordsize="9144,1441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" path="m,l9144,r,1441958l,1441958,,e" fillcolor="black" stroked="f" strokeweight="0">
                  <v:stroke miterlimit="83231f" joinstyle="miter"/>
                  <v:path arrowok="t" textboxrect="0,0,9144,1441958"/>
                </v:shape>
                <v:shape id="Shape 113081" o:spid="_x0000_s4470" style="position:absolute;left:63776;top:1825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" path="m,l9144,r,9144l,9144,,e" fillcolor="black" stroked="f" strokeweight="0">
                  <v:stroke miterlimit="83231f" joinstyle="miter"/>
                  <v:path arrowok="t" textboxrect="0,0,9144,9144"/>
                </v:shape>
                <v:rect id="Rectangle 11005" o:spid="_x0000_s4471" style="position:absolute;left:2667;top:18949;width:1116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" filled="f" stroked="f">
                  <v:textbox inset="0,0,0,0">
                    <w:txbxContent>
                      <w:p w14:paraId="05802AB7" w14:textId="77777777" w:rsidR="00761C32" w:rsidRDefault="00000000">
                        <w:r>
                          <w:rPr>
                            <w:rFonts w:ascii="Microsoft YaHei UI" w:eastAsia="Microsoft YaHei UI" w:hAnsi="Microsoft YaHei UI" w:cs="Microsoft YaHei UI"/>
                          </w:rPr>
                          <w:t>发起一个请求</w:t>
                        </w:r>
                      </w:p>
                    </w:txbxContent>
                  </v:textbox>
                </v:rect>
                <v:rect id="Rectangle 98892" o:spid="_x0000_s4472" style="position:absolute;left:11417;top:19016;width:394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" filled="f" stroked="f">
                  <v:textbox inset="0,0,0,0">
                    <w:txbxContent>
                      <w:p w14:paraId="348BBF78" w14:textId="77777777" w:rsidR="00761C32" w:rsidRDefault="00000000">
                        <w:hyperlink r:id="rId127">
                          <w:r>
                            <w:rPr>
                              <w:rFonts w:ascii="Tahoma" w:eastAsia="Tahoma" w:hAnsi="Tahoma" w:cs="Tahoma"/>
                              <w:color w:val="0000FF"/>
                              <w:u w:val="single" w:color="0000FF"/>
                            </w:rPr>
                            <w:t>http:</w:t>
                          </w:r>
                        </w:hyperlink>
                      </w:p>
                    </w:txbxContent>
                  </v:textbox>
                </v:rect>
                <v:rect id="Rectangle 98902" o:spid="_x0000_s4473" style="position:absolute;left:14386;top:19016;width:71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" filled="f" stroked="f">
                  <v:textbox inset="0,0,0,0">
                    <w:txbxContent>
                      <w:p w14:paraId="76B3971D" w14:textId="77777777" w:rsidR="00761C32" w:rsidRDefault="00000000">
                        <w:hyperlink r:id="rId128">
                          <w:r>
                            <w:rPr>
                              <w:rFonts w:ascii="Tahoma" w:eastAsia="Tahoma" w:hAnsi="Tahoma" w:cs="Tahoma"/>
                              <w:color w:val="0000FF"/>
                              <w:u w:val="single" w:color="0000FF"/>
                            </w:rPr>
                            <w:t>/</w:t>
                          </w:r>
                        </w:hyperlink>
                      </w:p>
                    </w:txbxContent>
                  </v:textbox>
                </v:rect>
                <v:rect id="Rectangle 98905" o:spid="_x0000_s4474" style="position:absolute;left:14922;top:19016;width:228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" filled="f" stroked="f">
                  <v:textbox inset="0,0,0,0">
                    <w:txbxContent>
                      <w:p w14:paraId="77501C67" w14:textId="77777777" w:rsidR="00761C32" w:rsidRDefault="00000000">
                        <w:hyperlink r:id="rId129">
                          <w:r>
                            <w:rPr>
                              <w:rFonts w:ascii="Tahoma" w:eastAsia="Tahoma" w:hAnsi="Tahoma" w:cs="Tahoma"/>
                              <w:color w:val="0000FF"/>
                              <w:u w:val="single" w:color="0000FF"/>
                            </w:rPr>
                            <w:t>/localhost:8080/ttl/sendMsg</w:t>
                          </w:r>
                        </w:hyperlink>
                      </w:p>
                    </w:txbxContent>
                  </v:textbox>
                </v:rect>
                <v:rect id="Rectangle 98918" o:spid="_x0000_s4475" style="position:absolute;left:32126;top:19016;width:7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" filled="f" stroked="f">
                  <v:textbox inset="0,0,0,0">
                    <w:txbxContent>
                      <w:p w14:paraId="61D8A7DA" w14:textId="77777777" w:rsidR="00761C32" w:rsidRDefault="00000000">
                        <w:hyperlink r:id="rId130">
                          <w:r>
                            <w:rPr>
                              <w:rFonts w:ascii="Tahoma" w:eastAsia="Tahoma" w:hAnsi="Tahoma" w:cs="Tahoma"/>
                              <w:color w:val="0000FF"/>
                              <w:u w:val="single" w:color="0000FF"/>
                            </w:rPr>
                            <w:t>/</w:t>
                          </w:r>
                        </w:hyperlink>
                      </w:p>
                    </w:txbxContent>
                  </v:textbox>
                </v:rect>
                <v:rect id="Rectangle 98919" o:spid="_x0000_s4476" style="position:absolute;left:32650;top:18949;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" filled="f" stroked="f">
                  <v:textbox inset="0,0,0,0">
                    <w:txbxContent>
                      <w:p w14:paraId="1DC9A347" w14:textId="77777777" w:rsidR="00761C32" w:rsidRDefault="00000000">
                        <w:hyperlink r:id="rId131">
                          <w:r>
                            <w:rPr>
                              <w:rFonts w:ascii="Microsoft YaHei UI" w:eastAsia="Microsoft YaHei UI" w:hAnsi="Microsoft YaHei UI" w:cs="Microsoft YaHei UI"/>
                              <w:color w:val="0000FF"/>
                              <w:u w:val="single" w:color="0000FF"/>
                            </w:rPr>
                            <w:t>嘻</w:t>
                          </w:r>
                        </w:hyperlink>
                      </w:p>
                    </w:txbxContent>
                  </v:textbox>
                </v:rect>
                <v:rect id="Rectangle 98921" o:spid="_x0000_s4477" style="position:absolute;left:34052;top:18949;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" filled="f" stroked="f">
                  <v:textbox inset="0,0,0,0">
                    <w:txbxContent>
                      <w:p w14:paraId="490988E2" w14:textId="77777777" w:rsidR="00761C32" w:rsidRDefault="00000000">
                        <w:hyperlink r:id="rId132">
                          <w:r>
                            <w:rPr>
                              <w:rFonts w:ascii="Microsoft YaHei UI" w:eastAsia="Microsoft YaHei UI" w:hAnsi="Microsoft YaHei UI" w:cs="Microsoft YaHei UI"/>
                              <w:color w:val="0000FF"/>
                              <w:u w:val="single" w:color="0000FF"/>
                            </w:rPr>
                            <w:t>嘻</w:t>
                          </w:r>
                        </w:hyperlink>
                      </w:p>
                    </w:txbxContent>
                  </v:textbox>
                </v:rect>
                <v:rect id="Rectangle 98922" o:spid="_x0000_s4478" style="position:absolute;left:35454;top:18949;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" filled="f" stroked="f">
                  <v:textbox inset="0,0,0,0">
                    <w:txbxContent>
                      <w:p w14:paraId="4342DD37" w14:textId="77777777" w:rsidR="00761C32" w:rsidRDefault="00000000">
                        <w:hyperlink r:id="rId133">
                          <w:r>
                            <w:rPr>
                              <w:rFonts w:ascii="Microsoft YaHei UI" w:eastAsia="Microsoft YaHei UI" w:hAnsi="Microsoft YaHei UI" w:cs="Microsoft YaHei UI"/>
                              <w:color w:val="0000FF"/>
                              <w:u w:val="single" w:color="0000FF"/>
                            </w:rPr>
                            <w:t>嘻</w:t>
                          </w:r>
                        </w:hyperlink>
                      </w:p>
                    </w:txbxContent>
                  </v:textbox>
                </v:rect>
                <v:rect id="Rectangle 11009" o:spid="_x0000_s4479" style="position:absolute;left:36856;top:1901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" filled="f" stroked="f">
                  <v:textbox inset="0,0,0,0">
                    <w:txbxContent>
                      <w:p w14:paraId="23978213" w14:textId="77777777" w:rsidR="00761C32" w:rsidRDefault="00000000">
                        <w:hyperlink r:id="rId134">
                          <w:r>
                            <w:rPr>
                              <w:rFonts w:ascii="Tahoma" w:eastAsia="Tahoma" w:hAnsi="Tahoma" w:cs="Tahoma"/>
                            </w:rPr>
                            <w:t xml:space="preserve"> </w:t>
                          </w:r>
                        </w:hyperlink>
                      </w:p>
                    </w:txbxContent>
                  </v:textbox>
                </v:rect>
                <v:rect id="Rectangle 11010" o:spid="_x0000_s4480" style="position:absolute;left:37542;top:1901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" filled="f" stroked="f">
                  <v:textbox inset="0,0,0,0">
                    <w:txbxContent>
                      <w:p w14:paraId="0BFC2BF2" w14:textId="77777777" w:rsidR="00761C32" w:rsidRDefault="00000000">
                        <w:r>
                          <w:rPr>
                            <w:rFonts w:ascii="Tahoma" w:eastAsia="Tahoma" w:hAnsi="Tahoma" w:cs="Tahoma"/>
                          </w:rPr>
                          <w:t xml:space="preserve"> </w:t>
                        </w:r>
                      </w:p>
                    </w:txbxContent>
                  </v:textbox>
                </v:rect>
                <v:rect id="Rectangle 11012" o:spid="_x0000_s4481" style="position:absolute;left:66306;top:2777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" filled="f" stroked="f">
                  <v:textbox inset="0,0,0,0">
                    <w:txbxContent>
                      <w:p w14:paraId="69DF10EA" w14:textId="77777777" w:rsidR="00761C32" w:rsidRDefault="00000000">
                        <w:r>
                          <w:rPr>
                            <w:rFonts w:ascii="Tahoma" w:eastAsia="Tahoma" w:hAnsi="Tahoma" w:cs="Tahoma"/>
                          </w:rPr>
                          <w:t xml:space="preserve"> </w:t>
                        </w:r>
                      </w:p>
                    </w:txbxContent>
                  </v:textbox>
                </v:rect>
                <v:rect id="Rectangle 11013" o:spid="_x0000_s4482" style="position:absolute;left:2667;top:30732;width:1116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s+xAAAAN4AAAAPAAAAZHJzL2Rvd25yZXYueG1sRE9Li8Iw&#10;EL4L+x/CLHjTtAq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Mn5Sz7EAAAA3gAAAA8A&#10;AAAAAAAAAAAAAAAABwIAAGRycy9kb3ducmV2LnhtbFBLBQYAAAAAAwADALcAAAD4AgAAAAA=&#10;" filled="f" stroked="f">
                  <v:textbox inset="0,0,0,0">
                    <w:txbxContent>
                      <w:p w14:paraId="57AC63D9" w14:textId="77777777" w:rsidR="00761C32" w:rsidRDefault="00000000">
                        <w:r>
                          <w:rPr>
                            <w:rFonts w:ascii="Microsoft YaHei UI" w:eastAsia="Microsoft YaHei UI" w:hAnsi="Microsoft YaHei UI" w:cs="Microsoft YaHei UI"/>
                          </w:rPr>
                          <w:t>第一条消息在</w:t>
                        </w:r>
                      </w:p>
                    </w:txbxContent>
                  </v:textbox>
                </v:rect>
                <v:rect id="Rectangle 98343" o:spid="_x0000_s4483" style="position:absolute;left:11417;top:30799;width:20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" filled="f" stroked="f">
                  <v:textbox inset="0,0,0,0">
                    <w:txbxContent>
                      <w:p w14:paraId="2FB8B124" w14:textId="77777777" w:rsidR="00761C32" w:rsidRDefault="00000000">
                        <w:r>
                          <w:rPr>
                            <w:rFonts w:ascii="Tahoma" w:eastAsia="Tahoma" w:hAnsi="Tahoma" w:cs="Tahoma"/>
                          </w:rPr>
                          <w:t>10</w:t>
                        </w:r>
                      </w:p>
                    </w:txbxContent>
                  </v:textbox>
                </v:rect>
                <v:rect id="Rectangle 98344" o:spid="_x0000_s4484" style="position:absolute;left:12941;top:30799;width:10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" filled="f" stroked="f">
                  <v:textbox inset="0,0,0,0">
                    <w:txbxContent>
                      <w:p w14:paraId="03D7B489" w14:textId="77777777" w:rsidR="00761C32" w:rsidRDefault="00000000">
                        <w:r>
                          <w:rPr>
                            <w:rFonts w:ascii="Tahoma" w:eastAsia="Tahoma" w:hAnsi="Tahoma" w:cs="Tahoma"/>
                          </w:rPr>
                          <w:t>S</w:t>
                        </w:r>
                      </w:p>
                    </w:txbxContent>
                  </v:textbox>
                </v:rect>
                <v:rect id="Rectangle 11015" o:spid="_x0000_s4485" style="position:absolute;left:14069;top:30732;width:4513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" filled="f" stroked="f">
                  <v:textbox inset="0,0,0,0">
                    <w:txbxContent>
                      <w:p w14:paraId="74D4C96F" w14:textId="77777777" w:rsidR="00761C32" w:rsidRDefault="00000000">
                        <w:r>
                          <w:rPr>
                            <w:rFonts w:ascii="Microsoft YaHei UI" w:eastAsia="Microsoft YaHei UI" w:hAnsi="Microsoft YaHei UI" w:cs="Microsoft YaHei UI"/>
                          </w:rPr>
                          <w:t>后变成了死信消息，然后被消费者消费掉，第二条消息在</w:t>
                        </w:r>
                      </w:p>
                    </w:txbxContent>
                  </v:textbox>
                </v:rect>
                <v:rect id="Rectangle 98346" o:spid="_x0000_s4486" style="position:absolute;left:48350;top:30799;width:20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" filled="f" stroked="f">
                  <v:textbox inset="0,0,0,0">
                    <w:txbxContent>
                      <w:p w14:paraId="269E29D3" w14:textId="77777777" w:rsidR="00761C32" w:rsidRDefault="00000000">
                        <w:r>
                          <w:rPr>
                            <w:rFonts w:ascii="Tahoma" w:eastAsia="Tahoma" w:hAnsi="Tahoma" w:cs="Tahoma"/>
                          </w:rPr>
                          <w:t>40</w:t>
                        </w:r>
                      </w:p>
                    </w:txbxContent>
                  </v:textbox>
                </v:rect>
                <v:rect id="Rectangle 98348" o:spid="_x0000_s4487" style="position:absolute;left:49874;top:30799;width:10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" filled="f" stroked="f">
                  <v:textbox inset="0,0,0,0">
                    <w:txbxContent>
                      <w:p w14:paraId="3F0F3907" w14:textId="77777777" w:rsidR="00761C32" w:rsidRDefault="00000000">
                        <w:r>
                          <w:rPr>
                            <w:rFonts w:ascii="Tahoma" w:eastAsia="Tahoma" w:hAnsi="Tahoma" w:cs="Tahoma"/>
                          </w:rPr>
                          <w:t>S</w:t>
                        </w:r>
                      </w:p>
                    </w:txbxContent>
                  </v:textbox>
                </v:rect>
                <v:rect id="Rectangle 11017" o:spid="_x0000_s4488" style="position:absolute;left:51001;top:30732;width:1858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" filled="f" stroked="f">
                  <v:textbox inset="0,0,0,0">
                    <w:txbxContent>
                      <w:p w14:paraId="44C54240" w14:textId="77777777" w:rsidR="00761C32" w:rsidRDefault="00000000">
                        <w:r>
                          <w:rPr>
                            <w:rFonts w:ascii="Microsoft YaHei UI" w:eastAsia="Microsoft YaHei UI" w:hAnsi="Microsoft YaHei UI" w:cs="Microsoft YaHei UI"/>
                          </w:rPr>
                          <w:t>之后变成了死信消息，</w:t>
                        </w:r>
                      </w:p>
                    </w:txbxContent>
                  </v:textbox>
                </v:rect>
                <v:rect id="Rectangle 11018" o:spid="_x0000_s4489" style="position:absolute;top:33140;width:4088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" filled="f" stroked="f">
                  <v:textbox inset="0,0,0,0">
                    <w:txbxContent>
                      <w:p w14:paraId="25224855" w14:textId="77777777" w:rsidR="00761C32" w:rsidRDefault="00000000">
                        <w:r>
                          <w:rPr>
                            <w:rFonts w:ascii="Microsoft YaHei UI" w:eastAsia="Microsoft YaHei UI" w:hAnsi="Microsoft YaHei UI" w:cs="Microsoft YaHei UI"/>
                          </w:rPr>
                          <w:t>然后被消费掉，这样一个延时队列就打造完成了。</w:t>
                        </w:r>
                      </w:p>
                    </w:txbxContent>
                  </v:textbox>
                </v:rect>
                <v:rect id="Rectangle 11019" o:spid="_x0000_s4490" style="position:absolute;left:30730;top:3320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" filled="f" stroked="f">
                  <v:textbox inset="0,0,0,0">
                    <w:txbxContent>
                      <w:p w14:paraId="6B4C72BC" w14:textId="77777777" w:rsidR="00761C32" w:rsidRDefault="00000000">
                        <w:r>
                          <w:rPr>
                            <w:rFonts w:ascii="Tahoma" w:eastAsia="Tahoma" w:hAnsi="Tahoma" w:cs="Tahoma"/>
                          </w:rPr>
                          <w:t xml:space="preserve"> </w:t>
                        </w:r>
                      </w:p>
                    </w:txbxContent>
                  </v:textbox>
                </v:rect>
                <v:rect id="Rectangle 11020" o:spid="_x0000_s4491" style="position:absolute;left:2667;top:36798;width:2699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" filled="f" stroked="f">
                  <v:textbox inset="0,0,0,0">
                    <w:txbxContent>
                      <w:p w14:paraId="4F544648" w14:textId="77777777" w:rsidR="00761C32" w:rsidRDefault="00000000">
                        <w:r>
                          <w:rPr>
                            <w:rFonts w:ascii="Microsoft YaHei UI" w:eastAsia="Microsoft YaHei UI" w:hAnsi="Microsoft YaHei UI" w:cs="Microsoft YaHei UI"/>
                          </w:rPr>
                          <w:t>不过，如果这样使用的话，岂不是</w:t>
                        </w:r>
                      </w:p>
                    </w:txbxContent>
                  </v:textbox>
                </v:rect>
                <v:rect id="Rectangle 11021" o:spid="_x0000_s4492" style="position:absolute;left:22957;top:36798;width:3670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" filled="f" stroked="f">
                  <v:textbox inset="0,0,0,0">
                    <w:txbxContent>
                      <w:p w14:paraId="32F91119" w14:textId="77777777" w:rsidR="00761C32" w:rsidRDefault="00000000">
                        <w:r>
                          <w:rPr>
                            <w:rFonts w:ascii="Microsoft YaHei UI" w:eastAsia="Microsoft YaHei UI" w:hAnsi="Microsoft YaHei UI" w:cs="Microsoft YaHei UI"/>
                            <w:b/>
                          </w:rPr>
                          <w:t>每增加一个新的时间需求，就要新增一个队列</w:t>
                        </w:r>
                      </w:p>
                    </w:txbxContent>
                  </v:textbox>
                </v:rect>
                <v:rect id="Rectangle 11022" o:spid="_x0000_s4493" style="position:absolute;left:50559;top:36798;width:885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" filled="f" stroked="f">
                  <v:textbox inset="0,0,0,0">
                    <w:txbxContent>
                      <w:p w14:paraId="7C644618" w14:textId="77777777" w:rsidR="00761C32" w:rsidRDefault="00000000">
                        <w:r>
                          <w:rPr>
                            <w:rFonts w:ascii="Microsoft YaHei UI" w:eastAsia="Microsoft YaHei UI" w:hAnsi="Microsoft YaHei UI" w:cs="Microsoft YaHei UI"/>
                          </w:rPr>
                          <w:t>，这里只有</w:t>
                        </w:r>
                      </w:p>
                    </w:txbxContent>
                  </v:textbox>
                </v:rect>
                <v:rect id="Rectangle 98351" o:spid="_x0000_s4494" style="position:absolute;left:59098;top:36864;width:10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" filled="f" stroked="f">
                  <v:textbox inset="0,0,0,0">
                    <w:txbxContent>
                      <w:p w14:paraId="518CB05D" w14:textId="77777777" w:rsidR="00761C32" w:rsidRDefault="00000000">
                        <w:r>
                          <w:rPr>
                            <w:rFonts w:ascii="Tahoma" w:eastAsia="Tahoma" w:hAnsi="Tahoma" w:cs="Tahoma"/>
                          </w:rPr>
                          <w:t>S</w:t>
                        </w:r>
                      </w:p>
                    </w:txbxContent>
                  </v:textbox>
                </v:rect>
                <v:rect id="Rectangle 98350" o:spid="_x0000_s4495" style="position:absolute;left:57574;top:36864;width:20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" filled="f" stroked="f">
                  <v:textbox inset="0,0,0,0">
                    <w:txbxContent>
                      <w:p w14:paraId="22446A80" w14:textId="77777777" w:rsidR="00761C32" w:rsidRDefault="00000000">
                        <w:r>
                          <w:rPr>
                            <w:rFonts w:ascii="Tahoma" w:eastAsia="Tahoma" w:hAnsi="Tahoma" w:cs="Tahoma"/>
                          </w:rPr>
                          <w:t>10</w:t>
                        </w:r>
                      </w:p>
                    </w:txbxContent>
                  </v:textbox>
                </v:rect>
                <v:rect id="Rectangle 11024" o:spid="_x0000_s4496" style="position:absolute;left:60210;top:36798;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" filled="f" stroked="f">
                  <v:textbox inset="0,0,0,0">
                    <w:txbxContent>
                      <w:p w14:paraId="31685C85" w14:textId="77777777" w:rsidR="00761C32" w:rsidRDefault="00000000">
                        <w:r>
                          <w:rPr>
                            <w:rFonts w:ascii="Microsoft YaHei UI" w:eastAsia="Microsoft YaHei UI" w:hAnsi="Microsoft YaHei UI" w:cs="Microsoft YaHei UI"/>
                          </w:rPr>
                          <w:t>和</w:t>
                        </w:r>
                      </w:p>
                    </w:txbxContent>
                  </v:textbox>
                </v:rect>
                <v:rect id="Rectangle 98352" o:spid="_x0000_s4497" style="position:absolute;left:61963;top:36864;width:20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" filled="f" stroked="f">
                  <v:textbox inset="0,0,0,0">
                    <w:txbxContent>
                      <w:p w14:paraId="4BC1B425" w14:textId="77777777" w:rsidR="00761C32" w:rsidRDefault="00000000">
                        <w:r>
                          <w:rPr>
                            <w:rFonts w:ascii="Tahoma" w:eastAsia="Tahoma" w:hAnsi="Tahoma" w:cs="Tahoma"/>
                          </w:rPr>
                          <w:t>40</w:t>
                        </w:r>
                      </w:p>
                    </w:txbxContent>
                  </v:textbox>
                </v:rect>
                <v:rect id="Rectangle 98354" o:spid="_x0000_s4498" style="position:absolute;left:63485;top:36864;width:10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" filled="f" stroked="f">
                  <v:textbox inset="0,0,0,0">
                    <w:txbxContent>
                      <w:p w14:paraId="77BE1E4C" w14:textId="77777777" w:rsidR="00761C32" w:rsidRDefault="00000000">
                        <w:r>
                          <w:rPr>
                            <w:rFonts w:ascii="Tahoma" w:eastAsia="Tahoma" w:hAnsi="Tahoma" w:cs="Tahoma"/>
                          </w:rPr>
                          <w:t>S</w:t>
                        </w:r>
                      </w:p>
                    </w:txbxContent>
                  </v:textbox>
                </v:rect>
                <v:rect id="Rectangle 11026" o:spid="_x0000_s4499" style="position:absolute;top:39191;width:481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" filled="f" stroked="f">
                  <v:textbox inset="0,0,0,0">
                    <w:txbxContent>
                      <w:p w14:paraId="50291025" w14:textId="77777777" w:rsidR="00761C32" w:rsidRDefault="00000000">
                        <w:r>
                          <w:rPr>
                            <w:rFonts w:ascii="Microsoft YaHei UI" w:eastAsia="Microsoft YaHei UI" w:hAnsi="Microsoft YaHei UI" w:cs="Microsoft YaHei UI"/>
                          </w:rPr>
                          <w:t>两个时间选项，如果需要一个小时后处理，那么就需要增加</w:t>
                        </w:r>
                      </w:p>
                    </w:txbxContent>
                  </v:textbox>
                </v:rect>
                <v:rect id="Rectangle 11027" o:spid="_x0000_s4500" style="position:absolute;left:36521;top:39257;width:309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" filled="f" stroked="f">
                  <v:textbox inset="0,0,0,0">
                    <w:txbxContent>
                      <w:p w14:paraId="5D86F4AE" w14:textId="77777777" w:rsidR="00761C32" w:rsidRDefault="00000000">
                        <w:r>
                          <w:rPr>
                            <w:rFonts w:ascii="Tahoma" w:eastAsia="Tahoma" w:hAnsi="Tahoma" w:cs="Tahoma"/>
                          </w:rPr>
                          <w:t>TTL</w:t>
                        </w:r>
                      </w:p>
                    </w:txbxContent>
                  </v:textbox>
                </v:rect>
                <v:rect id="Rectangle 11028" o:spid="_x0000_s4501" style="position:absolute;left:39206;top:39191;width:3334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" filled="f" stroked="f">
                  <v:textbox inset="0,0,0,0">
                    <w:txbxContent>
                      <w:p w14:paraId="5DBF42C7" w14:textId="77777777" w:rsidR="00761C32" w:rsidRDefault="00000000">
                        <w:r>
                          <w:rPr>
                            <w:rFonts w:ascii="Microsoft YaHei UI" w:eastAsia="Microsoft YaHei UI" w:hAnsi="Microsoft YaHei UI" w:cs="Microsoft YaHei UI"/>
                          </w:rPr>
                          <w:t>为一个小时的队列，如果是预定会议室然</w:t>
                        </w:r>
                      </w:p>
                    </w:txbxContent>
                  </v:textbox>
                </v:rect>
                <v:rect id="Rectangle 11029" o:spid="_x0000_s4502" style="position:absolute;top:41599;width:5389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" filled="f" stroked="f">
                  <v:textbox inset="0,0,0,0">
                    <w:txbxContent>
                      <w:p w14:paraId="60E19FC4" w14:textId="77777777" w:rsidR="00761C32" w:rsidRDefault="00000000">
                        <w:r>
                          <w:rPr>
                            <w:rFonts w:ascii="Microsoft YaHei UI" w:eastAsia="Microsoft YaHei UI" w:hAnsi="Microsoft YaHei UI" w:cs="Microsoft YaHei UI"/>
                          </w:rPr>
                          <w:t>后提前通知这样的场景，岂不是要增加无数个队列才能满足需求？</w:t>
                        </w:r>
                      </w:p>
                    </w:txbxContent>
                  </v:textbox>
                </v:rect>
                <v:rect id="Rectangle 11030" o:spid="_x0000_s4503" style="position:absolute;left:40516;top:4166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okpxwAAAN4AAAAPAAAAZHJzL2Rvd25yZXYueG1sRI9Ba8JA&#10;EIXvBf/DMkJvdWMF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HKeiSnHAAAA3gAA&#10;AA8AAAAAAAAAAAAAAAAABwIAAGRycy9kb3ducmV2LnhtbFBLBQYAAAAAAwADALcAAAD7AgAAAAA=&#10;" filled="f" stroked="f">
                  <v:textbox inset="0,0,0,0">
                    <w:txbxContent>
                      <w:p w14:paraId="03E25279" w14:textId="77777777" w:rsidR="00761C32" w:rsidRDefault="00000000">
                        <w:r>
                          <w:rPr>
                            <w:rFonts w:ascii="Tahoma" w:eastAsia="Tahoma" w:hAnsi="Tahoma" w:cs="Tahoma"/>
                          </w:rPr>
                          <w:t xml:space="preserve"> </w:t>
                        </w:r>
                      </w:p>
                    </w:txbxContent>
                  </v:textbox>
                </v:rect>
                <v:rect id="Rectangle 11031" o:spid="_x0000_s4504" style="position:absolute;top:45231;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iyyxAAAAN4AAAAPAAAAZHJzL2Rvd25yZXYueG1sRE9Li8Iw&#10;EL4L+x/CLHjTtAq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B3SLLLEAAAA3gAAAA8A&#10;AAAAAAAAAAAAAAAABwIAAGRycy9kb3ducmV2LnhtbFBLBQYAAAAAAwADALcAAAD4AgAAAAA=&#10;" filled="f" stroked="f">
                  <v:textbox inset="0,0,0,0">
                    <w:txbxContent>
                      <w:p w14:paraId="58736AC8" w14:textId="77777777" w:rsidR="00761C32" w:rsidRDefault="00000000">
                        <w:r>
                          <w:rPr>
                            <w:rFonts w:ascii="Arial" w:eastAsia="Arial" w:hAnsi="Arial" w:cs="Arial"/>
                            <w:b/>
                            <w:sz w:val="32"/>
                          </w:rPr>
                          <w:t>7.6.</w:t>
                        </w:r>
                      </w:p>
                    </w:txbxContent>
                  </v:textbox>
                </v:rect>
                <v:rect id="Rectangle 11032" o:spid="_x0000_s4505" style="position:absolute;left:3383;top:4523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LLFxQAAAN4AAAAPAAAAZHJzL2Rvd25yZXYueG1sRE9Na8JA&#10;EL0X+h+WKXhrNloo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DtALLFxQAAAN4AAAAP&#10;AAAAAAAAAAAAAAAAAAcCAABkcnMvZG93bnJldi54bWxQSwUGAAAAAAMAAwC3AAAA+QIAAAAA&#10;" filled="f" stroked="f">
                  <v:textbox inset="0,0,0,0">
                    <w:txbxContent>
                      <w:p w14:paraId="152A21BF" w14:textId="77777777" w:rsidR="00761C32" w:rsidRDefault="00000000">
                        <w:r>
                          <w:rPr>
                            <w:rFonts w:ascii="Arial" w:eastAsia="Arial" w:hAnsi="Arial" w:cs="Arial"/>
                            <w:b/>
                            <w:sz w:val="32"/>
                          </w:rPr>
                          <w:t xml:space="preserve"> </w:t>
                        </w:r>
                      </w:p>
                    </w:txbxContent>
                  </v:textbox>
                </v:rect>
                <v:rect id="Rectangle 11033" o:spid="_x0000_s4506" style="position:absolute;left:5337;top:45323;width:16276;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BdexQAAAN4AAAAPAAAAZHJzL2Rvd25yZXYueG1sRE9Na8JA&#10;EL0X/A/LCN6ajQp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CCTBdexQAAAN4AAAAP&#10;AAAAAAAAAAAAAAAAAAcCAABkcnMvZG93bnJldi54bWxQSwUGAAAAAAMAAwC3AAAA+QIAAAAA&#10;" filled="f" stroked="f">
                  <v:textbox inset="0,0,0,0">
                    <w:txbxContent>
                      <w:p w14:paraId="76B31614" w14:textId="77777777" w:rsidR="00761C32" w:rsidRDefault="00000000">
                        <w:r>
                          <w:rPr>
                            <w:rFonts w:ascii="黑体" w:eastAsia="黑体" w:hAnsi="黑体" w:cs="黑体"/>
                            <w:sz w:val="32"/>
                          </w:rPr>
                          <w:t>延时队列优化</w:t>
                        </w:r>
                      </w:p>
                    </w:txbxContent>
                  </v:textbox>
                </v:rect>
                <v:rect id="Rectangle 11034" o:spid="_x0000_s4507" style="position:absolute;left:17574;top:45231;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8qxQAAAN4AAAAPAAAAZHJzL2Rvd25yZXYueG1sRE9Na8JA&#10;EL0X/A/LCN7qRi0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NpY8qxQAAAN4AAAAP&#10;AAAAAAAAAAAAAAAAAAcCAABkcnMvZG93bnJldi54bWxQSwUGAAAAAAMAAwC3AAAA+QIAAAAA&#10;" filled="f" stroked="f">
                  <v:textbox inset="0,0,0,0">
                    <w:txbxContent>
                      <w:p w14:paraId="21FC2947" w14:textId="77777777" w:rsidR="00761C32" w:rsidRDefault="00000000">
                        <w:r>
                          <w:rPr>
                            <w:rFonts w:ascii="Arial" w:eastAsia="Arial" w:hAnsi="Arial" w:cs="Arial"/>
                            <w:b/>
                            <w:sz w:val="32"/>
                          </w:rPr>
                          <w:t xml:space="preserve"> </w:t>
                        </w:r>
                      </w:p>
                    </w:txbxContent>
                  </v:textbox>
                </v:rect>
                <v:rect id="Rectangle 11035" o:spid="_x0000_s4508" style="position:absolute;top:51480;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SqxxQAAAN4AAAAPAAAAZHJzL2Rvd25yZXYueG1sRE9Na8JA&#10;EL0X/A/LCN7qRqU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Bi6SqxxQAAAN4AAAAP&#10;AAAAAAAAAAAAAAAAAAcCAABkcnMvZG93bnJldi54bWxQSwUGAAAAAAMAAwC3AAAA+QIAAAAA&#10;" filled="f" stroked="f">
                  <v:textbox inset="0,0,0,0">
                    <w:txbxContent>
                      <w:p w14:paraId="5E37E123" w14:textId="77777777" w:rsidR="00761C32" w:rsidRDefault="00000000">
                        <w:r>
                          <w:rPr>
                            <w:rFonts w:ascii="黑体" w:eastAsia="黑体" w:hAnsi="黑体" w:cs="黑体"/>
                            <w:sz w:val="28"/>
                          </w:rPr>
                          <w:t>7.6.1.</w:t>
                        </w:r>
                      </w:p>
                    </w:txbxContent>
                  </v:textbox>
                </v:rect>
                <v:rect id="Rectangle 11036" o:spid="_x0000_s4509" style="position:absolute;left:5382;top:5139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7TGxQAAAN4AAAAPAAAAZHJzL2Rvd25yZXYueG1sRE9Na8JA&#10;EL0X+h+WKfTWbLQg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CSO7TGxQAAAN4AAAAP&#10;AAAAAAAAAAAAAAAAAAcCAABkcnMvZG93bnJldi54bWxQSwUGAAAAAAMAAwC3AAAA+QIAAAAA&#10;" filled="f" stroked="f">
                  <v:textbox inset="0,0,0,0">
                    <w:txbxContent>
                      <w:p w14:paraId="3AFC51DA" w14:textId="77777777" w:rsidR="00761C32" w:rsidRDefault="00000000">
                        <w:r>
                          <w:rPr>
                            <w:rFonts w:ascii="Arial" w:eastAsia="Arial" w:hAnsi="Arial" w:cs="Arial"/>
                            <w:b/>
                            <w:sz w:val="28"/>
                          </w:rPr>
                          <w:t xml:space="preserve"> </w:t>
                        </w:r>
                      </w:p>
                    </w:txbxContent>
                  </v:textbox>
                </v:rect>
                <v:rect id="Rectangle 11037" o:spid="_x0000_s4510" style="position:absolute;left:8004;top:51480;width:1187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" filled="f" stroked="f">
                  <v:textbox inset="0,0,0,0">
                    <w:txbxContent>
                      <w:p w14:paraId="4346B48E" w14:textId="77777777" w:rsidR="00761C32" w:rsidRDefault="00000000">
                        <w:r>
                          <w:rPr>
                            <w:rFonts w:ascii="黑体" w:eastAsia="黑体" w:hAnsi="黑体" w:cs="黑体"/>
                            <w:sz w:val="28"/>
                          </w:rPr>
                          <w:t>代码架构图</w:t>
                        </w:r>
                      </w:p>
                    </w:txbxContent>
                  </v:textbox>
                </v:rect>
                <v:rect id="Rectangle 11038" o:spid="_x0000_s4511" style="position:absolute;left:16934;top:51480;width:118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" filled="f" stroked="f">
                  <v:textbox inset="0,0,0,0">
                    <w:txbxContent>
                      <w:p w14:paraId="56E7CE41" w14:textId="77777777" w:rsidR="00761C32" w:rsidRDefault="00000000">
                        <w:r>
                          <w:rPr>
                            <w:rFonts w:ascii="黑体" w:eastAsia="黑体" w:hAnsi="黑体" w:cs="黑体"/>
                            <w:sz w:val="28"/>
                          </w:rPr>
                          <w:t xml:space="preserve"> </w:t>
                        </w:r>
                      </w:p>
                    </w:txbxContent>
                  </v:textbox>
                </v:rect>
                <v:rect id="Rectangle 11039" o:spid="_x0000_s4512" style="position:absolute;left:2667;top:55791;width:1860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" filled="f" stroked="f">
                  <v:textbox inset="0,0,0,0">
                    <w:txbxContent>
                      <w:p w14:paraId="5F43BC42" w14:textId="77777777" w:rsidR="00761C32" w:rsidRDefault="00000000">
                        <w:r>
                          <w:rPr>
                            <w:rFonts w:ascii="Microsoft YaHei UI" w:eastAsia="Microsoft YaHei UI" w:hAnsi="Microsoft YaHei UI" w:cs="Microsoft YaHei UI"/>
                          </w:rPr>
                          <w:t>在这里新增了一个队列</w:t>
                        </w:r>
                      </w:p>
                    </w:txbxContent>
                  </v:textbox>
                </v:rect>
                <v:rect id="Rectangle 11040" o:spid="_x0000_s4513" style="position:absolute;left:17010;top:55857;width:29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" filled="f" stroked="f">
                  <v:textbox inset="0,0,0,0">
                    <w:txbxContent>
                      <w:p w14:paraId="65D618D1" w14:textId="77777777" w:rsidR="00761C32" w:rsidRDefault="00000000">
                        <w:r>
                          <w:rPr>
                            <w:rFonts w:ascii="Tahoma" w:eastAsia="Tahoma" w:hAnsi="Tahoma" w:cs="Tahoma"/>
                          </w:rPr>
                          <w:t>QC,</w:t>
                        </w:r>
                      </w:p>
                    </w:txbxContent>
                  </v:textbox>
                </v:rect>
                <v:rect id="Rectangle 11041" o:spid="_x0000_s4514" style="position:absolute;left:19250;top:55791;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" filled="f" stroked="f">
                  <v:textbox inset="0,0,0,0">
                    <w:txbxContent>
                      <w:p w14:paraId="7A7BED6B" w14:textId="77777777" w:rsidR="00761C32" w:rsidRDefault="00000000">
                        <w:r>
                          <w:rPr>
                            <w:rFonts w:ascii="Microsoft YaHei UI" w:eastAsia="Microsoft YaHei UI" w:hAnsi="Microsoft YaHei UI" w:cs="Microsoft YaHei UI"/>
                          </w:rPr>
                          <w:t>绑定关系如下</w:t>
                        </w:r>
                      </w:p>
                    </w:txbxContent>
                  </v:textbox>
                </v:rect>
                <v:rect id="Rectangle 11042" o:spid="_x0000_s4515" style="position:absolute;left:27651;top:55857;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" filled="f" stroked="f">
                  <v:textbox inset="0,0,0,0">
                    <w:txbxContent>
                      <w:p w14:paraId="3CF66A27" w14:textId="77777777" w:rsidR="00761C32" w:rsidRDefault="00000000">
                        <w:r>
                          <w:rPr>
                            <w:rFonts w:ascii="Tahoma" w:eastAsia="Tahoma" w:hAnsi="Tahoma" w:cs="Tahoma"/>
                          </w:rPr>
                          <w:t>,</w:t>
                        </w:r>
                      </w:p>
                    </w:txbxContent>
                  </v:textbox>
                </v:rect>
                <v:rect id="Rectangle 11043" o:spid="_x0000_s4516" style="position:absolute;left:28063;top:55791;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" filled="f" stroked="f">
                  <v:textbox inset="0,0,0,0">
                    <w:txbxContent>
                      <w:p w14:paraId="18DC2CEF" w14:textId="77777777" w:rsidR="00761C32" w:rsidRDefault="00000000">
                        <w:r>
                          <w:rPr>
                            <w:rFonts w:ascii="Microsoft YaHei UI" w:eastAsia="Microsoft YaHei UI" w:hAnsi="Microsoft YaHei UI" w:cs="Microsoft YaHei UI"/>
                          </w:rPr>
                          <w:t>该队列不设置</w:t>
                        </w:r>
                      </w:p>
                    </w:txbxContent>
                  </v:textbox>
                </v:rect>
                <v:rect id="Rectangle 11044" o:spid="_x0000_s4517" style="position:absolute;left:36795;top:55857;width:31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" filled="f" stroked="f">
                  <v:textbox inset="0,0,0,0">
                    <w:txbxContent>
                      <w:p w14:paraId="1590D14D" w14:textId="77777777" w:rsidR="00761C32" w:rsidRDefault="00000000">
                        <w:r>
                          <w:rPr>
                            <w:rFonts w:ascii="Tahoma" w:eastAsia="Tahoma" w:hAnsi="Tahoma" w:cs="Tahoma"/>
                          </w:rPr>
                          <w:t>TTL</w:t>
                        </w:r>
                      </w:p>
                    </w:txbxContent>
                  </v:textbox>
                </v:rect>
                <v:rect id="Rectangle 11045" o:spid="_x0000_s4518" style="position:absolute;left:39480;top:55791;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" filled="f" stroked="f">
                  <v:textbox inset="0,0,0,0">
                    <w:txbxContent>
                      <w:p w14:paraId="563FF553" w14:textId="77777777" w:rsidR="00761C32" w:rsidRDefault="00000000">
                        <w:r>
                          <w:rPr>
                            <w:rFonts w:ascii="Microsoft YaHei UI" w:eastAsia="Microsoft YaHei UI" w:hAnsi="Microsoft YaHei UI" w:cs="Microsoft YaHei UI"/>
                          </w:rPr>
                          <w:t>时间</w:t>
                        </w:r>
                      </w:p>
                    </w:txbxContent>
                  </v:textbox>
                </v:rect>
                <v:rect id="Rectangle 11046" o:spid="_x0000_s4519" style="position:absolute;left:42269;top:5585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" filled="f" stroked="f">
                  <v:textbox inset="0,0,0,0">
                    <w:txbxContent>
                      <w:p w14:paraId="70FA30CD" w14:textId="77777777" w:rsidR="00761C32" w:rsidRDefault="00000000">
                        <w:r>
                          <w:rPr>
                            <w:rFonts w:ascii="Tahoma" w:eastAsia="Tahoma" w:hAnsi="Tahoma" w:cs="Tahoma"/>
                          </w:rPr>
                          <w:t xml:space="preserve"> </w:t>
                        </w:r>
                      </w:p>
                    </w:txbxContent>
                  </v:textbox>
                </v:rect>
                <v:shape id="Picture 11048" o:spid="_x0000_s4520" type="#_x0000_t75" style="position:absolute;left:2661;top:21980;width:63532;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">
                  <v:imagedata r:id="rId135" o:title=""/>
                </v:shape>
                <w10:anchorlock/>
              </v:group>
            </w:pict>
          </mc:Fallback>
        </mc:AlternateContent>
      </w:r>
    </w:p>
    <w:tbl>
      <w:tblPr>
        <w:tblStyle w:val="TableGrid"/>
        <w:tblpPr w:vertAnchor="text" w:tblpX="425" w:tblpY="10197"/>
        <w:tblOverlap w:val="never"/>
        <w:tblW w:w="9624" w:type="dxa"/>
        <w:tblInd w:w="0" w:type="dxa"/>
        <w:tblCellMar>
          <w:top w:w="39" w:type="dxa"/>
          <w:left w:w="0" w:type="dxa"/>
          <w:bottom w:w="13" w:type="dxa"/>
          <w:right w:w="0" w:type="dxa"/>
        </w:tblCellMar>
        <w:tblLook w:val="04A0" w:firstRow="1" w:lastRow="0" w:firstColumn="1" w:lastColumn="0" w:noHBand="0" w:noVBand="1"/>
      </w:tblPr>
      <w:tblGrid>
        <w:gridCol w:w="77"/>
        <w:gridCol w:w="9468"/>
        <w:gridCol w:w="79"/>
      </w:tblGrid>
      <w:tr w:rsidR="00761C32" w14:paraId="22C83E79" w14:textId="77777777">
        <w:trPr>
          <w:trHeight w:val="1667"/>
        </w:trPr>
        <w:tc>
          <w:tcPr>
            <w:tcW w:w="77" w:type="dxa"/>
            <w:vMerge w:val="restart"/>
            <w:tcBorders>
              <w:top w:val="single" w:sz="4" w:space="0" w:color="000000"/>
              <w:left w:val="single" w:sz="4" w:space="0" w:color="000000"/>
              <w:bottom w:val="single" w:sz="4" w:space="0" w:color="000000"/>
              <w:right w:val="nil"/>
            </w:tcBorders>
          </w:tcPr>
          <w:p w14:paraId="417E8313" w14:textId="77777777" w:rsidR="00761C32" w:rsidRDefault="00761C32"/>
        </w:tc>
        <w:tc>
          <w:tcPr>
            <w:tcW w:w="9468" w:type="dxa"/>
            <w:tcBorders>
              <w:top w:val="single" w:sz="4" w:space="0" w:color="000000"/>
              <w:left w:val="nil"/>
              <w:bottom w:val="nil"/>
              <w:right w:val="nil"/>
            </w:tcBorders>
            <w:shd w:val="clear" w:color="auto" w:fill="C7EDCC"/>
          </w:tcPr>
          <w:p w14:paraId="2D775881" w14:textId="77777777" w:rsidR="00761C32" w:rsidRDefault="00000000">
            <w:pPr>
              <w:spacing w:after="0"/>
              <w:ind w:left="29"/>
            </w:pPr>
            <w:r>
              <w:rPr>
                <w:rFonts w:ascii="Courier New" w:eastAsia="Courier New" w:hAnsi="Courier New" w:cs="Courier New"/>
                <w:color w:val="808000"/>
                <w:sz w:val="18"/>
              </w:rPr>
              <w:t>@GetMapping</w:t>
            </w:r>
            <w:r>
              <w:rPr>
                <w:rFonts w:ascii="Courier New" w:eastAsia="Courier New" w:hAnsi="Courier New" w:cs="Courier New"/>
                <w:sz w:val="18"/>
              </w:rPr>
              <w:t>(</w:t>
            </w:r>
            <w:r>
              <w:rPr>
                <w:rFonts w:ascii="Courier New" w:eastAsia="Courier New" w:hAnsi="Courier New" w:cs="Courier New"/>
                <w:b/>
                <w:color w:val="008000"/>
                <w:sz w:val="18"/>
              </w:rPr>
              <w:t>"sendExpirationMsg/{message}/{ttlTime}"</w:t>
            </w:r>
            <w:r>
              <w:rPr>
                <w:rFonts w:ascii="Courier New" w:eastAsia="Courier New" w:hAnsi="Courier New" w:cs="Courier New"/>
                <w:sz w:val="18"/>
              </w:rPr>
              <w:t xml:space="preserve">) </w:t>
            </w:r>
          </w:p>
          <w:p w14:paraId="568B1638" w14:textId="77777777" w:rsidR="00761C32" w:rsidRDefault="00000000">
            <w:pPr>
              <w:spacing w:after="0" w:line="242" w:lineRule="auto"/>
              <w:ind w:left="29" w:right="797"/>
            </w:pP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sendMsg</w:t>
            </w:r>
            <w:proofErr w:type="spellEnd"/>
            <w:r>
              <w:rPr>
                <w:rFonts w:ascii="Courier New" w:eastAsia="Courier New" w:hAnsi="Courier New" w:cs="Courier New"/>
                <w:sz w:val="18"/>
              </w:rPr>
              <w:t>(</w:t>
            </w:r>
            <w:r>
              <w:rPr>
                <w:rFonts w:ascii="Courier New" w:eastAsia="Courier New" w:hAnsi="Courier New" w:cs="Courier New"/>
                <w:color w:val="808000"/>
                <w:sz w:val="18"/>
              </w:rPr>
              <w:t xml:space="preserve">@PathVariable </w:t>
            </w:r>
            <w:r>
              <w:rPr>
                <w:rFonts w:ascii="Courier New" w:eastAsia="Courier New" w:hAnsi="Courier New" w:cs="Courier New"/>
                <w:sz w:val="18"/>
              </w:rPr>
              <w:t>String message,</w:t>
            </w:r>
            <w:r>
              <w:rPr>
                <w:rFonts w:ascii="Courier New" w:eastAsia="Courier New" w:hAnsi="Courier New" w:cs="Courier New"/>
                <w:color w:val="808000"/>
                <w:sz w:val="18"/>
              </w:rPr>
              <w:t>@</w:t>
            </w:r>
            <w:proofErr w:type="spellStart"/>
            <w:r>
              <w:rPr>
                <w:rFonts w:ascii="Courier New" w:eastAsia="Courier New" w:hAnsi="Courier New" w:cs="Courier New"/>
                <w:color w:val="808000"/>
                <w:sz w:val="18"/>
              </w:rPr>
              <w:t>PathVariable</w:t>
            </w:r>
            <w:proofErr w:type="spellEnd"/>
            <w:r>
              <w:rPr>
                <w:rFonts w:ascii="Courier New" w:eastAsia="Courier New" w:hAnsi="Courier New" w:cs="Courier New"/>
                <w:color w:val="808000"/>
                <w:sz w:val="18"/>
              </w:rPr>
              <w:t xml:space="preserve"> </w:t>
            </w:r>
            <w:r>
              <w:rPr>
                <w:rFonts w:ascii="Courier New" w:eastAsia="Courier New" w:hAnsi="Courier New" w:cs="Courier New"/>
                <w:sz w:val="18"/>
              </w:rPr>
              <w:t xml:space="preserve">String </w:t>
            </w:r>
            <w:proofErr w:type="spellStart"/>
            <w:r>
              <w:rPr>
                <w:rFonts w:ascii="Courier New" w:eastAsia="Courier New" w:hAnsi="Courier New" w:cs="Courier New"/>
                <w:sz w:val="18"/>
              </w:rPr>
              <w:t>ttlTime</w:t>
            </w:r>
            <w:proofErr w:type="spellEnd"/>
            <w:r>
              <w:rPr>
                <w:rFonts w:ascii="Courier New" w:eastAsia="Courier New" w:hAnsi="Courier New" w:cs="Courier New"/>
                <w:sz w:val="18"/>
              </w:rPr>
              <w:t xml:space="preserve">) {     </w:t>
            </w:r>
            <w:proofErr w:type="spellStart"/>
            <w:r>
              <w:rPr>
                <w:rFonts w:ascii="Courier New" w:eastAsia="Courier New" w:hAnsi="Courier New" w:cs="Courier New"/>
                <w:b/>
                <w:color w:val="660E7A"/>
                <w:sz w:val="18"/>
              </w:rPr>
              <w:t>rabbitTemplate</w:t>
            </w:r>
            <w:r>
              <w:rPr>
                <w:rFonts w:ascii="Courier New" w:eastAsia="Courier New" w:hAnsi="Courier New" w:cs="Courier New"/>
                <w:sz w:val="18"/>
              </w:rPr>
              <w:t>.convertAndSend</w:t>
            </w:r>
            <w:proofErr w:type="spellEnd"/>
            <w:r>
              <w:rPr>
                <w:rFonts w:ascii="Courier New" w:eastAsia="Courier New" w:hAnsi="Courier New" w:cs="Courier New"/>
                <w:sz w:val="18"/>
              </w:rPr>
              <w:t>(</w:t>
            </w:r>
            <w:r>
              <w:rPr>
                <w:rFonts w:ascii="Courier New" w:eastAsia="Courier New" w:hAnsi="Courier New" w:cs="Courier New"/>
                <w:b/>
                <w:color w:val="008000"/>
                <w:sz w:val="18"/>
              </w:rPr>
              <w:t>"X"</w:t>
            </w:r>
            <w:r>
              <w:rPr>
                <w:rFonts w:ascii="Courier New" w:eastAsia="Courier New" w:hAnsi="Courier New" w:cs="Courier New"/>
                <w:sz w:val="18"/>
              </w:rPr>
              <w:t xml:space="preserve">, </w:t>
            </w:r>
            <w:r>
              <w:rPr>
                <w:rFonts w:ascii="Courier New" w:eastAsia="Courier New" w:hAnsi="Courier New" w:cs="Courier New"/>
                <w:b/>
                <w:color w:val="008000"/>
                <w:sz w:val="18"/>
              </w:rPr>
              <w:t>"XC"</w:t>
            </w:r>
            <w:r>
              <w:rPr>
                <w:rFonts w:ascii="Courier New" w:eastAsia="Courier New" w:hAnsi="Courier New" w:cs="Courier New"/>
                <w:sz w:val="18"/>
              </w:rPr>
              <w:t xml:space="preserve">, message,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-&gt;{         </w:t>
            </w:r>
            <w:proofErr w:type="spellStart"/>
            <w:r>
              <w:rPr>
                <w:rFonts w:ascii="Courier New" w:eastAsia="Courier New" w:hAnsi="Courier New" w:cs="Courier New"/>
                <w:sz w:val="18"/>
              </w:rPr>
              <w:t>correlationData.getMessageProperties</w:t>
            </w:r>
            <w:proofErr w:type="spellEnd"/>
            <w:r>
              <w:rPr>
                <w:rFonts w:ascii="Courier New" w:eastAsia="Courier New" w:hAnsi="Courier New" w:cs="Courier New"/>
                <w:sz w:val="18"/>
              </w:rPr>
              <w:t>().</w:t>
            </w:r>
            <w:proofErr w:type="spellStart"/>
            <w:r>
              <w:rPr>
                <w:rFonts w:ascii="Courier New" w:eastAsia="Courier New" w:hAnsi="Courier New" w:cs="Courier New"/>
                <w:sz w:val="18"/>
              </w:rPr>
              <w:t>setExpiration</w:t>
            </w:r>
            <w:proofErr w:type="spellEnd"/>
            <w:r>
              <w:rPr>
                <w:rFonts w:ascii="Courier New" w:eastAsia="Courier New" w:hAnsi="Courier New" w:cs="Courier New"/>
                <w:sz w:val="18"/>
              </w:rPr>
              <w:t>(</w:t>
            </w:r>
            <w:proofErr w:type="spellStart"/>
            <w:r>
              <w:rPr>
                <w:rFonts w:ascii="Courier New" w:eastAsia="Courier New" w:hAnsi="Courier New" w:cs="Courier New"/>
                <w:color w:val="660E7A"/>
                <w:sz w:val="18"/>
              </w:rPr>
              <w:t>ttlTime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w:t>
            </w:r>
          </w:p>
          <w:p w14:paraId="30E03584" w14:textId="77777777" w:rsidR="00761C32" w:rsidRDefault="00000000">
            <w:pPr>
              <w:spacing w:after="0" w:line="272" w:lineRule="auto"/>
              <w:ind w:left="29" w:right="29"/>
            </w:pPr>
            <w:r>
              <w:rPr>
                <w:rFonts w:ascii="Courier New" w:eastAsia="Courier New" w:hAnsi="Courier New" w:cs="Courier New"/>
                <w:sz w:val="18"/>
              </w:rPr>
              <w:t xml:space="preserve">    });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当前时间：</w:t>
            </w:r>
            <w:r>
              <w:rPr>
                <w:rFonts w:ascii="Courier New" w:eastAsia="Courier New" w:hAnsi="Courier New" w:cs="Courier New"/>
                <w:b/>
                <w:color w:val="008000"/>
                <w:sz w:val="18"/>
              </w:rPr>
              <w:t>{},</w:t>
            </w:r>
            <w:r>
              <w:rPr>
                <w:rFonts w:ascii="宋体" w:eastAsia="宋体" w:hAnsi="宋体" w:cs="宋体"/>
                <w:color w:val="008000"/>
                <w:sz w:val="18"/>
              </w:rPr>
              <w:t>发送一条时长</w:t>
            </w:r>
            <w:r>
              <w:rPr>
                <w:rFonts w:ascii="Courier New" w:eastAsia="Courier New" w:hAnsi="Courier New" w:cs="Courier New"/>
                <w:b/>
                <w:color w:val="008000"/>
                <w:sz w:val="18"/>
              </w:rPr>
              <w:t>{}</w:t>
            </w:r>
            <w:r>
              <w:rPr>
                <w:rFonts w:ascii="宋体" w:eastAsia="宋体" w:hAnsi="宋体" w:cs="宋体"/>
                <w:color w:val="008000"/>
                <w:sz w:val="18"/>
              </w:rPr>
              <w:t>毫秒</w:t>
            </w:r>
            <w:r>
              <w:rPr>
                <w:rFonts w:ascii="Courier New" w:eastAsia="Courier New" w:hAnsi="Courier New" w:cs="Courier New"/>
                <w:b/>
                <w:color w:val="008000"/>
                <w:sz w:val="18"/>
              </w:rPr>
              <w:t>TTL</w:t>
            </w:r>
            <w:r>
              <w:rPr>
                <w:rFonts w:ascii="宋体" w:eastAsia="宋体" w:hAnsi="宋体" w:cs="宋体"/>
                <w:color w:val="008000"/>
                <w:sz w:val="18"/>
              </w:rPr>
              <w:t>信息给队列</w:t>
            </w:r>
            <w:r>
              <w:rPr>
                <w:rFonts w:ascii="Courier New" w:eastAsia="Courier New" w:hAnsi="Courier New" w:cs="Courier New"/>
                <w:b/>
                <w:color w:val="008000"/>
                <w:sz w:val="18"/>
              </w:rPr>
              <w:t>C:{}"</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new </w:t>
            </w:r>
            <w:r>
              <w:rPr>
                <w:rFonts w:ascii="Courier New" w:eastAsia="Courier New" w:hAnsi="Courier New" w:cs="Courier New"/>
                <w:sz w:val="18"/>
              </w:rPr>
              <w:t>Date(),</w:t>
            </w:r>
            <w:proofErr w:type="spellStart"/>
            <w:r>
              <w:rPr>
                <w:rFonts w:ascii="Courier New" w:eastAsia="Courier New" w:hAnsi="Courier New" w:cs="Courier New"/>
                <w:sz w:val="18"/>
              </w:rPr>
              <w:t>ttlTime</w:t>
            </w:r>
            <w:proofErr w:type="spellEnd"/>
            <w:r>
              <w:rPr>
                <w:rFonts w:ascii="Courier New" w:eastAsia="Courier New" w:hAnsi="Courier New" w:cs="Courier New"/>
                <w:sz w:val="18"/>
              </w:rPr>
              <w:t>, message);</w:t>
            </w:r>
          </w:p>
          <w:p w14:paraId="2471D442" w14:textId="77777777" w:rsidR="00761C32" w:rsidRDefault="00000000">
            <w:pPr>
              <w:spacing w:after="0"/>
              <w:ind w:left="29"/>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vAlign w:val="bottom"/>
          </w:tcPr>
          <w:p w14:paraId="3DE8B082" w14:textId="77777777" w:rsidR="00761C32" w:rsidRDefault="00000000">
            <w:pPr>
              <w:spacing w:after="0"/>
              <w:ind w:left="-29"/>
              <w:jc w:val="both"/>
            </w:pPr>
            <w:r>
              <w:rPr>
                <w:rFonts w:ascii="Courier New" w:eastAsia="Courier New" w:hAnsi="Courier New" w:cs="Courier New"/>
                <w:sz w:val="18"/>
              </w:rPr>
              <w:t xml:space="preserve"> </w:t>
            </w:r>
          </w:p>
        </w:tc>
      </w:tr>
      <w:tr w:rsidR="00761C32" w14:paraId="14F7600E" w14:textId="77777777">
        <w:trPr>
          <w:trHeight w:val="206"/>
        </w:trPr>
        <w:tc>
          <w:tcPr>
            <w:tcW w:w="0" w:type="auto"/>
            <w:vMerge/>
            <w:tcBorders>
              <w:top w:val="nil"/>
              <w:left w:val="single" w:sz="4" w:space="0" w:color="000000"/>
              <w:bottom w:val="single" w:sz="4" w:space="0" w:color="000000"/>
              <w:right w:val="nil"/>
            </w:tcBorders>
          </w:tcPr>
          <w:p w14:paraId="77117A3A" w14:textId="77777777" w:rsidR="00761C32" w:rsidRDefault="00761C32"/>
        </w:tc>
        <w:tc>
          <w:tcPr>
            <w:tcW w:w="9468" w:type="dxa"/>
            <w:tcBorders>
              <w:top w:val="nil"/>
              <w:left w:val="nil"/>
              <w:bottom w:val="single" w:sz="4" w:space="0" w:color="000000"/>
              <w:right w:val="nil"/>
            </w:tcBorders>
          </w:tcPr>
          <w:p w14:paraId="748AEDD7" w14:textId="77777777" w:rsidR="00761C32" w:rsidRDefault="00761C32"/>
        </w:tc>
        <w:tc>
          <w:tcPr>
            <w:tcW w:w="0" w:type="auto"/>
            <w:vMerge/>
            <w:tcBorders>
              <w:top w:val="nil"/>
              <w:left w:val="nil"/>
              <w:bottom w:val="single" w:sz="4" w:space="0" w:color="000000"/>
              <w:right w:val="single" w:sz="4" w:space="0" w:color="000000"/>
            </w:tcBorders>
          </w:tcPr>
          <w:p w14:paraId="10D34B2B" w14:textId="77777777" w:rsidR="00761C32" w:rsidRDefault="00761C32"/>
        </w:tc>
      </w:tr>
    </w:tbl>
    <w:p w14:paraId="712CABBC" w14:textId="77777777" w:rsidR="00761C32" w:rsidRDefault="00000000">
      <w:pPr>
        <w:spacing w:after="1027"/>
      </w:pPr>
      <w:r>
        <w:rPr>
          <w:rFonts w:ascii="Tahoma" w:eastAsia="Tahoma" w:hAnsi="Tahoma" w:cs="Tahoma"/>
        </w:rPr>
        <w:lastRenderedPageBreak/>
        <w:t xml:space="preserve"> </w:t>
      </w:r>
      <w:r>
        <w:rPr>
          <w:noProof/>
        </w:rPr>
        <mc:AlternateContent>
          <mc:Choice Requires="wpg">
            <w:drawing>
              <wp:inline distT="0" distB="0" distL="0" distR="0" wp14:anchorId="39248C9E" wp14:editId="4A335D51">
                <wp:extent cx="6750756" cy="7037706"/>
                <wp:effectExtent l="0" t="0" r="0" b="0"/>
                <wp:docPr id="105268" name="Group 105268"/>
                <wp:cNvGraphicFramePr/>
                <a:graphic xmlns:a="http://schemas.openxmlformats.org/drawingml/2006/main">
                  <a:graphicData uri="http://schemas.microsoft.com/office/word/2010/wordprocessingGroup">
                    <wpg:wgp>
                      <wpg:cNvGrpSpPr/>
                      <wpg:grpSpPr>
                        <a:xfrm>
                          <a:off x="0" y="0"/>
                          <a:ext cx="6750756" cy="7037706"/>
                          <a:chOff x="0" y="0"/>
                          <a:chExt cx="6750756" cy="7037706"/>
                        </a:xfrm>
                      </wpg:grpSpPr>
                      <pic:pic xmlns:pic="http://schemas.openxmlformats.org/drawingml/2006/picture">
                        <pic:nvPicPr>
                          <pic:cNvPr id="11094" name="Picture 11094"/>
                          <pic:cNvPicPr/>
                        </pic:nvPicPr>
                        <pic:blipFill>
                          <a:blip r:embed="rId7"/>
                          <a:stretch>
                            <a:fillRect/>
                          </a:stretch>
                        </pic:blipFill>
                        <pic:spPr>
                          <a:xfrm>
                            <a:off x="583375" y="1779270"/>
                            <a:ext cx="5258435" cy="5258435"/>
                          </a:xfrm>
                          <a:prstGeom prst="rect">
                            <a:avLst/>
                          </a:prstGeom>
                        </pic:spPr>
                      </pic:pic>
                      <wps:wsp>
                        <wps:cNvPr id="11100" name="Rectangle 11100"/>
                        <wps:cNvSpPr/>
                        <wps:spPr>
                          <a:xfrm>
                            <a:off x="6706871" y="1855321"/>
                            <a:ext cx="58367" cy="181104"/>
                          </a:xfrm>
                          <a:prstGeom prst="rect">
                            <a:avLst/>
                          </a:prstGeom>
                          <a:ln>
                            <a:noFill/>
                          </a:ln>
                        </wps:spPr>
                        <wps:txbx>
                          <w:txbxContent>
                            <w:p w14:paraId="31C2406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101" name="Rectangle 11101"/>
                        <wps:cNvSpPr/>
                        <wps:spPr>
                          <a:xfrm>
                            <a:off x="0" y="2154102"/>
                            <a:ext cx="716516" cy="237149"/>
                          </a:xfrm>
                          <a:prstGeom prst="rect">
                            <a:avLst/>
                          </a:prstGeom>
                          <a:ln>
                            <a:noFill/>
                          </a:ln>
                        </wps:spPr>
                        <wps:txbx>
                          <w:txbxContent>
                            <w:p w14:paraId="4B0CA29A" w14:textId="77777777" w:rsidR="00761C32" w:rsidRDefault="00000000">
                              <w:r>
                                <w:rPr>
                                  <w:rFonts w:ascii="黑体" w:eastAsia="黑体" w:hAnsi="黑体" w:cs="黑体"/>
                                  <w:sz w:val="28"/>
                                </w:rPr>
                                <w:t>7.6.2.</w:t>
                              </w:r>
                            </w:p>
                          </w:txbxContent>
                        </wps:txbx>
                        <wps:bodyPr horzOverflow="overflow" vert="horz" lIns="0" tIns="0" rIns="0" bIns="0" rtlCol="0">
                          <a:noAutofit/>
                        </wps:bodyPr>
                      </wps:wsp>
                      <wps:wsp>
                        <wps:cNvPr id="11102" name="Rectangle 11102"/>
                        <wps:cNvSpPr/>
                        <wps:spPr>
                          <a:xfrm>
                            <a:off x="538277" y="2145967"/>
                            <a:ext cx="65888" cy="264422"/>
                          </a:xfrm>
                          <a:prstGeom prst="rect">
                            <a:avLst/>
                          </a:prstGeom>
                          <a:ln>
                            <a:noFill/>
                          </a:ln>
                        </wps:spPr>
                        <wps:txbx>
                          <w:txbxContent>
                            <w:p w14:paraId="6C470C0A"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1103" name="Rectangle 11103"/>
                        <wps:cNvSpPr/>
                        <wps:spPr>
                          <a:xfrm>
                            <a:off x="800405" y="2154102"/>
                            <a:ext cx="1661945" cy="237149"/>
                          </a:xfrm>
                          <a:prstGeom prst="rect">
                            <a:avLst/>
                          </a:prstGeom>
                          <a:ln>
                            <a:noFill/>
                          </a:ln>
                        </wps:spPr>
                        <wps:txbx>
                          <w:txbxContent>
                            <w:p w14:paraId="01E11337" w14:textId="77777777" w:rsidR="00761C32" w:rsidRDefault="00000000">
                              <w:r>
                                <w:rPr>
                                  <w:rFonts w:ascii="黑体" w:eastAsia="黑体" w:hAnsi="黑体" w:cs="黑体"/>
                                  <w:sz w:val="28"/>
                                </w:rPr>
                                <w:t>配置文件类代码</w:t>
                              </w:r>
                            </w:p>
                          </w:txbxContent>
                        </wps:txbx>
                        <wps:bodyPr horzOverflow="overflow" vert="horz" lIns="0" tIns="0" rIns="0" bIns="0" rtlCol="0">
                          <a:noAutofit/>
                        </wps:bodyPr>
                      </wps:wsp>
                      <wps:wsp>
                        <wps:cNvPr id="11104" name="Rectangle 11104"/>
                        <wps:cNvSpPr/>
                        <wps:spPr>
                          <a:xfrm>
                            <a:off x="2050034" y="2154102"/>
                            <a:ext cx="118575" cy="237149"/>
                          </a:xfrm>
                          <a:prstGeom prst="rect">
                            <a:avLst/>
                          </a:prstGeom>
                          <a:ln>
                            <a:noFill/>
                          </a:ln>
                        </wps:spPr>
                        <wps:txbx>
                          <w:txbxContent>
                            <w:p w14:paraId="5E9DD96B"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13109" name="Shape 113109"/>
                        <wps:cNvSpPr/>
                        <wps:spPr>
                          <a:xfrm>
                            <a:off x="318516" y="252984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10" name="Shape 113110"/>
                        <wps:cNvSpPr/>
                        <wps:spPr>
                          <a:xfrm>
                            <a:off x="336804" y="2529840"/>
                            <a:ext cx="686105" cy="129540"/>
                          </a:xfrm>
                          <a:custGeom>
                            <a:avLst/>
                            <a:gdLst/>
                            <a:ahLst/>
                            <a:cxnLst/>
                            <a:rect l="0" t="0" r="0" b="0"/>
                            <a:pathLst>
                              <a:path w="686105" h="129540">
                                <a:moveTo>
                                  <a:pt x="0" y="0"/>
                                </a:moveTo>
                                <a:lnTo>
                                  <a:pt x="686105" y="0"/>
                                </a:lnTo>
                                <a:lnTo>
                                  <a:pt x="6861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07" name="Rectangle 11107"/>
                        <wps:cNvSpPr/>
                        <wps:spPr>
                          <a:xfrm>
                            <a:off x="336804" y="2554286"/>
                            <a:ext cx="912114" cy="138806"/>
                          </a:xfrm>
                          <a:prstGeom prst="rect">
                            <a:avLst/>
                          </a:prstGeom>
                          <a:ln>
                            <a:noFill/>
                          </a:ln>
                        </wps:spPr>
                        <wps:txbx>
                          <w:txbxContent>
                            <w:p w14:paraId="7BCECAD3" w14:textId="77777777" w:rsidR="00761C32" w:rsidRDefault="00000000">
                              <w:r>
                                <w:rPr>
                                  <w:rFonts w:ascii="Courier New" w:eastAsia="Courier New" w:hAnsi="Courier New" w:cs="Courier New"/>
                                  <w:color w:val="808000"/>
                                  <w:sz w:val="18"/>
                                </w:rPr>
                                <w:t>@Component</w:t>
                              </w:r>
                            </w:p>
                          </w:txbxContent>
                        </wps:txbx>
                        <wps:bodyPr horzOverflow="overflow" vert="horz" lIns="0" tIns="0" rIns="0" bIns="0" rtlCol="0">
                          <a:noAutofit/>
                        </wps:bodyPr>
                      </wps:wsp>
                      <wps:wsp>
                        <wps:cNvPr id="11108" name="Rectangle 11108"/>
                        <wps:cNvSpPr/>
                        <wps:spPr>
                          <a:xfrm>
                            <a:off x="1022858" y="2554286"/>
                            <a:ext cx="91211" cy="138806"/>
                          </a:xfrm>
                          <a:prstGeom prst="rect">
                            <a:avLst/>
                          </a:prstGeom>
                          <a:ln>
                            <a:noFill/>
                          </a:ln>
                        </wps:spPr>
                        <wps:txbx>
                          <w:txbxContent>
                            <w:p w14:paraId="2F27D0F6"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3111" name="Shape 113111"/>
                        <wps:cNvSpPr/>
                        <wps:spPr>
                          <a:xfrm>
                            <a:off x="318516" y="265938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12" name="Shape 113112"/>
                        <wps:cNvSpPr/>
                        <wps:spPr>
                          <a:xfrm>
                            <a:off x="336804" y="2659380"/>
                            <a:ext cx="2195195" cy="129540"/>
                          </a:xfrm>
                          <a:custGeom>
                            <a:avLst/>
                            <a:gdLst/>
                            <a:ahLst/>
                            <a:cxnLst/>
                            <a:rect l="0" t="0" r="0" b="0"/>
                            <a:pathLst>
                              <a:path w="2195195" h="129540">
                                <a:moveTo>
                                  <a:pt x="0" y="0"/>
                                </a:moveTo>
                                <a:lnTo>
                                  <a:pt x="2195195" y="0"/>
                                </a:lnTo>
                                <a:lnTo>
                                  <a:pt x="21951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11" name="Rectangle 11111"/>
                        <wps:cNvSpPr/>
                        <wps:spPr>
                          <a:xfrm>
                            <a:off x="336804" y="2681482"/>
                            <a:ext cx="1185749" cy="141924"/>
                          </a:xfrm>
                          <a:prstGeom prst="rect">
                            <a:avLst/>
                          </a:prstGeom>
                          <a:ln>
                            <a:noFill/>
                          </a:ln>
                        </wps:spPr>
                        <wps:txbx>
                          <w:txbxContent>
                            <w:p w14:paraId="7601465E"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11112" name="Rectangle 11112"/>
                        <wps:cNvSpPr/>
                        <wps:spPr>
                          <a:xfrm>
                            <a:off x="1228598" y="2683826"/>
                            <a:ext cx="273634" cy="138806"/>
                          </a:xfrm>
                          <a:prstGeom prst="rect">
                            <a:avLst/>
                          </a:prstGeom>
                          <a:ln>
                            <a:noFill/>
                          </a:ln>
                        </wps:spPr>
                        <wps:txbx>
                          <w:txbxContent>
                            <w:p w14:paraId="46CFD150" w14:textId="77777777" w:rsidR="00761C32" w:rsidRDefault="00000000">
                              <w:r>
                                <w:rPr>
                                  <w:rFonts w:ascii="Courier New" w:eastAsia="Courier New" w:hAnsi="Courier New" w:cs="Courier New"/>
                                  <w:sz w:val="18"/>
                                </w:rPr>
                                <w:t>Msg</w:t>
                              </w:r>
                            </w:p>
                          </w:txbxContent>
                        </wps:txbx>
                        <wps:bodyPr horzOverflow="overflow" vert="horz" lIns="0" tIns="0" rIns="0" bIns="0" rtlCol="0">
                          <a:noAutofit/>
                        </wps:bodyPr>
                      </wps:wsp>
                      <wps:wsp>
                        <wps:cNvPr id="11113" name="Rectangle 11113"/>
                        <wps:cNvSpPr/>
                        <wps:spPr>
                          <a:xfrm>
                            <a:off x="1434338" y="2683826"/>
                            <a:ext cx="1459383" cy="138806"/>
                          </a:xfrm>
                          <a:prstGeom prst="rect">
                            <a:avLst/>
                          </a:prstGeom>
                          <a:ln>
                            <a:noFill/>
                          </a:ln>
                        </wps:spPr>
                        <wps:txbx>
                          <w:txbxContent>
                            <w:p w14:paraId="185767C2" w14:textId="77777777" w:rsidR="00761C32" w:rsidRDefault="00000000">
                              <w:proofErr w:type="spellStart"/>
                              <w:r>
                                <w:rPr>
                                  <w:rFonts w:ascii="Courier New" w:eastAsia="Courier New" w:hAnsi="Courier New" w:cs="Courier New"/>
                                  <w:sz w:val="18"/>
                                </w:rPr>
                                <w:t>TtlQueueConfig</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11114" name="Rectangle 11114"/>
                        <wps:cNvSpPr/>
                        <wps:spPr>
                          <a:xfrm>
                            <a:off x="2531999" y="2683826"/>
                            <a:ext cx="91211" cy="138806"/>
                          </a:xfrm>
                          <a:prstGeom prst="rect">
                            <a:avLst/>
                          </a:prstGeom>
                          <a:ln>
                            <a:noFill/>
                          </a:ln>
                        </wps:spPr>
                        <wps:txbx>
                          <w:txbxContent>
                            <w:p w14:paraId="2904B54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13" name="Shape 113113"/>
                        <wps:cNvSpPr/>
                        <wps:spPr>
                          <a:xfrm>
                            <a:off x="318516" y="278892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14" name="Shape 113114"/>
                        <wps:cNvSpPr/>
                        <wps:spPr>
                          <a:xfrm>
                            <a:off x="336804" y="2788920"/>
                            <a:ext cx="4069969" cy="129540"/>
                          </a:xfrm>
                          <a:custGeom>
                            <a:avLst/>
                            <a:gdLst/>
                            <a:ahLst/>
                            <a:cxnLst/>
                            <a:rect l="0" t="0" r="0" b="0"/>
                            <a:pathLst>
                              <a:path w="4069969" h="129540">
                                <a:moveTo>
                                  <a:pt x="0" y="0"/>
                                </a:moveTo>
                                <a:lnTo>
                                  <a:pt x="4069969" y="0"/>
                                </a:lnTo>
                                <a:lnTo>
                                  <a:pt x="406996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17" name="Rectangle 11117"/>
                        <wps:cNvSpPr/>
                        <wps:spPr>
                          <a:xfrm>
                            <a:off x="336804" y="2813366"/>
                            <a:ext cx="318176" cy="138806"/>
                          </a:xfrm>
                          <a:prstGeom prst="rect">
                            <a:avLst/>
                          </a:prstGeom>
                          <a:ln>
                            <a:noFill/>
                          </a:ln>
                        </wps:spPr>
                        <wps:txbx>
                          <w:txbxContent>
                            <w:p w14:paraId="36B47B9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18" name="Rectangle 11118"/>
                        <wps:cNvSpPr/>
                        <wps:spPr>
                          <a:xfrm>
                            <a:off x="564185" y="2811022"/>
                            <a:ext cx="1826052" cy="141924"/>
                          </a:xfrm>
                          <a:prstGeom prst="rect">
                            <a:avLst/>
                          </a:prstGeom>
                          <a:ln>
                            <a:noFill/>
                          </a:ln>
                        </wps:spPr>
                        <wps:txbx>
                          <w:txbxContent>
                            <w:p w14:paraId="1994C441" w14:textId="77777777" w:rsidR="00761C32" w:rsidRDefault="00000000">
                              <w:r>
                                <w:rPr>
                                  <w:rFonts w:ascii="Courier New" w:eastAsia="Courier New" w:hAnsi="Courier New" w:cs="Courier New"/>
                                  <w:b/>
                                  <w:color w:val="000080"/>
                                  <w:sz w:val="18"/>
                                </w:rPr>
                                <w:t xml:space="preserve">public static final </w:t>
                              </w:r>
                            </w:p>
                          </w:txbxContent>
                        </wps:txbx>
                        <wps:bodyPr horzOverflow="overflow" vert="horz" lIns="0" tIns="0" rIns="0" bIns="0" rtlCol="0">
                          <a:noAutofit/>
                        </wps:bodyPr>
                      </wps:wsp>
                      <wps:wsp>
                        <wps:cNvPr id="11119" name="Rectangle 11119"/>
                        <wps:cNvSpPr/>
                        <wps:spPr>
                          <a:xfrm>
                            <a:off x="1937258" y="2813366"/>
                            <a:ext cx="638480" cy="138806"/>
                          </a:xfrm>
                          <a:prstGeom prst="rect">
                            <a:avLst/>
                          </a:prstGeom>
                          <a:ln>
                            <a:noFill/>
                          </a:ln>
                        </wps:spPr>
                        <wps:txbx>
                          <w:txbxContent>
                            <w:p w14:paraId="6D513718"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11120" name="Rectangle 11120"/>
                        <wps:cNvSpPr/>
                        <wps:spPr>
                          <a:xfrm>
                            <a:off x="2417699" y="2811022"/>
                            <a:ext cx="2097863" cy="141924"/>
                          </a:xfrm>
                          <a:prstGeom prst="rect">
                            <a:avLst/>
                          </a:prstGeom>
                          <a:ln>
                            <a:noFill/>
                          </a:ln>
                        </wps:spPr>
                        <wps:txbx>
                          <w:txbxContent>
                            <w:p w14:paraId="387D299F" w14:textId="77777777" w:rsidR="00761C32" w:rsidRDefault="00000000">
                              <w:r>
                                <w:rPr>
                                  <w:rFonts w:ascii="Courier New" w:eastAsia="Courier New" w:hAnsi="Courier New" w:cs="Courier New"/>
                                  <w:b/>
                                  <w:i/>
                                  <w:color w:val="660E7A"/>
                                  <w:sz w:val="18"/>
                                </w:rPr>
                                <w:t xml:space="preserve">Y_DEAD_LETTER_EXCHANGE </w:t>
                              </w:r>
                            </w:p>
                          </w:txbxContent>
                        </wps:txbx>
                        <wps:bodyPr horzOverflow="overflow" vert="horz" lIns="0" tIns="0" rIns="0" bIns="0" rtlCol="0">
                          <a:noAutofit/>
                        </wps:bodyPr>
                      </wps:wsp>
                      <wps:wsp>
                        <wps:cNvPr id="98430" name="Rectangle 98430"/>
                        <wps:cNvSpPr/>
                        <wps:spPr>
                          <a:xfrm>
                            <a:off x="4063873" y="2813366"/>
                            <a:ext cx="91211" cy="138806"/>
                          </a:xfrm>
                          <a:prstGeom prst="rect">
                            <a:avLst/>
                          </a:prstGeom>
                          <a:ln>
                            <a:noFill/>
                          </a:ln>
                        </wps:spPr>
                        <wps:txbx>
                          <w:txbxContent>
                            <w:p w14:paraId="42138B17"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8429" name="Rectangle 98429"/>
                        <wps:cNvSpPr/>
                        <wps:spPr>
                          <a:xfrm>
                            <a:off x="3995293" y="2813366"/>
                            <a:ext cx="91211" cy="138806"/>
                          </a:xfrm>
                          <a:prstGeom prst="rect">
                            <a:avLst/>
                          </a:prstGeom>
                          <a:ln>
                            <a:noFill/>
                          </a:ln>
                        </wps:spPr>
                        <wps:txbx>
                          <w:txbxContent>
                            <w:p w14:paraId="608F5FB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122" name="Rectangle 11122"/>
                        <wps:cNvSpPr/>
                        <wps:spPr>
                          <a:xfrm>
                            <a:off x="4132453" y="2811022"/>
                            <a:ext cx="273634" cy="141924"/>
                          </a:xfrm>
                          <a:prstGeom prst="rect">
                            <a:avLst/>
                          </a:prstGeom>
                          <a:ln>
                            <a:noFill/>
                          </a:ln>
                        </wps:spPr>
                        <wps:txbx>
                          <w:txbxContent>
                            <w:p w14:paraId="6EFE024D" w14:textId="77777777" w:rsidR="00761C32" w:rsidRDefault="00000000">
                              <w:r>
                                <w:rPr>
                                  <w:rFonts w:ascii="Courier New" w:eastAsia="Courier New" w:hAnsi="Courier New" w:cs="Courier New"/>
                                  <w:b/>
                                  <w:color w:val="008000"/>
                                  <w:sz w:val="18"/>
                                </w:rPr>
                                <w:t>"Y"</w:t>
                              </w:r>
                            </w:p>
                          </w:txbxContent>
                        </wps:txbx>
                        <wps:bodyPr horzOverflow="overflow" vert="horz" lIns="0" tIns="0" rIns="0" bIns="0" rtlCol="0">
                          <a:noAutofit/>
                        </wps:bodyPr>
                      </wps:wsp>
                      <wps:wsp>
                        <wps:cNvPr id="11123" name="Rectangle 11123"/>
                        <wps:cNvSpPr/>
                        <wps:spPr>
                          <a:xfrm>
                            <a:off x="4338193" y="2813366"/>
                            <a:ext cx="91211" cy="138806"/>
                          </a:xfrm>
                          <a:prstGeom prst="rect">
                            <a:avLst/>
                          </a:prstGeom>
                          <a:ln>
                            <a:noFill/>
                          </a:ln>
                        </wps:spPr>
                        <wps:txbx>
                          <w:txbxContent>
                            <w:p w14:paraId="40695AD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124" name="Rectangle 11124"/>
                        <wps:cNvSpPr/>
                        <wps:spPr>
                          <a:xfrm>
                            <a:off x="4406773" y="2813366"/>
                            <a:ext cx="91211" cy="138806"/>
                          </a:xfrm>
                          <a:prstGeom prst="rect">
                            <a:avLst/>
                          </a:prstGeom>
                          <a:ln>
                            <a:noFill/>
                          </a:ln>
                        </wps:spPr>
                        <wps:txbx>
                          <w:txbxContent>
                            <w:p w14:paraId="42AEFEA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15" name="Shape 113115"/>
                        <wps:cNvSpPr/>
                        <wps:spPr>
                          <a:xfrm>
                            <a:off x="318516" y="291846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16" name="Shape 113116"/>
                        <wps:cNvSpPr/>
                        <wps:spPr>
                          <a:xfrm>
                            <a:off x="336804" y="2918460"/>
                            <a:ext cx="3109595" cy="129540"/>
                          </a:xfrm>
                          <a:custGeom>
                            <a:avLst/>
                            <a:gdLst/>
                            <a:ahLst/>
                            <a:cxnLst/>
                            <a:rect l="0" t="0" r="0" b="0"/>
                            <a:pathLst>
                              <a:path w="3109595" h="129540">
                                <a:moveTo>
                                  <a:pt x="0" y="0"/>
                                </a:moveTo>
                                <a:lnTo>
                                  <a:pt x="3109595" y="0"/>
                                </a:lnTo>
                                <a:lnTo>
                                  <a:pt x="31095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27" name="Rectangle 11127"/>
                        <wps:cNvSpPr/>
                        <wps:spPr>
                          <a:xfrm>
                            <a:off x="336804" y="2942905"/>
                            <a:ext cx="318176" cy="138806"/>
                          </a:xfrm>
                          <a:prstGeom prst="rect">
                            <a:avLst/>
                          </a:prstGeom>
                          <a:ln>
                            <a:noFill/>
                          </a:ln>
                        </wps:spPr>
                        <wps:txbx>
                          <w:txbxContent>
                            <w:p w14:paraId="52E3F68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28" name="Rectangle 11128"/>
                        <wps:cNvSpPr/>
                        <wps:spPr>
                          <a:xfrm>
                            <a:off x="564185" y="2940561"/>
                            <a:ext cx="1826052" cy="141924"/>
                          </a:xfrm>
                          <a:prstGeom prst="rect">
                            <a:avLst/>
                          </a:prstGeom>
                          <a:ln>
                            <a:noFill/>
                          </a:ln>
                        </wps:spPr>
                        <wps:txbx>
                          <w:txbxContent>
                            <w:p w14:paraId="22D485CA" w14:textId="77777777" w:rsidR="00761C32" w:rsidRDefault="00000000">
                              <w:r>
                                <w:rPr>
                                  <w:rFonts w:ascii="Courier New" w:eastAsia="Courier New" w:hAnsi="Courier New" w:cs="Courier New"/>
                                  <w:b/>
                                  <w:color w:val="000080"/>
                                  <w:sz w:val="18"/>
                                </w:rPr>
                                <w:t xml:space="preserve">public static final </w:t>
                              </w:r>
                            </w:p>
                          </w:txbxContent>
                        </wps:txbx>
                        <wps:bodyPr horzOverflow="overflow" vert="horz" lIns="0" tIns="0" rIns="0" bIns="0" rtlCol="0">
                          <a:noAutofit/>
                        </wps:bodyPr>
                      </wps:wsp>
                      <wps:wsp>
                        <wps:cNvPr id="11129" name="Rectangle 11129"/>
                        <wps:cNvSpPr/>
                        <wps:spPr>
                          <a:xfrm>
                            <a:off x="1937258" y="2942905"/>
                            <a:ext cx="638480" cy="138806"/>
                          </a:xfrm>
                          <a:prstGeom prst="rect">
                            <a:avLst/>
                          </a:prstGeom>
                          <a:ln>
                            <a:noFill/>
                          </a:ln>
                        </wps:spPr>
                        <wps:txbx>
                          <w:txbxContent>
                            <w:p w14:paraId="5528A8C6"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11130" name="Rectangle 11130"/>
                        <wps:cNvSpPr/>
                        <wps:spPr>
                          <a:xfrm>
                            <a:off x="2417699" y="2940561"/>
                            <a:ext cx="729691" cy="141924"/>
                          </a:xfrm>
                          <a:prstGeom prst="rect">
                            <a:avLst/>
                          </a:prstGeom>
                          <a:ln>
                            <a:noFill/>
                          </a:ln>
                        </wps:spPr>
                        <wps:txbx>
                          <w:txbxContent>
                            <w:p w14:paraId="0331A607" w14:textId="77777777" w:rsidR="00761C32" w:rsidRDefault="00000000">
                              <w:r>
                                <w:rPr>
                                  <w:rFonts w:ascii="Courier New" w:eastAsia="Courier New" w:hAnsi="Courier New" w:cs="Courier New"/>
                                  <w:b/>
                                  <w:i/>
                                  <w:color w:val="660E7A"/>
                                  <w:sz w:val="18"/>
                                </w:rPr>
                                <w:t xml:space="preserve">QUEUE_C </w:t>
                              </w:r>
                            </w:p>
                          </w:txbxContent>
                        </wps:txbx>
                        <wps:bodyPr horzOverflow="overflow" vert="horz" lIns="0" tIns="0" rIns="0" bIns="0" rtlCol="0">
                          <a:noAutofit/>
                        </wps:bodyPr>
                      </wps:wsp>
                      <wps:wsp>
                        <wps:cNvPr id="98431" name="Rectangle 98431"/>
                        <wps:cNvSpPr/>
                        <wps:spPr>
                          <a:xfrm>
                            <a:off x="2966339" y="2942905"/>
                            <a:ext cx="91211" cy="138806"/>
                          </a:xfrm>
                          <a:prstGeom prst="rect">
                            <a:avLst/>
                          </a:prstGeom>
                          <a:ln>
                            <a:noFill/>
                          </a:ln>
                        </wps:spPr>
                        <wps:txbx>
                          <w:txbxContent>
                            <w:p w14:paraId="7A38A87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432" name="Rectangle 98432"/>
                        <wps:cNvSpPr/>
                        <wps:spPr>
                          <a:xfrm>
                            <a:off x="3034919" y="2942905"/>
                            <a:ext cx="91211" cy="138806"/>
                          </a:xfrm>
                          <a:prstGeom prst="rect">
                            <a:avLst/>
                          </a:prstGeom>
                          <a:ln>
                            <a:noFill/>
                          </a:ln>
                        </wps:spPr>
                        <wps:txbx>
                          <w:txbxContent>
                            <w:p w14:paraId="2B55FE5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32" name="Rectangle 11132"/>
                        <wps:cNvSpPr/>
                        <wps:spPr>
                          <a:xfrm>
                            <a:off x="3103499" y="2940561"/>
                            <a:ext cx="364846" cy="141924"/>
                          </a:xfrm>
                          <a:prstGeom prst="rect">
                            <a:avLst/>
                          </a:prstGeom>
                          <a:ln>
                            <a:noFill/>
                          </a:ln>
                        </wps:spPr>
                        <wps:txbx>
                          <w:txbxContent>
                            <w:p w14:paraId="74278EA1" w14:textId="77777777" w:rsidR="00761C32" w:rsidRDefault="00000000">
                              <w:r>
                                <w:rPr>
                                  <w:rFonts w:ascii="Courier New" w:eastAsia="Courier New" w:hAnsi="Courier New" w:cs="Courier New"/>
                                  <w:b/>
                                  <w:color w:val="008000"/>
                                  <w:sz w:val="18"/>
                                </w:rPr>
                                <w:t>"QC"</w:t>
                              </w:r>
                            </w:p>
                          </w:txbxContent>
                        </wps:txbx>
                        <wps:bodyPr horzOverflow="overflow" vert="horz" lIns="0" tIns="0" rIns="0" bIns="0" rtlCol="0">
                          <a:noAutofit/>
                        </wps:bodyPr>
                      </wps:wsp>
                      <wps:wsp>
                        <wps:cNvPr id="11133" name="Rectangle 11133"/>
                        <wps:cNvSpPr/>
                        <wps:spPr>
                          <a:xfrm>
                            <a:off x="3377819" y="2942905"/>
                            <a:ext cx="91211" cy="138806"/>
                          </a:xfrm>
                          <a:prstGeom prst="rect">
                            <a:avLst/>
                          </a:prstGeom>
                          <a:ln>
                            <a:noFill/>
                          </a:ln>
                        </wps:spPr>
                        <wps:txbx>
                          <w:txbxContent>
                            <w:p w14:paraId="50C1B33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134" name="Rectangle 11134"/>
                        <wps:cNvSpPr/>
                        <wps:spPr>
                          <a:xfrm>
                            <a:off x="3446399" y="2942905"/>
                            <a:ext cx="91211" cy="138806"/>
                          </a:xfrm>
                          <a:prstGeom prst="rect">
                            <a:avLst/>
                          </a:prstGeom>
                          <a:ln>
                            <a:noFill/>
                          </a:ln>
                        </wps:spPr>
                        <wps:txbx>
                          <w:txbxContent>
                            <w:p w14:paraId="123B6B3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17" name="Shape 113117"/>
                        <wps:cNvSpPr/>
                        <wps:spPr>
                          <a:xfrm>
                            <a:off x="318516" y="304800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36" name="Rectangle 11136"/>
                        <wps:cNvSpPr/>
                        <wps:spPr>
                          <a:xfrm>
                            <a:off x="336804" y="3072446"/>
                            <a:ext cx="91211" cy="138806"/>
                          </a:xfrm>
                          <a:prstGeom prst="rect">
                            <a:avLst/>
                          </a:prstGeom>
                          <a:ln>
                            <a:noFill/>
                          </a:ln>
                        </wps:spPr>
                        <wps:txbx>
                          <w:txbxContent>
                            <w:p w14:paraId="18A8F3A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18" name="Shape 113118"/>
                        <wps:cNvSpPr/>
                        <wps:spPr>
                          <a:xfrm>
                            <a:off x="318516" y="317754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19" name="Shape 113119"/>
                        <wps:cNvSpPr/>
                        <wps:spPr>
                          <a:xfrm>
                            <a:off x="336804" y="3177540"/>
                            <a:ext cx="1548638" cy="149352"/>
                          </a:xfrm>
                          <a:custGeom>
                            <a:avLst/>
                            <a:gdLst/>
                            <a:ahLst/>
                            <a:cxnLst/>
                            <a:rect l="0" t="0" r="0" b="0"/>
                            <a:pathLst>
                              <a:path w="1548638" h="149352">
                                <a:moveTo>
                                  <a:pt x="0" y="0"/>
                                </a:moveTo>
                                <a:lnTo>
                                  <a:pt x="1548638" y="0"/>
                                </a:lnTo>
                                <a:lnTo>
                                  <a:pt x="1548638"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39" name="Rectangle 11139"/>
                        <wps:cNvSpPr/>
                        <wps:spPr>
                          <a:xfrm>
                            <a:off x="336804" y="3223322"/>
                            <a:ext cx="318176" cy="138806"/>
                          </a:xfrm>
                          <a:prstGeom prst="rect">
                            <a:avLst/>
                          </a:prstGeom>
                          <a:ln>
                            <a:noFill/>
                          </a:ln>
                        </wps:spPr>
                        <wps:txbx>
                          <w:txbxContent>
                            <w:p w14:paraId="02A54D8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40" name="Rectangle 11140"/>
                        <wps:cNvSpPr/>
                        <wps:spPr>
                          <a:xfrm>
                            <a:off x="564185" y="3223322"/>
                            <a:ext cx="182423" cy="138806"/>
                          </a:xfrm>
                          <a:prstGeom prst="rect">
                            <a:avLst/>
                          </a:prstGeom>
                          <a:ln>
                            <a:noFill/>
                          </a:ln>
                        </wps:spPr>
                        <wps:txbx>
                          <w:txbxContent>
                            <w:p w14:paraId="7C91B5BB"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1141" name="Rectangle 11141"/>
                        <wps:cNvSpPr/>
                        <wps:spPr>
                          <a:xfrm>
                            <a:off x="695988" y="3195137"/>
                            <a:ext cx="658744" cy="152019"/>
                          </a:xfrm>
                          <a:prstGeom prst="rect">
                            <a:avLst/>
                          </a:prstGeom>
                          <a:ln>
                            <a:noFill/>
                          </a:ln>
                        </wps:spPr>
                        <wps:txbx>
                          <w:txbxContent>
                            <w:p w14:paraId="78BABFEE" w14:textId="77777777" w:rsidR="00761C32" w:rsidRDefault="00000000">
                              <w:r>
                                <w:rPr>
                                  <w:rFonts w:ascii="宋体" w:eastAsia="宋体" w:hAnsi="宋体" w:cs="宋体"/>
                                  <w:color w:val="808080"/>
                                  <w:sz w:val="19"/>
                                </w:rPr>
                                <w:t>声明队列</w:t>
                              </w:r>
                            </w:p>
                          </w:txbxContent>
                        </wps:txbx>
                        <wps:bodyPr horzOverflow="overflow" vert="horz" lIns="0" tIns="0" rIns="0" bIns="0" rtlCol="0">
                          <a:noAutofit/>
                        </wps:bodyPr>
                      </wps:wsp>
                      <wps:wsp>
                        <wps:cNvPr id="11142" name="Rectangle 11142"/>
                        <wps:cNvSpPr/>
                        <wps:spPr>
                          <a:xfrm>
                            <a:off x="1187450" y="3223322"/>
                            <a:ext cx="182423" cy="138806"/>
                          </a:xfrm>
                          <a:prstGeom prst="rect">
                            <a:avLst/>
                          </a:prstGeom>
                          <a:ln>
                            <a:noFill/>
                          </a:ln>
                        </wps:spPr>
                        <wps:txbx>
                          <w:txbxContent>
                            <w:p w14:paraId="5C9F67F0" w14:textId="77777777" w:rsidR="00761C32" w:rsidRDefault="00000000">
                              <w:r>
                                <w:rPr>
                                  <w:rFonts w:ascii="Courier New" w:eastAsia="Courier New" w:hAnsi="Courier New" w:cs="Courier New"/>
                                  <w:i/>
                                  <w:color w:val="808080"/>
                                  <w:sz w:val="18"/>
                                </w:rPr>
                                <w:t xml:space="preserve">C </w:t>
                              </w:r>
                            </w:p>
                          </w:txbxContent>
                        </wps:txbx>
                        <wps:bodyPr horzOverflow="overflow" vert="horz" lIns="0" tIns="0" rIns="0" bIns="0" rtlCol="0">
                          <a:noAutofit/>
                        </wps:bodyPr>
                      </wps:wsp>
                      <wps:wsp>
                        <wps:cNvPr id="11143" name="Rectangle 11143"/>
                        <wps:cNvSpPr/>
                        <wps:spPr>
                          <a:xfrm>
                            <a:off x="1307061" y="3195137"/>
                            <a:ext cx="810763" cy="152019"/>
                          </a:xfrm>
                          <a:prstGeom prst="rect">
                            <a:avLst/>
                          </a:prstGeom>
                          <a:ln>
                            <a:noFill/>
                          </a:ln>
                        </wps:spPr>
                        <wps:txbx>
                          <w:txbxContent>
                            <w:p w14:paraId="7F7AE240" w14:textId="77777777" w:rsidR="00761C32" w:rsidRDefault="00000000">
                              <w:r>
                                <w:rPr>
                                  <w:rFonts w:ascii="宋体" w:eastAsia="宋体" w:hAnsi="宋体" w:cs="宋体"/>
                                  <w:color w:val="808080"/>
                                  <w:sz w:val="19"/>
                                </w:rPr>
                                <w:t>死信交换机</w:t>
                              </w:r>
                            </w:p>
                          </w:txbxContent>
                        </wps:txbx>
                        <wps:bodyPr horzOverflow="overflow" vert="horz" lIns="0" tIns="0" rIns="0" bIns="0" rtlCol="0">
                          <a:noAutofit/>
                        </wps:bodyPr>
                      </wps:wsp>
                      <wps:wsp>
                        <wps:cNvPr id="11144" name="Rectangle 11144"/>
                        <wps:cNvSpPr/>
                        <wps:spPr>
                          <a:xfrm>
                            <a:off x="1885442" y="3223322"/>
                            <a:ext cx="91211" cy="138806"/>
                          </a:xfrm>
                          <a:prstGeom prst="rect">
                            <a:avLst/>
                          </a:prstGeom>
                          <a:ln>
                            <a:noFill/>
                          </a:ln>
                        </wps:spPr>
                        <wps:txbx>
                          <w:txbxContent>
                            <w:p w14:paraId="39E4AE8B"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3120" name="Shape 113120"/>
                        <wps:cNvSpPr/>
                        <wps:spPr>
                          <a:xfrm>
                            <a:off x="318516" y="332689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21" name="Shape 113121"/>
                        <wps:cNvSpPr/>
                        <wps:spPr>
                          <a:xfrm>
                            <a:off x="336804" y="3326892"/>
                            <a:ext cx="1257605" cy="129540"/>
                          </a:xfrm>
                          <a:custGeom>
                            <a:avLst/>
                            <a:gdLst/>
                            <a:ahLst/>
                            <a:cxnLst/>
                            <a:rect l="0" t="0" r="0" b="0"/>
                            <a:pathLst>
                              <a:path w="1257605" h="129540">
                                <a:moveTo>
                                  <a:pt x="0" y="0"/>
                                </a:moveTo>
                                <a:lnTo>
                                  <a:pt x="1257605" y="0"/>
                                </a:lnTo>
                                <a:lnTo>
                                  <a:pt x="12576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47" name="Rectangle 11147"/>
                        <wps:cNvSpPr/>
                        <wps:spPr>
                          <a:xfrm>
                            <a:off x="336804" y="3351338"/>
                            <a:ext cx="318176" cy="138806"/>
                          </a:xfrm>
                          <a:prstGeom prst="rect">
                            <a:avLst/>
                          </a:prstGeom>
                          <a:ln>
                            <a:noFill/>
                          </a:ln>
                        </wps:spPr>
                        <wps:txbx>
                          <w:txbxContent>
                            <w:p w14:paraId="0F0D415C"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48" name="Rectangle 11148"/>
                        <wps:cNvSpPr/>
                        <wps:spPr>
                          <a:xfrm>
                            <a:off x="564185" y="3351338"/>
                            <a:ext cx="456057" cy="138806"/>
                          </a:xfrm>
                          <a:prstGeom prst="rect">
                            <a:avLst/>
                          </a:prstGeom>
                          <a:ln>
                            <a:noFill/>
                          </a:ln>
                        </wps:spPr>
                        <wps:txbx>
                          <w:txbxContent>
                            <w:p w14:paraId="7D47AAF4" w14:textId="77777777" w:rsidR="00761C32" w:rsidRDefault="00000000">
                              <w:r>
                                <w:rPr>
                                  <w:rFonts w:ascii="Courier New" w:eastAsia="Courier New" w:hAnsi="Courier New" w:cs="Courier New"/>
                                  <w:color w:val="808000"/>
                                  <w:sz w:val="18"/>
                                </w:rPr>
                                <w:t>@Bean</w:t>
                              </w:r>
                            </w:p>
                          </w:txbxContent>
                        </wps:txbx>
                        <wps:bodyPr horzOverflow="overflow" vert="horz" lIns="0" tIns="0" rIns="0" bIns="0" rtlCol="0">
                          <a:noAutofit/>
                        </wps:bodyPr>
                      </wps:wsp>
                      <wps:wsp>
                        <wps:cNvPr id="11149" name="Rectangle 11149"/>
                        <wps:cNvSpPr/>
                        <wps:spPr>
                          <a:xfrm>
                            <a:off x="907034" y="3351338"/>
                            <a:ext cx="91211" cy="138806"/>
                          </a:xfrm>
                          <a:prstGeom prst="rect">
                            <a:avLst/>
                          </a:prstGeom>
                          <a:ln>
                            <a:noFill/>
                          </a:ln>
                        </wps:spPr>
                        <wps:txbx>
                          <w:txbxContent>
                            <w:p w14:paraId="733B1B7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150" name="Rectangle 11150"/>
                        <wps:cNvSpPr/>
                        <wps:spPr>
                          <a:xfrm>
                            <a:off x="975614" y="3348994"/>
                            <a:ext cx="729691" cy="141924"/>
                          </a:xfrm>
                          <a:prstGeom prst="rect">
                            <a:avLst/>
                          </a:prstGeom>
                          <a:ln>
                            <a:noFill/>
                          </a:ln>
                        </wps:spPr>
                        <wps:txbx>
                          <w:txbxContent>
                            <w:p w14:paraId="351B9BED"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queueC</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11151" name="Rectangle 11151"/>
                        <wps:cNvSpPr/>
                        <wps:spPr>
                          <a:xfrm>
                            <a:off x="1524254" y="3351338"/>
                            <a:ext cx="91211" cy="138806"/>
                          </a:xfrm>
                          <a:prstGeom prst="rect">
                            <a:avLst/>
                          </a:prstGeom>
                          <a:ln>
                            <a:noFill/>
                          </a:ln>
                        </wps:spPr>
                        <wps:txbx>
                          <w:txbxContent>
                            <w:p w14:paraId="61C36F5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152" name="Rectangle 11152"/>
                        <wps:cNvSpPr/>
                        <wps:spPr>
                          <a:xfrm>
                            <a:off x="1594358" y="3351338"/>
                            <a:ext cx="91211" cy="138806"/>
                          </a:xfrm>
                          <a:prstGeom prst="rect">
                            <a:avLst/>
                          </a:prstGeom>
                          <a:ln>
                            <a:noFill/>
                          </a:ln>
                        </wps:spPr>
                        <wps:txbx>
                          <w:txbxContent>
                            <w:p w14:paraId="20169BB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22" name="Shape 113122"/>
                        <wps:cNvSpPr/>
                        <wps:spPr>
                          <a:xfrm>
                            <a:off x="318516" y="345643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23" name="Shape 113123"/>
                        <wps:cNvSpPr/>
                        <wps:spPr>
                          <a:xfrm>
                            <a:off x="336804" y="3456432"/>
                            <a:ext cx="1737614" cy="129540"/>
                          </a:xfrm>
                          <a:custGeom>
                            <a:avLst/>
                            <a:gdLst/>
                            <a:ahLst/>
                            <a:cxnLst/>
                            <a:rect l="0" t="0" r="0" b="0"/>
                            <a:pathLst>
                              <a:path w="1737614" h="129540">
                                <a:moveTo>
                                  <a:pt x="0" y="0"/>
                                </a:moveTo>
                                <a:lnTo>
                                  <a:pt x="1737614" y="0"/>
                                </a:lnTo>
                                <a:lnTo>
                                  <a:pt x="173761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55" name="Rectangle 11155"/>
                        <wps:cNvSpPr/>
                        <wps:spPr>
                          <a:xfrm>
                            <a:off x="336804" y="3480878"/>
                            <a:ext cx="318176" cy="138806"/>
                          </a:xfrm>
                          <a:prstGeom prst="rect">
                            <a:avLst/>
                          </a:prstGeom>
                          <a:ln>
                            <a:noFill/>
                          </a:ln>
                        </wps:spPr>
                        <wps:txbx>
                          <w:txbxContent>
                            <w:p w14:paraId="16D273F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56" name="Rectangle 11156"/>
                        <wps:cNvSpPr/>
                        <wps:spPr>
                          <a:xfrm>
                            <a:off x="564185" y="3478534"/>
                            <a:ext cx="638480" cy="141924"/>
                          </a:xfrm>
                          <a:prstGeom prst="rect">
                            <a:avLst/>
                          </a:prstGeom>
                          <a:ln>
                            <a:noFill/>
                          </a:ln>
                        </wps:spPr>
                        <wps:txbx>
                          <w:txbxContent>
                            <w:p w14:paraId="0679F93B" w14:textId="77777777" w:rsidR="00761C32" w:rsidRDefault="00000000">
                              <w:r>
                                <w:rPr>
                                  <w:rFonts w:ascii="Courier New" w:eastAsia="Courier New" w:hAnsi="Courier New" w:cs="Courier New"/>
                                  <w:b/>
                                  <w:color w:val="000080"/>
                                  <w:sz w:val="18"/>
                                </w:rPr>
                                <w:t xml:space="preserve">public </w:t>
                              </w:r>
                            </w:p>
                          </w:txbxContent>
                        </wps:txbx>
                        <wps:bodyPr horzOverflow="overflow" vert="horz" lIns="0" tIns="0" rIns="0" bIns="0" rtlCol="0">
                          <a:noAutofit/>
                        </wps:bodyPr>
                      </wps:wsp>
                      <wps:wsp>
                        <wps:cNvPr id="11157" name="Rectangle 11157"/>
                        <wps:cNvSpPr/>
                        <wps:spPr>
                          <a:xfrm>
                            <a:off x="1044194" y="3480878"/>
                            <a:ext cx="1369996" cy="138806"/>
                          </a:xfrm>
                          <a:prstGeom prst="rect">
                            <a:avLst/>
                          </a:prstGeom>
                          <a:ln>
                            <a:noFill/>
                          </a:ln>
                        </wps:spPr>
                        <wps:txbx>
                          <w:txbxContent>
                            <w:p w14:paraId="10CA4048" w14:textId="77777777" w:rsidR="00761C32" w:rsidRDefault="00000000">
                              <w:r>
                                <w:rPr>
                                  <w:rFonts w:ascii="Courier New" w:eastAsia="Courier New" w:hAnsi="Courier New" w:cs="Courier New"/>
                                  <w:sz w:val="18"/>
                                </w:rPr>
                                <w:t xml:space="preserve">Queue </w:t>
                              </w:r>
                              <w:proofErr w:type="spellStart"/>
                              <w:r>
                                <w:rPr>
                                  <w:rFonts w:ascii="Courier New" w:eastAsia="Courier New" w:hAnsi="Courier New" w:cs="Courier New"/>
                                  <w:sz w:val="18"/>
                                </w:rPr>
                                <w:t>queueB</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158" name="Rectangle 11158"/>
                        <wps:cNvSpPr/>
                        <wps:spPr>
                          <a:xfrm>
                            <a:off x="2074418" y="3480878"/>
                            <a:ext cx="91211" cy="138806"/>
                          </a:xfrm>
                          <a:prstGeom prst="rect">
                            <a:avLst/>
                          </a:prstGeom>
                          <a:ln>
                            <a:noFill/>
                          </a:ln>
                        </wps:spPr>
                        <wps:txbx>
                          <w:txbxContent>
                            <w:p w14:paraId="307873D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24" name="Shape 113124"/>
                        <wps:cNvSpPr/>
                        <wps:spPr>
                          <a:xfrm>
                            <a:off x="318516" y="358597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25" name="Shape 113125"/>
                        <wps:cNvSpPr/>
                        <wps:spPr>
                          <a:xfrm>
                            <a:off x="336804" y="3585972"/>
                            <a:ext cx="3475609" cy="129540"/>
                          </a:xfrm>
                          <a:custGeom>
                            <a:avLst/>
                            <a:gdLst/>
                            <a:ahLst/>
                            <a:cxnLst/>
                            <a:rect l="0" t="0" r="0" b="0"/>
                            <a:pathLst>
                              <a:path w="3475609" h="129540">
                                <a:moveTo>
                                  <a:pt x="0" y="0"/>
                                </a:moveTo>
                                <a:lnTo>
                                  <a:pt x="3475609" y="0"/>
                                </a:lnTo>
                                <a:lnTo>
                                  <a:pt x="3475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61" name="Rectangle 11161"/>
                        <wps:cNvSpPr/>
                        <wps:spPr>
                          <a:xfrm>
                            <a:off x="336804" y="3610418"/>
                            <a:ext cx="622214" cy="138806"/>
                          </a:xfrm>
                          <a:prstGeom prst="rect">
                            <a:avLst/>
                          </a:prstGeom>
                          <a:ln>
                            <a:noFill/>
                          </a:ln>
                        </wps:spPr>
                        <wps:txbx>
                          <w:txbxContent>
                            <w:p w14:paraId="4EC6B54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62" name="Rectangle 11162"/>
                        <wps:cNvSpPr/>
                        <wps:spPr>
                          <a:xfrm>
                            <a:off x="792785" y="3610418"/>
                            <a:ext cx="2464533" cy="138806"/>
                          </a:xfrm>
                          <a:prstGeom prst="rect">
                            <a:avLst/>
                          </a:prstGeom>
                          <a:ln>
                            <a:noFill/>
                          </a:ln>
                        </wps:spPr>
                        <wps:txbx>
                          <w:txbxContent>
                            <w:p w14:paraId="6A923010" w14:textId="77777777" w:rsidR="00761C32" w:rsidRDefault="00000000">
                              <w:r>
                                <w:rPr>
                                  <w:rFonts w:ascii="Courier New" w:eastAsia="Courier New" w:hAnsi="Courier New" w:cs="Courier New"/>
                                  <w:sz w:val="18"/>
                                </w:rPr>
                                <w:t xml:space="preserve">Map&lt;String, Object&gt;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11163" name="Rectangle 11163"/>
                        <wps:cNvSpPr/>
                        <wps:spPr>
                          <a:xfrm>
                            <a:off x="2646299" y="3608074"/>
                            <a:ext cx="364846" cy="141924"/>
                          </a:xfrm>
                          <a:prstGeom prst="rect">
                            <a:avLst/>
                          </a:prstGeom>
                          <a:ln>
                            <a:noFill/>
                          </a:ln>
                        </wps:spPr>
                        <wps:txbx>
                          <w:txbxContent>
                            <w:p w14:paraId="1F52538C"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11164" name="Rectangle 11164"/>
                        <wps:cNvSpPr/>
                        <wps:spPr>
                          <a:xfrm>
                            <a:off x="2920619" y="3610418"/>
                            <a:ext cx="912114" cy="138806"/>
                          </a:xfrm>
                          <a:prstGeom prst="rect">
                            <a:avLst/>
                          </a:prstGeom>
                          <a:ln>
                            <a:noFill/>
                          </a:ln>
                        </wps:spPr>
                        <wps:txbx>
                          <w:txbxContent>
                            <w:p w14:paraId="435BC72C" w14:textId="77777777" w:rsidR="00761C32" w:rsidRDefault="00000000">
                              <w:r>
                                <w:rPr>
                                  <w:rFonts w:ascii="Courier New" w:eastAsia="Courier New" w:hAnsi="Courier New" w:cs="Courier New"/>
                                  <w:sz w:val="18"/>
                                </w:rPr>
                                <w:t>HashMap&lt;&gt;(</w:t>
                              </w:r>
                            </w:p>
                          </w:txbxContent>
                        </wps:txbx>
                        <wps:bodyPr horzOverflow="overflow" vert="horz" lIns="0" tIns="0" rIns="0" bIns="0" rtlCol="0">
                          <a:noAutofit/>
                        </wps:bodyPr>
                      </wps:wsp>
                      <wps:wsp>
                        <wps:cNvPr id="11165" name="Rectangle 11165"/>
                        <wps:cNvSpPr/>
                        <wps:spPr>
                          <a:xfrm>
                            <a:off x="3606419" y="3610418"/>
                            <a:ext cx="91211" cy="138806"/>
                          </a:xfrm>
                          <a:prstGeom prst="rect">
                            <a:avLst/>
                          </a:prstGeom>
                          <a:ln>
                            <a:noFill/>
                          </a:ln>
                        </wps:spPr>
                        <wps:txbx>
                          <w:txbxContent>
                            <w:p w14:paraId="70814D64" w14:textId="77777777" w:rsidR="00761C32" w:rsidRDefault="00000000">
                              <w:r>
                                <w:rPr>
                                  <w:rFonts w:ascii="Courier New" w:eastAsia="Courier New" w:hAnsi="Courier New" w:cs="Courier New"/>
                                  <w:color w:val="0000FF"/>
                                  <w:sz w:val="18"/>
                                </w:rPr>
                                <w:t>3</w:t>
                              </w:r>
                            </w:p>
                          </w:txbxContent>
                        </wps:txbx>
                        <wps:bodyPr horzOverflow="overflow" vert="horz" lIns="0" tIns="0" rIns="0" bIns="0" rtlCol="0">
                          <a:noAutofit/>
                        </wps:bodyPr>
                      </wps:wsp>
                      <wps:wsp>
                        <wps:cNvPr id="98434" name="Rectangle 98434"/>
                        <wps:cNvSpPr/>
                        <wps:spPr>
                          <a:xfrm>
                            <a:off x="3674999" y="3610418"/>
                            <a:ext cx="91211" cy="138806"/>
                          </a:xfrm>
                          <a:prstGeom prst="rect">
                            <a:avLst/>
                          </a:prstGeom>
                          <a:ln>
                            <a:noFill/>
                          </a:ln>
                        </wps:spPr>
                        <wps:txbx>
                          <w:txbxContent>
                            <w:p w14:paraId="5B09690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436" name="Rectangle 98436"/>
                        <wps:cNvSpPr/>
                        <wps:spPr>
                          <a:xfrm>
                            <a:off x="3743579" y="3610418"/>
                            <a:ext cx="91211" cy="138806"/>
                          </a:xfrm>
                          <a:prstGeom prst="rect">
                            <a:avLst/>
                          </a:prstGeom>
                          <a:ln>
                            <a:noFill/>
                          </a:ln>
                        </wps:spPr>
                        <wps:txbx>
                          <w:txbxContent>
                            <w:p w14:paraId="488FA29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167" name="Rectangle 11167"/>
                        <wps:cNvSpPr/>
                        <wps:spPr>
                          <a:xfrm>
                            <a:off x="3812413" y="3610418"/>
                            <a:ext cx="91211" cy="138806"/>
                          </a:xfrm>
                          <a:prstGeom prst="rect">
                            <a:avLst/>
                          </a:prstGeom>
                          <a:ln>
                            <a:noFill/>
                          </a:ln>
                        </wps:spPr>
                        <wps:txbx>
                          <w:txbxContent>
                            <w:p w14:paraId="1554753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26" name="Shape 113126"/>
                        <wps:cNvSpPr/>
                        <wps:spPr>
                          <a:xfrm>
                            <a:off x="318516" y="3715512"/>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27" name="Shape 113127"/>
                        <wps:cNvSpPr/>
                        <wps:spPr>
                          <a:xfrm>
                            <a:off x="336804" y="3715512"/>
                            <a:ext cx="2195195" cy="149352"/>
                          </a:xfrm>
                          <a:custGeom>
                            <a:avLst/>
                            <a:gdLst/>
                            <a:ahLst/>
                            <a:cxnLst/>
                            <a:rect l="0" t="0" r="0" b="0"/>
                            <a:pathLst>
                              <a:path w="2195195" h="149352">
                                <a:moveTo>
                                  <a:pt x="0" y="0"/>
                                </a:moveTo>
                                <a:lnTo>
                                  <a:pt x="2195195" y="0"/>
                                </a:lnTo>
                                <a:lnTo>
                                  <a:pt x="2195195"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0" name="Rectangle 11170"/>
                        <wps:cNvSpPr/>
                        <wps:spPr>
                          <a:xfrm>
                            <a:off x="336804" y="3761294"/>
                            <a:ext cx="622214" cy="138806"/>
                          </a:xfrm>
                          <a:prstGeom prst="rect">
                            <a:avLst/>
                          </a:prstGeom>
                          <a:ln>
                            <a:noFill/>
                          </a:ln>
                        </wps:spPr>
                        <wps:txbx>
                          <w:txbxContent>
                            <w:p w14:paraId="13CC211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71" name="Rectangle 11171"/>
                        <wps:cNvSpPr/>
                        <wps:spPr>
                          <a:xfrm>
                            <a:off x="792785" y="3761294"/>
                            <a:ext cx="182423" cy="138806"/>
                          </a:xfrm>
                          <a:prstGeom prst="rect">
                            <a:avLst/>
                          </a:prstGeom>
                          <a:ln>
                            <a:noFill/>
                          </a:ln>
                        </wps:spPr>
                        <wps:txbx>
                          <w:txbxContent>
                            <w:p w14:paraId="4DE48EC4"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1172" name="Rectangle 11172"/>
                        <wps:cNvSpPr/>
                        <wps:spPr>
                          <a:xfrm>
                            <a:off x="924537" y="3733109"/>
                            <a:ext cx="2180758" cy="152019"/>
                          </a:xfrm>
                          <a:prstGeom prst="rect">
                            <a:avLst/>
                          </a:prstGeom>
                          <a:ln>
                            <a:noFill/>
                          </a:ln>
                        </wps:spPr>
                        <wps:txbx>
                          <w:txbxContent>
                            <w:p w14:paraId="147B124D" w14:textId="77777777" w:rsidR="00761C32" w:rsidRDefault="00000000">
                              <w:r>
                                <w:rPr>
                                  <w:rFonts w:ascii="宋体" w:eastAsia="宋体" w:hAnsi="宋体" w:cs="宋体"/>
                                  <w:color w:val="808080"/>
                                  <w:sz w:val="19"/>
                                </w:rPr>
                                <w:t>声明当前队列绑定的死信交换机</w:t>
                              </w:r>
                            </w:p>
                          </w:txbxContent>
                        </wps:txbx>
                        <wps:bodyPr horzOverflow="overflow" vert="horz" lIns="0" tIns="0" rIns="0" bIns="0" rtlCol="0">
                          <a:noAutofit/>
                        </wps:bodyPr>
                      </wps:wsp>
                      <wps:wsp>
                        <wps:cNvPr id="11173" name="Rectangle 11173"/>
                        <wps:cNvSpPr/>
                        <wps:spPr>
                          <a:xfrm>
                            <a:off x="2531999" y="3761294"/>
                            <a:ext cx="91211" cy="138806"/>
                          </a:xfrm>
                          <a:prstGeom prst="rect">
                            <a:avLst/>
                          </a:prstGeom>
                          <a:ln>
                            <a:noFill/>
                          </a:ln>
                        </wps:spPr>
                        <wps:txbx>
                          <w:txbxContent>
                            <w:p w14:paraId="6CC562D9"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3128" name="Shape 113128"/>
                        <wps:cNvSpPr/>
                        <wps:spPr>
                          <a:xfrm>
                            <a:off x="318516" y="386486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29" name="Shape 113129"/>
                        <wps:cNvSpPr/>
                        <wps:spPr>
                          <a:xfrm>
                            <a:off x="336804" y="3864864"/>
                            <a:ext cx="4504309" cy="129540"/>
                          </a:xfrm>
                          <a:custGeom>
                            <a:avLst/>
                            <a:gdLst/>
                            <a:ahLst/>
                            <a:cxnLst/>
                            <a:rect l="0" t="0" r="0" b="0"/>
                            <a:pathLst>
                              <a:path w="4504309" h="129540">
                                <a:moveTo>
                                  <a:pt x="0" y="0"/>
                                </a:moveTo>
                                <a:lnTo>
                                  <a:pt x="4504309" y="0"/>
                                </a:lnTo>
                                <a:lnTo>
                                  <a:pt x="45043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76" name="Rectangle 11176"/>
                        <wps:cNvSpPr/>
                        <wps:spPr>
                          <a:xfrm>
                            <a:off x="336804" y="3889310"/>
                            <a:ext cx="622214" cy="138806"/>
                          </a:xfrm>
                          <a:prstGeom prst="rect">
                            <a:avLst/>
                          </a:prstGeom>
                          <a:ln>
                            <a:noFill/>
                          </a:ln>
                        </wps:spPr>
                        <wps:txbx>
                          <w:txbxContent>
                            <w:p w14:paraId="7AF14AB4"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77" name="Rectangle 11177"/>
                        <wps:cNvSpPr/>
                        <wps:spPr>
                          <a:xfrm>
                            <a:off x="792785" y="3889310"/>
                            <a:ext cx="820903" cy="138806"/>
                          </a:xfrm>
                          <a:prstGeom prst="rect">
                            <a:avLst/>
                          </a:prstGeom>
                          <a:ln>
                            <a:noFill/>
                          </a:ln>
                        </wps:spPr>
                        <wps:txbx>
                          <w:txbxContent>
                            <w:p w14:paraId="4A7493CA" w14:textId="77777777" w:rsidR="00761C32" w:rsidRDefault="00000000">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178" name="Rectangle 11178"/>
                        <wps:cNvSpPr/>
                        <wps:spPr>
                          <a:xfrm>
                            <a:off x="1409954" y="3886966"/>
                            <a:ext cx="182423" cy="141924"/>
                          </a:xfrm>
                          <a:prstGeom prst="rect">
                            <a:avLst/>
                          </a:prstGeom>
                          <a:ln>
                            <a:noFill/>
                          </a:ln>
                        </wps:spPr>
                        <wps:txbx>
                          <w:txbxContent>
                            <w:p w14:paraId="15C68F18" w14:textId="77777777" w:rsidR="00761C32" w:rsidRDefault="00000000">
                              <w:r>
                                <w:rPr>
                                  <w:rFonts w:ascii="Courier New" w:eastAsia="Courier New" w:hAnsi="Courier New" w:cs="Courier New"/>
                                  <w:b/>
                                  <w:color w:val="008000"/>
                                  <w:sz w:val="18"/>
                                </w:rPr>
                                <w:t>"x</w:t>
                              </w:r>
                            </w:p>
                          </w:txbxContent>
                        </wps:txbx>
                        <wps:bodyPr horzOverflow="overflow" vert="horz" lIns="0" tIns="0" rIns="0" bIns="0" rtlCol="0">
                          <a:noAutofit/>
                        </wps:bodyPr>
                      </wps:wsp>
                      <wps:wsp>
                        <wps:cNvPr id="11179" name="Rectangle 11179"/>
                        <wps:cNvSpPr/>
                        <wps:spPr>
                          <a:xfrm>
                            <a:off x="1547114" y="3886966"/>
                            <a:ext cx="91211" cy="141924"/>
                          </a:xfrm>
                          <a:prstGeom prst="rect">
                            <a:avLst/>
                          </a:prstGeom>
                          <a:ln>
                            <a:noFill/>
                          </a:ln>
                        </wps:spPr>
                        <wps:txbx>
                          <w:txbxContent>
                            <w:p w14:paraId="3E9E5D5E"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180" name="Rectangle 11180"/>
                        <wps:cNvSpPr/>
                        <wps:spPr>
                          <a:xfrm>
                            <a:off x="1615694" y="3886966"/>
                            <a:ext cx="364846" cy="141924"/>
                          </a:xfrm>
                          <a:prstGeom prst="rect">
                            <a:avLst/>
                          </a:prstGeom>
                          <a:ln>
                            <a:noFill/>
                          </a:ln>
                        </wps:spPr>
                        <wps:txbx>
                          <w:txbxContent>
                            <w:p w14:paraId="6C5B893C" w14:textId="77777777" w:rsidR="00761C32" w:rsidRDefault="00000000">
                              <w:r>
                                <w:rPr>
                                  <w:rFonts w:ascii="Courier New" w:eastAsia="Courier New" w:hAnsi="Courier New" w:cs="Courier New"/>
                                  <w:b/>
                                  <w:color w:val="008000"/>
                                  <w:sz w:val="18"/>
                                </w:rPr>
                                <w:t>dead</w:t>
                              </w:r>
                            </w:p>
                          </w:txbxContent>
                        </wps:txbx>
                        <wps:bodyPr horzOverflow="overflow" vert="horz" lIns="0" tIns="0" rIns="0" bIns="0" rtlCol="0">
                          <a:noAutofit/>
                        </wps:bodyPr>
                      </wps:wsp>
                      <wps:wsp>
                        <wps:cNvPr id="11181" name="Rectangle 11181"/>
                        <wps:cNvSpPr/>
                        <wps:spPr>
                          <a:xfrm>
                            <a:off x="1891538" y="3886966"/>
                            <a:ext cx="91211" cy="141924"/>
                          </a:xfrm>
                          <a:prstGeom prst="rect">
                            <a:avLst/>
                          </a:prstGeom>
                          <a:ln>
                            <a:noFill/>
                          </a:ln>
                        </wps:spPr>
                        <wps:txbx>
                          <w:txbxContent>
                            <w:p w14:paraId="114690D7"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182" name="Rectangle 11182"/>
                        <wps:cNvSpPr/>
                        <wps:spPr>
                          <a:xfrm>
                            <a:off x="1960118" y="3886966"/>
                            <a:ext cx="547268" cy="141924"/>
                          </a:xfrm>
                          <a:prstGeom prst="rect">
                            <a:avLst/>
                          </a:prstGeom>
                          <a:ln>
                            <a:noFill/>
                          </a:ln>
                        </wps:spPr>
                        <wps:txbx>
                          <w:txbxContent>
                            <w:p w14:paraId="40C255A2" w14:textId="77777777" w:rsidR="00761C32" w:rsidRDefault="00000000">
                              <w:r>
                                <w:rPr>
                                  <w:rFonts w:ascii="Courier New" w:eastAsia="Courier New" w:hAnsi="Courier New" w:cs="Courier New"/>
                                  <w:b/>
                                  <w:color w:val="008000"/>
                                  <w:sz w:val="18"/>
                                </w:rPr>
                                <w:t>letter</w:t>
                              </w:r>
                            </w:p>
                          </w:txbxContent>
                        </wps:txbx>
                        <wps:bodyPr horzOverflow="overflow" vert="horz" lIns="0" tIns="0" rIns="0" bIns="0" rtlCol="0">
                          <a:noAutofit/>
                        </wps:bodyPr>
                      </wps:wsp>
                      <wps:wsp>
                        <wps:cNvPr id="11183" name="Rectangle 11183"/>
                        <wps:cNvSpPr/>
                        <wps:spPr>
                          <a:xfrm>
                            <a:off x="2371979" y="3886966"/>
                            <a:ext cx="91211" cy="141924"/>
                          </a:xfrm>
                          <a:prstGeom prst="rect">
                            <a:avLst/>
                          </a:prstGeom>
                          <a:ln>
                            <a:noFill/>
                          </a:ln>
                        </wps:spPr>
                        <wps:txbx>
                          <w:txbxContent>
                            <w:p w14:paraId="374C4E61"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184" name="Rectangle 11184"/>
                        <wps:cNvSpPr/>
                        <wps:spPr>
                          <a:xfrm>
                            <a:off x="2440559" y="3886966"/>
                            <a:ext cx="820903" cy="141924"/>
                          </a:xfrm>
                          <a:prstGeom prst="rect">
                            <a:avLst/>
                          </a:prstGeom>
                          <a:ln>
                            <a:noFill/>
                          </a:ln>
                        </wps:spPr>
                        <wps:txbx>
                          <w:txbxContent>
                            <w:p w14:paraId="74656644" w14:textId="77777777" w:rsidR="00761C32" w:rsidRDefault="00000000">
                              <w:r>
                                <w:rPr>
                                  <w:rFonts w:ascii="Courier New" w:eastAsia="Courier New" w:hAnsi="Courier New" w:cs="Courier New"/>
                                  <w:b/>
                                  <w:color w:val="008000"/>
                                  <w:sz w:val="18"/>
                                </w:rPr>
                                <w:t>exchange"</w:t>
                              </w:r>
                            </w:p>
                          </w:txbxContent>
                        </wps:txbx>
                        <wps:bodyPr horzOverflow="overflow" vert="horz" lIns="0" tIns="0" rIns="0" bIns="0" rtlCol="0">
                          <a:noAutofit/>
                        </wps:bodyPr>
                      </wps:wsp>
                      <wps:wsp>
                        <wps:cNvPr id="11185" name="Rectangle 11185"/>
                        <wps:cNvSpPr/>
                        <wps:spPr>
                          <a:xfrm>
                            <a:off x="3057779" y="3889310"/>
                            <a:ext cx="182423" cy="138806"/>
                          </a:xfrm>
                          <a:prstGeom prst="rect">
                            <a:avLst/>
                          </a:prstGeom>
                          <a:ln>
                            <a:noFill/>
                          </a:ln>
                        </wps:spPr>
                        <wps:txbx>
                          <w:txbxContent>
                            <w:p w14:paraId="3CC1266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86" name="Rectangle 11186"/>
                        <wps:cNvSpPr/>
                        <wps:spPr>
                          <a:xfrm>
                            <a:off x="3194939" y="3886966"/>
                            <a:ext cx="2006651" cy="141924"/>
                          </a:xfrm>
                          <a:prstGeom prst="rect">
                            <a:avLst/>
                          </a:prstGeom>
                          <a:ln>
                            <a:noFill/>
                          </a:ln>
                        </wps:spPr>
                        <wps:txbx>
                          <w:txbxContent>
                            <w:p w14:paraId="2450EFAC" w14:textId="77777777" w:rsidR="00761C32" w:rsidRDefault="00000000">
                              <w:r>
                                <w:rPr>
                                  <w:rFonts w:ascii="Courier New" w:eastAsia="Courier New" w:hAnsi="Courier New" w:cs="Courier New"/>
                                  <w:b/>
                                  <w:i/>
                                  <w:color w:val="660E7A"/>
                                  <w:sz w:val="18"/>
                                </w:rPr>
                                <w:t>Y_DEAD_LETTER_EXCHANGE</w:t>
                              </w:r>
                            </w:p>
                          </w:txbxContent>
                        </wps:txbx>
                        <wps:bodyPr horzOverflow="overflow" vert="horz" lIns="0" tIns="0" rIns="0" bIns="0" rtlCol="0">
                          <a:noAutofit/>
                        </wps:bodyPr>
                      </wps:wsp>
                      <wps:wsp>
                        <wps:cNvPr id="98438" name="Rectangle 98438"/>
                        <wps:cNvSpPr/>
                        <wps:spPr>
                          <a:xfrm>
                            <a:off x="4772533" y="3889310"/>
                            <a:ext cx="91211" cy="138806"/>
                          </a:xfrm>
                          <a:prstGeom prst="rect">
                            <a:avLst/>
                          </a:prstGeom>
                          <a:ln>
                            <a:noFill/>
                          </a:ln>
                        </wps:spPr>
                        <wps:txbx>
                          <w:txbxContent>
                            <w:p w14:paraId="482DD0D8"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437" name="Rectangle 98437"/>
                        <wps:cNvSpPr/>
                        <wps:spPr>
                          <a:xfrm>
                            <a:off x="4703953" y="3889310"/>
                            <a:ext cx="91211" cy="138806"/>
                          </a:xfrm>
                          <a:prstGeom prst="rect">
                            <a:avLst/>
                          </a:prstGeom>
                          <a:ln>
                            <a:noFill/>
                          </a:ln>
                        </wps:spPr>
                        <wps:txbx>
                          <w:txbxContent>
                            <w:p w14:paraId="5D58E7A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188" name="Rectangle 11188"/>
                        <wps:cNvSpPr/>
                        <wps:spPr>
                          <a:xfrm>
                            <a:off x="4841113" y="3889310"/>
                            <a:ext cx="91211" cy="138806"/>
                          </a:xfrm>
                          <a:prstGeom prst="rect">
                            <a:avLst/>
                          </a:prstGeom>
                          <a:ln>
                            <a:noFill/>
                          </a:ln>
                        </wps:spPr>
                        <wps:txbx>
                          <w:txbxContent>
                            <w:p w14:paraId="599878A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30" name="Shape 113130"/>
                        <wps:cNvSpPr/>
                        <wps:spPr>
                          <a:xfrm>
                            <a:off x="318516" y="3994404"/>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31" name="Shape 113131"/>
                        <wps:cNvSpPr/>
                        <wps:spPr>
                          <a:xfrm>
                            <a:off x="336804" y="3994404"/>
                            <a:ext cx="2086991" cy="149352"/>
                          </a:xfrm>
                          <a:custGeom>
                            <a:avLst/>
                            <a:gdLst/>
                            <a:ahLst/>
                            <a:cxnLst/>
                            <a:rect l="0" t="0" r="0" b="0"/>
                            <a:pathLst>
                              <a:path w="2086991" h="149352">
                                <a:moveTo>
                                  <a:pt x="0" y="0"/>
                                </a:moveTo>
                                <a:lnTo>
                                  <a:pt x="2086991" y="0"/>
                                </a:lnTo>
                                <a:lnTo>
                                  <a:pt x="2086991"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1" name="Rectangle 11191"/>
                        <wps:cNvSpPr/>
                        <wps:spPr>
                          <a:xfrm>
                            <a:off x="336804" y="4040186"/>
                            <a:ext cx="622214" cy="138806"/>
                          </a:xfrm>
                          <a:prstGeom prst="rect">
                            <a:avLst/>
                          </a:prstGeom>
                          <a:ln>
                            <a:noFill/>
                          </a:ln>
                        </wps:spPr>
                        <wps:txbx>
                          <w:txbxContent>
                            <w:p w14:paraId="7DD75EF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192" name="Rectangle 11192"/>
                        <wps:cNvSpPr/>
                        <wps:spPr>
                          <a:xfrm>
                            <a:off x="792785" y="4040186"/>
                            <a:ext cx="182423" cy="138806"/>
                          </a:xfrm>
                          <a:prstGeom prst="rect">
                            <a:avLst/>
                          </a:prstGeom>
                          <a:ln>
                            <a:noFill/>
                          </a:ln>
                        </wps:spPr>
                        <wps:txbx>
                          <w:txbxContent>
                            <w:p w14:paraId="6CD066CD"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1193" name="Rectangle 11193"/>
                        <wps:cNvSpPr/>
                        <wps:spPr>
                          <a:xfrm>
                            <a:off x="924537" y="4012001"/>
                            <a:ext cx="1724701" cy="152019"/>
                          </a:xfrm>
                          <a:prstGeom prst="rect">
                            <a:avLst/>
                          </a:prstGeom>
                          <a:ln>
                            <a:noFill/>
                          </a:ln>
                        </wps:spPr>
                        <wps:txbx>
                          <w:txbxContent>
                            <w:p w14:paraId="593BAF91" w14:textId="77777777" w:rsidR="00761C32" w:rsidRDefault="00000000">
                              <w:r>
                                <w:rPr>
                                  <w:rFonts w:ascii="宋体" w:eastAsia="宋体" w:hAnsi="宋体" w:cs="宋体"/>
                                  <w:color w:val="808080"/>
                                  <w:sz w:val="19"/>
                                </w:rPr>
                                <w:t>声明当前队列的死信路由</w:t>
                              </w:r>
                            </w:p>
                          </w:txbxContent>
                        </wps:txbx>
                        <wps:bodyPr horzOverflow="overflow" vert="horz" lIns="0" tIns="0" rIns="0" bIns="0" rtlCol="0">
                          <a:noAutofit/>
                        </wps:bodyPr>
                      </wps:wsp>
                      <wps:wsp>
                        <wps:cNvPr id="11194" name="Rectangle 11194"/>
                        <wps:cNvSpPr/>
                        <wps:spPr>
                          <a:xfrm>
                            <a:off x="2218055" y="4040186"/>
                            <a:ext cx="273634" cy="138806"/>
                          </a:xfrm>
                          <a:prstGeom prst="rect">
                            <a:avLst/>
                          </a:prstGeom>
                          <a:ln>
                            <a:noFill/>
                          </a:ln>
                        </wps:spPr>
                        <wps:txbx>
                          <w:txbxContent>
                            <w:p w14:paraId="4A4A5E07" w14:textId="77777777" w:rsidR="00761C32" w:rsidRDefault="00000000">
                              <w:r>
                                <w:rPr>
                                  <w:rFonts w:ascii="Courier New" w:eastAsia="Courier New" w:hAnsi="Courier New" w:cs="Courier New"/>
                                  <w:i/>
                                  <w:color w:val="808080"/>
                                  <w:sz w:val="18"/>
                                </w:rPr>
                                <w:t>key</w:t>
                              </w:r>
                            </w:p>
                          </w:txbxContent>
                        </wps:txbx>
                        <wps:bodyPr horzOverflow="overflow" vert="horz" lIns="0" tIns="0" rIns="0" bIns="0" rtlCol="0">
                          <a:noAutofit/>
                        </wps:bodyPr>
                      </wps:wsp>
                      <wps:wsp>
                        <wps:cNvPr id="11195" name="Rectangle 11195"/>
                        <wps:cNvSpPr/>
                        <wps:spPr>
                          <a:xfrm>
                            <a:off x="2423795" y="4040186"/>
                            <a:ext cx="91211" cy="138806"/>
                          </a:xfrm>
                          <a:prstGeom prst="rect">
                            <a:avLst/>
                          </a:prstGeom>
                          <a:ln>
                            <a:noFill/>
                          </a:ln>
                        </wps:spPr>
                        <wps:txbx>
                          <w:txbxContent>
                            <w:p w14:paraId="60041B85"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3132" name="Shape 113132"/>
                        <wps:cNvSpPr/>
                        <wps:spPr>
                          <a:xfrm>
                            <a:off x="318516" y="4143705"/>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33" name="Shape 113133"/>
                        <wps:cNvSpPr/>
                        <wps:spPr>
                          <a:xfrm>
                            <a:off x="336804" y="4143705"/>
                            <a:ext cx="3475609" cy="129845"/>
                          </a:xfrm>
                          <a:custGeom>
                            <a:avLst/>
                            <a:gdLst/>
                            <a:ahLst/>
                            <a:cxnLst/>
                            <a:rect l="0" t="0" r="0" b="0"/>
                            <a:pathLst>
                              <a:path w="3475609" h="129845">
                                <a:moveTo>
                                  <a:pt x="0" y="0"/>
                                </a:moveTo>
                                <a:lnTo>
                                  <a:pt x="3475609" y="0"/>
                                </a:lnTo>
                                <a:lnTo>
                                  <a:pt x="3475609"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198" name="Rectangle 11198"/>
                        <wps:cNvSpPr/>
                        <wps:spPr>
                          <a:xfrm>
                            <a:off x="336804" y="4168456"/>
                            <a:ext cx="622214" cy="138806"/>
                          </a:xfrm>
                          <a:prstGeom prst="rect">
                            <a:avLst/>
                          </a:prstGeom>
                          <a:ln>
                            <a:noFill/>
                          </a:ln>
                        </wps:spPr>
                        <wps:txbx>
                          <w:txbxContent>
                            <w:p w14:paraId="638BCE6F"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199" name="Rectangle 11199"/>
                        <wps:cNvSpPr/>
                        <wps:spPr>
                          <a:xfrm>
                            <a:off x="792785" y="4168456"/>
                            <a:ext cx="820903" cy="138806"/>
                          </a:xfrm>
                          <a:prstGeom prst="rect">
                            <a:avLst/>
                          </a:prstGeom>
                          <a:ln>
                            <a:noFill/>
                          </a:ln>
                        </wps:spPr>
                        <wps:txbx>
                          <w:txbxContent>
                            <w:p w14:paraId="6AEB9A4F" w14:textId="77777777" w:rsidR="00761C32" w:rsidRDefault="00000000">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200" name="Rectangle 11200"/>
                        <wps:cNvSpPr/>
                        <wps:spPr>
                          <a:xfrm>
                            <a:off x="1409954" y="4166112"/>
                            <a:ext cx="182423" cy="141924"/>
                          </a:xfrm>
                          <a:prstGeom prst="rect">
                            <a:avLst/>
                          </a:prstGeom>
                          <a:ln>
                            <a:noFill/>
                          </a:ln>
                        </wps:spPr>
                        <wps:txbx>
                          <w:txbxContent>
                            <w:p w14:paraId="6C3CBC86" w14:textId="77777777" w:rsidR="00761C32" w:rsidRDefault="00000000">
                              <w:r>
                                <w:rPr>
                                  <w:rFonts w:ascii="Courier New" w:eastAsia="Courier New" w:hAnsi="Courier New" w:cs="Courier New"/>
                                  <w:b/>
                                  <w:color w:val="008000"/>
                                  <w:sz w:val="18"/>
                                </w:rPr>
                                <w:t>"x</w:t>
                              </w:r>
                            </w:p>
                          </w:txbxContent>
                        </wps:txbx>
                        <wps:bodyPr horzOverflow="overflow" vert="horz" lIns="0" tIns="0" rIns="0" bIns="0" rtlCol="0">
                          <a:noAutofit/>
                        </wps:bodyPr>
                      </wps:wsp>
                      <wps:wsp>
                        <wps:cNvPr id="11201" name="Rectangle 11201"/>
                        <wps:cNvSpPr/>
                        <wps:spPr>
                          <a:xfrm>
                            <a:off x="1547114" y="4166112"/>
                            <a:ext cx="91211" cy="141924"/>
                          </a:xfrm>
                          <a:prstGeom prst="rect">
                            <a:avLst/>
                          </a:prstGeom>
                          <a:ln>
                            <a:noFill/>
                          </a:ln>
                        </wps:spPr>
                        <wps:txbx>
                          <w:txbxContent>
                            <w:p w14:paraId="71C9BC55"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202" name="Rectangle 11202"/>
                        <wps:cNvSpPr/>
                        <wps:spPr>
                          <a:xfrm>
                            <a:off x="1615694" y="4166112"/>
                            <a:ext cx="364846" cy="141924"/>
                          </a:xfrm>
                          <a:prstGeom prst="rect">
                            <a:avLst/>
                          </a:prstGeom>
                          <a:ln>
                            <a:noFill/>
                          </a:ln>
                        </wps:spPr>
                        <wps:txbx>
                          <w:txbxContent>
                            <w:p w14:paraId="51603419" w14:textId="77777777" w:rsidR="00761C32" w:rsidRDefault="00000000">
                              <w:r>
                                <w:rPr>
                                  <w:rFonts w:ascii="Courier New" w:eastAsia="Courier New" w:hAnsi="Courier New" w:cs="Courier New"/>
                                  <w:b/>
                                  <w:color w:val="008000"/>
                                  <w:sz w:val="18"/>
                                </w:rPr>
                                <w:t>dead</w:t>
                              </w:r>
                            </w:p>
                          </w:txbxContent>
                        </wps:txbx>
                        <wps:bodyPr horzOverflow="overflow" vert="horz" lIns="0" tIns="0" rIns="0" bIns="0" rtlCol="0">
                          <a:noAutofit/>
                        </wps:bodyPr>
                      </wps:wsp>
                      <wps:wsp>
                        <wps:cNvPr id="11203" name="Rectangle 11203"/>
                        <wps:cNvSpPr/>
                        <wps:spPr>
                          <a:xfrm>
                            <a:off x="1891538" y="4166112"/>
                            <a:ext cx="91211" cy="141924"/>
                          </a:xfrm>
                          <a:prstGeom prst="rect">
                            <a:avLst/>
                          </a:prstGeom>
                          <a:ln>
                            <a:noFill/>
                          </a:ln>
                        </wps:spPr>
                        <wps:txbx>
                          <w:txbxContent>
                            <w:p w14:paraId="1F6647E1"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204" name="Rectangle 11204"/>
                        <wps:cNvSpPr/>
                        <wps:spPr>
                          <a:xfrm>
                            <a:off x="1960118" y="4166112"/>
                            <a:ext cx="547268" cy="141924"/>
                          </a:xfrm>
                          <a:prstGeom prst="rect">
                            <a:avLst/>
                          </a:prstGeom>
                          <a:ln>
                            <a:noFill/>
                          </a:ln>
                        </wps:spPr>
                        <wps:txbx>
                          <w:txbxContent>
                            <w:p w14:paraId="05F93AB4" w14:textId="77777777" w:rsidR="00761C32" w:rsidRDefault="00000000">
                              <w:r>
                                <w:rPr>
                                  <w:rFonts w:ascii="Courier New" w:eastAsia="Courier New" w:hAnsi="Courier New" w:cs="Courier New"/>
                                  <w:b/>
                                  <w:color w:val="008000"/>
                                  <w:sz w:val="18"/>
                                </w:rPr>
                                <w:t>letter</w:t>
                              </w:r>
                            </w:p>
                          </w:txbxContent>
                        </wps:txbx>
                        <wps:bodyPr horzOverflow="overflow" vert="horz" lIns="0" tIns="0" rIns="0" bIns="0" rtlCol="0">
                          <a:noAutofit/>
                        </wps:bodyPr>
                      </wps:wsp>
                      <wps:wsp>
                        <wps:cNvPr id="11205" name="Rectangle 11205"/>
                        <wps:cNvSpPr/>
                        <wps:spPr>
                          <a:xfrm>
                            <a:off x="2371979" y="4166112"/>
                            <a:ext cx="91211" cy="141924"/>
                          </a:xfrm>
                          <a:prstGeom prst="rect">
                            <a:avLst/>
                          </a:prstGeom>
                          <a:ln>
                            <a:noFill/>
                          </a:ln>
                        </wps:spPr>
                        <wps:txbx>
                          <w:txbxContent>
                            <w:p w14:paraId="50B1B290"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206" name="Rectangle 11206"/>
                        <wps:cNvSpPr/>
                        <wps:spPr>
                          <a:xfrm>
                            <a:off x="2440559" y="4166112"/>
                            <a:ext cx="638480" cy="141924"/>
                          </a:xfrm>
                          <a:prstGeom prst="rect">
                            <a:avLst/>
                          </a:prstGeom>
                          <a:ln>
                            <a:noFill/>
                          </a:ln>
                        </wps:spPr>
                        <wps:txbx>
                          <w:txbxContent>
                            <w:p w14:paraId="6F83830F" w14:textId="77777777" w:rsidR="00761C32" w:rsidRDefault="00000000">
                              <w:r>
                                <w:rPr>
                                  <w:rFonts w:ascii="Courier New" w:eastAsia="Courier New" w:hAnsi="Courier New" w:cs="Courier New"/>
                                  <w:b/>
                                  <w:color w:val="008000"/>
                                  <w:sz w:val="18"/>
                                </w:rPr>
                                <w:t>routing</w:t>
                              </w:r>
                            </w:p>
                          </w:txbxContent>
                        </wps:txbx>
                        <wps:bodyPr horzOverflow="overflow" vert="horz" lIns="0" tIns="0" rIns="0" bIns="0" rtlCol="0">
                          <a:noAutofit/>
                        </wps:bodyPr>
                      </wps:wsp>
                      <wps:wsp>
                        <wps:cNvPr id="11207" name="Rectangle 11207"/>
                        <wps:cNvSpPr/>
                        <wps:spPr>
                          <a:xfrm>
                            <a:off x="2920619" y="4166112"/>
                            <a:ext cx="91211" cy="141924"/>
                          </a:xfrm>
                          <a:prstGeom prst="rect">
                            <a:avLst/>
                          </a:prstGeom>
                          <a:ln>
                            <a:noFill/>
                          </a:ln>
                        </wps:spPr>
                        <wps:txbx>
                          <w:txbxContent>
                            <w:p w14:paraId="12AFBCB3"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208" name="Rectangle 11208"/>
                        <wps:cNvSpPr/>
                        <wps:spPr>
                          <a:xfrm>
                            <a:off x="2989199" y="4166112"/>
                            <a:ext cx="364846" cy="141924"/>
                          </a:xfrm>
                          <a:prstGeom prst="rect">
                            <a:avLst/>
                          </a:prstGeom>
                          <a:ln>
                            <a:noFill/>
                          </a:ln>
                        </wps:spPr>
                        <wps:txbx>
                          <w:txbxContent>
                            <w:p w14:paraId="03F592BD" w14:textId="77777777" w:rsidR="00761C32" w:rsidRDefault="00000000">
                              <w:r>
                                <w:rPr>
                                  <w:rFonts w:ascii="Courier New" w:eastAsia="Courier New" w:hAnsi="Courier New" w:cs="Courier New"/>
                                  <w:b/>
                                  <w:color w:val="008000"/>
                                  <w:sz w:val="18"/>
                                </w:rPr>
                                <w:t>key"</w:t>
                              </w:r>
                            </w:p>
                          </w:txbxContent>
                        </wps:txbx>
                        <wps:bodyPr horzOverflow="overflow" vert="horz" lIns="0" tIns="0" rIns="0" bIns="0" rtlCol="0">
                          <a:noAutofit/>
                        </wps:bodyPr>
                      </wps:wsp>
                      <wps:wsp>
                        <wps:cNvPr id="11209" name="Rectangle 11209"/>
                        <wps:cNvSpPr/>
                        <wps:spPr>
                          <a:xfrm>
                            <a:off x="3263519" y="4168456"/>
                            <a:ext cx="182423" cy="138806"/>
                          </a:xfrm>
                          <a:prstGeom prst="rect">
                            <a:avLst/>
                          </a:prstGeom>
                          <a:ln>
                            <a:noFill/>
                          </a:ln>
                        </wps:spPr>
                        <wps:txbx>
                          <w:txbxContent>
                            <w:p w14:paraId="6568AC8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0" name="Rectangle 11210"/>
                        <wps:cNvSpPr/>
                        <wps:spPr>
                          <a:xfrm>
                            <a:off x="3400679" y="4166112"/>
                            <a:ext cx="364846" cy="141924"/>
                          </a:xfrm>
                          <a:prstGeom prst="rect">
                            <a:avLst/>
                          </a:prstGeom>
                          <a:ln>
                            <a:noFill/>
                          </a:ln>
                        </wps:spPr>
                        <wps:txbx>
                          <w:txbxContent>
                            <w:p w14:paraId="30D3713A" w14:textId="77777777" w:rsidR="00761C32" w:rsidRDefault="00000000">
                              <w:r>
                                <w:rPr>
                                  <w:rFonts w:ascii="Courier New" w:eastAsia="Courier New" w:hAnsi="Courier New" w:cs="Courier New"/>
                                  <w:b/>
                                  <w:color w:val="008000"/>
                                  <w:sz w:val="18"/>
                                </w:rPr>
                                <w:t>"YD"</w:t>
                              </w:r>
                            </w:p>
                          </w:txbxContent>
                        </wps:txbx>
                        <wps:bodyPr horzOverflow="overflow" vert="horz" lIns="0" tIns="0" rIns="0" bIns="0" rtlCol="0">
                          <a:noAutofit/>
                        </wps:bodyPr>
                      </wps:wsp>
                      <wps:wsp>
                        <wps:cNvPr id="98439" name="Rectangle 98439"/>
                        <wps:cNvSpPr/>
                        <wps:spPr>
                          <a:xfrm>
                            <a:off x="3674999" y="4168456"/>
                            <a:ext cx="91211" cy="138806"/>
                          </a:xfrm>
                          <a:prstGeom prst="rect">
                            <a:avLst/>
                          </a:prstGeom>
                          <a:ln>
                            <a:noFill/>
                          </a:ln>
                        </wps:spPr>
                        <wps:txbx>
                          <w:txbxContent>
                            <w:p w14:paraId="5FB6C7F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440" name="Rectangle 98440"/>
                        <wps:cNvSpPr/>
                        <wps:spPr>
                          <a:xfrm>
                            <a:off x="3743579" y="4168456"/>
                            <a:ext cx="91211" cy="138806"/>
                          </a:xfrm>
                          <a:prstGeom prst="rect">
                            <a:avLst/>
                          </a:prstGeom>
                          <a:ln>
                            <a:noFill/>
                          </a:ln>
                        </wps:spPr>
                        <wps:txbx>
                          <w:txbxContent>
                            <w:p w14:paraId="532A6EE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12" name="Rectangle 11212"/>
                        <wps:cNvSpPr/>
                        <wps:spPr>
                          <a:xfrm>
                            <a:off x="3812413" y="4168456"/>
                            <a:ext cx="91211" cy="138806"/>
                          </a:xfrm>
                          <a:prstGeom prst="rect">
                            <a:avLst/>
                          </a:prstGeom>
                          <a:ln>
                            <a:noFill/>
                          </a:ln>
                        </wps:spPr>
                        <wps:txbx>
                          <w:txbxContent>
                            <w:p w14:paraId="44F285E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34" name="Shape 113134"/>
                        <wps:cNvSpPr/>
                        <wps:spPr>
                          <a:xfrm>
                            <a:off x="318516" y="427355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35" name="Shape 113135"/>
                        <wps:cNvSpPr/>
                        <wps:spPr>
                          <a:xfrm>
                            <a:off x="336804" y="4273550"/>
                            <a:ext cx="1544066" cy="149352"/>
                          </a:xfrm>
                          <a:custGeom>
                            <a:avLst/>
                            <a:gdLst/>
                            <a:ahLst/>
                            <a:cxnLst/>
                            <a:rect l="0" t="0" r="0" b="0"/>
                            <a:pathLst>
                              <a:path w="1544066" h="149352">
                                <a:moveTo>
                                  <a:pt x="0" y="0"/>
                                </a:moveTo>
                                <a:lnTo>
                                  <a:pt x="1544066" y="0"/>
                                </a:lnTo>
                                <a:lnTo>
                                  <a:pt x="154406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15" name="Rectangle 11215"/>
                        <wps:cNvSpPr/>
                        <wps:spPr>
                          <a:xfrm>
                            <a:off x="336804" y="4319332"/>
                            <a:ext cx="622214" cy="138806"/>
                          </a:xfrm>
                          <a:prstGeom prst="rect">
                            <a:avLst/>
                          </a:prstGeom>
                          <a:ln>
                            <a:noFill/>
                          </a:ln>
                        </wps:spPr>
                        <wps:txbx>
                          <w:txbxContent>
                            <w:p w14:paraId="62CF8BD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16" name="Rectangle 11216"/>
                        <wps:cNvSpPr/>
                        <wps:spPr>
                          <a:xfrm>
                            <a:off x="792785" y="4319332"/>
                            <a:ext cx="182423" cy="138806"/>
                          </a:xfrm>
                          <a:prstGeom prst="rect">
                            <a:avLst/>
                          </a:prstGeom>
                          <a:ln>
                            <a:noFill/>
                          </a:ln>
                        </wps:spPr>
                        <wps:txbx>
                          <w:txbxContent>
                            <w:p w14:paraId="54EACCF9"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1217" name="Rectangle 11217"/>
                        <wps:cNvSpPr/>
                        <wps:spPr>
                          <a:xfrm>
                            <a:off x="924537" y="4291148"/>
                            <a:ext cx="658744" cy="152019"/>
                          </a:xfrm>
                          <a:prstGeom prst="rect">
                            <a:avLst/>
                          </a:prstGeom>
                          <a:ln>
                            <a:noFill/>
                          </a:ln>
                        </wps:spPr>
                        <wps:txbx>
                          <w:txbxContent>
                            <w:p w14:paraId="27868327" w14:textId="77777777" w:rsidR="00761C32" w:rsidRDefault="00000000">
                              <w:r>
                                <w:rPr>
                                  <w:rFonts w:ascii="宋体" w:eastAsia="宋体" w:hAnsi="宋体" w:cs="宋体"/>
                                  <w:color w:val="808080"/>
                                  <w:sz w:val="19"/>
                                </w:rPr>
                                <w:t>没有声明</w:t>
                              </w:r>
                            </w:p>
                          </w:txbxContent>
                        </wps:txbx>
                        <wps:bodyPr horzOverflow="overflow" vert="horz" lIns="0" tIns="0" rIns="0" bIns="0" rtlCol="0">
                          <a:noAutofit/>
                        </wps:bodyPr>
                      </wps:wsp>
                      <wps:wsp>
                        <wps:cNvPr id="11218" name="Rectangle 11218"/>
                        <wps:cNvSpPr/>
                        <wps:spPr>
                          <a:xfrm>
                            <a:off x="1416050" y="4319332"/>
                            <a:ext cx="273634" cy="138806"/>
                          </a:xfrm>
                          <a:prstGeom prst="rect">
                            <a:avLst/>
                          </a:prstGeom>
                          <a:ln>
                            <a:noFill/>
                          </a:ln>
                        </wps:spPr>
                        <wps:txbx>
                          <w:txbxContent>
                            <w:p w14:paraId="4AE84B49" w14:textId="77777777" w:rsidR="00761C32" w:rsidRDefault="00000000">
                              <w:r>
                                <w:rPr>
                                  <w:rFonts w:ascii="Courier New" w:eastAsia="Courier New" w:hAnsi="Courier New" w:cs="Courier New"/>
                                  <w:i/>
                                  <w:color w:val="808080"/>
                                  <w:sz w:val="18"/>
                                </w:rPr>
                                <w:t>TTL</w:t>
                              </w:r>
                            </w:p>
                          </w:txbxContent>
                        </wps:txbx>
                        <wps:bodyPr horzOverflow="overflow" vert="horz" lIns="0" tIns="0" rIns="0" bIns="0" rtlCol="0">
                          <a:noAutofit/>
                        </wps:bodyPr>
                      </wps:wsp>
                      <wps:wsp>
                        <wps:cNvPr id="11219" name="Rectangle 11219"/>
                        <wps:cNvSpPr/>
                        <wps:spPr>
                          <a:xfrm>
                            <a:off x="1645389" y="4291148"/>
                            <a:ext cx="354706" cy="152019"/>
                          </a:xfrm>
                          <a:prstGeom prst="rect">
                            <a:avLst/>
                          </a:prstGeom>
                          <a:ln>
                            <a:noFill/>
                          </a:ln>
                        </wps:spPr>
                        <wps:txbx>
                          <w:txbxContent>
                            <w:p w14:paraId="429BFC24" w14:textId="77777777" w:rsidR="00761C32" w:rsidRDefault="00000000">
                              <w:r>
                                <w:rPr>
                                  <w:rFonts w:ascii="宋体" w:eastAsia="宋体" w:hAnsi="宋体" w:cs="宋体"/>
                                  <w:color w:val="808080"/>
                                  <w:sz w:val="19"/>
                                </w:rPr>
                                <w:t>属性</w:t>
                              </w:r>
                            </w:p>
                          </w:txbxContent>
                        </wps:txbx>
                        <wps:bodyPr horzOverflow="overflow" vert="horz" lIns="0" tIns="0" rIns="0" bIns="0" rtlCol="0">
                          <a:noAutofit/>
                        </wps:bodyPr>
                      </wps:wsp>
                      <wps:wsp>
                        <wps:cNvPr id="11220" name="Rectangle 11220"/>
                        <wps:cNvSpPr/>
                        <wps:spPr>
                          <a:xfrm>
                            <a:off x="1880870" y="4319332"/>
                            <a:ext cx="91211" cy="138806"/>
                          </a:xfrm>
                          <a:prstGeom prst="rect">
                            <a:avLst/>
                          </a:prstGeom>
                          <a:ln>
                            <a:noFill/>
                          </a:ln>
                        </wps:spPr>
                        <wps:txbx>
                          <w:txbxContent>
                            <w:p w14:paraId="204162C5"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3136" name="Shape 113136"/>
                        <wps:cNvSpPr/>
                        <wps:spPr>
                          <a:xfrm>
                            <a:off x="318516" y="442290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37" name="Shape 113137"/>
                        <wps:cNvSpPr/>
                        <wps:spPr>
                          <a:xfrm>
                            <a:off x="336804" y="4422902"/>
                            <a:ext cx="4915789" cy="129540"/>
                          </a:xfrm>
                          <a:custGeom>
                            <a:avLst/>
                            <a:gdLst/>
                            <a:ahLst/>
                            <a:cxnLst/>
                            <a:rect l="0" t="0" r="0" b="0"/>
                            <a:pathLst>
                              <a:path w="4915789" h="129540">
                                <a:moveTo>
                                  <a:pt x="0" y="0"/>
                                </a:moveTo>
                                <a:lnTo>
                                  <a:pt x="4915789" y="0"/>
                                </a:lnTo>
                                <a:lnTo>
                                  <a:pt x="49157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23" name="Rectangle 11223"/>
                        <wps:cNvSpPr/>
                        <wps:spPr>
                          <a:xfrm>
                            <a:off x="336804" y="4447348"/>
                            <a:ext cx="622214" cy="138806"/>
                          </a:xfrm>
                          <a:prstGeom prst="rect">
                            <a:avLst/>
                          </a:prstGeom>
                          <a:ln>
                            <a:noFill/>
                          </a:ln>
                        </wps:spPr>
                        <wps:txbx>
                          <w:txbxContent>
                            <w:p w14:paraId="753796E8"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224" name="Rectangle 11224"/>
                        <wps:cNvSpPr/>
                        <wps:spPr>
                          <a:xfrm>
                            <a:off x="792785" y="4445004"/>
                            <a:ext cx="638480" cy="141924"/>
                          </a:xfrm>
                          <a:prstGeom prst="rect">
                            <a:avLst/>
                          </a:prstGeom>
                          <a:ln>
                            <a:noFill/>
                          </a:ln>
                        </wps:spPr>
                        <wps:txbx>
                          <w:txbxContent>
                            <w:p w14:paraId="0C53BF0F" w14:textId="77777777" w:rsidR="00761C32" w:rsidRDefault="00000000">
                              <w:r>
                                <w:rPr>
                                  <w:rFonts w:ascii="Courier New" w:eastAsia="Courier New" w:hAnsi="Courier New" w:cs="Courier New"/>
                                  <w:b/>
                                  <w:color w:val="000080"/>
                                  <w:sz w:val="18"/>
                                </w:rPr>
                                <w:t xml:space="preserve">return </w:t>
                              </w:r>
                            </w:p>
                          </w:txbxContent>
                        </wps:txbx>
                        <wps:bodyPr horzOverflow="overflow" vert="horz" lIns="0" tIns="0" rIns="0" bIns="0" rtlCol="0">
                          <a:noAutofit/>
                        </wps:bodyPr>
                      </wps:wsp>
                      <wps:wsp>
                        <wps:cNvPr id="11225" name="Rectangle 11225"/>
                        <wps:cNvSpPr/>
                        <wps:spPr>
                          <a:xfrm>
                            <a:off x="1272794" y="4447348"/>
                            <a:ext cx="1187573" cy="138806"/>
                          </a:xfrm>
                          <a:prstGeom prst="rect">
                            <a:avLst/>
                          </a:prstGeom>
                          <a:ln>
                            <a:noFill/>
                          </a:ln>
                        </wps:spPr>
                        <wps:txbx>
                          <w:txbxContent>
                            <w:p w14:paraId="2C146256" w14:textId="77777777" w:rsidR="00761C32" w:rsidRDefault="00000000">
                              <w:proofErr w:type="spellStart"/>
                              <w:r>
                                <w:rPr>
                                  <w:rFonts w:ascii="Courier New" w:eastAsia="Courier New" w:hAnsi="Courier New" w:cs="Courier New"/>
                                  <w:sz w:val="18"/>
                                </w:rPr>
                                <w:t>QueueBuilder</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226" name="Rectangle 11226"/>
                        <wps:cNvSpPr/>
                        <wps:spPr>
                          <a:xfrm>
                            <a:off x="2166239" y="4447348"/>
                            <a:ext cx="638480" cy="138806"/>
                          </a:xfrm>
                          <a:prstGeom prst="rect">
                            <a:avLst/>
                          </a:prstGeom>
                          <a:ln>
                            <a:noFill/>
                          </a:ln>
                        </wps:spPr>
                        <wps:txbx>
                          <w:txbxContent>
                            <w:p w14:paraId="0BE99145" w14:textId="77777777" w:rsidR="00761C32" w:rsidRDefault="00000000">
                              <w:r>
                                <w:rPr>
                                  <w:rFonts w:ascii="Courier New" w:eastAsia="Courier New" w:hAnsi="Courier New" w:cs="Courier New"/>
                                  <w:i/>
                                  <w:sz w:val="18"/>
                                </w:rPr>
                                <w:t>durable</w:t>
                              </w:r>
                            </w:p>
                          </w:txbxContent>
                        </wps:txbx>
                        <wps:bodyPr horzOverflow="overflow" vert="horz" lIns="0" tIns="0" rIns="0" bIns="0" rtlCol="0">
                          <a:noAutofit/>
                        </wps:bodyPr>
                      </wps:wsp>
                      <wps:wsp>
                        <wps:cNvPr id="11227" name="Rectangle 11227"/>
                        <wps:cNvSpPr/>
                        <wps:spPr>
                          <a:xfrm>
                            <a:off x="2646299" y="4447348"/>
                            <a:ext cx="91211" cy="138806"/>
                          </a:xfrm>
                          <a:prstGeom prst="rect">
                            <a:avLst/>
                          </a:prstGeom>
                          <a:ln>
                            <a:noFill/>
                          </a:ln>
                        </wps:spPr>
                        <wps:txbx>
                          <w:txbxContent>
                            <w:p w14:paraId="5829D8A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28" name="Rectangle 11228"/>
                        <wps:cNvSpPr/>
                        <wps:spPr>
                          <a:xfrm>
                            <a:off x="2714879" y="4445004"/>
                            <a:ext cx="638480" cy="141924"/>
                          </a:xfrm>
                          <a:prstGeom prst="rect">
                            <a:avLst/>
                          </a:prstGeom>
                          <a:ln>
                            <a:noFill/>
                          </a:ln>
                        </wps:spPr>
                        <wps:txbx>
                          <w:txbxContent>
                            <w:p w14:paraId="3F2116B3" w14:textId="77777777" w:rsidR="00761C32" w:rsidRDefault="00000000">
                              <w:r>
                                <w:rPr>
                                  <w:rFonts w:ascii="Courier New" w:eastAsia="Courier New" w:hAnsi="Courier New" w:cs="Courier New"/>
                                  <w:b/>
                                  <w:i/>
                                  <w:color w:val="660E7A"/>
                                  <w:sz w:val="18"/>
                                </w:rPr>
                                <w:t>QUEUE_C</w:t>
                              </w:r>
                            </w:p>
                          </w:txbxContent>
                        </wps:txbx>
                        <wps:bodyPr horzOverflow="overflow" vert="horz" lIns="0" tIns="0" rIns="0" bIns="0" rtlCol="0">
                          <a:noAutofit/>
                        </wps:bodyPr>
                      </wps:wsp>
                      <wps:wsp>
                        <wps:cNvPr id="98442" name="Rectangle 98442"/>
                        <wps:cNvSpPr/>
                        <wps:spPr>
                          <a:xfrm>
                            <a:off x="3263519" y="4447348"/>
                            <a:ext cx="2645131" cy="138806"/>
                          </a:xfrm>
                          <a:prstGeom prst="rect">
                            <a:avLst/>
                          </a:prstGeom>
                          <a:ln>
                            <a:noFill/>
                          </a:ln>
                        </wps:spPr>
                        <wps:txbx>
                          <w:txbxContent>
                            <w:p w14:paraId="41E53483"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withArguments</w:t>
                              </w:r>
                              <w:proofErr w:type="spellEnd"/>
                              <w:r>
                                <w:rPr>
                                  <w:rFonts w:ascii="Courier New" w:eastAsia="Courier New" w:hAnsi="Courier New" w:cs="Courier New"/>
                                  <w:sz w:val="18"/>
                                </w:rPr>
                                <w:t>(</w:t>
                              </w:r>
                              <w:proofErr w:type="spellStart"/>
                              <w:r>
                                <w:rPr>
                                  <w:rFonts w:ascii="Courier New" w:eastAsia="Courier New" w:hAnsi="Courier New" w:cs="Courier New"/>
                                  <w:sz w:val="18"/>
                                </w:rPr>
                                <w:t>args</w:t>
                              </w:r>
                              <w:proofErr w:type="spellEnd"/>
                              <w:r>
                                <w:rPr>
                                  <w:rFonts w:ascii="Courier New" w:eastAsia="Courier New" w:hAnsi="Courier New" w:cs="Courier New"/>
                                  <w:sz w:val="18"/>
                                </w:rPr>
                                <w:t>).build();</w:t>
                              </w:r>
                            </w:p>
                          </w:txbxContent>
                        </wps:txbx>
                        <wps:bodyPr horzOverflow="overflow" vert="horz" lIns="0" tIns="0" rIns="0" bIns="0" rtlCol="0">
                          <a:noAutofit/>
                        </wps:bodyPr>
                      </wps:wsp>
                      <wps:wsp>
                        <wps:cNvPr id="98441" name="Rectangle 98441"/>
                        <wps:cNvSpPr/>
                        <wps:spPr>
                          <a:xfrm>
                            <a:off x="3194939" y="4447348"/>
                            <a:ext cx="91211" cy="138806"/>
                          </a:xfrm>
                          <a:prstGeom prst="rect">
                            <a:avLst/>
                          </a:prstGeom>
                          <a:ln>
                            <a:noFill/>
                          </a:ln>
                        </wps:spPr>
                        <wps:txbx>
                          <w:txbxContent>
                            <w:p w14:paraId="0ADBB5B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30" name="Rectangle 11230"/>
                        <wps:cNvSpPr/>
                        <wps:spPr>
                          <a:xfrm>
                            <a:off x="5252593" y="4447348"/>
                            <a:ext cx="91211" cy="138806"/>
                          </a:xfrm>
                          <a:prstGeom prst="rect">
                            <a:avLst/>
                          </a:prstGeom>
                          <a:ln>
                            <a:noFill/>
                          </a:ln>
                        </wps:spPr>
                        <wps:txbx>
                          <w:txbxContent>
                            <w:p w14:paraId="53F432E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38" name="Shape 113138"/>
                        <wps:cNvSpPr/>
                        <wps:spPr>
                          <a:xfrm>
                            <a:off x="318516" y="455244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39" name="Shape 113139"/>
                        <wps:cNvSpPr/>
                        <wps:spPr>
                          <a:xfrm>
                            <a:off x="336804" y="4552442"/>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3" name="Rectangle 11233"/>
                        <wps:cNvSpPr/>
                        <wps:spPr>
                          <a:xfrm>
                            <a:off x="336804" y="4576888"/>
                            <a:ext cx="318176" cy="138806"/>
                          </a:xfrm>
                          <a:prstGeom prst="rect">
                            <a:avLst/>
                          </a:prstGeom>
                          <a:ln>
                            <a:noFill/>
                          </a:ln>
                        </wps:spPr>
                        <wps:txbx>
                          <w:txbxContent>
                            <w:p w14:paraId="288F726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4" name="Rectangle 11234"/>
                        <wps:cNvSpPr/>
                        <wps:spPr>
                          <a:xfrm>
                            <a:off x="564185" y="4576888"/>
                            <a:ext cx="91211" cy="138806"/>
                          </a:xfrm>
                          <a:prstGeom prst="rect">
                            <a:avLst/>
                          </a:prstGeom>
                          <a:ln>
                            <a:noFill/>
                          </a:ln>
                        </wps:spPr>
                        <wps:txbx>
                          <w:txbxContent>
                            <w:p w14:paraId="5473736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35" name="Rectangle 11235"/>
                        <wps:cNvSpPr/>
                        <wps:spPr>
                          <a:xfrm>
                            <a:off x="634289" y="4576888"/>
                            <a:ext cx="91211" cy="138806"/>
                          </a:xfrm>
                          <a:prstGeom prst="rect">
                            <a:avLst/>
                          </a:prstGeom>
                          <a:ln>
                            <a:noFill/>
                          </a:ln>
                        </wps:spPr>
                        <wps:txbx>
                          <w:txbxContent>
                            <w:p w14:paraId="2E72604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40" name="Shape 113140"/>
                        <wps:cNvSpPr/>
                        <wps:spPr>
                          <a:xfrm>
                            <a:off x="318516" y="4681982"/>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41" name="Shape 113141"/>
                        <wps:cNvSpPr/>
                        <wps:spPr>
                          <a:xfrm>
                            <a:off x="336804" y="4681982"/>
                            <a:ext cx="1646174" cy="149352"/>
                          </a:xfrm>
                          <a:custGeom>
                            <a:avLst/>
                            <a:gdLst/>
                            <a:ahLst/>
                            <a:cxnLst/>
                            <a:rect l="0" t="0" r="0" b="0"/>
                            <a:pathLst>
                              <a:path w="1646174" h="149352">
                                <a:moveTo>
                                  <a:pt x="0" y="0"/>
                                </a:moveTo>
                                <a:lnTo>
                                  <a:pt x="1646174" y="0"/>
                                </a:lnTo>
                                <a:lnTo>
                                  <a:pt x="1646174"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38" name="Rectangle 11238"/>
                        <wps:cNvSpPr/>
                        <wps:spPr>
                          <a:xfrm>
                            <a:off x="336804" y="4727764"/>
                            <a:ext cx="318176" cy="138806"/>
                          </a:xfrm>
                          <a:prstGeom prst="rect">
                            <a:avLst/>
                          </a:prstGeom>
                          <a:ln>
                            <a:noFill/>
                          </a:ln>
                        </wps:spPr>
                        <wps:txbx>
                          <w:txbxContent>
                            <w:p w14:paraId="703AB9F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39" name="Rectangle 11239"/>
                        <wps:cNvSpPr/>
                        <wps:spPr>
                          <a:xfrm>
                            <a:off x="564185" y="4727764"/>
                            <a:ext cx="182423" cy="138806"/>
                          </a:xfrm>
                          <a:prstGeom prst="rect">
                            <a:avLst/>
                          </a:prstGeom>
                          <a:ln>
                            <a:noFill/>
                          </a:ln>
                        </wps:spPr>
                        <wps:txbx>
                          <w:txbxContent>
                            <w:p w14:paraId="7C6F14E3"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1240" name="Rectangle 11240"/>
                        <wps:cNvSpPr/>
                        <wps:spPr>
                          <a:xfrm>
                            <a:off x="695988" y="4699580"/>
                            <a:ext cx="658744" cy="152019"/>
                          </a:xfrm>
                          <a:prstGeom prst="rect">
                            <a:avLst/>
                          </a:prstGeom>
                          <a:ln>
                            <a:noFill/>
                          </a:ln>
                        </wps:spPr>
                        <wps:txbx>
                          <w:txbxContent>
                            <w:p w14:paraId="1349E26D" w14:textId="77777777" w:rsidR="00761C32" w:rsidRDefault="00000000">
                              <w:r>
                                <w:rPr>
                                  <w:rFonts w:ascii="宋体" w:eastAsia="宋体" w:hAnsi="宋体" w:cs="宋体"/>
                                  <w:color w:val="808080"/>
                                  <w:sz w:val="19"/>
                                </w:rPr>
                                <w:t>声明队列</w:t>
                              </w:r>
                            </w:p>
                          </w:txbxContent>
                        </wps:txbx>
                        <wps:bodyPr horzOverflow="overflow" vert="horz" lIns="0" tIns="0" rIns="0" bIns="0" rtlCol="0">
                          <a:noAutofit/>
                        </wps:bodyPr>
                      </wps:wsp>
                      <wps:wsp>
                        <wps:cNvPr id="11241" name="Rectangle 11241"/>
                        <wps:cNvSpPr/>
                        <wps:spPr>
                          <a:xfrm>
                            <a:off x="1187450" y="4727764"/>
                            <a:ext cx="91211" cy="138806"/>
                          </a:xfrm>
                          <a:prstGeom prst="rect">
                            <a:avLst/>
                          </a:prstGeom>
                          <a:ln>
                            <a:noFill/>
                          </a:ln>
                        </wps:spPr>
                        <wps:txbx>
                          <w:txbxContent>
                            <w:p w14:paraId="12A90342" w14:textId="77777777" w:rsidR="00761C32" w:rsidRDefault="00000000">
                              <w:r>
                                <w:rPr>
                                  <w:rFonts w:ascii="Courier New" w:eastAsia="Courier New" w:hAnsi="Courier New" w:cs="Courier New"/>
                                  <w:i/>
                                  <w:color w:val="808080"/>
                                  <w:sz w:val="18"/>
                                </w:rPr>
                                <w:t>B</w:t>
                              </w:r>
                            </w:p>
                          </w:txbxContent>
                        </wps:txbx>
                        <wps:bodyPr horzOverflow="overflow" vert="horz" lIns="0" tIns="0" rIns="0" bIns="0" rtlCol="0">
                          <a:noAutofit/>
                        </wps:bodyPr>
                      </wps:wsp>
                      <wps:wsp>
                        <wps:cNvPr id="11242" name="Rectangle 11242"/>
                        <wps:cNvSpPr/>
                        <wps:spPr>
                          <a:xfrm>
                            <a:off x="1279629" y="4699580"/>
                            <a:ext cx="354706" cy="152019"/>
                          </a:xfrm>
                          <a:prstGeom prst="rect">
                            <a:avLst/>
                          </a:prstGeom>
                          <a:ln>
                            <a:noFill/>
                          </a:ln>
                        </wps:spPr>
                        <wps:txbx>
                          <w:txbxContent>
                            <w:p w14:paraId="79DDB055" w14:textId="77777777" w:rsidR="00761C32" w:rsidRDefault="00000000">
                              <w:r>
                                <w:rPr>
                                  <w:rFonts w:ascii="宋体" w:eastAsia="宋体" w:hAnsi="宋体" w:cs="宋体"/>
                                  <w:color w:val="808080"/>
                                  <w:sz w:val="19"/>
                                </w:rPr>
                                <w:t>绑定</w:t>
                              </w:r>
                            </w:p>
                          </w:txbxContent>
                        </wps:txbx>
                        <wps:bodyPr horzOverflow="overflow" vert="horz" lIns="0" tIns="0" rIns="0" bIns="0" rtlCol="0">
                          <a:noAutofit/>
                        </wps:bodyPr>
                      </wps:wsp>
                      <wps:wsp>
                        <wps:cNvPr id="11243" name="Rectangle 11243"/>
                        <wps:cNvSpPr/>
                        <wps:spPr>
                          <a:xfrm>
                            <a:off x="1542542" y="4727764"/>
                            <a:ext cx="91211" cy="138806"/>
                          </a:xfrm>
                          <a:prstGeom prst="rect">
                            <a:avLst/>
                          </a:prstGeom>
                          <a:ln>
                            <a:noFill/>
                          </a:ln>
                        </wps:spPr>
                        <wps:txbx>
                          <w:txbxContent>
                            <w:p w14:paraId="6E79DBC1" w14:textId="77777777" w:rsidR="00761C32" w:rsidRDefault="00000000">
                              <w:r>
                                <w:rPr>
                                  <w:rFonts w:ascii="Courier New" w:eastAsia="Courier New" w:hAnsi="Courier New" w:cs="Courier New"/>
                                  <w:i/>
                                  <w:color w:val="808080"/>
                                  <w:sz w:val="18"/>
                                </w:rPr>
                                <w:t>X</w:t>
                              </w:r>
                            </w:p>
                          </w:txbxContent>
                        </wps:txbx>
                        <wps:bodyPr horzOverflow="overflow" vert="horz" lIns="0" tIns="0" rIns="0" bIns="0" rtlCol="0">
                          <a:noAutofit/>
                        </wps:bodyPr>
                      </wps:wsp>
                      <wps:wsp>
                        <wps:cNvPr id="11244" name="Rectangle 11244"/>
                        <wps:cNvSpPr/>
                        <wps:spPr>
                          <a:xfrm>
                            <a:off x="1634721" y="4699580"/>
                            <a:ext cx="506725" cy="152019"/>
                          </a:xfrm>
                          <a:prstGeom prst="rect">
                            <a:avLst/>
                          </a:prstGeom>
                          <a:ln>
                            <a:noFill/>
                          </a:ln>
                        </wps:spPr>
                        <wps:txbx>
                          <w:txbxContent>
                            <w:p w14:paraId="498CDD35" w14:textId="77777777" w:rsidR="00761C32" w:rsidRDefault="00000000">
                              <w:r>
                                <w:rPr>
                                  <w:rFonts w:ascii="宋体" w:eastAsia="宋体" w:hAnsi="宋体" w:cs="宋体"/>
                                  <w:color w:val="808080"/>
                                  <w:sz w:val="19"/>
                                </w:rPr>
                                <w:t>交换机</w:t>
                              </w:r>
                            </w:p>
                          </w:txbxContent>
                        </wps:txbx>
                        <wps:bodyPr horzOverflow="overflow" vert="horz" lIns="0" tIns="0" rIns="0" bIns="0" rtlCol="0">
                          <a:noAutofit/>
                        </wps:bodyPr>
                      </wps:wsp>
                      <wps:wsp>
                        <wps:cNvPr id="11245" name="Rectangle 11245"/>
                        <wps:cNvSpPr/>
                        <wps:spPr>
                          <a:xfrm>
                            <a:off x="1982978" y="4727764"/>
                            <a:ext cx="91211" cy="138806"/>
                          </a:xfrm>
                          <a:prstGeom prst="rect">
                            <a:avLst/>
                          </a:prstGeom>
                          <a:ln>
                            <a:noFill/>
                          </a:ln>
                        </wps:spPr>
                        <wps:txbx>
                          <w:txbxContent>
                            <w:p w14:paraId="29FE48D5"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3142" name="Shape 113142"/>
                        <wps:cNvSpPr/>
                        <wps:spPr>
                          <a:xfrm>
                            <a:off x="318516" y="483133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43" name="Shape 113143"/>
                        <wps:cNvSpPr/>
                        <wps:spPr>
                          <a:xfrm>
                            <a:off x="336804" y="4831334"/>
                            <a:ext cx="571805" cy="129540"/>
                          </a:xfrm>
                          <a:custGeom>
                            <a:avLst/>
                            <a:gdLst/>
                            <a:ahLst/>
                            <a:cxnLst/>
                            <a:rect l="0" t="0" r="0" b="0"/>
                            <a:pathLst>
                              <a:path w="571805" h="129540">
                                <a:moveTo>
                                  <a:pt x="0" y="0"/>
                                </a:moveTo>
                                <a:lnTo>
                                  <a:pt x="571805" y="0"/>
                                </a:lnTo>
                                <a:lnTo>
                                  <a:pt x="5718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48" name="Rectangle 11248"/>
                        <wps:cNvSpPr/>
                        <wps:spPr>
                          <a:xfrm>
                            <a:off x="336804" y="4855780"/>
                            <a:ext cx="318176" cy="138806"/>
                          </a:xfrm>
                          <a:prstGeom prst="rect">
                            <a:avLst/>
                          </a:prstGeom>
                          <a:ln>
                            <a:noFill/>
                          </a:ln>
                        </wps:spPr>
                        <wps:txbx>
                          <w:txbxContent>
                            <w:p w14:paraId="07C4D8CB"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249" name="Rectangle 11249"/>
                        <wps:cNvSpPr/>
                        <wps:spPr>
                          <a:xfrm>
                            <a:off x="564185" y="4855780"/>
                            <a:ext cx="456057" cy="138806"/>
                          </a:xfrm>
                          <a:prstGeom prst="rect">
                            <a:avLst/>
                          </a:prstGeom>
                          <a:ln>
                            <a:noFill/>
                          </a:ln>
                        </wps:spPr>
                        <wps:txbx>
                          <w:txbxContent>
                            <w:p w14:paraId="73906C33" w14:textId="77777777" w:rsidR="00761C32" w:rsidRDefault="00000000">
                              <w:r>
                                <w:rPr>
                                  <w:rFonts w:ascii="Courier New" w:eastAsia="Courier New" w:hAnsi="Courier New" w:cs="Courier New"/>
                                  <w:color w:val="808000"/>
                                  <w:sz w:val="18"/>
                                </w:rPr>
                                <w:t>@Bean</w:t>
                              </w:r>
                            </w:p>
                          </w:txbxContent>
                        </wps:txbx>
                        <wps:bodyPr horzOverflow="overflow" vert="horz" lIns="0" tIns="0" rIns="0" bIns="0" rtlCol="0">
                          <a:noAutofit/>
                        </wps:bodyPr>
                      </wps:wsp>
                      <wps:wsp>
                        <wps:cNvPr id="11250" name="Rectangle 11250"/>
                        <wps:cNvSpPr/>
                        <wps:spPr>
                          <a:xfrm>
                            <a:off x="908558" y="4855780"/>
                            <a:ext cx="91211" cy="138806"/>
                          </a:xfrm>
                          <a:prstGeom prst="rect">
                            <a:avLst/>
                          </a:prstGeom>
                          <a:ln>
                            <a:noFill/>
                          </a:ln>
                        </wps:spPr>
                        <wps:txbx>
                          <w:txbxContent>
                            <w:p w14:paraId="6E024711"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3144" name="Shape 113144"/>
                        <wps:cNvSpPr/>
                        <wps:spPr>
                          <a:xfrm>
                            <a:off x="318516" y="496087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45" name="Shape 113145"/>
                        <wps:cNvSpPr/>
                        <wps:spPr>
                          <a:xfrm>
                            <a:off x="336804" y="4960874"/>
                            <a:ext cx="4618609" cy="129540"/>
                          </a:xfrm>
                          <a:custGeom>
                            <a:avLst/>
                            <a:gdLst/>
                            <a:ahLst/>
                            <a:cxnLst/>
                            <a:rect l="0" t="0" r="0" b="0"/>
                            <a:pathLst>
                              <a:path w="4618609" h="129540">
                                <a:moveTo>
                                  <a:pt x="0" y="0"/>
                                </a:moveTo>
                                <a:lnTo>
                                  <a:pt x="4618609" y="0"/>
                                </a:lnTo>
                                <a:lnTo>
                                  <a:pt x="4618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53" name="Rectangle 11253"/>
                        <wps:cNvSpPr/>
                        <wps:spPr>
                          <a:xfrm>
                            <a:off x="336804" y="4985320"/>
                            <a:ext cx="318176" cy="138806"/>
                          </a:xfrm>
                          <a:prstGeom prst="rect">
                            <a:avLst/>
                          </a:prstGeom>
                          <a:ln>
                            <a:noFill/>
                          </a:ln>
                        </wps:spPr>
                        <wps:txbx>
                          <w:txbxContent>
                            <w:p w14:paraId="425CBCFD"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254" name="Rectangle 11254"/>
                        <wps:cNvSpPr/>
                        <wps:spPr>
                          <a:xfrm>
                            <a:off x="564185" y="4982976"/>
                            <a:ext cx="638480" cy="141924"/>
                          </a:xfrm>
                          <a:prstGeom prst="rect">
                            <a:avLst/>
                          </a:prstGeom>
                          <a:ln>
                            <a:noFill/>
                          </a:ln>
                        </wps:spPr>
                        <wps:txbx>
                          <w:txbxContent>
                            <w:p w14:paraId="59593F3E" w14:textId="77777777" w:rsidR="00761C32" w:rsidRDefault="00000000">
                              <w:r>
                                <w:rPr>
                                  <w:rFonts w:ascii="Courier New" w:eastAsia="Courier New" w:hAnsi="Courier New" w:cs="Courier New"/>
                                  <w:b/>
                                  <w:color w:val="000080"/>
                                  <w:sz w:val="18"/>
                                </w:rPr>
                                <w:t xml:space="preserve">public </w:t>
                              </w:r>
                            </w:p>
                          </w:txbxContent>
                        </wps:txbx>
                        <wps:bodyPr horzOverflow="overflow" vert="horz" lIns="0" tIns="0" rIns="0" bIns="0" rtlCol="0">
                          <a:noAutofit/>
                        </wps:bodyPr>
                      </wps:wsp>
                      <wps:wsp>
                        <wps:cNvPr id="11255" name="Rectangle 11255"/>
                        <wps:cNvSpPr/>
                        <wps:spPr>
                          <a:xfrm>
                            <a:off x="1044194" y="4985320"/>
                            <a:ext cx="729691" cy="138806"/>
                          </a:xfrm>
                          <a:prstGeom prst="rect">
                            <a:avLst/>
                          </a:prstGeom>
                          <a:ln>
                            <a:noFill/>
                          </a:ln>
                        </wps:spPr>
                        <wps:txbx>
                          <w:txbxContent>
                            <w:p w14:paraId="48B6F993" w14:textId="77777777" w:rsidR="00761C32" w:rsidRDefault="00000000">
                              <w:r>
                                <w:rPr>
                                  <w:rFonts w:ascii="Courier New" w:eastAsia="Courier New" w:hAnsi="Courier New" w:cs="Courier New"/>
                                  <w:sz w:val="18"/>
                                </w:rPr>
                                <w:t xml:space="preserve">Binding </w:t>
                              </w:r>
                            </w:p>
                          </w:txbxContent>
                        </wps:txbx>
                        <wps:bodyPr horzOverflow="overflow" vert="horz" lIns="0" tIns="0" rIns="0" bIns="0" rtlCol="0">
                          <a:noAutofit/>
                        </wps:bodyPr>
                      </wps:wsp>
                      <wps:wsp>
                        <wps:cNvPr id="11256" name="Rectangle 11256"/>
                        <wps:cNvSpPr/>
                        <wps:spPr>
                          <a:xfrm>
                            <a:off x="1592834" y="4985320"/>
                            <a:ext cx="1369995" cy="138806"/>
                          </a:xfrm>
                          <a:prstGeom prst="rect">
                            <a:avLst/>
                          </a:prstGeom>
                          <a:ln>
                            <a:noFill/>
                          </a:ln>
                        </wps:spPr>
                        <wps:txbx>
                          <w:txbxContent>
                            <w:p w14:paraId="1A66C606" w14:textId="77777777" w:rsidR="00761C32" w:rsidRDefault="00000000">
                              <w:proofErr w:type="spellStart"/>
                              <w:r>
                                <w:rPr>
                                  <w:rFonts w:ascii="Courier New" w:eastAsia="Courier New" w:hAnsi="Courier New" w:cs="Courier New"/>
                                  <w:sz w:val="18"/>
                                </w:rPr>
                                <w:t>queuecBindingX</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257" name="Rectangle 11257"/>
                        <wps:cNvSpPr/>
                        <wps:spPr>
                          <a:xfrm>
                            <a:off x="2623439" y="4985320"/>
                            <a:ext cx="912114" cy="138806"/>
                          </a:xfrm>
                          <a:prstGeom prst="rect">
                            <a:avLst/>
                          </a:prstGeom>
                          <a:ln>
                            <a:noFill/>
                          </a:ln>
                        </wps:spPr>
                        <wps:txbx>
                          <w:txbxContent>
                            <w:p w14:paraId="49FF3A71" w14:textId="77777777" w:rsidR="00761C32" w:rsidRDefault="00000000">
                              <w:r>
                                <w:rPr>
                                  <w:rFonts w:ascii="Courier New" w:eastAsia="Courier New" w:hAnsi="Courier New" w:cs="Courier New"/>
                                  <w:color w:val="808000"/>
                                  <w:sz w:val="18"/>
                                </w:rPr>
                                <w:t>@Qualifier</w:t>
                              </w:r>
                            </w:p>
                          </w:txbxContent>
                        </wps:txbx>
                        <wps:bodyPr horzOverflow="overflow" vert="horz" lIns="0" tIns="0" rIns="0" bIns="0" rtlCol="0">
                          <a:noAutofit/>
                        </wps:bodyPr>
                      </wps:wsp>
                      <wps:wsp>
                        <wps:cNvPr id="11258" name="Rectangle 11258"/>
                        <wps:cNvSpPr/>
                        <wps:spPr>
                          <a:xfrm>
                            <a:off x="3309239" y="4985320"/>
                            <a:ext cx="91211" cy="138806"/>
                          </a:xfrm>
                          <a:prstGeom prst="rect">
                            <a:avLst/>
                          </a:prstGeom>
                          <a:ln>
                            <a:noFill/>
                          </a:ln>
                        </wps:spPr>
                        <wps:txbx>
                          <w:txbxContent>
                            <w:p w14:paraId="2FB319C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59" name="Rectangle 11259"/>
                        <wps:cNvSpPr/>
                        <wps:spPr>
                          <a:xfrm>
                            <a:off x="3377819" y="4982976"/>
                            <a:ext cx="729691" cy="141924"/>
                          </a:xfrm>
                          <a:prstGeom prst="rect">
                            <a:avLst/>
                          </a:prstGeom>
                          <a:ln>
                            <a:noFill/>
                          </a:ln>
                        </wps:spPr>
                        <wps:txbx>
                          <w:txbxContent>
                            <w:p w14:paraId="5006C27F"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queueC</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98443" name="Rectangle 98443"/>
                        <wps:cNvSpPr/>
                        <wps:spPr>
                          <a:xfrm>
                            <a:off x="3926713" y="4985320"/>
                            <a:ext cx="91211" cy="138806"/>
                          </a:xfrm>
                          <a:prstGeom prst="rect">
                            <a:avLst/>
                          </a:prstGeom>
                          <a:ln>
                            <a:noFill/>
                          </a:ln>
                        </wps:spPr>
                        <wps:txbx>
                          <w:txbxContent>
                            <w:p w14:paraId="4164DB1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444" name="Rectangle 98444"/>
                        <wps:cNvSpPr/>
                        <wps:spPr>
                          <a:xfrm>
                            <a:off x="3995293" y="4985320"/>
                            <a:ext cx="1276960" cy="138806"/>
                          </a:xfrm>
                          <a:prstGeom prst="rect">
                            <a:avLst/>
                          </a:prstGeom>
                          <a:ln>
                            <a:noFill/>
                          </a:ln>
                        </wps:spPr>
                        <wps:txbx>
                          <w:txbxContent>
                            <w:p w14:paraId="309F91CF" w14:textId="77777777" w:rsidR="00761C32" w:rsidRDefault="00000000">
                              <w:r>
                                <w:rPr>
                                  <w:rFonts w:ascii="Courier New" w:eastAsia="Courier New" w:hAnsi="Courier New" w:cs="Courier New"/>
                                  <w:sz w:val="18"/>
                                </w:rPr>
                                <w:t xml:space="preserve"> Queue </w:t>
                              </w:r>
                              <w:proofErr w:type="spellStart"/>
                              <w:r>
                                <w:rPr>
                                  <w:rFonts w:ascii="Courier New" w:eastAsia="Courier New" w:hAnsi="Courier New" w:cs="Courier New"/>
                                  <w:sz w:val="18"/>
                                </w:rPr>
                                <w:t>queueC</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261" name="Rectangle 11261"/>
                        <wps:cNvSpPr/>
                        <wps:spPr>
                          <a:xfrm>
                            <a:off x="4955413" y="4985320"/>
                            <a:ext cx="91211" cy="138806"/>
                          </a:xfrm>
                          <a:prstGeom prst="rect">
                            <a:avLst/>
                          </a:prstGeom>
                          <a:ln>
                            <a:noFill/>
                          </a:ln>
                        </wps:spPr>
                        <wps:txbx>
                          <w:txbxContent>
                            <w:p w14:paraId="22D9621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46" name="Shape 113146"/>
                        <wps:cNvSpPr/>
                        <wps:spPr>
                          <a:xfrm>
                            <a:off x="318516" y="509041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47" name="Shape 113147"/>
                        <wps:cNvSpPr/>
                        <wps:spPr>
                          <a:xfrm>
                            <a:off x="336804" y="5090414"/>
                            <a:ext cx="5374894" cy="129540"/>
                          </a:xfrm>
                          <a:custGeom>
                            <a:avLst/>
                            <a:gdLst/>
                            <a:ahLst/>
                            <a:cxnLst/>
                            <a:rect l="0" t="0" r="0" b="0"/>
                            <a:pathLst>
                              <a:path w="5374894" h="129540">
                                <a:moveTo>
                                  <a:pt x="0" y="0"/>
                                </a:moveTo>
                                <a:lnTo>
                                  <a:pt x="5374894" y="0"/>
                                </a:lnTo>
                                <a:lnTo>
                                  <a:pt x="537489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64" name="Rectangle 11264"/>
                        <wps:cNvSpPr/>
                        <wps:spPr>
                          <a:xfrm>
                            <a:off x="336804" y="5114860"/>
                            <a:ext cx="2600589" cy="138806"/>
                          </a:xfrm>
                          <a:prstGeom prst="rect">
                            <a:avLst/>
                          </a:prstGeom>
                          <a:ln>
                            <a:noFill/>
                          </a:ln>
                        </wps:spPr>
                        <wps:txbx>
                          <w:txbxContent>
                            <w:p w14:paraId="3588B4C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65" name="Rectangle 11265"/>
                        <wps:cNvSpPr/>
                        <wps:spPr>
                          <a:xfrm>
                            <a:off x="2280539" y="5114860"/>
                            <a:ext cx="912114" cy="138806"/>
                          </a:xfrm>
                          <a:prstGeom prst="rect">
                            <a:avLst/>
                          </a:prstGeom>
                          <a:ln>
                            <a:noFill/>
                          </a:ln>
                        </wps:spPr>
                        <wps:txbx>
                          <w:txbxContent>
                            <w:p w14:paraId="3D93F0D7" w14:textId="77777777" w:rsidR="00761C32" w:rsidRDefault="00000000">
                              <w:r>
                                <w:rPr>
                                  <w:rFonts w:ascii="Courier New" w:eastAsia="Courier New" w:hAnsi="Courier New" w:cs="Courier New"/>
                                  <w:color w:val="808000"/>
                                  <w:sz w:val="18"/>
                                </w:rPr>
                                <w:t>@Qualifier</w:t>
                              </w:r>
                            </w:p>
                          </w:txbxContent>
                        </wps:txbx>
                        <wps:bodyPr horzOverflow="overflow" vert="horz" lIns="0" tIns="0" rIns="0" bIns="0" rtlCol="0">
                          <a:noAutofit/>
                        </wps:bodyPr>
                      </wps:wsp>
                      <wps:wsp>
                        <wps:cNvPr id="11266" name="Rectangle 11266"/>
                        <wps:cNvSpPr/>
                        <wps:spPr>
                          <a:xfrm>
                            <a:off x="2966339" y="5114860"/>
                            <a:ext cx="91211" cy="138806"/>
                          </a:xfrm>
                          <a:prstGeom prst="rect">
                            <a:avLst/>
                          </a:prstGeom>
                          <a:ln>
                            <a:noFill/>
                          </a:ln>
                        </wps:spPr>
                        <wps:txbx>
                          <w:txbxContent>
                            <w:p w14:paraId="4CE0AD6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67" name="Rectangle 11267"/>
                        <wps:cNvSpPr/>
                        <wps:spPr>
                          <a:xfrm>
                            <a:off x="3034919" y="5112516"/>
                            <a:ext cx="1005150" cy="141924"/>
                          </a:xfrm>
                          <a:prstGeom prst="rect">
                            <a:avLst/>
                          </a:prstGeom>
                          <a:ln>
                            <a:noFill/>
                          </a:ln>
                        </wps:spPr>
                        <wps:txbx>
                          <w:txbxContent>
                            <w:p w14:paraId="05D2DD2F"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xExchange</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98447" name="Rectangle 98447"/>
                        <wps:cNvSpPr/>
                        <wps:spPr>
                          <a:xfrm>
                            <a:off x="3859657" y="5114860"/>
                            <a:ext cx="2280286" cy="138806"/>
                          </a:xfrm>
                          <a:prstGeom prst="rect">
                            <a:avLst/>
                          </a:prstGeom>
                          <a:ln>
                            <a:noFill/>
                          </a:ln>
                        </wps:spPr>
                        <wps:txbx>
                          <w:txbxContent>
                            <w:p w14:paraId="00C4CEB6"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xExchange</w:t>
                              </w:r>
                              <w:proofErr w:type="spellEnd"/>
                            </w:p>
                          </w:txbxContent>
                        </wps:txbx>
                        <wps:bodyPr horzOverflow="overflow" vert="horz" lIns="0" tIns="0" rIns="0" bIns="0" rtlCol="0">
                          <a:noAutofit/>
                        </wps:bodyPr>
                      </wps:wsp>
                      <wps:wsp>
                        <wps:cNvPr id="98446" name="Rectangle 98446"/>
                        <wps:cNvSpPr/>
                        <wps:spPr>
                          <a:xfrm>
                            <a:off x="5574157" y="5114860"/>
                            <a:ext cx="182423" cy="138806"/>
                          </a:xfrm>
                          <a:prstGeom prst="rect">
                            <a:avLst/>
                          </a:prstGeom>
                          <a:ln>
                            <a:noFill/>
                          </a:ln>
                        </wps:spPr>
                        <wps:txbx>
                          <w:txbxContent>
                            <w:p w14:paraId="7FF5CEF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445" name="Rectangle 98445"/>
                        <wps:cNvSpPr/>
                        <wps:spPr>
                          <a:xfrm>
                            <a:off x="3791077" y="5114860"/>
                            <a:ext cx="91211" cy="138806"/>
                          </a:xfrm>
                          <a:prstGeom prst="rect">
                            <a:avLst/>
                          </a:prstGeom>
                          <a:ln>
                            <a:noFill/>
                          </a:ln>
                        </wps:spPr>
                        <wps:txbx>
                          <w:txbxContent>
                            <w:p w14:paraId="335BC0F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69" name="Rectangle 11269"/>
                        <wps:cNvSpPr/>
                        <wps:spPr>
                          <a:xfrm>
                            <a:off x="5711698" y="5114860"/>
                            <a:ext cx="91211" cy="138806"/>
                          </a:xfrm>
                          <a:prstGeom prst="rect">
                            <a:avLst/>
                          </a:prstGeom>
                          <a:ln>
                            <a:noFill/>
                          </a:ln>
                        </wps:spPr>
                        <wps:txbx>
                          <w:txbxContent>
                            <w:p w14:paraId="30A734E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48" name="Shape 113148"/>
                        <wps:cNvSpPr/>
                        <wps:spPr>
                          <a:xfrm>
                            <a:off x="318516" y="521995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49" name="Shape 113149"/>
                        <wps:cNvSpPr/>
                        <wps:spPr>
                          <a:xfrm>
                            <a:off x="336804" y="5219954"/>
                            <a:ext cx="4572889" cy="129540"/>
                          </a:xfrm>
                          <a:custGeom>
                            <a:avLst/>
                            <a:gdLst/>
                            <a:ahLst/>
                            <a:cxnLst/>
                            <a:rect l="0" t="0" r="0" b="0"/>
                            <a:pathLst>
                              <a:path w="4572889" h="129540">
                                <a:moveTo>
                                  <a:pt x="0" y="0"/>
                                </a:moveTo>
                                <a:lnTo>
                                  <a:pt x="4572889" y="0"/>
                                </a:lnTo>
                                <a:lnTo>
                                  <a:pt x="45728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72" name="Rectangle 11272"/>
                        <wps:cNvSpPr/>
                        <wps:spPr>
                          <a:xfrm>
                            <a:off x="336804" y="5244400"/>
                            <a:ext cx="622214" cy="138806"/>
                          </a:xfrm>
                          <a:prstGeom prst="rect">
                            <a:avLst/>
                          </a:prstGeom>
                          <a:ln>
                            <a:noFill/>
                          </a:ln>
                        </wps:spPr>
                        <wps:txbx>
                          <w:txbxContent>
                            <w:p w14:paraId="1F9D47E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73" name="Rectangle 11273"/>
                        <wps:cNvSpPr/>
                        <wps:spPr>
                          <a:xfrm>
                            <a:off x="792785" y="5242056"/>
                            <a:ext cx="638480" cy="141924"/>
                          </a:xfrm>
                          <a:prstGeom prst="rect">
                            <a:avLst/>
                          </a:prstGeom>
                          <a:ln>
                            <a:noFill/>
                          </a:ln>
                        </wps:spPr>
                        <wps:txbx>
                          <w:txbxContent>
                            <w:p w14:paraId="7E8A1669" w14:textId="77777777" w:rsidR="00761C32" w:rsidRDefault="00000000">
                              <w:r>
                                <w:rPr>
                                  <w:rFonts w:ascii="Courier New" w:eastAsia="Courier New" w:hAnsi="Courier New" w:cs="Courier New"/>
                                  <w:b/>
                                  <w:color w:val="000080"/>
                                  <w:sz w:val="18"/>
                                </w:rPr>
                                <w:t xml:space="preserve">return </w:t>
                              </w:r>
                            </w:p>
                          </w:txbxContent>
                        </wps:txbx>
                        <wps:bodyPr horzOverflow="overflow" vert="horz" lIns="0" tIns="0" rIns="0" bIns="0" rtlCol="0">
                          <a:noAutofit/>
                        </wps:bodyPr>
                      </wps:wsp>
                      <wps:wsp>
                        <wps:cNvPr id="11274" name="Rectangle 11274"/>
                        <wps:cNvSpPr/>
                        <wps:spPr>
                          <a:xfrm>
                            <a:off x="1272794" y="5244400"/>
                            <a:ext cx="1369995" cy="138806"/>
                          </a:xfrm>
                          <a:prstGeom prst="rect">
                            <a:avLst/>
                          </a:prstGeom>
                          <a:ln>
                            <a:noFill/>
                          </a:ln>
                        </wps:spPr>
                        <wps:txbx>
                          <w:txbxContent>
                            <w:p w14:paraId="6D2D5052" w14:textId="77777777" w:rsidR="00761C32" w:rsidRDefault="00000000">
                              <w:proofErr w:type="spellStart"/>
                              <w:r>
                                <w:rPr>
                                  <w:rFonts w:ascii="Courier New" w:eastAsia="Courier New" w:hAnsi="Courier New" w:cs="Courier New"/>
                                  <w:sz w:val="18"/>
                                </w:rPr>
                                <w:t>BindingBuilder</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275" name="Rectangle 11275"/>
                        <wps:cNvSpPr/>
                        <wps:spPr>
                          <a:xfrm>
                            <a:off x="2303399" y="5244400"/>
                            <a:ext cx="364846" cy="138806"/>
                          </a:xfrm>
                          <a:prstGeom prst="rect">
                            <a:avLst/>
                          </a:prstGeom>
                          <a:ln>
                            <a:noFill/>
                          </a:ln>
                        </wps:spPr>
                        <wps:txbx>
                          <w:txbxContent>
                            <w:p w14:paraId="0ED3EE82" w14:textId="77777777" w:rsidR="00761C32" w:rsidRDefault="00000000">
                              <w:r>
                                <w:rPr>
                                  <w:rFonts w:ascii="Courier New" w:eastAsia="Courier New" w:hAnsi="Courier New" w:cs="Courier New"/>
                                  <w:i/>
                                  <w:sz w:val="18"/>
                                </w:rPr>
                                <w:t>bind</w:t>
                              </w:r>
                            </w:p>
                          </w:txbxContent>
                        </wps:txbx>
                        <wps:bodyPr horzOverflow="overflow" vert="horz" lIns="0" tIns="0" rIns="0" bIns="0" rtlCol="0">
                          <a:noAutofit/>
                        </wps:bodyPr>
                      </wps:wsp>
                      <wps:wsp>
                        <wps:cNvPr id="98451" name="Rectangle 98451"/>
                        <wps:cNvSpPr/>
                        <wps:spPr>
                          <a:xfrm>
                            <a:off x="2646299" y="5244400"/>
                            <a:ext cx="2371497" cy="138806"/>
                          </a:xfrm>
                          <a:prstGeom prst="rect">
                            <a:avLst/>
                          </a:prstGeom>
                          <a:ln>
                            <a:noFill/>
                          </a:ln>
                        </wps:spPr>
                        <wps:txbx>
                          <w:txbxContent>
                            <w:p w14:paraId="689D6C83" w14:textId="77777777" w:rsidR="00761C32" w:rsidRDefault="00000000">
                              <w:proofErr w:type="spellStart"/>
                              <w:r>
                                <w:rPr>
                                  <w:rFonts w:ascii="Courier New" w:eastAsia="Courier New" w:hAnsi="Courier New" w:cs="Courier New"/>
                                  <w:sz w:val="18"/>
                                </w:rPr>
                                <w:t>queueC</w:t>
                              </w:r>
                              <w:proofErr w:type="spellEnd"/>
                              <w:r>
                                <w:rPr>
                                  <w:rFonts w:ascii="Courier New" w:eastAsia="Courier New" w:hAnsi="Courier New" w:cs="Courier New"/>
                                  <w:sz w:val="18"/>
                                </w:rPr>
                                <w:t>).to(</w:t>
                              </w:r>
                              <w:proofErr w:type="spellStart"/>
                              <w:r>
                                <w:rPr>
                                  <w:rFonts w:ascii="Courier New" w:eastAsia="Courier New" w:hAnsi="Courier New" w:cs="Courier New"/>
                                  <w:sz w:val="18"/>
                                </w:rPr>
                                <w:t>xExchange</w:t>
                              </w:r>
                              <w:proofErr w:type="spellEnd"/>
                              <w:r>
                                <w:rPr>
                                  <w:rFonts w:ascii="Courier New" w:eastAsia="Courier New" w:hAnsi="Courier New" w:cs="Courier New"/>
                                  <w:sz w:val="18"/>
                                </w:rPr>
                                <w:t>).with</w:t>
                              </w:r>
                            </w:p>
                          </w:txbxContent>
                        </wps:txbx>
                        <wps:bodyPr horzOverflow="overflow" vert="horz" lIns="0" tIns="0" rIns="0" bIns="0" rtlCol="0">
                          <a:noAutofit/>
                        </wps:bodyPr>
                      </wps:wsp>
                      <wps:wsp>
                        <wps:cNvPr id="98450" name="Rectangle 98450"/>
                        <wps:cNvSpPr/>
                        <wps:spPr>
                          <a:xfrm>
                            <a:off x="4429379" y="5244400"/>
                            <a:ext cx="91212" cy="138806"/>
                          </a:xfrm>
                          <a:prstGeom prst="rect">
                            <a:avLst/>
                          </a:prstGeom>
                          <a:ln>
                            <a:noFill/>
                          </a:ln>
                        </wps:spPr>
                        <wps:txbx>
                          <w:txbxContent>
                            <w:p w14:paraId="39733DC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448" name="Rectangle 98448"/>
                        <wps:cNvSpPr/>
                        <wps:spPr>
                          <a:xfrm>
                            <a:off x="2577719" y="5244400"/>
                            <a:ext cx="91211" cy="138806"/>
                          </a:xfrm>
                          <a:prstGeom prst="rect">
                            <a:avLst/>
                          </a:prstGeom>
                          <a:ln>
                            <a:noFill/>
                          </a:ln>
                        </wps:spPr>
                        <wps:txbx>
                          <w:txbxContent>
                            <w:p w14:paraId="75F0D185"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77" name="Rectangle 11277"/>
                        <wps:cNvSpPr/>
                        <wps:spPr>
                          <a:xfrm>
                            <a:off x="4498213" y="5242056"/>
                            <a:ext cx="364846" cy="141924"/>
                          </a:xfrm>
                          <a:prstGeom prst="rect">
                            <a:avLst/>
                          </a:prstGeom>
                          <a:ln>
                            <a:noFill/>
                          </a:ln>
                        </wps:spPr>
                        <wps:txbx>
                          <w:txbxContent>
                            <w:p w14:paraId="2B1D2277" w14:textId="77777777" w:rsidR="00761C32" w:rsidRDefault="00000000">
                              <w:r>
                                <w:rPr>
                                  <w:rFonts w:ascii="Courier New" w:eastAsia="Courier New" w:hAnsi="Courier New" w:cs="Courier New"/>
                                  <w:b/>
                                  <w:color w:val="008000"/>
                                  <w:sz w:val="18"/>
                                </w:rPr>
                                <w:t>"XC"</w:t>
                              </w:r>
                            </w:p>
                          </w:txbxContent>
                        </wps:txbx>
                        <wps:bodyPr horzOverflow="overflow" vert="horz" lIns="0" tIns="0" rIns="0" bIns="0" rtlCol="0">
                          <a:noAutofit/>
                        </wps:bodyPr>
                      </wps:wsp>
                      <wps:wsp>
                        <wps:cNvPr id="98452" name="Rectangle 98452"/>
                        <wps:cNvSpPr/>
                        <wps:spPr>
                          <a:xfrm>
                            <a:off x="4772533" y="5244400"/>
                            <a:ext cx="91211" cy="138806"/>
                          </a:xfrm>
                          <a:prstGeom prst="rect">
                            <a:avLst/>
                          </a:prstGeom>
                          <a:ln>
                            <a:noFill/>
                          </a:ln>
                        </wps:spPr>
                        <wps:txbx>
                          <w:txbxContent>
                            <w:p w14:paraId="3909D8A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453" name="Rectangle 98453"/>
                        <wps:cNvSpPr/>
                        <wps:spPr>
                          <a:xfrm>
                            <a:off x="4841113" y="5244400"/>
                            <a:ext cx="91211" cy="138806"/>
                          </a:xfrm>
                          <a:prstGeom prst="rect">
                            <a:avLst/>
                          </a:prstGeom>
                          <a:ln>
                            <a:noFill/>
                          </a:ln>
                        </wps:spPr>
                        <wps:txbx>
                          <w:txbxContent>
                            <w:p w14:paraId="6B727E8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79" name="Rectangle 11279"/>
                        <wps:cNvSpPr/>
                        <wps:spPr>
                          <a:xfrm>
                            <a:off x="4909693" y="5244400"/>
                            <a:ext cx="91211" cy="138806"/>
                          </a:xfrm>
                          <a:prstGeom prst="rect">
                            <a:avLst/>
                          </a:prstGeom>
                          <a:ln>
                            <a:noFill/>
                          </a:ln>
                        </wps:spPr>
                        <wps:txbx>
                          <w:txbxContent>
                            <w:p w14:paraId="526FA80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50" name="Shape 113150"/>
                        <wps:cNvSpPr/>
                        <wps:spPr>
                          <a:xfrm>
                            <a:off x="318516" y="534949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51" name="Shape 113151"/>
                        <wps:cNvSpPr/>
                        <wps:spPr>
                          <a:xfrm>
                            <a:off x="336804" y="5349494"/>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2" name="Rectangle 11282"/>
                        <wps:cNvSpPr/>
                        <wps:spPr>
                          <a:xfrm>
                            <a:off x="336804" y="5373940"/>
                            <a:ext cx="318176" cy="138806"/>
                          </a:xfrm>
                          <a:prstGeom prst="rect">
                            <a:avLst/>
                          </a:prstGeom>
                          <a:ln>
                            <a:noFill/>
                          </a:ln>
                        </wps:spPr>
                        <wps:txbx>
                          <w:txbxContent>
                            <w:p w14:paraId="5F04931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283" name="Rectangle 11283"/>
                        <wps:cNvSpPr/>
                        <wps:spPr>
                          <a:xfrm>
                            <a:off x="564185" y="5373940"/>
                            <a:ext cx="91211" cy="138806"/>
                          </a:xfrm>
                          <a:prstGeom prst="rect">
                            <a:avLst/>
                          </a:prstGeom>
                          <a:ln>
                            <a:noFill/>
                          </a:ln>
                        </wps:spPr>
                        <wps:txbx>
                          <w:txbxContent>
                            <w:p w14:paraId="17714FF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84" name="Rectangle 11284"/>
                        <wps:cNvSpPr/>
                        <wps:spPr>
                          <a:xfrm>
                            <a:off x="634289" y="5373940"/>
                            <a:ext cx="91211" cy="138806"/>
                          </a:xfrm>
                          <a:prstGeom prst="rect">
                            <a:avLst/>
                          </a:prstGeom>
                          <a:ln>
                            <a:noFill/>
                          </a:ln>
                        </wps:spPr>
                        <wps:txbx>
                          <w:txbxContent>
                            <w:p w14:paraId="0738058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152" name="Shape 113152"/>
                        <wps:cNvSpPr/>
                        <wps:spPr>
                          <a:xfrm>
                            <a:off x="318516" y="5479034"/>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153" name="Shape 113153"/>
                        <wps:cNvSpPr/>
                        <wps:spPr>
                          <a:xfrm>
                            <a:off x="336804" y="5479034"/>
                            <a:ext cx="68885" cy="129541"/>
                          </a:xfrm>
                          <a:custGeom>
                            <a:avLst/>
                            <a:gdLst/>
                            <a:ahLst/>
                            <a:cxnLst/>
                            <a:rect l="0" t="0" r="0" b="0"/>
                            <a:pathLst>
                              <a:path w="68885" h="129541">
                                <a:moveTo>
                                  <a:pt x="0" y="0"/>
                                </a:moveTo>
                                <a:lnTo>
                                  <a:pt x="68885" y="0"/>
                                </a:lnTo>
                                <a:lnTo>
                                  <a:pt x="68885"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287" name="Rectangle 11287"/>
                        <wps:cNvSpPr/>
                        <wps:spPr>
                          <a:xfrm>
                            <a:off x="336804" y="5503480"/>
                            <a:ext cx="91211" cy="138807"/>
                          </a:xfrm>
                          <a:prstGeom prst="rect">
                            <a:avLst/>
                          </a:prstGeom>
                          <a:ln>
                            <a:noFill/>
                          </a:ln>
                        </wps:spPr>
                        <wps:txbx>
                          <w:txbxContent>
                            <w:p w14:paraId="0E50F62A"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288" name="Rectangle 11288"/>
                        <wps:cNvSpPr/>
                        <wps:spPr>
                          <a:xfrm>
                            <a:off x="405689" y="5453031"/>
                            <a:ext cx="93238" cy="186477"/>
                          </a:xfrm>
                          <a:prstGeom prst="rect">
                            <a:avLst/>
                          </a:prstGeom>
                          <a:ln>
                            <a:noFill/>
                          </a:ln>
                        </wps:spPr>
                        <wps:txbx>
                          <w:txbxContent>
                            <w:p w14:paraId="514B5A73" w14:textId="77777777" w:rsidR="00761C32" w:rsidRDefault="00000000">
                              <w:r>
                                <w:rPr>
                                  <w:rFonts w:ascii="宋体" w:eastAsia="宋体" w:hAnsi="宋体" w:cs="宋体"/>
                                </w:rPr>
                                <w:t xml:space="preserve"> </w:t>
                              </w:r>
                            </w:p>
                          </w:txbxContent>
                        </wps:txbx>
                        <wps:bodyPr horzOverflow="overflow" vert="horz" lIns="0" tIns="0" rIns="0" bIns="0" rtlCol="0">
                          <a:noAutofit/>
                        </wps:bodyPr>
                      </wps:wsp>
                      <wps:wsp>
                        <wps:cNvPr id="113154" name="Shape 113154"/>
                        <wps:cNvSpPr/>
                        <wps:spPr>
                          <a:xfrm>
                            <a:off x="266700" y="25237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5" name="Shape 113155"/>
                        <wps:cNvSpPr/>
                        <wps:spPr>
                          <a:xfrm>
                            <a:off x="272796" y="2523744"/>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6" name="Shape 113156"/>
                        <wps:cNvSpPr/>
                        <wps:spPr>
                          <a:xfrm>
                            <a:off x="6377686" y="25237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7" name="Shape 113157"/>
                        <wps:cNvSpPr/>
                        <wps:spPr>
                          <a:xfrm>
                            <a:off x="266700" y="2529840"/>
                            <a:ext cx="9144" cy="3205226"/>
                          </a:xfrm>
                          <a:custGeom>
                            <a:avLst/>
                            <a:gdLst/>
                            <a:ahLst/>
                            <a:cxnLst/>
                            <a:rect l="0" t="0" r="0" b="0"/>
                            <a:pathLst>
                              <a:path w="9144" h="3205226">
                                <a:moveTo>
                                  <a:pt x="0" y="0"/>
                                </a:moveTo>
                                <a:lnTo>
                                  <a:pt x="9144" y="0"/>
                                </a:lnTo>
                                <a:lnTo>
                                  <a:pt x="9144" y="3205226"/>
                                </a:lnTo>
                                <a:lnTo>
                                  <a:pt x="0" y="32052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8" name="Shape 113158"/>
                        <wps:cNvSpPr/>
                        <wps:spPr>
                          <a:xfrm>
                            <a:off x="266700" y="57350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9" name="Shape 113159"/>
                        <wps:cNvSpPr/>
                        <wps:spPr>
                          <a:xfrm>
                            <a:off x="272796" y="5735066"/>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60" name="Shape 113160"/>
                        <wps:cNvSpPr/>
                        <wps:spPr>
                          <a:xfrm>
                            <a:off x="6377686" y="2529840"/>
                            <a:ext cx="9144" cy="3205226"/>
                          </a:xfrm>
                          <a:custGeom>
                            <a:avLst/>
                            <a:gdLst/>
                            <a:ahLst/>
                            <a:cxnLst/>
                            <a:rect l="0" t="0" r="0" b="0"/>
                            <a:pathLst>
                              <a:path w="9144" h="3205226">
                                <a:moveTo>
                                  <a:pt x="0" y="0"/>
                                </a:moveTo>
                                <a:lnTo>
                                  <a:pt x="9144" y="0"/>
                                </a:lnTo>
                                <a:lnTo>
                                  <a:pt x="9144" y="3205226"/>
                                </a:lnTo>
                                <a:lnTo>
                                  <a:pt x="0" y="32052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61" name="Shape 113161"/>
                        <wps:cNvSpPr/>
                        <wps:spPr>
                          <a:xfrm>
                            <a:off x="6377686" y="573506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Rectangle 11302"/>
                        <wps:cNvSpPr/>
                        <wps:spPr>
                          <a:xfrm>
                            <a:off x="0" y="6101517"/>
                            <a:ext cx="716516" cy="237150"/>
                          </a:xfrm>
                          <a:prstGeom prst="rect">
                            <a:avLst/>
                          </a:prstGeom>
                          <a:ln>
                            <a:noFill/>
                          </a:ln>
                        </wps:spPr>
                        <wps:txbx>
                          <w:txbxContent>
                            <w:p w14:paraId="085B839C" w14:textId="77777777" w:rsidR="00761C32" w:rsidRDefault="00000000">
                              <w:r>
                                <w:rPr>
                                  <w:rFonts w:ascii="黑体" w:eastAsia="黑体" w:hAnsi="黑体" w:cs="黑体"/>
                                  <w:sz w:val="28"/>
                                </w:rPr>
                                <w:t>7.6.3.</w:t>
                              </w:r>
                            </w:p>
                          </w:txbxContent>
                        </wps:txbx>
                        <wps:bodyPr horzOverflow="overflow" vert="horz" lIns="0" tIns="0" rIns="0" bIns="0" rtlCol="0">
                          <a:noAutofit/>
                        </wps:bodyPr>
                      </wps:wsp>
                      <wps:wsp>
                        <wps:cNvPr id="11303" name="Rectangle 11303"/>
                        <wps:cNvSpPr/>
                        <wps:spPr>
                          <a:xfrm>
                            <a:off x="538277" y="6093381"/>
                            <a:ext cx="65888" cy="264422"/>
                          </a:xfrm>
                          <a:prstGeom prst="rect">
                            <a:avLst/>
                          </a:prstGeom>
                          <a:ln>
                            <a:noFill/>
                          </a:ln>
                        </wps:spPr>
                        <wps:txbx>
                          <w:txbxContent>
                            <w:p w14:paraId="2C833BD3"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1304" name="Rectangle 11304"/>
                        <wps:cNvSpPr/>
                        <wps:spPr>
                          <a:xfrm>
                            <a:off x="800405" y="6101517"/>
                            <a:ext cx="1661945" cy="237150"/>
                          </a:xfrm>
                          <a:prstGeom prst="rect">
                            <a:avLst/>
                          </a:prstGeom>
                          <a:ln>
                            <a:noFill/>
                          </a:ln>
                        </wps:spPr>
                        <wps:txbx>
                          <w:txbxContent>
                            <w:p w14:paraId="6EEEDB99" w14:textId="77777777" w:rsidR="00761C32" w:rsidRDefault="00000000">
                              <w:r>
                                <w:rPr>
                                  <w:rFonts w:ascii="黑体" w:eastAsia="黑体" w:hAnsi="黑体" w:cs="黑体"/>
                                  <w:sz w:val="28"/>
                                </w:rPr>
                                <w:t>消息生产者代码</w:t>
                              </w:r>
                            </w:p>
                          </w:txbxContent>
                        </wps:txbx>
                        <wps:bodyPr horzOverflow="overflow" vert="horz" lIns="0" tIns="0" rIns="0" bIns="0" rtlCol="0">
                          <a:noAutofit/>
                        </wps:bodyPr>
                      </wps:wsp>
                      <wps:wsp>
                        <wps:cNvPr id="11305" name="Rectangle 11305"/>
                        <wps:cNvSpPr/>
                        <wps:spPr>
                          <a:xfrm>
                            <a:off x="2050034" y="6101517"/>
                            <a:ext cx="118575" cy="237150"/>
                          </a:xfrm>
                          <a:prstGeom prst="rect">
                            <a:avLst/>
                          </a:prstGeom>
                          <a:ln>
                            <a:noFill/>
                          </a:ln>
                        </wps:spPr>
                        <wps:txbx>
                          <w:txbxContent>
                            <w:p w14:paraId="20771599"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11398" name="Picture 11398"/>
                          <pic:cNvPicPr/>
                        </pic:nvPicPr>
                        <pic:blipFill>
                          <a:blip r:embed="rId136"/>
                          <a:stretch>
                            <a:fillRect/>
                          </a:stretch>
                        </pic:blipFill>
                        <pic:spPr>
                          <a:xfrm>
                            <a:off x="266192" y="0"/>
                            <a:ext cx="6420485" cy="1948180"/>
                          </a:xfrm>
                          <a:prstGeom prst="rect">
                            <a:avLst/>
                          </a:prstGeom>
                        </pic:spPr>
                      </pic:pic>
                    </wpg:wgp>
                  </a:graphicData>
                </a:graphic>
              </wp:inline>
            </w:drawing>
          </mc:Choice>
          <mc:Fallback>
            <w:pict>
              <v:group w14:anchorId="39248C9E" id="Group 105268" o:spid="_x0000_s4521" style="width:531.55pt;height:554.15pt;mso-position-horizontal-relative:char;mso-position-vertical-relative:line" coordsize="67507,70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">
                <v:shape id="Picture 11094" o:spid="_x0000_s4522" type="#_x0000_t75" style="position:absolute;left:5833;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">
                  <v:imagedata r:id="rId10" o:title=""/>
                </v:shape>
                <v:rect id="Rectangle 11100" o:spid="_x0000_s4523" style="position:absolute;left:67068;top:1855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" filled="f" stroked="f">
                  <v:textbox inset="0,0,0,0">
                    <w:txbxContent>
                      <w:p w14:paraId="31C24063" w14:textId="77777777" w:rsidR="00761C32" w:rsidRDefault="00000000">
                        <w:r>
                          <w:rPr>
                            <w:rFonts w:ascii="Tahoma" w:eastAsia="Tahoma" w:hAnsi="Tahoma" w:cs="Tahoma"/>
                          </w:rPr>
                          <w:t xml:space="preserve"> </w:t>
                        </w:r>
                      </w:p>
                    </w:txbxContent>
                  </v:textbox>
                </v:rect>
                <v:rect id="Rectangle 11101" o:spid="_x0000_s4524" style="position:absolute;top:21541;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" filled="f" stroked="f">
                  <v:textbox inset="0,0,0,0">
                    <w:txbxContent>
                      <w:p w14:paraId="4B0CA29A" w14:textId="77777777" w:rsidR="00761C32" w:rsidRDefault="00000000">
                        <w:r>
                          <w:rPr>
                            <w:rFonts w:ascii="黑体" w:eastAsia="黑体" w:hAnsi="黑体" w:cs="黑体"/>
                            <w:sz w:val="28"/>
                          </w:rPr>
                          <w:t>7.6.2.</w:t>
                        </w:r>
                      </w:p>
                    </w:txbxContent>
                  </v:textbox>
                </v:rect>
                <v:rect id="Rectangle 11102" o:spid="_x0000_s4525" style="position:absolute;left:5382;top:2145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" filled="f" stroked="f">
                  <v:textbox inset="0,0,0,0">
                    <w:txbxContent>
                      <w:p w14:paraId="6C470C0A" w14:textId="77777777" w:rsidR="00761C32" w:rsidRDefault="00000000">
                        <w:r>
                          <w:rPr>
                            <w:rFonts w:ascii="Arial" w:eastAsia="Arial" w:hAnsi="Arial" w:cs="Arial"/>
                            <w:b/>
                            <w:sz w:val="28"/>
                          </w:rPr>
                          <w:t xml:space="preserve"> </w:t>
                        </w:r>
                      </w:p>
                    </w:txbxContent>
                  </v:textbox>
                </v:rect>
                <v:rect id="Rectangle 11103" o:spid="_x0000_s4526" style="position:absolute;left:8004;top:21541;width:166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J+xAAAAN4AAAAPAAAAZHJzL2Rvd25yZXYueG1sRE9Li8Iw&#10;EL4L+x/CLHjTtAq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DrB0n7EAAAA3gAAAA8A&#10;AAAAAAAAAAAAAAAABwIAAGRycy9kb3ducmV2LnhtbFBLBQYAAAAAAwADALcAAAD4AgAAAAA=&#10;" filled="f" stroked="f">
                  <v:textbox inset="0,0,0,0">
                    <w:txbxContent>
                      <w:p w14:paraId="01E11337" w14:textId="77777777" w:rsidR="00761C32" w:rsidRDefault="00000000">
                        <w:r>
                          <w:rPr>
                            <w:rFonts w:ascii="黑体" w:eastAsia="黑体" w:hAnsi="黑体" w:cs="黑体"/>
                            <w:sz w:val="28"/>
                          </w:rPr>
                          <w:t>配置文件类代码</w:t>
                        </w:r>
                      </w:p>
                    </w:txbxContent>
                  </v:textbox>
                </v:rect>
                <v:rect id="Rectangle 11104" o:spid="_x0000_s4527" style="position:absolute;left:20500;top:21541;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" filled="f" stroked="f">
                  <v:textbox inset="0,0,0,0">
                    <w:txbxContent>
                      <w:p w14:paraId="5E9DD96B" w14:textId="77777777" w:rsidR="00761C32" w:rsidRDefault="00000000">
                        <w:r>
                          <w:rPr>
                            <w:rFonts w:ascii="黑体" w:eastAsia="黑体" w:hAnsi="黑体" w:cs="黑体"/>
                            <w:sz w:val="28"/>
                          </w:rPr>
                          <w:t xml:space="preserve"> </w:t>
                        </w:r>
                      </w:p>
                    </w:txbxContent>
                  </v:textbox>
                </v:rect>
                <v:shape id="Shape 113109" o:spid="_x0000_s4528" style="position:absolute;left:3185;top:2529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" path="m,l6011926,r,129540l,129540,,e" fillcolor="#c7edcc" stroked="f" strokeweight="0">
                  <v:stroke miterlimit="83231f" joinstyle="miter"/>
                  <v:path arrowok="t" textboxrect="0,0,6011926,129540"/>
                </v:shape>
                <v:shape id="Shape 113110" o:spid="_x0000_s4529" style="position:absolute;left:3368;top:25298;width:6861;height:1295;visibility:visible;mso-wrap-style:square;v-text-anchor:top" coordsize="68610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" path="m,l686105,r,129540l,129540,,e" fillcolor="#c7edcc" stroked="f" strokeweight="0">
                  <v:stroke miterlimit="83231f" joinstyle="miter"/>
                  <v:path arrowok="t" textboxrect="0,0,686105,129540"/>
                </v:shape>
                <v:rect id="Rectangle 11107" o:spid="_x0000_s4530" style="position:absolute;left:3368;top:25542;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" filled="f" stroked="f">
                  <v:textbox inset="0,0,0,0">
                    <w:txbxContent>
                      <w:p w14:paraId="7BCECAD3" w14:textId="77777777" w:rsidR="00761C32" w:rsidRDefault="00000000">
                        <w:r>
                          <w:rPr>
                            <w:rFonts w:ascii="Courier New" w:eastAsia="Courier New" w:hAnsi="Courier New" w:cs="Courier New"/>
                            <w:color w:val="808000"/>
                            <w:sz w:val="18"/>
                          </w:rPr>
                          <w:t>@Component</w:t>
                        </w:r>
                      </w:p>
                    </w:txbxContent>
                  </v:textbox>
                </v:rect>
                <v:rect id="Rectangle 11108" o:spid="_x0000_s4531" style="position:absolute;left:10228;top:2554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" filled="f" stroked="f">
                  <v:textbox inset="0,0,0,0">
                    <w:txbxContent>
                      <w:p w14:paraId="2F27D0F6" w14:textId="77777777" w:rsidR="00761C32" w:rsidRDefault="00000000">
                        <w:r>
                          <w:rPr>
                            <w:rFonts w:ascii="Courier New" w:eastAsia="Courier New" w:hAnsi="Courier New" w:cs="Courier New"/>
                            <w:color w:val="808000"/>
                            <w:sz w:val="18"/>
                          </w:rPr>
                          <w:t xml:space="preserve"> </w:t>
                        </w:r>
                      </w:p>
                    </w:txbxContent>
                  </v:textbox>
                </v:rect>
                <v:shape id="Shape 113111" o:spid="_x0000_s4532" style="position:absolute;left:3185;top:2659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" path="m,l6011926,r,129540l,129540,,e" fillcolor="#c7edcc" stroked="f" strokeweight="0">
                  <v:stroke miterlimit="83231f" joinstyle="miter"/>
                  <v:path arrowok="t" textboxrect="0,0,6011926,129540"/>
                </v:shape>
                <v:shape id="Shape 113112" o:spid="_x0000_s4533" style="position:absolute;left:3368;top:26593;width:21951;height:1296;visibility:visible;mso-wrap-style:square;v-text-anchor:top" coordsize="21951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" path="m,l2195195,r,129540l,129540,,e" fillcolor="#c7edcc" stroked="f" strokeweight="0">
                  <v:stroke miterlimit="83231f" joinstyle="miter"/>
                  <v:path arrowok="t" textboxrect="0,0,2195195,129540"/>
                </v:shape>
                <v:rect id="Rectangle 11111" o:spid="_x0000_s4534" style="position:absolute;left:3368;top:26814;width:1185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" filled="f" stroked="f">
                  <v:textbox inset="0,0,0,0">
                    <w:txbxContent>
                      <w:p w14:paraId="7601465E" w14:textId="77777777" w:rsidR="00761C32" w:rsidRDefault="00000000">
                        <w:r>
                          <w:rPr>
                            <w:rFonts w:ascii="Courier New" w:eastAsia="Courier New" w:hAnsi="Courier New" w:cs="Courier New"/>
                            <w:b/>
                            <w:color w:val="000080"/>
                            <w:sz w:val="18"/>
                          </w:rPr>
                          <w:t xml:space="preserve">public class </w:t>
                        </w:r>
                      </w:p>
                    </w:txbxContent>
                  </v:textbox>
                </v:rect>
                <v:rect id="Rectangle 11112" o:spid="_x0000_s4535" style="position:absolute;left:12285;top:26838;width:27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" filled="f" stroked="f">
                  <v:textbox inset="0,0,0,0">
                    <w:txbxContent>
                      <w:p w14:paraId="46CFD150" w14:textId="77777777" w:rsidR="00761C32" w:rsidRDefault="00000000">
                        <w:r>
                          <w:rPr>
                            <w:rFonts w:ascii="Courier New" w:eastAsia="Courier New" w:hAnsi="Courier New" w:cs="Courier New"/>
                            <w:sz w:val="18"/>
                          </w:rPr>
                          <w:t>Msg</w:t>
                        </w:r>
                      </w:p>
                    </w:txbxContent>
                  </v:textbox>
                </v:rect>
                <v:rect id="Rectangle 11113" o:spid="_x0000_s4536" style="position:absolute;left:14343;top:26838;width:1459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jxAAAAN4AAAAPAAAAZHJzL2Rvd25yZXYueG1sRE/LisJA&#10;ELwL/sPQwt50osK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L8YRKPEAAAA3gAAAA8A&#10;AAAAAAAAAAAAAAAABwIAAGRycy9kb3ducmV2LnhtbFBLBQYAAAAAAwADALcAAAD4AgAAAAA=&#10;" filled="f" stroked="f">
                  <v:textbox inset="0,0,0,0">
                    <w:txbxContent>
                      <w:p w14:paraId="185767C2" w14:textId="77777777" w:rsidR="00761C32" w:rsidRDefault="00000000">
                        <w:proofErr w:type="spellStart"/>
                        <w:r>
                          <w:rPr>
                            <w:rFonts w:ascii="Courier New" w:eastAsia="Courier New" w:hAnsi="Courier New" w:cs="Courier New"/>
                            <w:sz w:val="18"/>
                          </w:rPr>
                          <w:t>TtlQueueConfig</w:t>
                        </w:r>
                        <w:proofErr w:type="spellEnd"/>
                        <w:r>
                          <w:rPr>
                            <w:rFonts w:ascii="Courier New" w:eastAsia="Courier New" w:hAnsi="Courier New" w:cs="Courier New"/>
                            <w:sz w:val="18"/>
                          </w:rPr>
                          <w:t xml:space="preserve"> {</w:t>
                        </w:r>
                      </w:p>
                    </w:txbxContent>
                  </v:textbox>
                </v:rect>
                <v:rect id="Rectangle 11114" o:spid="_x0000_s4537" style="position:absolute;left:25319;top:2683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zXxAAAAN4AAAAPAAAAZHJzL2Rvd25yZXYueG1sRE/LisJA&#10;ELwL/sPQwt50osi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DDx3NfEAAAA3gAAAA8A&#10;AAAAAAAAAAAAAAAABwIAAGRycy9kb3ducmV2LnhtbFBLBQYAAAAAAwADALcAAAD4AgAAAAA=&#10;" filled="f" stroked="f">
                  <v:textbox inset="0,0,0,0">
                    <w:txbxContent>
                      <w:p w14:paraId="2904B54A" w14:textId="77777777" w:rsidR="00761C32" w:rsidRDefault="00000000">
                        <w:r>
                          <w:rPr>
                            <w:rFonts w:ascii="Courier New" w:eastAsia="Courier New" w:hAnsi="Courier New" w:cs="Courier New"/>
                            <w:sz w:val="18"/>
                          </w:rPr>
                          <w:t xml:space="preserve"> </w:t>
                        </w:r>
                      </w:p>
                    </w:txbxContent>
                  </v:textbox>
                </v:rect>
                <v:shape id="Shape 113113" o:spid="_x0000_s4538" style="position:absolute;left:3185;top:2788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" path="m,l6011926,r,129540l,129540,,e" fillcolor="#c7edcc" stroked="f" strokeweight="0">
                  <v:stroke miterlimit="83231f" joinstyle="miter"/>
                  <v:path arrowok="t" textboxrect="0,0,6011926,129540"/>
                </v:shape>
                <v:shape id="Shape 113114" o:spid="_x0000_s4539" style="position:absolute;left:3368;top:27889;width:40699;height:1295;visibility:visible;mso-wrap-style:square;v-text-anchor:top" coordsize="406996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" path="m,l4069969,r,129540l,129540,,e" fillcolor="#c7edcc" stroked="f" strokeweight="0">
                  <v:stroke miterlimit="83231f" joinstyle="miter"/>
                  <v:path arrowok="t" textboxrect="0,0,4069969,129540"/>
                </v:shape>
                <v:rect id="Rectangle 11117" o:spid="_x0000_s4540" style="position:absolute;left:3368;top:28133;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" filled="f" stroked="f">
                  <v:textbox inset="0,0,0,0">
                    <w:txbxContent>
                      <w:p w14:paraId="36B47B93" w14:textId="77777777" w:rsidR="00761C32" w:rsidRDefault="00000000">
                        <w:r>
                          <w:rPr>
                            <w:rFonts w:ascii="Courier New" w:eastAsia="Courier New" w:hAnsi="Courier New" w:cs="Courier New"/>
                            <w:sz w:val="18"/>
                          </w:rPr>
                          <w:t xml:space="preserve">    </w:t>
                        </w:r>
                      </w:p>
                    </w:txbxContent>
                  </v:textbox>
                </v:rect>
                <v:rect id="Rectangle 11118" o:spid="_x0000_s4541" style="position:absolute;left:5641;top:28110;width:182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" filled="f" stroked="f">
                  <v:textbox inset="0,0,0,0">
                    <w:txbxContent>
                      <w:p w14:paraId="1994C441" w14:textId="77777777" w:rsidR="00761C32" w:rsidRDefault="00000000">
                        <w:r>
                          <w:rPr>
                            <w:rFonts w:ascii="Courier New" w:eastAsia="Courier New" w:hAnsi="Courier New" w:cs="Courier New"/>
                            <w:b/>
                            <w:color w:val="000080"/>
                            <w:sz w:val="18"/>
                          </w:rPr>
                          <w:t xml:space="preserve">public static final </w:t>
                        </w:r>
                      </w:p>
                    </w:txbxContent>
                  </v:textbox>
                </v:rect>
                <v:rect id="Rectangle 11119" o:spid="_x0000_s4542" style="position:absolute;left:19372;top:28133;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" filled="f" stroked="f">
                  <v:textbox inset="0,0,0,0">
                    <w:txbxContent>
                      <w:p w14:paraId="6D513718" w14:textId="77777777" w:rsidR="00761C32" w:rsidRDefault="00000000">
                        <w:r>
                          <w:rPr>
                            <w:rFonts w:ascii="Courier New" w:eastAsia="Courier New" w:hAnsi="Courier New" w:cs="Courier New"/>
                            <w:sz w:val="18"/>
                          </w:rPr>
                          <w:t xml:space="preserve">String </w:t>
                        </w:r>
                      </w:p>
                    </w:txbxContent>
                  </v:textbox>
                </v:rect>
                <v:rect id="Rectangle 11120" o:spid="_x0000_s4543" style="position:absolute;left:24176;top:28110;width:2097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Bp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NB0LgODIDHpxBwAA//8DAFBLAQItABQABgAIAAAAIQDb4fbL7gAAAIUBAAATAAAAAAAA&#10;AAAAAAAAAAAAAABbQ29udGVudF9UeXBlc10ueG1sUEsBAi0AFAAGAAgAAAAhAFr0LFu/AAAAFQEA&#10;AAsAAAAAAAAAAAAAAAAAHwEAAF9yZWxzLy5yZWxzUEsBAi0AFAAGAAgAAAAhAIGmEGnHAAAA3gAA&#10;AA8AAAAAAAAAAAAAAAAABwIAAGRycy9kb3ducmV2LnhtbFBLBQYAAAAAAwADALcAAAD7AgAAAAA=&#10;" filled="f" stroked="f">
                  <v:textbox inset="0,0,0,0">
                    <w:txbxContent>
                      <w:p w14:paraId="387D299F" w14:textId="77777777" w:rsidR="00761C32" w:rsidRDefault="00000000">
                        <w:r>
                          <w:rPr>
                            <w:rFonts w:ascii="Courier New" w:eastAsia="Courier New" w:hAnsi="Courier New" w:cs="Courier New"/>
                            <w:b/>
                            <w:i/>
                            <w:color w:val="660E7A"/>
                            <w:sz w:val="18"/>
                          </w:rPr>
                          <w:t xml:space="preserve">Y_DEAD_LETTER_EXCHANGE </w:t>
                        </w:r>
                      </w:p>
                    </w:txbxContent>
                  </v:textbox>
                </v:rect>
                <v:rect id="Rectangle 98430" o:spid="_x0000_s4544" style="position:absolute;left:40638;top:281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" filled="f" stroked="f">
                  <v:textbox inset="0,0,0,0">
                    <w:txbxContent>
                      <w:p w14:paraId="42138B17" w14:textId="77777777" w:rsidR="00761C32" w:rsidRDefault="00000000">
                        <w:r>
                          <w:rPr>
                            <w:rFonts w:ascii="Courier New" w:eastAsia="Courier New" w:hAnsi="Courier New" w:cs="Courier New"/>
                            <w:sz w:val="18"/>
                          </w:rPr>
                          <w:t xml:space="preserve"> </w:t>
                        </w:r>
                      </w:p>
                    </w:txbxContent>
                  </v:textbox>
                </v:rect>
                <v:rect id="Rectangle 98429" o:spid="_x0000_s4545" style="position:absolute;left:39952;top:2813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" filled="f" stroked="f">
                  <v:textbox inset="0,0,0,0">
                    <w:txbxContent>
                      <w:p w14:paraId="608F5FB4" w14:textId="77777777" w:rsidR="00761C32" w:rsidRDefault="00000000">
                        <w:r>
                          <w:rPr>
                            <w:rFonts w:ascii="Courier New" w:eastAsia="Courier New" w:hAnsi="Courier New" w:cs="Courier New"/>
                            <w:sz w:val="18"/>
                          </w:rPr>
                          <w:t>=</w:t>
                        </w:r>
                      </w:p>
                    </w:txbxContent>
                  </v:textbox>
                </v:rect>
                <v:rect id="Rectangle 11122" o:spid="_x0000_s4546" style="position:absolute;left:41324;top:28110;width:273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" filled="f" stroked="f">
                  <v:textbox inset="0,0,0,0">
                    <w:txbxContent>
                      <w:p w14:paraId="6EFE024D" w14:textId="77777777" w:rsidR="00761C32" w:rsidRDefault="00000000">
                        <w:r>
                          <w:rPr>
                            <w:rFonts w:ascii="Courier New" w:eastAsia="Courier New" w:hAnsi="Courier New" w:cs="Courier New"/>
                            <w:b/>
                            <w:color w:val="008000"/>
                            <w:sz w:val="18"/>
                          </w:rPr>
                          <w:t>"Y"</w:t>
                        </w:r>
                      </w:p>
                    </w:txbxContent>
                  </v:textbox>
                </v:rect>
                <v:rect id="Rectangle 11123" o:spid="_x0000_s4547" style="position:absolute;left:43381;top:2813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4exQAAAN4AAAAPAAAAZHJzL2Rvd25yZXYueG1sRE9La8JA&#10;EL4X/A/LCL3VTR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BxdI4exQAAAN4AAAAP&#10;AAAAAAAAAAAAAAAAAAcCAABkcnMvZG93bnJldi54bWxQSwUGAAAAAAMAAwC3AAAA+QIAAAAA&#10;" filled="f" stroked="f">
                  <v:textbox inset="0,0,0,0">
                    <w:txbxContent>
                      <w:p w14:paraId="40695ADB" w14:textId="77777777" w:rsidR="00761C32" w:rsidRDefault="00000000">
                        <w:r>
                          <w:rPr>
                            <w:rFonts w:ascii="Courier New" w:eastAsia="Courier New" w:hAnsi="Courier New" w:cs="Courier New"/>
                            <w:sz w:val="18"/>
                          </w:rPr>
                          <w:t>;</w:t>
                        </w:r>
                      </w:p>
                    </w:txbxContent>
                  </v:textbox>
                </v:rect>
                <v:rect id="Rectangle 11124" o:spid="_x0000_s4548" style="position:absolute;left:44067;top:281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qxQAAAN4AAAAPAAAAZHJzL2Rvd25yZXYueG1sRE9La8JA&#10;EL4X/A/LCL3VTU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D+nRZqxQAAAN4AAAAP&#10;AAAAAAAAAAAAAAAAAAcCAABkcnMvZG93bnJldi54bWxQSwUGAAAAAAMAAwC3AAAA+QIAAAAA&#10;" filled="f" stroked="f">
                  <v:textbox inset="0,0,0,0">
                    <w:txbxContent>
                      <w:p w14:paraId="42AEFEAF" w14:textId="77777777" w:rsidR="00761C32" w:rsidRDefault="00000000">
                        <w:r>
                          <w:rPr>
                            <w:rFonts w:ascii="Courier New" w:eastAsia="Courier New" w:hAnsi="Courier New" w:cs="Courier New"/>
                            <w:sz w:val="18"/>
                          </w:rPr>
                          <w:t xml:space="preserve"> </w:t>
                        </w:r>
                      </w:p>
                    </w:txbxContent>
                  </v:textbox>
                </v:rect>
                <v:shape id="Shape 113115" o:spid="_x0000_s4549" style="position:absolute;left:3185;top:29184;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" path="m,l6011926,r,129540l,129540,,e" fillcolor="#c7edcc" stroked="f" strokeweight="0">
                  <v:stroke miterlimit="83231f" joinstyle="miter"/>
                  <v:path arrowok="t" textboxrect="0,0,6011926,129540"/>
                </v:shape>
                <v:shape id="Shape 113116" o:spid="_x0000_s4550" style="position:absolute;left:3368;top:29184;width:31095;height:1296;visibility:visible;mso-wrap-style:square;v-text-anchor:top" coordsize="31095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" path="m,l3109595,r,129540l,129540,,e" fillcolor="#c7edcc" stroked="f" strokeweight="0">
                  <v:stroke miterlimit="83231f" joinstyle="miter"/>
                  <v:path arrowok="t" textboxrect="0,0,3109595,129540"/>
                </v:shape>
                <v:rect id="Rectangle 11127" o:spid="_x0000_s4551" style="position:absolute;left:3368;top:29429;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" filled="f" stroked="f">
                  <v:textbox inset="0,0,0,0">
                    <w:txbxContent>
                      <w:p w14:paraId="52E3F680" w14:textId="77777777" w:rsidR="00761C32" w:rsidRDefault="00000000">
                        <w:r>
                          <w:rPr>
                            <w:rFonts w:ascii="Courier New" w:eastAsia="Courier New" w:hAnsi="Courier New" w:cs="Courier New"/>
                            <w:sz w:val="18"/>
                          </w:rPr>
                          <w:t xml:space="preserve">    </w:t>
                        </w:r>
                      </w:p>
                    </w:txbxContent>
                  </v:textbox>
                </v:rect>
                <v:rect id="Rectangle 11128" o:spid="_x0000_s4552" style="position:absolute;left:5641;top:29405;width:182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" filled="f" stroked="f">
                  <v:textbox inset="0,0,0,0">
                    <w:txbxContent>
                      <w:p w14:paraId="22D485CA" w14:textId="77777777" w:rsidR="00761C32" w:rsidRDefault="00000000">
                        <w:r>
                          <w:rPr>
                            <w:rFonts w:ascii="Courier New" w:eastAsia="Courier New" w:hAnsi="Courier New" w:cs="Courier New"/>
                            <w:b/>
                            <w:color w:val="000080"/>
                            <w:sz w:val="18"/>
                          </w:rPr>
                          <w:t xml:space="preserve">public static final </w:t>
                        </w:r>
                      </w:p>
                    </w:txbxContent>
                  </v:textbox>
                </v:rect>
                <v:rect id="Rectangle 11129" o:spid="_x0000_s4553" style="position:absolute;left:19372;top:29429;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" filled="f" stroked="f">
                  <v:textbox inset="0,0,0,0">
                    <w:txbxContent>
                      <w:p w14:paraId="5528A8C6" w14:textId="77777777" w:rsidR="00761C32" w:rsidRDefault="00000000">
                        <w:r>
                          <w:rPr>
                            <w:rFonts w:ascii="Courier New" w:eastAsia="Courier New" w:hAnsi="Courier New" w:cs="Courier New"/>
                            <w:sz w:val="18"/>
                          </w:rPr>
                          <w:t xml:space="preserve">String </w:t>
                        </w:r>
                      </w:p>
                    </w:txbxContent>
                  </v:textbox>
                </v:rect>
                <v:rect id="Rectangle 11130" o:spid="_x0000_s4554" style="position:absolute;left:24176;top:29405;width:729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4a0xwAAAN4AAAAPAAAAZHJzL2Rvd25yZXYueG1sRI9Ba8JA&#10;EIXvBf/DMoXe6iYV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AR/hrTHAAAA3gAA&#10;AA8AAAAAAAAAAAAAAAAABwIAAGRycy9kb3ducmV2LnhtbFBLBQYAAAAAAwADALcAAAD7AgAAAAA=&#10;" filled="f" stroked="f">
                  <v:textbox inset="0,0,0,0">
                    <w:txbxContent>
                      <w:p w14:paraId="0331A607" w14:textId="77777777" w:rsidR="00761C32" w:rsidRDefault="00000000">
                        <w:r>
                          <w:rPr>
                            <w:rFonts w:ascii="Courier New" w:eastAsia="Courier New" w:hAnsi="Courier New" w:cs="Courier New"/>
                            <w:b/>
                            <w:i/>
                            <w:color w:val="660E7A"/>
                            <w:sz w:val="18"/>
                          </w:rPr>
                          <w:t xml:space="preserve">QUEUE_C </w:t>
                        </w:r>
                      </w:p>
                    </w:txbxContent>
                  </v:textbox>
                </v:rect>
                <v:rect id="Rectangle 98431" o:spid="_x0000_s4555" style="position:absolute;left:29663;top:2942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" filled="f" stroked="f">
                  <v:textbox inset="0,0,0,0">
                    <w:txbxContent>
                      <w:p w14:paraId="7A38A877" w14:textId="77777777" w:rsidR="00761C32" w:rsidRDefault="00000000">
                        <w:r>
                          <w:rPr>
                            <w:rFonts w:ascii="Courier New" w:eastAsia="Courier New" w:hAnsi="Courier New" w:cs="Courier New"/>
                            <w:sz w:val="18"/>
                          </w:rPr>
                          <w:t>=</w:t>
                        </w:r>
                      </w:p>
                    </w:txbxContent>
                  </v:textbox>
                </v:rect>
                <v:rect id="Rectangle 98432" o:spid="_x0000_s4556" style="position:absolute;left:30349;top:2942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" filled="f" stroked="f">
                  <v:textbox inset="0,0,0,0">
                    <w:txbxContent>
                      <w:p w14:paraId="2B55FE5E" w14:textId="77777777" w:rsidR="00761C32" w:rsidRDefault="00000000">
                        <w:r>
                          <w:rPr>
                            <w:rFonts w:ascii="Courier New" w:eastAsia="Courier New" w:hAnsi="Courier New" w:cs="Courier New"/>
                            <w:sz w:val="18"/>
                          </w:rPr>
                          <w:t xml:space="preserve"> </w:t>
                        </w:r>
                      </w:p>
                    </w:txbxContent>
                  </v:textbox>
                </v:rect>
                <v:rect id="Rectangle 11132" o:spid="_x0000_s4557" style="position:absolute;left:31034;top:29405;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b1YxQAAAN4AAAAPAAAAZHJzL2Rvd25yZXYueG1sRE9La8JA&#10;EL4X/A/LCL3VTR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Cb4b1YxQAAAN4AAAAP&#10;AAAAAAAAAAAAAAAAAAcCAABkcnMvZG93bnJldi54bWxQSwUGAAAAAAMAAwC3AAAA+QIAAAAA&#10;" filled="f" stroked="f">
                  <v:textbox inset="0,0,0,0">
                    <w:txbxContent>
                      <w:p w14:paraId="74278EA1" w14:textId="77777777" w:rsidR="00761C32" w:rsidRDefault="00000000">
                        <w:r>
                          <w:rPr>
                            <w:rFonts w:ascii="Courier New" w:eastAsia="Courier New" w:hAnsi="Courier New" w:cs="Courier New"/>
                            <w:b/>
                            <w:color w:val="008000"/>
                            <w:sz w:val="18"/>
                          </w:rPr>
                          <w:t>"QC"</w:t>
                        </w:r>
                      </w:p>
                    </w:txbxContent>
                  </v:textbox>
                </v:rect>
                <v:rect id="Rectangle 11133" o:spid="_x0000_s4558" style="position:absolute;left:33778;top:2942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RjDxAAAAN4AAAAPAAAAZHJzL2Rvd25yZXYueG1sRE9Li8Iw&#10;EL4L+x/CLHjTtAq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PStGMPEAAAA3gAAAA8A&#10;AAAAAAAAAAAAAAAABwIAAGRycy9kb3ducmV2LnhtbFBLBQYAAAAAAwADALcAAAD4AgAAAAA=&#10;" filled="f" stroked="f">
                  <v:textbox inset="0,0,0,0">
                    <w:txbxContent>
                      <w:p w14:paraId="50C1B338" w14:textId="77777777" w:rsidR="00761C32" w:rsidRDefault="00000000">
                        <w:r>
                          <w:rPr>
                            <w:rFonts w:ascii="Courier New" w:eastAsia="Courier New" w:hAnsi="Courier New" w:cs="Courier New"/>
                            <w:sz w:val="18"/>
                          </w:rPr>
                          <w:t>;</w:t>
                        </w:r>
                      </w:p>
                    </w:txbxContent>
                  </v:textbox>
                </v:rect>
                <v:rect id="Rectangle 11134" o:spid="_x0000_s4559" style="position:absolute;left:34463;top:2942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" filled="f" stroked="f">
                  <v:textbox inset="0,0,0,0">
                    <w:txbxContent>
                      <w:p w14:paraId="123B6B38" w14:textId="77777777" w:rsidR="00761C32" w:rsidRDefault="00000000">
                        <w:r>
                          <w:rPr>
                            <w:rFonts w:ascii="Courier New" w:eastAsia="Courier New" w:hAnsi="Courier New" w:cs="Courier New"/>
                            <w:sz w:val="18"/>
                          </w:rPr>
                          <w:t xml:space="preserve"> </w:t>
                        </w:r>
                      </w:p>
                    </w:txbxContent>
                  </v:textbox>
                </v:rect>
                <v:shape id="Shape 113117" o:spid="_x0000_s4560" style="position:absolute;left:3185;top:30480;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" path="m,l6011926,r,129540l,129540,,e" fillcolor="#c7edcc" stroked="f" strokeweight="0">
                  <v:stroke miterlimit="83231f" joinstyle="miter"/>
                  <v:path arrowok="t" textboxrect="0,0,6011926,129540"/>
                </v:shape>
                <v:rect id="Rectangle 11136" o:spid="_x0000_s4561" style="position:absolute;left:3368;top:3072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" filled="f" stroked="f">
                  <v:textbox inset="0,0,0,0">
                    <w:txbxContent>
                      <w:p w14:paraId="18A8F3A9" w14:textId="77777777" w:rsidR="00761C32" w:rsidRDefault="00000000">
                        <w:r>
                          <w:rPr>
                            <w:rFonts w:ascii="Courier New" w:eastAsia="Courier New" w:hAnsi="Courier New" w:cs="Courier New"/>
                            <w:sz w:val="18"/>
                          </w:rPr>
                          <w:t xml:space="preserve"> </w:t>
                        </w:r>
                      </w:p>
                    </w:txbxContent>
                  </v:textbox>
                </v:rect>
                <v:shape id="Shape 113118" o:spid="_x0000_s4562" style="position:absolute;left:3185;top:31775;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" path="m,l6011926,r,149352l,149352,,e" fillcolor="#c7edcc" stroked="f" strokeweight="0">
                  <v:stroke miterlimit="83231f" joinstyle="miter"/>
                  <v:path arrowok="t" textboxrect="0,0,6011926,149352"/>
                </v:shape>
                <v:shape id="Shape 113119" o:spid="_x0000_s4563" style="position:absolute;left:3368;top:31775;width:15486;height:1493;visibility:visible;mso-wrap-style:square;v-text-anchor:top" coordsize="1548638,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" path="m,l1548638,r,149352l,149352,,e" fillcolor="#c7edcc" stroked="f" strokeweight="0">
                  <v:stroke miterlimit="83231f" joinstyle="miter"/>
                  <v:path arrowok="t" textboxrect="0,0,1548638,149352"/>
                </v:shape>
                <v:rect id="Rectangle 11139" o:spid="_x0000_s4564" style="position:absolute;left:3368;top:32233;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8pxQAAAN4AAAAPAAAAZHJzL2Rvd25yZXYueG1sRE9Na8JA&#10;EL0X+h+WKfRWN7Eg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CVRS8pxQAAAN4AAAAP&#10;AAAAAAAAAAAAAAAAAAcCAABkcnMvZG93bnJldi54bWxQSwUGAAAAAAMAAwC3AAAA+QIAAAAA&#10;" filled="f" stroked="f">
                  <v:textbox inset="0,0,0,0">
                    <w:txbxContent>
                      <w:p w14:paraId="02A54D8A" w14:textId="77777777" w:rsidR="00761C32" w:rsidRDefault="00000000">
                        <w:r>
                          <w:rPr>
                            <w:rFonts w:ascii="Courier New" w:eastAsia="Courier New" w:hAnsi="Courier New" w:cs="Courier New"/>
                            <w:sz w:val="18"/>
                          </w:rPr>
                          <w:t xml:space="preserve">    </w:t>
                        </w:r>
                      </w:p>
                    </w:txbxContent>
                  </v:textbox>
                </v:rect>
                <v:rect id="Rectangle 11140" o:spid="_x0000_s4565" style="position:absolute;left:5641;top:32233;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XJxwAAAN4AAAAPAAAAZHJzL2Rvd25yZXYueG1sRI9Ba8JA&#10;EIXvBf/DMoXe6iZFiq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Fx59cnHAAAA3gAA&#10;AA8AAAAAAAAAAAAAAAAABwIAAGRycy9kb3ducmV2LnhtbFBLBQYAAAAAAwADALcAAAD7AgAAAAA=&#10;" filled="f" stroked="f">
                  <v:textbox inset="0,0,0,0">
                    <w:txbxContent>
                      <w:p w14:paraId="7C91B5BB" w14:textId="77777777" w:rsidR="00761C32" w:rsidRDefault="00000000">
                        <w:r>
                          <w:rPr>
                            <w:rFonts w:ascii="Courier New" w:eastAsia="Courier New" w:hAnsi="Courier New" w:cs="Courier New"/>
                            <w:i/>
                            <w:color w:val="808080"/>
                            <w:sz w:val="18"/>
                          </w:rPr>
                          <w:t>//</w:t>
                        </w:r>
                      </w:p>
                    </w:txbxContent>
                  </v:textbox>
                </v:rect>
                <v:rect id="Rectangle 11141" o:spid="_x0000_s4566" style="position:absolute;left:6959;top:31951;width:658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VBSxQAAAN4AAAAPAAAAZHJzL2Rvd25yZXYueG1sRE9Na8JA&#10;EL0X+h+WKXhrNpEi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AzNVBSxQAAAN4AAAAP&#10;AAAAAAAAAAAAAAAAAAcCAABkcnMvZG93bnJldi54bWxQSwUGAAAAAAMAAwC3AAAA+QIAAAAA&#10;" filled="f" stroked="f">
                  <v:textbox inset="0,0,0,0">
                    <w:txbxContent>
                      <w:p w14:paraId="78BABFEE" w14:textId="77777777" w:rsidR="00761C32" w:rsidRDefault="00000000">
                        <w:r>
                          <w:rPr>
                            <w:rFonts w:ascii="宋体" w:eastAsia="宋体" w:hAnsi="宋体" w:cs="宋体"/>
                            <w:color w:val="808080"/>
                            <w:sz w:val="19"/>
                          </w:rPr>
                          <w:t>声明队列</w:t>
                        </w:r>
                      </w:p>
                    </w:txbxContent>
                  </v:textbox>
                </v:rect>
                <v:rect id="Rectangle 11142" o:spid="_x0000_s4567" style="position:absolute;left:11874;top:32233;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84lxQAAAN4AAAAPAAAAZHJzL2Rvd25yZXYueG1sRE9La8JA&#10;EL4X/A/LCL3VTUSK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DD584lxQAAAN4AAAAP&#10;AAAAAAAAAAAAAAAAAAcCAABkcnMvZG93bnJldi54bWxQSwUGAAAAAAMAAwC3AAAA+QIAAAAA&#10;" filled="f" stroked="f">
                  <v:textbox inset="0,0,0,0">
                    <w:txbxContent>
                      <w:p w14:paraId="5C9F67F0" w14:textId="77777777" w:rsidR="00761C32" w:rsidRDefault="00000000">
                        <w:r>
                          <w:rPr>
                            <w:rFonts w:ascii="Courier New" w:eastAsia="Courier New" w:hAnsi="Courier New" w:cs="Courier New"/>
                            <w:i/>
                            <w:color w:val="808080"/>
                            <w:sz w:val="18"/>
                          </w:rPr>
                          <w:t xml:space="preserve">C </w:t>
                        </w:r>
                      </w:p>
                    </w:txbxContent>
                  </v:textbox>
                </v:rect>
                <v:rect id="Rectangle 11143" o:spid="_x0000_s4568" style="position:absolute;left:13070;top:31951;width:810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" filled="f" stroked="f">
                  <v:textbox inset="0,0,0,0">
                    <w:txbxContent>
                      <w:p w14:paraId="7F7AE240" w14:textId="77777777" w:rsidR="00761C32" w:rsidRDefault="00000000">
                        <w:r>
                          <w:rPr>
                            <w:rFonts w:ascii="宋体" w:eastAsia="宋体" w:hAnsi="宋体" w:cs="宋体"/>
                            <w:color w:val="808080"/>
                            <w:sz w:val="19"/>
                          </w:rPr>
                          <w:t>死信交换机</w:t>
                        </w:r>
                      </w:p>
                    </w:txbxContent>
                  </v:textbox>
                </v:rect>
                <v:rect id="Rectangle 11144" o:spid="_x0000_s4569" style="position:absolute;left:18854;top:3223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PKxAAAAN4AAAAPAAAAZHJzL2Rvd25yZXYueG1sRE9Li8Iw&#10;EL4L+x/CLHjTtCK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CNC88rEAAAA3gAAAA8A&#10;AAAAAAAAAAAAAAAABwIAAGRycy9kb3ducmV2LnhtbFBLBQYAAAAAAwADALcAAAD4AgAAAAA=&#10;" filled="f" stroked="f">
                  <v:textbox inset="0,0,0,0">
                    <w:txbxContent>
                      <w:p w14:paraId="39E4AE8B" w14:textId="77777777" w:rsidR="00761C32" w:rsidRDefault="00000000">
                        <w:r>
                          <w:rPr>
                            <w:rFonts w:ascii="Courier New" w:eastAsia="Courier New" w:hAnsi="Courier New" w:cs="Courier New"/>
                            <w:i/>
                            <w:color w:val="808080"/>
                            <w:sz w:val="18"/>
                          </w:rPr>
                          <w:t xml:space="preserve"> </w:t>
                        </w:r>
                      </w:p>
                    </w:txbxContent>
                  </v:textbox>
                </v:rect>
                <v:shape id="Shape 113120" o:spid="_x0000_s4570" style="position:absolute;left:3185;top:33268;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" path="m,l6011926,r,129540l,129540,,e" fillcolor="#c7edcc" stroked="f" strokeweight="0">
                  <v:stroke miterlimit="83231f" joinstyle="miter"/>
                  <v:path arrowok="t" textboxrect="0,0,6011926,129540"/>
                </v:shape>
                <v:shape id="Shape 113121" o:spid="_x0000_s4571" style="position:absolute;left:3368;top:33268;width:12576;height:1296;visibility:visible;mso-wrap-style:square;v-text-anchor:top" coordsize="125760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" path="m,l1257605,r,129540l,129540,,e" fillcolor="#c7edcc" stroked="f" strokeweight="0">
                  <v:stroke miterlimit="83231f" joinstyle="miter"/>
                  <v:path arrowok="t" textboxrect="0,0,1257605,129540"/>
                </v:shape>
                <v:rect id="Rectangle 11147" o:spid="_x0000_s4572" style="position:absolute;left:3368;top:33513;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29xgAAAN4AAAAPAAAAZHJzL2Rvd25yZXYueG1sRE9La8JA&#10;EL4X+h+WKfTWbFKK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05BtvcYAAADeAAAA&#10;DwAAAAAAAAAAAAAAAAAHAgAAZHJzL2Rvd25yZXYueG1sUEsFBgAAAAADAAMAtwAAAPoCAAAAAA==&#10;" filled="f" stroked="f">
                  <v:textbox inset="0,0,0,0">
                    <w:txbxContent>
                      <w:p w14:paraId="0F0D415C" w14:textId="77777777" w:rsidR="00761C32" w:rsidRDefault="00000000">
                        <w:r>
                          <w:rPr>
                            <w:rFonts w:ascii="Courier New" w:eastAsia="Courier New" w:hAnsi="Courier New" w:cs="Courier New"/>
                            <w:i/>
                            <w:color w:val="808080"/>
                            <w:sz w:val="18"/>
                          </w:rPr>
                          <w:t xml:space="preserve">    </w:t>
                        </w:r>
                      </w:p>
                    </w:txbxContent>
                  </v:textbox>
                </v:rect>
                <v:rect id="Rectangle 11148" o:spid="_x0000_s4573" style="position:absolute;left:5641;top:33513;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nPxwAAAN4AAAAPAAAAZHJzL2Rvd25yZXYueG1sRI9Ba8JA&#10;EIXvBf/DMoXe6iZFiq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KIP+c/HAAAA3gAA&#10;AA8AAAAAAAAAAAAAAAAABwIAAGRycy9kb3ducmV2LnhtbFBLBQYAAAAAAwADALcAAAD7AgAAAAA=&#10;" filled="f" stroked="f">
                  <v:textbox inset="0,0,0,0">
                    <w:txbxContent>
                      <w:p w14:paraId="7D47AAF4" w14:textId="77777777" w:rsidR="00761C32" w:rsidRDefault="00000000">
                        <w:r>
                          <w:rPr>
                            <w:rFonts w:ascii="Courier New" w:eastAsia="Courier New" w:hAnsi="Courier New" w:cs="Courier New"/>
                            <w:color w:val="808000"/>
                            <w:sz w:val="18"/>
                          </w:rPr>
                          <w:t>@Bean</w:t>
                        </w:r>
                      </w:p>
                    </w:txbxContent>
                  </v:textbox>
                </v:rect>
                <v:rect id="Rectangle 11149" o:spid="_x0000_s4574" style="position:absolute;left:9070;top:3351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" filled="f" stroked="f">
                  <v:textbox inset="0,0,0,0">
                    <w:txbxContent>
                      <w:p w14:paraId="733B1B74" w14:textId="77777777" w:rsidR="00761C32" w:rsidRDefault="00000000">
                        <w:r>
                          <w:rPr>
                            <w:rFonts w:ascii="Courier New" w:eastAsia="Courier New" w:hAnsi="Courier New" w:cs="Courier New"/>
                            <w:sz w:val="18"/>
                          </w:rPr>
                          <w:t>(</w:t>
                        </w:r>
                      </w:p>
                    </w:txbxContent>
                  </v:textbox>
                </v:rect>
                <v:rect id="Rectangle 11150" o:spid="_x0000_s4575" style="position:absolute;left:9756;top:33489;width:72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" filled="f" stroked="f">
                  <v:textbox inset="0,0,0,0">
                    <w:txbxContent>
                      <w:p w14:paraId="351B9BED"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queueC</w:t>
                        </w:r>
                        <w:proofErr w:type="spellEnd"/>
                        <w:r>
                          <w:rPr>
                            <w:rFonts w:ascii="Courier New" w:eastAsia="Courier New" w:hAnsi="Courier New" w:cs="Courier New"/>
                            <w:b/>
                            <w:color w:val="008000"/>
                            <w:sz w:val="18"/>
                          </w:rPr>
                          <w:t>"</w:t>
                        </w:r>
                      </w:p>
                    </w:txbxContent>
                  </v:textbox>
                </v:rect>
                <v:rect id="Rectangle 11151" o:spid="_x0000_s4576" style="position:absolute;left:15242;top:3351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" filled="f" stroked="f">
                  <v:textbox inset="0,0,0,0">
                    <w:txbxContent>
                      <w:p w14:paraId="61C36F55" w14:textId="77777777" w:rsidR="00761C32" w:rsidRDefault="00000000">
                        <w:r>
                          <w:rPr>
                            <w:rFonts w:ascii="Courier New" w:eastAsia="Courier New" w:hAnsi="Courier New" w:cs="Courier New"/>
                            <w:sz w:val="18"/>
                          </w:rPr>
                          <w:t>)</w:t>
                        </w:r>
                      </w:p>
                    </w:txbxContent>
                  </v:textbox>
                </v:rect>
                <v:rect id="Rectangle 11152" o:spid="_x0000_s4577" style="position:absolute;left:15943;top:3351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" filled="f" stroked="f">
                  <v:textbox inset="0,0,0,0">
                    <w:txbxContent>
                      <w:p w14:paraId="20169BBD" w14:textId="77777777" w:rsidR="00761C32" w:rsidRDefault="00000000">
                        <w:r>
                          <w:rPr>
                            <w:rFonts w:ascii="Courier New" w:eastAsia="Courier New" w:hAnsi="Courier New" w:cs="Courier New"/>
                            <w:sz w:val="18"/>
                          </w:rPr>
                          <w:t xml:space="preserve"> </w:t>
                        </w:r>
                      </w:p>
                    </w:txbxContent>
                  </v:textbox>
                </v:rect>
                <v:shape id="Shape 113122" o:spid="_x0000_s4578" style="position:absolute;left:3185;top:3456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" path="m,l6011926,r,129540l,129540,,e" fillcolor="#c7edcc" stroked="f" strokeweight="0">
                  <v:stroke miterlimit="83231f" joinstyle="miter"/>
                  <v:path arrowok="t" textboxrect="0,0,6011926,129540"/>
                </v:shape>
                <v:shape id="Shape 113123" o:spid="_x0000_s4579" style="position:absolute;left:3368;top:34564;width:17376;height:1295;visibility:visible;mso-wrap-style:square;v-text-anchor:top" coordsize="1737614,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" path="m,l1737614,r,129540l,129540,,e" fillcolor="#c7edcc" stroked="f" strokeweight="0">
                  <v:stroke miterlimit="83231f" joinstyle="miter"/>
                  <v:path arrowok="t" textboxrect="0,0,1737614,129540"/>
                </v:shape>
                <v:rect id="Rectangle 11155" o:spid="_x0000_s4580" style="position:absolute;left:3368;top:3480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" filled="f" stroked="f">
                  <v:textbox inset="0,0,0,0">
                    <w:txbxContent>
                      <w:p w14:paraId="16D273FA" w14:textId="77777777" w:rsidR="00761C32" w:rsidRDefault="00000000">
                        <w:r>
                          <w:rPr>
                            <w:rFonts w:ascii="Courier New" w:eastAsia="Courier New" w:hAnsi="Courier New" w:cs="Courier New"/>
                            <w:sz w:val="18"/>
                          </w:rPr>
                          <w:t xml:space="preserve">    </w:t>
                        </w:r>
                      </w:p>
                    </w:txbxContent>
                  </v:textbox>
                </v:rect>
                <v:rect id="Rectangle 11156" o:spid="_x0000_s4581" style="position:absolute;left:5641;top:34785;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" filled="f" stroked="f">
                  <v:textbox inset="0,0,0,0">
                    <w:txbxContent>
                      <w:p w14:paraId="0679F93B" w14:textId="77777777" w:rsidR="00761C32" w:rsidRDefault="00000000">
                        <w:r>
                          <w:rPr>
                            <w:rFonts w:ascii="Courier New" w:eastAsia="Courier New" w:hAnsi="Courier New" w:cs="Courier New"/>
                            <w:b/>
                            <w:color w:val="000080"/>
                            <w:sz w:val="18"/>
                          </w:rPr>
                          <w:t xml:space="preserve">public </w:t>
                        </w:r>
                      </w:p>
                    </w:txbxContent>
                  </v:textbox>
                </v:rect>
                <v:rect id="Rectangle 11157" o:spid="_x0000_s4582" style="position:absolute;left:10441;top:34808;width:137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" filled="f" stroked="f">
                  <v:textbox inset="0,0,0,0">
                    <w:txbxContent>
                      <w:p w14:paraId="10CA4048" w14:textId="77777777" w:rsidR="00761C32" w:rsidRDefault="00000000">
                        <w:r>
                          <w:rPr>
                            <w:rFonts w:ascii="Courier New" w:eastAsia="Courier New" w:hAnsi="Courier New" w:cs="Courier New"/>
                            <w:sz w:val="18"/>
                          </w:rPr>
                          <w:t xml:space="preserve">Queue </w:t>
                        </w:r>
                        <w:proofErr w:type="spellStart"/>
                        <w:r>
                          <w:rPr>
                            <w:rFonts w:ascii="Courier New" w:eastAsia="Courier New" w:hAnsi="Courier New" w:cs="Courier New"/>
                            <w:sz w:val="18"/>
                          </w:rPr>
                          <w:t>queueB</w:t>
                        </w:r>
                        <w:proofErr w:type="spellEnd"/>
                        <w:r>
                          <w:rPr>
                            <w:rFonts w:ascii="Courier New" w:eastAsia="Courier New" w:hAnsi="Courier New" w:cs="Courier New"/>
                            <w:sz w:val="18"/>
                          </w:rPr>
                          <w:t>(){</w:t>
                        </w:r>
                      </w:p>
                    </w:txbxContent>
                  </v:textbox>
                </v:rect>
                <v:rect id="Rectangle 11158" o:spid="_x0000_s4583" style="position:absolute;left:20744;top:3480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" filled="f" stroked="f">
                  <v:textbox inset="0,0,0,0">
                    <w:txbxContent>
                      <w:p w14:paraId="307873D1" w14:textId="77777777" w:rsidR="00761C32" w:rsidRDefault="00000000">
                        <w:r>
                          <w:rPr>
                            <w:rFonts w:ascii="Courier New" w:eastAsia="Courier New" w:hAnsi="Courier New" w:cs="Courier New"/>
                            <w:sz w:val="18"/>
                          </w:rPr>
                          <w:t xml:space="preserve"> </w:t>
                        </w:r>
                      </w:p>
                    </w:txbxContent>
                  </v:textbox>
                </v:rect>
                <v:shape id="Shape 113124" o:spid="_x0000_s4584" style="position:absolute;left:3185;top:35859;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" path="m,l6011926,r,129540l,129540,,e" fillcolor="#c7edcc" stroked="f" strokeweight="0">
                  <v:stroke miterlimit="83231f" joinstyle="miter"/>
                  <v:path arrowok="t" textboxrect="0,0,6011926,129540"/>
                </v:shape>
                <v:shape id="Shape 113125" o:spid="_x0000_s4585" style="position:absolute;left:3368;top:35859;width:34756;height:1296;visibility:visible;mso-wrap-style:square;v-text-anchor:top" coordsize="34756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" path="m,l3475609,r,129540l,129540,,e" fillcolor="#c7edcc" stroked="f" strokeweight="0">
                  <v:stroke miterlimit="83231f" joinstyle="miter"/>
                  <v:path arrowok="t" textboxrect="0,0,3475609,129540"/>
                </v:shape>
                <v:rect id="Rectangle 11161" o:spid="_x0000_s4586" style="position:absolute;left:3368;top:36104;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" filled="f" stroked="f">
                  <v:textbox inset="0,0,0,0">
                    <w:txbxContent>
                      <w:p w14:paraId="4EC6B542" w14:textId="77777777" w:rsidR="00761C32" w:rsidRDefault="00000000">
                        <w:r>
                          <w:rPr>
                            <w:rFonts w:ascii="Courier New" w:eastAsia="Courier New" w:hAnsi="Courier New" w:cs="Courier New"/>
                            <w:sz w:val="18"/>
                          </w:rPr>
                          <w:t xml:space="preserve">        </w:t>
                        </w:r>
                      </w:p>
                    </w:txbxContent>
                  </v:textbox>
                </v:rect>
                <v:rect id="Rectangle 11162" o:spid="_x0000_s4587" style="position:absolute;left:7927;top:36104;width:2464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" filled="f" stroked="f">
                  <v:textbox inset="0,0,0,0">
                    <w:txbxContent>
                      <w:p w14:paraId="6A923010" w14:textId="77777777" w:rsidR="00761C32" w:rsidRDefault="00000000">
                        <w:r>
                          <w:rPr>
                            <w:rFonts w:ascii="Courier New" w:eastAsia="Courier New" w:hAnsi="Courier New" w:cs="Courier New"/>
                            <w:sz w:val="18"/>
                          </w:rPr>
                          <w:t xml:space="preserve">Map&lt;String, Object&gt;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 </w:t>
                        </w:r>
                      </w:p>
                    </w:txbxContent>
                  </v:textbox>
                </v:rect>
                <v:rect id="Rectangle 11163" o:spid="_x0000_s4588" style="position:absolute;left:26462;top:36080;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" filled="f" stroked="f">
                  <v:textbox inset="0,0,0,0">
                    <w:txbxContent>
                      <w:p w14:paraId="1F52538C" w14:textId="77777777" w:rsidR="00761C32" w:rsidRDefault="00000000">
                        <w:r>
                          <w:rPr>
                            <w:rFonts w:ascii="Courier New" w:eastAsia="Courier New" w:hAnsi="Courier New" w:cs="Courier New"/>
                            <w:b/>
                            <w:color w:val="000080"/>
                            <w:sz w:val="18"/>
                          </w:rPr>
                          <w:t xml:space="preserve">new </w:t>
                        </w:r>
                      </w:p>
                    </w:txbxContent>
                  </v:textbox>
                </v:rect>
                <v:rect id="Rectangle 11164" o:spid="_x0000_s4589" style="position:absolute;left:29206;top:36104;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" filled="f" stroked="f">
                  <v:textbox inset="0,0,0,0">
                    <w:txbxContent>
                      <w:p w14:paraId="435BC72C" w14:textId="77777777" w:rsidR="00761C32" w:rsidRDefault="00000000">
                        <w:r>
                          <w:rPr>
                            <w:rFonts w:ascii="Courier New" w:eastAsia="Courier New" w:hAnsi="Courier New" w:cs="Courier New"/>
                            <w:sz w:val="18"/>
                          </w:rPr>
                          <w:t>HashMap&lt;&gt;(</w:t>
                        </w:r>
                      </w:p>
                    </w:txbxContent>
                  </v:textbox>
                </v:rect>
                <v:rect id="Rectangle 11165" o:spid="_x0000_s4590" style="position:absolute;left:36064;top:3610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" filled="f" stroked="f">
                  <v:textbox inset="0,0,0,0">
                    <w:txbxContent>
                      <w:p w14:paraId="70814D64" w14:textId="77777777" w:rsidR="00761C32" w:rsidRDefault="00000000">
                        <w:r>
                          <w:rPr>
                            <w:rFonts w:ascii="Courier New" w:eastAsia="Courier New" w:hAnsi="Courier New" w:cs="Courier New"/>
                            <w:color w:val="0000FF"/>
                            <w:sz w:val="18"/>
                          </w:rPr>
                          <w:t>3</w:t>
                        </w:r>
                      </w:p>
                    </w:txbxContent>
                  </v:textbox>
                </v:rect>
                <v:rect id="Rectangle 98434" o:spid="_x0000_s4591" style="position:absolute;left:36749;top:3610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" filled="f" stroked="f">
                  <v:textbox inset="0,0,0,0">
                    <w:txbxContent>
                      <w:p w14:paraId="5B096908" w14:textId="77777777" w:rsidR="00761C32" w:rsidRDefault="00000000">
                        <w:r>
                          <w:rPr>
                            <w:rFonts w:ascii="Courier New" w:eastAsia="Courier New" w:hAnsi="Courier New" w:cs="Courier New"/>
                            <w:sz w:val="18"/>
                          </w:rPr>
                          <w:t>)</w:t>
                        </w:r>
                      </w:p>
                    </w:txbxContent>
                  </v:textbox>
                </v:rect>
                <v:rect id="Rectangle 98436" o:spid="_x0000_s4592" style="position:absolute;left:37435;top:3610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" filled="f" stroked="f">
                  <v:textbox inset="0,0,0,0">
                    <w:txbxContent>
                      <w:p w14:paraId="488FA296" w14:textId="77777777" w:rsidR="00761C32" w:rsidRDefault="00000000">
                        <w:r>
                          <w:rPr>
                            <w:rFonts w:ascii="Courier New" w:eastAsia="Courier New" w:hAnsi="Courier New" w:cs="Courier New"/>
                            <w:sz w:val="18"/>
                          </w:rPr>
                          <w:t>;</w:t>
                        </w:r>
                      </w:p>
                    </w:txbxContent>
                  </v:textbox>
                </v:rect>
                <v:rect id="Rectangle 11167" o:spid="_x0000_s4593" style="position:absolute;left:38124;top:3610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" filled="f" stroked="f">
                  <v:textbox inset="0,0,0,0">
                    <w:txbxContent>
                      <w:p w14:paraId="1554753D" w14:textId="77777777" w:rsidR="00761C32" w:rsidRDefault="00000000">
                        <w:r>
                          <w:rPr>
                            <w:rFonts w:ascii="Courier New" w:eastAsia="Courier New" w:hAnsi="Courier New" w:cs="Courier New"/>
                            <w:sz w:val="18"/>
                          </w:rPr>
                          <w:t xml:space="preserve"> </w:t>
                        </w:r>
                      </w:p>
                    </w:txbxContent>
                  </v:textbox>
                </v:rect>
                <v:shape id="Shape 113126" o:spid="_x0000_s4594" style="position:absolute;left:3185;top:37155;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" path="m,l6011926,r,149352l,149352,,e" fillcolor="#c7edcc" stroked="f" strokeweight="0">
                  <v:stroke miterlimit="83231f" joinstyle="miter"/>
                  <v:path arrowok="t" textboxrect="0,0,6011926,149352"/>
                </v:shape>
                <v:shape id="Shape 113127" o:spid="_x0000_s4595" style="position:absolute;left:3368;top:37155;width:21951;height:1493;visibility:visible;mso-wrap-style:square;v-text-anchor:top" coordsize="2195195,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" path="m,l2195195,r,149352l,149352,,e" fillcolor="#c7edcc" stroked="f" strokeweight="0">
                  <v:stroke miterlimit="83231f" joinstyle="miter"/>
                  <v:path arrowok="t" textboxrect="0,0,2195195,149352"/>
                </v:shape>
                <v:rect id="Rectangle 11170" o:spid="_x0000_s4596" style="position:absolute;left:3368;top:37612;width:622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" filled="f" stroked="f">
                  <v:textbox inset="0,0,0,0">
                    <w:txbxContent>
                      <w:p w14:paraId="13CC211B" w14:textId="77777777" w:rsidR="00761C32" w:rsidRDefault="00000000">
                        <w:r>
                          <w:rPr>
                            <w:rFonts w:ascii="Courier New" w:eastAsia="Courier New" w:hAnsi="Courier New" w:cs="Courier New"/>
                            <w:sz w:val="18"/>
                          </w:rPr>
                          <w:t xml:space="preserve">        </w:t>
                        </w:r>
                      </w:p>
                    </w:txbxContent>
                  </v:textbox>
                </v:rect>
                <v:rect id="Rectangle 11171" o:spid="_x0000_s4597" style="position:absolute;left:7927;top:37612;width:1825;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" filled="f" stroked="f">
                  <v:textbox inset="0,0,0,0">
                    <w:txbxContent>
                      <w:p w14:paraId="4DE48EC4" w14:textId="77777777" w:rsidR="00761C32" w:rsidRDefault="00000000">
                        <w:r>
                          <w:rPr>
                            <w:rFonts w:ascii="Courier New" w:eastAsia="Courier New" w:hAnsi="Courier New" w:cs="Courier New"/>
                            <w:i/>
                            <w:color w:val="808080"/>
                            <w:sz w:val="18"/>
                          </w:rPr>
                          <w:t>//</w:t>
                        </w:r>
                      </w:p>
                    </w:txbxContent>
                  </v:textbox>
                </v:rect>
                <v:rect id="Rectangle 11172" o:spid="_x0000_s4598" style="position:absolute;left:9245;top:37331;width:2180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" filled="f" stroked="f">
                  <v:textbox inset="0,0,0,0">
                    <w:txbxContent>
                      <w:p w14:paraId="147B124D" w14:textId="77777777" w:rsidR="00761C32" w:rsidRDefault="00000000">
                        <w:r>
                          <w:rPr>
                            <w:rFonts w:ascii="宋体" w:eastAsia="宋体" w:hAnsi="宋体" w:cs="宋体"/>
                            <w:color w:val="808080"/>
                            <w:sz w:val="19"/>
                          </w:rPr>
                          <w:t>声明当前队列绑定的死信交换机</w:t>
                        </w:r>
                      </w:p>
                    </w:txbxContent>
                  </v:textbox>
                </v:rect>
                <v:rect id="Rectangle 11173" o:spid="_x0000_s4599" style="position:absolute;left:25319;top:37612;width:913;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" filled="f" stroked="f">
                  <v:textbox inset="0,0,0,0">
                    <w:txbxContent>
                      <w:p w14:paraId="6CC562D9" w14:textId="77777777" w:rsidR="00761C32" w:rsidRDefault="00000000">
                        <w:r>
                          <w:rPr>
                            <w:rFonts w:ascii="Courier New" w:eastAsia="Courier New" w:hAnsi="Courier New" w:cs="Courier New"/>
                            <w:i/>
                            <w:color w:val="808080"/>
                            <w:sz w:val="18"/>
                          </w:rPr>
                          <w:t xml:space="preserve"> </w:t>
                        </w:r>
                      </w:p>
                    </w:txbxContent>
                  </v:textbox>
                </v:rect>
                <v:shape id="Shape 113128" o:spid="_x0000_s4600" style="position:absolute;left:3185;top:38648;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" path="m,l6011926,r,129540l,129540,,e" fillcolor="#c7edcc" stroked="f" strokeweight="0">
                  <v:stroke miterlimit="83231f" joinstyle="miter"/>
                  <v:path arrowok="t" textboxrect="0,0,6011926,129540"/>
                </v:shape>
                <v:shape id="Shape 113129" o:spid="_x0000_s4601" style="position:absolute;left:3368;top:38648;width:45043;height:1296;visibility:visible;mso-wrap-style:square;v-text-anchor:top" coordsize="45043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" path="m,l4504309,r,129540l,129540,,e" fillcolor="#c7edcc" stroked="f" strokeweight="0">
                  <v:stroke miterlimit="83231f" joinstyle="miter"/>
                  <v:path arrowok="t" textboxrect="0,0,4504309,129540"/>
                </v:shape>
                <v:rect id="Rectangle 11176" o:spid="_x0000_s4602" style="position:absolute;left:3368;top:38893;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" filled="f" stroked="f">
                  <v:textbox inset="0,0,0,0">
                    <w:txbxContent>
                      <w:p w14:paraId="7AF14AB4" w14:textId="77777777" w:rsidR="00761C32" w:rsidRDefault="00000000">
                        <w:r>
                          <w:rPr>
                            <w:rFonts w:ascii="Courier New" w:eastAsia="Courier New" w:hAnsi="Courier New" w:cs="Courier New"/>
                            <w:i/>
                            <w:color w:val="808080"/>
                            <w:sz w:val="18"/>
                          </w:rPr>
                          <w:t xml:space="preserve">        </w:t>
                        </w:r>
                      </w:p>
                    </w:txbxContent>
                  </v:textbox>
                </v:rect>
                <v:rect id="Rectangle 11177" o:spid="_x0000_s4603" style="position:absolute;left:7927;top:38893;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" filled="f" stroked="f">
                  <v:textbox inset="0,0,0,0">
                    <w:txbxContent>
                      <w:p w14:paraId="4A7493CA" w14:textId="77777777" w:rsidR="00761C32" w:rsidRDefault="00000000">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p>
                    </w:txbxContent>
                  </v:textbox>
                </v:rect>
                <v:rect id="Rectangle 11178" o:spid="_x0000_s4604" style="position:absolute;left:14099;top:38869;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" filled="f" stroked="f">
                  <v:textbox inset="0,0,0,0">
                    <w:txbxContent>
                      <w:p w14:paraId="15C68F18" w14:textId="77777777" w:rsidR="00761C32" w:rsidRDefault="00000000">
                        <w:r>
                          <w:rPr>
                            <w:rFonts w:ascii="Courier New" w:eastAsia="Courier New" w:hAnsi="Courier New" w:cs="Courier New"/>
                            <w:b/>
                            <w:color w:val="008000"/>
                            <w:sz w:val="18"/>
                          </w:rPr>
                          <w:t>"x</w:t>
                        </w:r>
                      </w:p>
                    </w:txbxContent>
                  </v:textbox>
                </v:rect>
                <v:rect id="Rectangle 11179" o:spid="_x0000_s4605" style="position:absolute;left:15471;top:3886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" filled="f" stroked="f">
                  <v:textbox inset="0,0,0,0">
                    <w:txbxContent>
                      <w:p w14:paraId="3E9E5D5E" w14:textId="77777777" w:rsidR="00761C32" w:rsidRDefault="00000000">
                        <w:r>
                          <w:rPr>
                            <w:rFonts w:ascii="Courier New" w:eastAsia="Courier New" w:hAnsi="Courier New" w:cs="Courier New"/>
                            <w:b/>
                            <w:color w:val="008000"/>
                            <w:sz w:val="18"/>
                          </w:rPr>
                          <w:t>-</w:t>
                        </w:r>
                      </w:p>
                    </w:txbxContent>
                  </v:textbox>
                </v:rect>
                <v:rect id="Rectangle 11180" o:spid="_x0000_s4606" style="position:absolute;left:16156;top:38869;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" filled="f" stroked="f">
                  <v:textbox inset="0,0,0,0">
                    <w:txbxContent>
                      <w:p w14:paraId="6C5B893C" w14:textId="77777777" w:rsidR="00761C32" w:rsidRDefault="00000000">
                        <w:r>
                          <w:rPr>
                            <w:rFonts w:ascii="Courier New" w:eastAsia="Courier New" w:hAnsi="Courier New" w:cs="Courier New"/>
                            <w:b/>
                            <w:color w:val="008000"/>
                            <w:sz w:val="18"/>
                          </w:rPr>
                          <w:t>dead</w:t>
                        </w:r>
                      </w:p>
                    </w:txbxContent>
                  </v:textbox>
                </v:rect>
                <v:rect id="Rectangle 11181" o:spid="_x0000_s4607" style="position:absolute;left:18915;top:3886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" filled="f" stroked="f">
                  <v:textbox inset="0,0,0,0">
                    <w:txbxContent>
                      <w:p w14:paraId="114690D7" w14:textId="77777777" w:rsidR="00761C32" w:rsidRDefault="00000000">
                        <w:r>
                          <w:rPr>
                            <w:rFonts w:ascii="Courier New" w:eastAsia="Courier New" w:hAnsi="Courier New" w:cs="Courier New"/>
                            <w:b/>
                            <w:color w:val="008000"/>
                            <w:sz w:val="18"/>
                          </w:rPr>
                          <w:t>-</w:t>
                        </w:r>
                      </w:p>
                    </w:txbxContent>
                  </v:textbox>
                </v:rect>
                <v:rect id="Rectangle 11182" o:spid="_x0000_s4608" style="position:absolute;left:19601;top:38869;width:547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" filled="f" stroked="f">
                  <v:textbox inset="0,0,0,0">
                    <w:txbxContent>
                      <w:p w14:paraId="40C255A2" w14:textId="77777777" w:rsidR="00761C32" w:rsidRDefault="00000000">
                        <w:r>
                          <w:rPr>
                            <w:rFonts w:ascii="Courier New" w:eastAsia="Courier New" w:hAnsi="Courier New" w:cs="Courier New"/>
                            <w:b/>
                            <w:color w:val="008000"/>
                            <w:sz w:val="18"/>
                          </w:rPr>
                          <w:t>letter</w:t>
                        </w:r>
                      </w:p>
                    </w:txbxContent>
                  </v:textbox>
                </v:rect>
                <v:rect id="Rectangle 11183" o:spid="_x0000_s4609" style="position:absolute;left:23719;top:38869;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tEkxQAAAN4AAAAPAAAAZHJzL2Rvd25yZXYueG1sRE9Na8JA&#10;EL0X/A/LCL3VTRRK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BXEtEkxQAAAN4AAAAP&#10;AAAAAAAAAAAAAAAAAAcCAABkcnMvZG93bnJldi54bWxQSwUGAAAAAAMAAwC3AAAA+QIAAAAA&#10;" filled="f" stroked="f">
                  <v:textbox inset="0,0,0,0">
                    <w:txbxContent>
                      <w:p w14:paraId="374C4E61" w14:textId="77777777" w:rsidR="00761C32" w:rsidRDefault="00000000">
                        <w:r>
                          <w:rPr>
                            <w:rFonts w:ascii="Courier New" w:eastAsia="Courier New" w:hAnsi="Courier New" w:cs="Courier New"/>
                            <w:b/>
                            <w:color w:val="008000"/>
                            <w:sz w:val="18"/>
                          </w:rPr>
                          <w:t>-</w:t>
                        </w:r>
                      </w:p>
                    </w:txbxContent>
                  </v:textbox>
                </v:rect>
                <v:rect id="Rectangle 11184" o:spid="_x0000_s4610" style="position:absolute;left:24405;top:38869;width:820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lQxQAAAN4AAAAPAAAAZHJzL2Rvd25yZXYueG1sRE9Na8JA&#10;EL0X/A/LCL3VTURK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DY+0lQxQAAAN4AAAAP&#10;AAAAAAAAAAAAAAAAAAcCAABkcnMvZG93bnJldi54bWxQSwUGAAAAAAMAAwC3AAAA+QIAAAAA&#10;" filled="f" stroked="f">
                  <v:textbox inset="0,0,0,0">
                    <w:txbxContent>
                      <w:p w14:paraId="74656644" w14:textId="77777777" w:rsidR="00761C32" w:rsidRDefault="00000000">
                        <w:r>
                          <w:rPr>
                            <w:rFonts w:ascii="Courier New" w:eastAsia="Courier New" w:hAnsi="Courier New" w:cs="Courier New"/>
                            <w:b/>
                            <w:color w:val="008000"/>
                            <w:sz w:val="18"/>
                          </w:rPr>
                          <w:t>exchange"</w:t>
                        </w:r>
                      </w:p>
                    </w:txbxContent>
                  </v:textbox>
                </v:rect>
                <v:rect id="Rectangle 11185" o:spid="_x0000_s4611" style="position:absolute;left:30577;top:38893;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" filled="f" stroked="f">
                  <v:textbox inset="0,0,0,0">
                    <w:txbxContent>
                      <w:p w14:paraId="3CC12660" w14:textId="77777777" w:rsidR="00761C32" w:rsidRDefault="00000000">
                        <w:r>
                          <w:rPr>
                            <w:rFonts w:ascii="Courier New" w:eastAsia="Courier New" w:hAnsi="Courier New" w:cs="Courier New"/>
                            <w:sz w:val="18"/>
                          </w:rPr>
                          <w:t xml:space="preserve">, </w:t>
                        </w:r>
                      </w:p>
                    </w:txbxContent>
                  </v:textbox>
                </v:rect>
                <v:rect id="Rectangle 11186" o:spid="_x0000_s4612" style="position:absolute;left:31949;top:38869;width:20066;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" filled="f" stroked="f">
                  <v:textbox inset="0,0,0,0">
                    <w:txbxContent>
                      <w:p w14:paraId="2450EFAC" w14:textId="77777777" w:rsidR="00761C32" w:rsidRDefault="00000000">
                        <w:r>
                          <w:rPr>
                            <w:rFonts w:ascii="Courier New" w:eastAsia="Courier New" w:hAnsi="Courier New" w:cs="Courier New"/>
                            <w:b/>
                            <w:i/>
                            <w:color w:val="660E7A"/>
                            <w:sz w:val="18"/>
                          </w:rPr>
                          <w:t>Y_DEAD_LETTER_EXCHANGE</w:t>
                        </w:r>
                      </w:p>
                    </w:txbxContent>
                  </v:textbox>
                </v:rect>
                <v:rect id="Rectangle 98438" o:spid="_x0000_s4613" style="position:absolute;left:47725;top:388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" filled="f" stroked="f">
                  <v:textbox inset="0,0,0,0">
                    <w:txbxContent>
                      <w:p w14:paraId="482DD0D8" w14:textId="77777777" w:rsidR="00761C32" w:rsidRDefault="00000000">
                        <w:r>
                          <w:rPr>
                            <w:rFonts w:ascii="Courier New" w:eastAsia="Courier New" w:hAnsi="Courier New" w:cs="Courier New"/>
                            <w:sz w:val="18"/>
                          </w:rPr>
                          <w:t>;</w:t>
                        </w:r>
                      </w:p>
                    </w:txbxContent>
                  </v:textbox>
                </v:rect>
                <v:rect id="Rectangle 98437" o:spid="_x0000_s4614" style="position:absolute;left:47039;top:388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" filled="f" stroked="f">
                  <v:textbox inset="0,0,0,0">
                    <w:txbxContent>
                      <w:p w14:paraId="5D58E7A6" w14:textId="77777777" w:rsidR="00761C32" w:rsidRDefault="00000000">
                        <w:r>
                          <w:rPr>
                            <w:rFonts w:ascii="Courier New" w:eastAsia="Courier New" w:hAnsi="Courier New" w:cs="Courier New"/>
                            <w:sz w:val="18"/>
                          </w:rPr>
                          <w:t>)</w:t>
                        </w:r>
                      </w:p>
                    </w:txbxContent>
                  </v:textbox>
                </v:rect>
                <v:rect id="Rectangle 11188" o:spid="_x0000_s4615" style="position:absolute;left:48411;top:388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" filled="f" stroked="f">
                  <v:textbox inset="0,0,0,0">
                    <w:txbxContent>
                      <w:p w14:paraId="599878A5" w14:textId="77777777" w:rsidR="00761C32" w:rsidRDefault="00000000">
                        <w:r>
                          <w:rPr>
                            <w:rFonts w:ascii="Courier New" w:eastAsia="Courier New" w:hAnsi="Courier New" w:cs="Courier New"/>
                            <w:sz w:val="18"/>
                          </w:rPr>
                          <w:t xml:space="preserve"> </w:t>
                        </w:r>
                      </w:p>
                    </w:txbxContent>
                  </v:textbox>
                </v:rect>
                <v:shape id="Shape 113130" o:spid="_x0000_s4616" style="position:absolute;left:3185;top:39944;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" path="m,l6011926,r,149352l,149352,,e" fillcolor="#c7edcc" stroked="f" strokeweight="0">
                  <v:stroke miterlimit="83231f" joinstyle="miter"/>
                  <v:path arrowok="t" textboxrect="0,0,6011926,149352"/>
                </v:shape>
                <v:shape id="Shape 113131" o:spid="_x0000_s4617" style="position:absolute;left:3368;top:39944;width:20869;height:1493;visibility:visible;mso-wrap-style:square;v-text-anchor:top" coordsize="2086991,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" path="m,l2086991,r,149352l,149352,,e" fillcolor="#c7edcc" stroked="f" strokeweight="0">
                  <v:stroke miterlimit="83231f" joinstyle="miter"/>
                  <v:path arrowok="t" textboxrect="0,0,2086991,149352"/>
                </v:shape>
                <v:rect id="Rectangle 11191" o:spid="_x0000_s4618" style="position:absolute;left:3368;top:40401;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" filled="f" stroked="f">
                  <v:textbox inset="0,0,0,0">
                    <w:txbxContent>
                      <w:p w14:paraId="7DD75EFB" w14:textId="77777777" w:rsidR="00761C32" w:rsidRDefault="00000000">
                        <w:r>
                          <w:rPr>
                            <w:rFonts w:ascii="Courier New" w:eastAsia="Courier New" w:hAnsi="Courier New" w:cs="Courier New"/>
                            <w:sz w:val="18"/>
                          </w:rPr>
                          <w:t xml:space="preserve">        </w:t>
                        </w:r>
                      </w:p>
                    </w:txbxContent>
                  </v:textbox>
                </v:rect>
                <v:rect id="Rectangle 11192" o:spid="_x0000_s4619" style="position:absolute;left:7927;top:40401;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" filled="f" stroked="f">
                  <v:textbox inset="0,0,0,0">
                    <w:txbxContent>
                      <w:p w14:paraId="6CD066CD" w14:textId="77777777" w:rsidR="00761C32" w:rsidRDefault="00000000">
                        <w:r>
                          <w:rPr>
                            <w:rFonts w:ascii="Courier New" w:eastAsia="Courier New" w:hAnsi="Courier New" w:cs="Courier New"/>
                            <w:i/>
                            <w:color w:val="808080"/>
                            <w:sz w:val="18"/>
                          </w:rPr>
                          <w:t>//</w:t>
                        </w:r>
                      </w:p>
                    </w:txbxContent>
                  </v:textbox>
                </v:rect>
                <v:rect id="Rectangle 11193" o:spid="_x0000_s4620" style="position:absolute;left:9245;top:40120;width:172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f5xQAAAN4AAAAPAAAAZHJzL2Rvd25yZXYueG1sRE9Na8JA&#10;EL0X+h+WKfRWN7Eg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DSy0f5xQAAAN4AAAAP&#10;AAAAAAAAAAAAAAAAAAcCAABkcnMvZG93bnJldi54bWxQSwUGAAAAAAMAAwC3AAAA+QIAAAAA&#10;" filled="f" stroked="f">
                  <v:textbox inset="0,0,0,0">
                    <w:txbxContent>
                      <w:p w14:paraId="593BAF91" w14:textId="77777777" w:rsidR="00761C32" w:rsidRDefault="00000000">
                        <w:r>
                          <w:rPr>
                            <w:rFonts w:ascii="宋体" w:eastAsia="宋体" w:hAnsi="宋体" w:cs="宋体"/>
                            <w:color w:val="808080"/>
                            <w:sz w:val="19"/>
                          </w:rPr>
                          <w:t>声明当前队列的死信路由</w:t>
                        </w:r>
                      </w:p>
                    </w:txbxContent>
                  </v:textbox>
                </v:rect>
                <v:rect id="Rectangle 11194" o:spid="_x0000_s4621" style="position:absolute;left:22180;top:40401;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t+NxQAAAN4AAAAPAAAAZHJzL2Rvd25yZXYueG1sRE9Na8JA&#10;EL0X+h+WKfRWN5Ei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BdIt+NxQAAAN4AAAAP&#10;AAAAAAAAAAAAAAAAAAcCAABkcnMvZG93bnJldi54bWxQSwUGAAAAAAMAAwC3AAAA+QIAAAAA&#10;" filled="f" stroked="f">
                  <v:textbox inset="0,0,0,0">
                    <w:txbxContent>
                      <w:p w14:paraId="4A4A5E07" w14:textId="77777777" w:rsidR="00761C32" w:rsidRDefault="00000000">
                        <w:r>
                          <w:rPr>
                            <w:rFonts w:ascii="Courier New" w:eastAsia="Courier New" w:hAnsi="Courier New" w:cs="Courier New"/>
                            <w:i/>
                            <w:color w:val="808080"/>
                            <w:sz w:val="18"/>
                          </w:rPr>
                          <w:t>key</w:t>
                        </w:r>
                      </w:p>
                    </w:txbxContent>
                  </v:textbox>
                </v:rect>
                <v:rect id="Rectangle 11195" o:spid="_x0000_s4622" style="position:absolute;left:24237;top:40401;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" filled="f" stroked="f">
                  <v:textbox inset="0,0,0,0">
                    <w:txbxContent>
                      <w:p w14:paraId="60041B85" w14:textId="77777777" w:rsidR="00761C32" w:rsidRDefault="00000000">
                        <w:r>
                          <w:rPr>
                            <w:rFonts w:ascii="Courier New" w:eastAsia="Courier New" w:hAnsi="Courier New" w:cs="Courier New"/>
                            <w:i/>
                            <w:color w:val="808080"/>
                            <w:sz w:val="18"/>
                          </w:rPr>
                          <w:t xml:space="preserve"> </w:t>
                        </w:r>
                      </w:p>
                    </w:txbxContent>
                  </v:textbox>
                </v:rect>
                <v:shape id="Shape 113132" o:spid="_x0000_s4623" style="position:absolute;left:3185;top:41437;width:60119;height:1298;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" path="m,l6011926,r,129845l,129845,,e" fillcolor="#c7edcc" stroked="f" strokeweight="0">
                  <v:stroke miterlimit="83231f" joinstyle="miter"/>
                  <v:path arrowok="t" textboxrect="0,0,6011926,129845"/>
                </v:shape>
                <v:shape id="Shape 113133" o:spid="_x0000_s4624" style="position:absolute;left:3368;top:41437;width:34756;height:1298;visibility:visible;mso-wrap-style:square;v-text-anchor:top" coordsize="3475609,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" path="m,l3475609,r,129845l,129845,,e" fillcolor="#c7edcc" stroked="f" strokeweight="0">
                  <v:stroke miterlimit="83231f" joinstyle="miter"/>
                  <v:path arrowok="t" textboxrect="0,0,3475609,129845"/>
                </v:shape>
                <v:rect id="Rectangle 11198" o:spid="_x0000_s4625" style="position:absolute;left:3368;top:41684;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" filled="f" stroked="f">
                  <v:textbox inset="0,0,0,0">
                    <w:txbxContent>
                      <w:p w14:paraId="638BCE6F" w14:textId="77777777" w:rsidR="00761C32" w:rsidRDefault="00000000">
                        <w:r>
                          <w:rPr>
                            <w:rFonts w:ascii="Courier New" w:eastAsia="Courier New" w:hAnsi="Courier New" w:cs="Courier New"/>
                            <w:i/>
                            <w:color w:val="808080"/>
                            <w:sz w:val="18"/>
                          </w:rPr>
                          <w:t xml:space="preserve">        </w:t>
                        </w:r>
                      </w:p>
                    </w:txbxContent>
                  </v:textbox>
                </v:rect>
                <v:rect id="Rectangle 11199" o:spid="_x0000_s4626" style="position:absolute;left:7927;top:41684;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" filled="f" stroked="f">
                  <v:textbox inset="0,0,0,0">
                    <w:txbxContent>
                      <w:p w14:paraId="6AEB9A4F" w14:textId="77777777" w:rsidR="00761C32" w:rsidRDefault="00000000">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p>
                    </w:txbxContent>
                  </v:textbox>
                </v:rect>
                <v:rect id="Rectangle 11200" o:spid="_x0000_s4627" style="position:absolute;left:14099;top:41661;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" filled="f" stroked="f">
                  <v:textbox inset="0,0,0,0">
                    <w:txbxContent>
                      <w:p w14:paraId="6C3CBC86" w14:textId="77777777" w:rsidR="00761C32" w:rsidRDefault="00000000">
                        <w:r>
                          <w:rPr>
                            <w:rFonts w:ascii="Courier New" w:eastAsia="Courier New" w:hAnsi="Courier New" w:cs="Courier New"/>
                            <w:b/>
                            <w:color w:val="008000"/>
                            <w:sz w:val="18"/>
                          </w:rPr>
                          <w:t>"x</w:t>
                        </w:r>
                      </w:p>
                    </w:txbxContent>
                  </v:textbox>
                </v:rect>
                <v:rect id="Rectangle 11201" o:spid="_x0000_s4628" style="position:absolute;left:15471;top:41661;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" filled="f" stroked="f">
                  <v:textbox inset="0,0,0,0">
                    <w:txbxContent>
                      <w:p w14:paraId="71C9BC55" w14:textId="77777777" w:rsidR="00761C32" w:rsidRDefault="00000000">
                        <w:r>
                          <w:rPr>
                            <w:rFonts w:ascii="Courier New" w:eastAsia="Courier New" w:hAnsi="Courier New" w:cs="Courier New"/>
                            <w:b/>
                            <w:color w:val="008000"/>
                            <w:sz w:val="18"/>
                          </w:rPr>
                          <w:t>-</w:t>
                        </w:r>
                      </w:p>
                    </w:txbxContent>
                  </v:textbox>
                </v:rect>
                <v:rect id="Rectangle 11202" o:spid="_x0000_s4629" style="position:absolute;left:16156;top:41661;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" filled="f" stroked="f">
                  <v:textbox inset="0,0,0,0">
                    <w:txbxContent>
                      <w:p w14:paraId="51603419" w14:textId="77777777" w:rsidR="00761C32" w:rsidRDefault="00000000">
                        <w:r>
                          <w:rPr>
                            <w:rFonts w:ascii="Courier New" w:eastAsia="Courier New" w:hAnsi="Courier New" w:cs="Courier New"/>
                            <w:b/>
                            <w:color w:val="008000"/>
                            <w:sz w:val="18"/>
                          </w:rPr>
                          <w:t>dead</w:t>
                        </w:r>
                      </w:p>
                    </w:txbxContent>
                  </v:textbox>
                </v:rect>
                <v:rect id="Rectangle 11203" o:spid="_x0000_s4630" style="position:absolute;left:18915;top:41661;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LMCxQAAAN4AAAAPAAAAZHJzL2Rvd25yZXYueG1sRE9Na8JA&#10;EL0X+h+WKXhrNloo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Dh5LMCxQAAAN4AAAAP&#10;AAAAAAAAAAAAAAAAAAcCAABkcnMvZG93bnJldi54bWxQSwUGAAAAAAMAAwC3AAAA+QIAAAAA&#10;" filled="f" stroked="f">
                  <v:textbox inset="0,0,0,0">
                    <w:txbxContent>
                      <w:p w14:paraId="1F6647E1" w14:textId="77777777" w:rsidR="00761C32" w:rsidRDefault="00000000">
                        <w:r>
                          <w:rPr>
                            <w:rFonts w:ascii="Courier New" w:eastAsia="Courier New" w:hAnsi="Courier New" w:cs="Courier New"/>
                            <w:b/>
                            <w:color w:val="008000"/>
                            <w:sz w:val="18"/>
                          </w:rPr>
                          <w:t>-</w:t>
                        </w:r>
                      </w:p>
                    </w:txbxContent>
                  </v:textbox>
                </v:rect>
                <v:rect id="Rectangle 11204" o:spid="_x0000_s4631" style="position:absolute;left:19601;top:41661;width:547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t2xQAAAN4AAAAPAAAAZHJzL2Rvd25yZXYueG1sRE9Na8JA&#10;EL0X+h+WKXhrNkop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BuDSt2xQAAAN4AAAAP&#10;AAAAAAAAAAAAAAAAAAcCAABkcnMvZG93bnJldi54bWxQSwUGAAAAAAMAAwC3AAAA+QIAAAAA&#10;" filled="f" stroked="f">
                  <v:textbox inset="0,0,0,0">
                    <w:txbxContent>
                      <w:p w14:paraId="05F93AB4" w14:textId="77777777" w:rsidR="00761C32" w:rsidRDefault="00000000">
                        <w:r>
                          <w:rPr>
                            <w:rFonts w:ascii="Courier New" w:eastAsia="Courier New" w:hAnsi="Courier New" w:cs="Courier New"/>
                            <w:b/>
                            <w:color w:val="008000"/>
                            <w:sz w:val="18"/>
                          </w:rPr>
                          <w:t>letter</w:t>
                        </w:r>
                      </w:p>
                    </w:txbxContent>
                  </v:textbox>
                </v:rect>
                <v:rect id="Rectangle 11205" o:spid="_x0000_s4632" style="position:absolute;left:23719;top:41661;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" filled="f" stroked="f">
                  <v:textbox inset="0,0,0,0">
                    <w:txbxContent>
                      <w:p w14:paraId="50B1B290" w14:textId="77777777" w:rsidR="00761C32" w:rsidRDefault="00000000">
                        <w:r>
                          <w:rPr>
                            <w:rFonts w:ascii="Courier New" w:eastAsia="Courier New" w:hAnsi="Courier New" w:cs="Courier New"/>
                            <w:b/>
                            <w:color w:val="008000"/>
                            <w:sz w:val="18"/>
                          </w:rPr>
                          <w:t>-</w:t>
                        </w:r>
                      </w:p>
                    </w:txbxContent>
                  </v:textbox>
                </v:rect>
                <v:rect id="Rectangle 11206" o:spid="_x0000_s4633" style="position:absolute;left:24405;top:41661;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" filled="f" stroked="f">
                  <v:textbox inset="0,0,0,0">
                    <w:txbxContent>
                      <w:p w14:paraId="6F83830F" w14:textId="77777777" w:rsidR="00761C32" w:rsidRDefault="00000000">
                        <w:r>
                          <w:rPr>
                            <w:rFonts w:ascii="Courier New" w:eastAsia="Courier New" w:hAnsi="Courier New" w:cs="Courier New"/>
                            <w:b/>
                            <w:color w:val="008000"/>
                            <w:sz w:val="18"/>
                          </w:rPr>
                          <w:t>routing</w:t>
                        </w:r>
                      </w:p>
                    </w:txbxContent>
                  </v:textbox>
                </v:rect>
                <v:rect id="Rectangle 11207" o:spid="_x0000_s4634" style="position:absolute;left:29206;top:41661;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" filled="f" stroked="f">
                  <v:textbox inset="0,0,0,0">
                    <w:txbxContent>
                      <w:p w14:paraId="12AFBCB3" w14:textId="77777777" w:rsidR="00761C32" w:rsidRDefault="00000000">
                        <w:r>
                          <w:rPr>
                            <w:rFonts w:ascii="Courier New" w:eastAsia="Courier New" w:hAnsi="Courier New" w:cs="Courier New"/>
                            <w:b/>
                            <w:color w:val="008000"/>
                            <w:sz w:val="18"/>
                          </w:rPr>
                          <w:t>-</w:t>
                        </w:r>
                      </w:p>
                    </w:txbxContent>
                  </v:textbox>
                </v:rect>
                <v:rect id="Rectangle 11208" o:spid="_x0000_s4635" style="position:absolute;left:29891;top:41661;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" filled="f" stroked="f">
                  <v:textbox inset="0,0,0,0">
                    <w:txbxContent>
                      <w:p w14:paraId="03F592BD" w14:textId="77777777" w:rsidR="00761C32" w:rsidRDefault="00000000">
                        <w:r>
                          <w:rPr>
                            <w:rFonts w:ascii="Courier New" w:eastAsia="Courier New" w:hAnsi="Courier New" w:cs="Courier New"/>
                            <w:b/>
                            <w:color w:val="008000"/>
                            <w:sz w:val="18"/>
                          </w:rPr>
                          <w:t>key"</w:t>
                        </w:r>
                      </w:p>
                    </w:txbxContent>
                  </v:textbox>
                </v:rect>
                <v:rect id="Rectangle 11209" o:spid="_x0000_s4636" style="position:absolute;left:32635;top:41684;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" filled="f" stroked="f">
                  <v:textbox inset="0,0,0,0">
                    <w:txbxContent>
                      <w:p w14:paraId="6568AC8B" w14:textId="77777777" w:rsidR="00761C32" w:rsidRDefault="00000000">
                        <w:r>
                          <w:rPr>
                            <w:rFonts w:ascii="Courier New" w:eastAsia="Courier New" w:hAnsi="Courier New" w:cs="Courier New"/>
                            <w:sz w:val="18"/>
                          </w:rPr>
                          <w:t xml:space="preserve">, </w:t>
                        </w:r>
                      </w:p>
                    </w:txbxContent>
                  </v:textbox>
                </v:rect>
                <v:rect id="Rectangle 11210" o:spid="_x0000_s4637" style="position:absolute;left:34006;top:41661;width:3649;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7uo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dJwKgODIDHpxBwAA//8DAFBLAQItABQABgAIAAAAIQDb4fbL7gAAAIUBAAATAAAAAAAA&#10;AAAAAAAAAAAAAABbQ29udGVudF9UeXBlc10ueG1sUEsBAi0AFAAGAAgAAAAhAFr0LFu/AAAAFQEA&#10;AAsAAAAAAAAAAAAAAAAAHwEAAF9yZWxzLy5yZWxzUEsBAi0AFAAGAAgAAAAhAJTvu6jHAAAA3gAA&#10;AA8AAAAAAAAAAAAAAAAABwIAAGRycy9kb3ducmV2LnhtbFBLBQYAAAAAAwADALcAAAD7AgAAAAA=&#10;" filled="f" stroked="f">
                  <v:textbox inset="0,0,0,0">
                    <w:txbxContent>
                      <w:p w14:paraId="30D3713A" w14:textId="77777777" w:rsidR="00761C32" w:rsidRDefault="00000000">
                        <w:r>
                          <w:rPr>
                            <w:rFonts w:ascii="Courier New" w:eastAsia="Courier New" w:hAnsi="Courier New" w:cs="Courier New"/>
                            <w:b/>
                            <w:color w:val="008000"/>
                            <w:sz w:val="18"/>
                          </w:rPr>
                          <w:t>"YD"</w:t>
                        </w:r>
                      </w:p>
                    </w:txbxContent>
                  </v:textbox>
                </v:rect>
                <v:rect id="Rectangle 98439" o:spid="_x0000_s4638" style="position:absolute;left:36749;top:4168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" filled="f" stroked="f">
                  <v:textbox inset="0,0,0,0">
                    <w:txbxContent>
                      <w:p w14:paraId="5FB6C7F1" w14:textId="77777777" w:rsidR="00761C32" w:rsidRDefault="00000000">
                        <w:r>
                          <w:rPr>
                            <w:rFonts w:ascii="Courier New" w:eastAsia="Courier New" w:hAnsi="Courier New" w:cs="Courier New"/>
                            <w:sz w:val="18"/>
                          </w:rPr>
                          <w:t>)</w:t>
                        </w:r>
                      </w:p>
                    </w:txbxContent>
                  </v:textbox>
                </v:rect>
                <v:rect id="Rectangle 98440" o:spid="_x0000_s4639" style="position:absolute;left:37435;top:4168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" filled="f" stroked="f">
                  <v:textbox inset="0,0,0,0">
                    <w:txbxContent>
                      <w:p w14:paraId="532A6EE9" w14:textId="77777777" w:rsidR="00761C32" w:rsidRDefault="00000000">
                        <w:r>
                          <w:rPr>
                            <w:rFonts w:ascii="Courier New" w:eastAsia="Courier New" w:hAnsi="Courier New" w:cs="Courier New"/>
                            <w:sz w:val="18"/>
                          </w:rPr>
                          <w:t>;</w:t>
                        </w:r>
                      </w:p>
                    </w:txbxContent>
                  </v:textbox>
                </v:rect>
                <v:rect id="Rectangle 11212" o:spid="_x0000_s4640" style="position:absolute;left:38124;top:4168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" filled="f" stroked="f">
                  <v:textbox inset="0,0,0,0">
                    <w:txbxContent>
                      <w:p w14:paraId="44F285E5" w14:textId="77777777" w:rsidR="00761C32" w:rsidRDefault="00000000">
                        <w:r>
                          <w:rPr>
                            <w:rFonts w:ascii="Courier New" w:eastAsia="Courier New" w:hAnsi="Courier New" w:cs="Courier New"/>
                            <w:sz w:val="18"/>
                          </w:rPr>
                          <w:t xml:space="preserve"> </w:t>
                        </w:r>
                      </w:p>
                    </w:txbxContent>
                  </v:textbox>
                </v:rect>
                <v:shape id="Shape 113134" o:spid="_x0000_s4641" style="position:absolute;left:3185;top:42735;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" path="m,l6011926,r,149352l,149352,,e" fillcolor="#c7edcc" stroked="f" strokeweight="0">
                  <v:stroke miterlimit="83231f" joinstyle="miter"/>
                  <v:path arrowok="t" textboxrect="0,0,6011926,149352"/>
                </v:shape>
                <v:shape id="Shape 113135" o:spid="_x0000_s4642" style="position:absolute;left:3368;top:42735;width:15440;height:1494;visibility:visible;mso-wrap-style:square;v-text-anchor:top" coordsize="154406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" path="m,l1544066,r,149352l,149352,,e" fillcolor="#c7edcc" stroked="f" strokeweight="0">
                  <v:stroke miterlimit="83231f" joinstyle="miter"/>
                  <v:path arrowok="t" textboxrect="0,0,1544066,149352"/>
                </v:shape>
                <v:rect id="Rectangle 11215" o:spid="_x0000_s4643" style="position:absolute;left:3368;top:43193;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" filled="f" stroked="f">
                  <v:textbox inset="0,0,0,0">
                    <w:txbxContent>
                      <w:p w14:paraId="62CF8BDD" w14:textId="77777777" w:rsidR="00761C32" w:rsidRDefault="00000000">
                        <w:r>
                          <w:rPr>
                            <w:rFonts w:ascii="Courier New" w:eastAsia="Courier New" w:hAnsi="Courier New" w:cs="Courier New"/>
                            <w:sz w:val="18"/>
                          </w:rPr>
                          <w:t xml:space="preserve">        </w:t>
                        </w:r>
                      </w:p>
                    </w:txbxContent>
                  </v:textbox>
                </v:rect>
                <v:rect id="Rectangle 11216" o:spid="_x0000_s4644" style="position:absolute;left:7927;top:43193;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" filled="f" stroked="f">
                  <v:textbox inset="0,0,0,0">
                    <w:txbxContent>
                      <w:p w14:paraId="54EACCF9" w14:textId="77777777" w:rsidR="00761C32" w:rsidRDefault="00000000">
                        <w:r>
                          <w:rPr>
                            <w:rFonts w:ascii="Courier New" w:eastAsia="Courier New" w:hAnsi="Courier New" w:cs="Courier New"/>
                            <w:i/>
                            <w:color w:val="808080"/>
                            <w:sz w:val="18"/>
                          </w:rPr>
                          <w:t>//</w:t>
                        </w:r>
                      </w:p>
                    </w:txbxContent>
                  </v:textbox>
                </v:rect>
                <v:rect id="Rectangle 11217" o:spid="_x0000_s4645" style="position:absolute;left:9245;top:42911;width:658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" filled="f" stroked="f">
                  <v:textbox inset="0,0,0,0">
                    <w:txbxContent>
                      <w:p w14:paraId="27868327" w14:textId="77777777" w:rsidR="00761C32" w:rsidRDefault="00000000">
                        <w:r>
                          <w:rPr>
                            <w:rFonts w:ascii="宋体" w:eastAsia="宋体" w:hAnsi="宋体" w:cs="宋体"/>
                            <w:color w:val="808080"/>
                            <w:sz w:val="19"/>
                          </w:rPr>
                          <w:t>没有声明</w:t>
                        </w:r>
                      </w:p>
                    </w:txbxContent>
                  </v:textbox>
                </v:rect>
                <v:rect id="Rectangle 11218" o:spid="_x0000_s4646" style="position:absolute;left:14160;top:43193;width:273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" filled="f" stroked="f">
                  <v:textbox inset="0,0,0,0">
                    <w:txbxContent>
                      <w:p w14:paraId="4AE84B49" w14:textId="77777777" w:rsidR="00761C32" w:rsidRDefault="00000000">
                        <w:r>
                          <w:rPr>
                            <w:rFonts w:ascii="Courier New" w:eastAsia="Courier New" w:hAnsi="Courier New" w:cs="Courier New"/>
                            <w:i/>
                            <w:color w:val="808080"/>
                            <w:sz w:val="18"/>
                          </w:rPr>
                          <w:t>TTL</w:t>
                        </w:r>
                      </w:p>
                    </w:txbxContent>
                  </v:textbox>
                </v:rect>
                <v:rect id="Rectangle 11219" o:spid="_x0000_s4647" style="position:absolute;left:16453;top:42911;width:35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" filled="f" stroked="f">
                  <v:textbox inset="0,0,0,0">
                    <w:txbxContent>
                      <w:p w14:paraId="429BFC24" w14:textId="77777777" w:rsidR="00761C32" w:rsidRDefault="00000000">
                        <w:r>
                          <w:rPr>
                            <w:rFonts w:ascii="宋体" w:eastAsia="宋体" w:hAnsi="宋体" w:cs="宋体"/>
                            <w:color w:val="808080"/>
                            <w:sz w:val="19"/>
                          </w:rPr>
                          <w:t>属性</w:t>
                        </w:r>
                      </w:p>
                    </w:txbxContent>
                  </v:textbox>
                </v:rect>
                <v:rect id="Rectangle 11220" o:spid="_x0000_s4648" style="position:absolute;left:18808;top:431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3EV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cZoKgODIDHpxBwAA//8DAFBLAQItABQABgAIAAAAIQDb4fbL7gAAAIUBAAATAAAAAAAA&#10;AAAAAAAAAAAAAABbQ29udGVudF9UeXBlc10ueG1sUEsBAi0AFAAGAAgAAAAhAFr0LFu/AAAAFQEA&#10;AAsAAAAAAAAAAAAAAAAAHwEAAF9yZWxzLy5yZWxzUEsBAi0AFAAGAAgAAAAhAFqDcRXHAAAA3gAA&#10;AA8AAAAAAAAAAAAAAAAABwIAAGRycy9kb3ducmV2LnhtbFBLBQYAAAAAAwADALcAAAD7AgAAAAA=&#10;" filled="f" stroked="f">
                  <v:textbox inset="0,0,0,0">
                    <w:txbxContent>
                      <w:p w14:paraId="204162C5" w14:textId="77777777" w:rsidR="00761C32" w:rsidRDefault="00000000">
                        <w:r>
                          <w:rPr>
                            <w:rFonts w:ascii="Courier New" w:eastAsia="Courier New" w:hAnsi="Courier New" w:cs="Courier New"/>
                            <w:i/>
                            <w:color w:val="808080"/>
                            <w:sz w:val="18"/>
                          </w:rPr>
                          <w:t xml:space="preserve"> </w:t>
                        </w:r>
                      </w:p>
                    </w:txbxContent>
                  </v:textbox>
                </v:rect>
                <v:shape id="Shape 113136" o:spid="_x0000_s4649" style="position:absolute;left:3185;top:4422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" path="m,l6011926,r,129540l,129540,,e" fillcolor="#c7edcc" stroked="f" strokeweight="0">
                  <v:stroke miterlimit="83231f" joinstyle="miter"/>
                  <v:path arrowok="t" textboxrect="0,0,6011926,129540"/>
                </v:shape>
                <v:shape id="Shape 113137" o:spid="_x0000_s4650" style="position:absolute;left:3368;top:44229;width:49157;height:1295;visibility:visible;mso-wrap-style:square;v-text-anchor:top" coordsize="49157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" path="m,l4915789,r,129540l,129540,,e" fillcolor="#c7edcc" stroked="f" strokeweight="0">
                  <v:stroke miterlimit="83231f" joinstyle="miter"/>
                  <v:path arrowok="t" textboxrect="0,0,4915789,129540"/>
                </v:shape>
                <v:rect id="Rectangle 11223" o:spid="_x0000_s4651" style="position:absolute;left:3368;top:44473;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9ixQAAAN4AAAAPAAAAZHJzL2Rvd25yZXYueG1sRE9Na8JA&#10;EL0X/A/LCL3VjSk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CqUe9ixQAAAN4AAAAP&#10;AAAAAAAAAAAAAAAAAAcCAABkcnMvZG93bnJldi54bWxQSwUGAAAAAAMAAwC3AAAA+QIAAAAA&#10;" filled="f" stroked="f">
                  <v:textbox inset="0,0,0,0">
                    <w:txbxContent>
                      <w:p w14:paraId="753796E8" w14:textId="77777777" w:rsidR="00761C32" w:rsidRDefault="00000000">
                        <w:r>
                          <w:rPr>
                            <w:rFonts w:ascii="Courier New" w:eastAsia="Courier New" w:hAnsi="Courier New" w:cs="Courier New"/>
                            <w:i/>
                            <w:color w:val="808080"/>
                            <w:sz w:val="18"/>
                          </w:rPr>
                          <w:t xml:space="preserve">        </w:t>
                        </w:r>
                      </w:p>
                    </w:txbxContent>
                  </v:textbox>
                </v:rect>
                <v:rect id="Rectangle 11224" o:spid="_x0000_s4652" style="position:absolute;left:7927;top:44450;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HcWxQAAAN4AAAAPAAAAZHJzL2Rvd25yZXYueG1sRE9Na8JA&#10;EL0X/A/LCL3VjaEU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AluHcWxQAAAN4AAAAP&#10;AAAAAAAAAAAAAAAAAAcCAABkcnMvZG93bnJldi54bWxQSwUGAAAAAAMAAwC3AAAA+QIAAAAA&#10;" filled="f" stroked="f">
                  <v:textbox inset="0,0,0,0">
                    <w:txbxContent>
                      <w:p w14:paraId="0C53BF0F" w14:textId="77777777" w:rsidR="00761C32" w:rsidRDefault="00000000">
                        <w:r>
                          <w:rPr>
                            <w:rFonts w:ascii="Courier New" w:eastAsia="Courier New" w:hAnsi="Courier New" w:cs="Courier New"/>
                            <w:b/>
                            <w:color w:val="000080"/>
                            <w:sz w:val="18"/>
                          </w:rPr>
                          <w:t xml:space="preserve">return </w:t>
                        </w:r>
                      </w:p>
                    </w:txbxContent>
                  </v:textbox>
                </v:rect>
                <v:rect id="Rectangle 11225" o:spid="_x0000_s4653" style="position:absolute;left:12727;top:44473;width:1187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" filled="f" stroked="f">
                  <v:textbox inset="0,0,0,0">
                    <w:txbxContent>
                      <w:p w14:paraId="2C146256" w14:textId="77777777" w:rsidR="00761C32" w:rsidRDefault="00000000">
                        <w:proofErr w:type="spellStart"/>
                        <w:r>
                          <w:rPr>
                            <w:rFonts w:ascii="Courier New" w:eastAsia="Courier New" w:hAnsi="Courier New" w:cs="Courier New"/>
                            <w:sz w:val="18"/>
                          </w:rPr>
                          <w:t>QueueBuilder</w:t>
                        </w:r>
                        <w:proofErr w:type="spellEnd"/>
                        <w:r>
                          <w:rPr>
                            <w:rFonts w:ascii="Courier New" w:eastAsia="Courier New" w:hAnsi="Courier New" w:cs="Courier New"/>
                            <w:sz w:val="18"/>
                          </w:rPr>
                          <w:t>.</w:t>
                        </w:r>
                      </w:p>
                    </w:txbxContent>
                  </v:textbox>
                </v:rect>
                <v:rect id="Rectangle 11226" o:spid="_x0000_s4654" style="position:absolute;left:21662;top:44473;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" filled="f" stroked="f">
                  <v:textbox inset="0,0,0,0">
                    <w:txbxContent>
                      <w:p w14:paraId="0BE99145" w14:textId="77777777" w:rsidR="00761C32" w:rsidRDefault="00000000">
                        <w:r>
                          <w:rPr>
                            <w:rFonts w:ascii="Courier New" w:eastAsia="Courier New" w:hAnsi="Courier New" w:cs="Courier New"/>
                            <w:i/>
                            <w:sz w:val="18"/>
                          </w:rPr>
                          <w:t>durable</w:t>
                        </w:r>
                      </w:p>
                    </w:txbxContent>
                  </v:textbox>
                </v:rect>
                <v:rect id="Rectangle 11227" o:spid="_x0000_s4655" style="position:absolute;left:26462;top:4447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" filled="f" stroked="f">
                  <v:textbox inset="0,0,0,0">
                    <w:txbxContent>
                      <w:p w14:paraId="5829D8A2" w14:textId="77777777" w:rsidR="00761C32" w:rsidRDefault="00000000">
                        <w:r>
                          <w:rPr>
                            <w:rFonts w:ascii="Courier New" w:eastAsia="Courier New" w:hAnsi="Courier New" w:cs="Courier New"/>
                            <w:sz w:val="18"/>
                          </w:rPr>
                          <w:t>(</w:t>
                        </w:r>
                      </w:p>
                    </w:txbxContent>
                  </v:textbox>
                </v:rect>
                <v:rect id="Rectangle 11228" o:spid="_x0000_s4656" style="position:absolute;left:27148;top:44450;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" filled="f" stroked="f">
                  <v:textbox inset="0,0,0,0">
                    <w:txbxContent>
                      <w:p w14:paraId="3F2116B3" w14:textId="77777777" w:rsidR="00761C32" w:rsidRDefault="00000000">
                        <w:r>
                          <w:rPr>
                            <w:rFonts w:ascii="Courier New" w:eastAsia="Courier New" w:hAnsi="Courier New" w:cs="Courier New"/>
                            <w:b/>
                            <w:i/>
                            <w:color w:val="660E7A"/>
                            <w:sz w:val="18"/>
                          </w:rPr>
                          <w:t>QUEUE_C</w:t>
                        </w:r>
                      </w:p>
                    </w:txbxContent>
                  </v:textbox>
                </v:rect>
                <v:rect id="Rectangle 98442" o:spid="_x0000_s4657" style="position:absolute;left:32635;top:44473;width:2645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" filled="f" stroked="f">
                  <v:textbox inset="0,0,0,0">
                    <w:txbxContent>
                      <w:p w14:paraId="41E53483"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withArguments</w:t>
                        </w:r>
                        <w:proofErr w:type="spellEnd"/>
                        <w:r>
                          <w:rPr>
                            <w:rFonts w:ascii="Courier New" w:eastAsia="Courier New" w:hAnsi="Courier New" w:cs="Courier New"/>
                            <w:sz w:val="18"/>
                          </w:rPr>
                          <w:t>(</w:t>
                        </w:r>
                        <w:proofErr w:type="spellStart"/>
                        <w:r>
                          <w:rPr>
                            <w:rFonts w:ascii="Courier New" w:eastAsia="Courier New" w:hAnsi="Courier New" w:cs="Courier New"/>
                            <w:sz w:val="18"/>
                          </w:rPr>
                          <w:t>args</w:t>
                        </w:r>
                        <w:proofErr w:type="spellEnd"/>
                        <w:r>
                          <w:rPr>
                            <w:rFonts w:ascii="Courier New" w:eastAsia="Courier New" w:hAnsi="Courier New" w:cs="Courier New"/>
                            <w:sz w:val="18"/>
                          </w:rPr>
                          <w:t>).build();</w:t>
                        </w:r>
                      </w:p>
                    </w:txbxContent>
                  </v:textbox>
                </v:rect>
                <v:rect id="Rectangle 98441" o:spid="_x0000_s4658" style="position:absolute;left:31949;top:4447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" filled="f" stroked="f">
                  <v:textbox inset="0,0,0,0">
                    <w:txbxContent>
                      <w:p w14:paraId="0ADBB5BD" w14:textId="77777777" w:rsidR="00761C32" w:rsidRDefault="00000000">
                        <w:r>
                          <w:rPr>
                            <w:rFonts w:ascii="Courier New" w:eastAsia="Courier New" w:hAnsi="Courier New" w:cs="Courier New"/>
                            <w:sz w:val="18"/>
                          </w:rPr>
                          <w:t>)</w:t>
                        </w:r>
                      </w:p>
                    </w:txbxContent>
                  </v:textbox>
                </v:rect>
                <v:rect id="Rectangle 11230" o:spid="_x0000_s4659" style="position:absolute;left:52525;top:4447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fIxwAAAN4AAAAPAAAAZHJzL2Rvd25yZXYueG1sRI9Pa8JA&#10;EMXvQr/DMoXedKOF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N9a58jHAAAA3gAA&#10;AA8AAAAAAAAAAAAAAAAABwIAAGRycy9kb3ducmV2LnhtbFBLBQYAAAAAAwADALcAAAD7AgAAAAA=&#10;" filled="f" stroked="f">
                  <v:textbox inset="0,0,0,0">
                    <w:txbxContent>
                      <w:p w14:paraId="53F432EC" w14:textId="77777777" w:rsidR="00761C32" w:rsidRDefault="00000000">
                        <w:r>
                          <w:rPr>
                            <w:rFonts w:ascii="Courier New" w:eastAsia="Courier New" w:hAnsi="Courier New" w:cs="Courier New"/>
                            <w:sz w:val="18"/>
                          </w:rPr>
                          <w:t xml:space="preserve"> </w:t>
                        </w:r>
                      </w:p>
                    </w:txbxContent>
                  </v:textbox>
                </v:rect>
                <v:shape id="Shape 113138" o:spid="_x0000_s4660" style="position:absolute;left:3185;top:4552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" path="m,l6011926,r,129540l,129540,,e" fillcolor="#c7edcc" stroked="f" strokeweight="0">
                  <v:stroke miterlimit="83231f" joinstyle="miter"/>
                  <v:path arrowok="t" textboxrect="0,0,6011926,129540"/>
                </v:shape>
                <v:shape id="Shape 113139" o:spid="_x0000_s4661" style="position:absolute;left:3368;top:45524;width:2974;height:1295;visibility:visible;mso-wrap-style:square;v-text-anchor:top" coordsize="2974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" path="m,l297485,r,129540l,129540,,e" fillcolor="#c7edcc" stroked="f" strokeweight="0">
                  <v:stroke miterlimit="83231f" joinstyle="miter"/>
                  <v:path arrowok="t" textboxrect="0,0,297485,129540"/>
                </v:shape>
                <v:rect id="Rectangle 11233" o:spid="_x0000_s4662" style="position:absolute;left:3368;top:4576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m/xQAAAN4AAAAPAAAAZHJzL2Rvd25yZXYueG1sRE9Na8JA&#10;EL0X/A/LFHprNlEo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viHm/xQAAAN4AAAAP&#10;AAAAAAAAAAAAAAAAAAcCAABkcnMvZG93bnJldi54bWxQSwUGAAAAAAMAAwC3AAAA+QIAAAAA&#10;" filled="f" stroked="f">
                  <v:textbox inset="0,0,0,0">
                    <w:txbxContent>
                      <w:p w14:paraId="288F7262" w14:textId="77777777" w:rsidR="00761C32" w:rsidRDefault="00000000">
                        <w:r>
                          <w:rPr>
                            <w:rFonts w:ascii="Courier New" w:eastAsia="Courier New" w:hAnsi="Courier New" w:cs="Courier New"/>
                            <w:sz w:val="18"/>
                          </w:rPr>
                          <w:t xml:space="preserve">    </w:t>
                        </w:r>
                      </w:p>
                    </w:txbxContent>
                  </v:textbox>
                </v:rect>
                <v:rect id="Rectangle 11234" o:spid="_x0000_s4663" style="position:absolute;left:5641;top:4576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" filled="f" stroked="f">
                  <v:textbox inset="0,0,0,0">
                    <w:txbxContent>
                      <w:p w14:paraId="5473736F" w14:textId="77777777" w:rsidR="00761C32" w:rsidRDefault="00000000">
                        <w:r>
                          <w:rPr>
                            <w:rFonts w:ascii="Courier New" w:eastAsia="Courier New" w:hAnsi="Courier New" w:cs="Courier New"/>
                            <w:sz w:val="18"/>
                          </w:rPr>
                          <w:t>}</w:t>
                        </w:r>
                      </w:p>
                    </w:txbxContent>
                  </v:textbox>
                </v:rect>
                <v:rect id="Rectangle 11235" o:spid="_x0000_s4664" style="position:absolute;left:6342;top:4576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" filled="f" stroked="f">
                  <v:textbox inset="0,0,0,0">
                    <w:txbxContent>
                      <w:p w14:paraId="2E726046" w14:textId="77777777" w:rsidR="00761C32" w:rsidRDefault="00000000">
                        <w:r>
                          <w:rPr>
                            <w:rFonts w:ascii="Courier New" w:eastAsia="Courier New" w:hAnsi="Courier New" w:cs="Courier New"/>
                            <w:sz w:val="18"/>
                          </w:rPr>
                          <w:t xml:space="preserve"> </w:t>
                        </w:r>
                      </w:p>
                    </w:txbxContent>
                  </v:textbox>
                </v:rect>
                <v:shape id="Shape 113140" o:spid="_x0000_s4665" style="position:absolute;left:3185;top:46819;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" path="m,l6011926,r,149352l,149352,,e" fillcolor="#c7edcc" stroked="f" strokeweight="0">
                  <v:stroke miterlimit="83231f" joinstyle="miter"/>
                  <v:path arrowok="t" textboxrect="0,0,6011926,149352"/>
                </v:shape>
                <v:shape id="Shape 113141" o:spid="_x0000_s4666" style="position:absolute;left:3368;top:46819;width:16461;height:1494;visibility:visible;mso-wrap-style:square;v-text-anchor:top" coordsize="164617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" path="m,l1646174,r,149352l,149352,,e" fillcolor="#c7edcc" stroked="f" strokeweight="0">
                  <v:stroke miterlimit="83231f" joinstyle="miter"/>
                  <v:path arrowok="t" textboxrect="0,0,1646174,149352"/>
                </v:shape>
                <v:rect id="Rectangle 11238" o:spid="_x0000_s4667" style="position:absolute;left:3368;top:47277;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OvOxwAAAN4AAAAPAAAAZHJzL2Rvd25yZXYueG1sRI9Pa8JA&#10;EMXvQr/DMoXedKOF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CEs687HAAAA3gAA&#10;AA8AAAAAAAAAAAAAAAAABwIAAGRycy9kb3ducmV2LnhtbFBLBQYAAAAAAwADALcAAAD7AgAAAAA=&#10;" filled="f" stroked="f">
                  <v:textbox inset="0,0,0,0">
                    <w:txbxContent>
                      <w:p w14:paraId="703AB9FB" w14:textId="77777777" w:rsidR="00761C32" w:rsidRDefault="00000000">
                        <w:r>
                          <w:rPr>
                            <w:rFonts w:ascii="Courier New" w:eastAsia="Courier New" w:hAnsi="Courier New" w:cs="Courier New"/>
                            <w:sz w:val="18"/>
                          </w:rPr>
                          <w:t xml:space="preserve">    </w:t>
                        </w:r>
                      </w:p>
                    </w:txbxContent>
                  </v:textbox>
                </v:rect>
                <v:rect id="Rectangle 11239" o:spid="_x0000_s4668" style="position:absolute;left:5641;top:47277;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5VxAAAAN4AAAAPAAAAZHJzL2Rvd25yZXYueG1sRE9Li8Iw&#10;EL4L+x/CLHjTVAW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E5gTlXEAAAA3gAAAA8A&#10;AAAAAAAAAAAAAAAABwIAAGRycy9kb3ducmV2LnhtbFBLBQYAAAAAAwADALcAAAD4AgAAAAA=&#10;" filled="f" stroked="f">
                  <v:textbox inset="0,0,0,0">
                    <w:txbxContent>
                      <w:p w14:paraId="7C6F14E3" w14:textId="77777777" w:rsidR="00761C32" w:rsidRDefault="00000000">
                        <w:r>
                          <w:rPr>
                            <w:rFonts w:ascii="Courier New" w:eastAsia="Courier New" w:hAnsi="Courier New" w:cs="Courier New"/>
                            <w:i/>
                            <w:color w:val="808080"/>
                            <w:sz w:val="18"/>
                          </w:rPr>
                          <w:t>//</w:t>
                        </w:r>
                      </w:p>
                    </w:txbxContent>
                  </v:textbox>
                </v:rect>
                <v:rect id="Rectangle 11240" o:spid="_x0000_s4669" style="position:absolute;left:6959;top:46995;width:658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JS1xwAAAN4AAAAPAAAAZHJzL2Rvd25yZXYueG1sRI9Pa8JA&#10;EMXvQr/DMoXedKOU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IdclLXHAAAA3gAA&#10;AA8AAAAAAAAAAAAAAAAABwIAAGRycy9kb3ducmV2LnhtbFBLBQYAAAAAAwADALcAAAD7AgAAAAA=&#10;" filled="f" stroked="f">
                  <v:textbox inset="0,0,0,0">
                    <w:txbxContent>
                      <w:p w14:paraId="1349E26D" w14:textId="77777777" w:rsidR="00761C32" w:rsidRDefault="00000000">
                        <w:r>
                          <w:rPr>
                            <w:rFonts w:ascii="宋体" w:eastAsia="宋体" w:hAnsi="宋体" w:cs="宋体"/>
                            <w:color w:val="808080"/>
                            <w:sz w:val="19"/>
                          </w:rPr>
                          <w:t>声明队列</w:t>
                        </w:r>
                      </w:p>
                    </w:txbxContent>
                  </v:textbox>
                </v:rect>
                <v:rect id="Rectangle 11241" o:spid="_x0000_s4670" style="position:absolute;left:11874;top:4727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DEuxQAAAN4AAAAPAAAAZHJzL2Rvd25yZXYueG1sRE9La8JA&#10;EL4X/A/LCL3VTUSK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DoEDEuxQAAAN4AAAAP&#10;AAAAAAAAAAAAAAAAAAcCAABkcnMvZG93bnJldi54bWxQSwUGAAAAAAMAAwC3AAAA+QIAAAAA&#10;" filled="f" stroked="f">
                  <v:textbox inset="0,0,0,0">
                    <w:txbxContent>
                      <w:p w14:paraId="12A90342" w14:textId="77777777" w:rsidR="00761C32" w:rsidRDefault="00000000">
                        <w:r>
                          <w:rPr>
                            <w:rFonts w:ascii="Courier New" w:eastAsia="Courier New" w:hAnsi="Courier New" w:cs="Courier New"/>
                            <w:i/>
                            <w:color w:val="808080"/>
                            <w:sz w:val="18"/>
                          </w:rPr>
                          <w:t>B</w:t>
                        </w:r>
                      </w:p>
                    </w:txbxContent>
                  </v:textbox>
                </v:rect>
                <v:rect id="Rectangle 11242" o:spid="_x0000_s4671" style="position:absolute;left:12796;top:46995;width:354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q9ZxQAAAN4AAAAPAAAAZHJzL2Rvd25yZXYueG1sRE9Na8JA&#10;EL0X/A/LCL3VjaE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AYwq9ZxQAAAN4AAAAP&#10;AAAAAAAAAAAAAAAAAAcCAABkcnMvZG93bnJldi54bWxQSwUGAAAAAAMAAwC3AAAA+QIAAAAA&#10;" filled="f" stroked="f">
                  <v:textbox inset="0,0,0,0">
                    <w:txbxContent>
                      <w:p w14:paraId="79DDB055" w14:textId="77777777" w:rsidR="00761C32" w:rsidRDefault="00000000">
                        <w:r>
                          <w:rPr>
                            <w:rFonts w:ascii="宋体" w:eastAsia="宋体" w:hAnsi="宋体" w:cs="宋体"/>
                            <w:color w:val="808080"/>
                            <w:sz w:val="19"/>
                          </w:rPr>
                          <w:t>绑定</w:t>
                        </w:r>
                      </w:p>
                    </w:txbxContent>
                  </v:textbox>
                </v:rect>
                <v:rect id="Rectangle 11243" o:spid="_x0000_s4672" style="position:absolute;left:15425;top:4727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" filled="f" stroked="f">
                  <v:textbox inset="0,0,0,0">
                    <w:txbxContent>
                      <w:p w14:paraId="6E79DBC1" w14:textId="77777777" w:rsidR="00761C32" w:rsidRDefault="00000000">
                        <w:r>
                          <w:rPr>
                            <w:rFonts w:ascii="Courier New" w:eastAsia="Courier New" w:hAnsi="Courier New" w:cs="Courier New"/>
                            <w:i/>
                            <w:color w:val="808080"/>
                            <w:sz w:val="18"/>
                          </w:rPr>
                          <w:t>X</w:t>
                        </w:r>
                      </w:p>
                    </w:txbxContent>
                  </v:textbox>
                </v:rect>
                <v:rect id="Rectangle 11244" o:spid="_x0000_s4673" style="position:absolute;left:16347;top:46995;width:506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5K2xQAAAN4AAAAPAAAAZHJzL2Rvd25yZXYueG1sRE9Na8JA&#10;EL0X/A/LFHprNhEp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D4Z5K2xQAAAN4AAAAP&#10;AAAAAAAAAAAAAAAAAAcCAABkcnMvZG93bnJldi54bWxQSwUGAAAAAAMAAwC3AAAA+QIAAAAA&#10;" filled="f" stroked="f">
                  <v:textbox inset="0,0,0,0">
                    <w:txbxContent>
                      <w:p w14:paraId="498CDD35" w14:textId="77777777" w:rsidR="00761C32" w:rsidRDefault="00000000">
                        <w:r>
                          <w:rPr>
                            <w:rFonts w:ascii="宋体" w:eastAsia="宋体" w:hAnsi="宋体" w:cs="宋体"/>
                            <w:color w:val="808080"/>
                            <w:sz w:val="19"/>
                          </w:rPr>
                          <w:t>交换机</w:t>
                        </w:r>
                      </w:p>
                    </w:txbxContent>
                  </v:textbox>
                </v:rect>
                <v:rect id="Rectangle 11245" o:spid="_x0000_s4674" style="position:absolute;left:19829;top:4727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" filled="f" stroked="f">
                  <v:textbox inset="0,0,0,0">
                    <w:txbxContent>
                      <w:p w14:paraId="29FE48D5" w14:textId="77777777" w:rsidR="00761C32" w:rsidRDefault="00000000">
                        <w:r>
                          <w:rPr>
                            <w:rFonts w:ascii="Courier New" w:eastAsia="Courier New" w:hAnsi="Courier New" w:cs="Courier New"/>
                            <w:i/>
                            <w:color w:val="808080"/>
                            <w:sz w:val="18"/>
                          </w:rPr>
                          <w:t xml:space="preserve"> </w:t>
                        </w:r>
                      </w:p>
                    </w:txbxContent>
                  </v:textbox>
                </v:rect>
                <v:shape id="Shape 113142" o:spid="_x0000_s4675" style="position:absolute;left:3185;top:48313;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" path="m,l6011926,r,129540l,129540,,e" fillcolor="#c7edcc" stroked="f" strokeweight="0">
                  <v:stroke miterlimit="83231f" joinstyle="miter"/>
                  <v:path arrowok="t" textboxrect="0,0,6011926,129540"/>
                </v:shape>
                <v:shape id="Shape 113143" o:spid="_x0000_s4676" style="position:absolute;left:3368;top:48313;width:5718;height:1295;visibility:visible;mso-wrap-style:square;v-text-anchor:top" coordsize="57180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" path="m,l571805,r,129540l,129540,,e" fillcolor="#c7edcc" stroked="f" strokeweight="0">
                  <v:stroke miterlimit="83231f" joinstyle="miter"/>
                  <v:path arrowok="t" textboxrect="0,0,571805,129540"/>
                </v:shape>
                <v:rect id="Rectangle 11248" o:spid="_x0000_s4677" style="position:absolute;left:3368;top:48557;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izxwAAAN4AAAAPAAAAZHJzL2Rvd25yZXYueG1sRI9Pa8JA&#10;EMXvQr/DMoXedKOU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HkqmLPHAAAA3gAA&#10;AA8AAAAAAAAAAAAAAAAABwIAAGRycy9kb3ducmV2LnhtbFBLBQYAAAAAAwADALcAAAD7AgAAAAA=&#10;" filled="f" stroked="f">
                  <v:textbox inset="0,0,0,0">
                    <w:txbxContent>
                      <w:p w14:paraId="07C4D8CB" w14:textId="77777777" w:rsidR="00761C32" w:rsidRDefault="00000000">
                        <w:r>
                          <w:rPr>
                            <w:rFonts w:ascii="Courier New" w:eastAsia="Courier New" w:hAnsi="Courier New" w:cs="Courier New"/>
                            <w:i/>
                            <w:color w:val="808080"/>
                            <w:sz w:val="18"/>
                          </w:rPr>
                          <w:t xml:space="preserve">    </w:t>
                        </w:r>
                      </w:p>
                    </w:txbxContent>
                  </v:textbox>
                </v:rect>
                <v:rect id="Rectangle 11249" o:spid="_x0000_s4678" style="position:absolute;left:5641;top:48557;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j0oxAAAAN4AAAAPAAAAZHJzL2Rvd25yZXYueG1sRE9Li8Iw&#10;EL4L+x/CLHjTVBG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BZmPSjEAAAA3gAAAA8A&#10;AAAAAAAAAAAAAAAABwIAAGRycy9kb3ducmV2LnhtbFBLBQYAAAAAAwADALcAAAD4AgAAAAA=&#10;" filled="f" stroked="f">
                  <v:textbox inset="0,0,0,0">
                    <w:txbxContent>
                      <w:p w14:paraId="73906C33" w14:textId="77777777" w:rsidR="00761C32" w:rsidRDefault="00000000">
                        <w:r>
                          <w:rPr>
                            <w:rFonts w:ascii="Courier New" w:eastAsia="Courier New" w:hAnsi="Courier New" w:cs="Courier New"/>
                            <w:color w:val="808000"/>
                            <w:sz w:val="18"/>
                          </w:rPr>
                          <w:t>@Bean</w:t>
                        </w:r>
                      </w:p>
                    </w:txbxContent>
                  </v:textbox>
                </v:rect>
                <v:rect id="Rectangle 11250" o:spid="_x0000_s4679" style="position:absolute;left:9085;top:4855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JoxwAAAN4AAAAPAAAAZHJzL2Rvd25yZXYueG1sRI9Pa8JA&#10;EMXvQr/DMoXedKPQ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AKFAmjHAAAA3gAA&#10;AA8AAAAAAAAAAAAAAAAABwIAAGRycy9kb3ducmV2LnhtbFBLBQYAAAAAAwADALcAAAD7AgAAAAA=&#10;" filled="f" stroked="f">
                  <v:textbox inset="0,0,0,0">
                    <w:txbxContent>
                      <w:p w14:paraId="6E024711" w14:textId="77777777" w:rsidR="00761C32" w:rsidRDefault="00000000">
                        <w:r>
                          <w:rPr>
                            <w:rFonts w:ascii="Courier New" w:eastAsia="Courier New" w:hAnsi="Courier New" w:cs="Courier New"/>
                            <w:color w:val="808000"/>
                            <w:sz w:val="18"/>
                          </w:rPr>
                          <w:t xml:space="preserve"> </w:t>
                        </w:r>
                      </w:p>
                    </w:txbxContent>
                  </v:textbox>
                </v:rect>
                <v:shape id="Shape 113144" o:spid="_x0000_s4680" style="position:absolute;left:3185;top:49608;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" path="m,l6011926,r,129540l,129540,,e" fillcolor="#c7edcc" stroked="f" strokeweight="0">
                  <v:stroke miterlimit="83231f" joinstyle="miter"/>
                  <v:path arrowok="t" textboxrect="0,0,6011926,129540"/>
                </v:shape>
                <v:shape id="Shape 113145" o:spid="_x0000_s4681" style="position:absolute;left:3368;top:49608;width:46186;height:1296;visibility:visible;mso-wrap-style:square;v-text-anchor:top" coordsize="46186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" path="m,l4618609,r,129540l,129540,,e" fillcolor="#c7edcc" stroked="f" strokeweight="0">
                  <v:stroke miterlimit="83231f" joinstyle="miter"/>
                  <v:path arrowok="t" textboxrect="0,0,4618609,129540"/>
                </v:shape>
                <v:rect id="Rectangle 11253" o:spid="_x0000_s4682" style="position:absolute;left:3368;top:49853;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5wfxAAAAN4AAAAPAAAAZHJzL2Rvd25yZXYueG1sRE9Li8Iw&#10;EL4L+x/CLHjTVEX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PJXnB/EAAAA3gAAAA8A&#10;AAAAAAAAAAAAAAAABwIAAGRycy9kb3ducmV2LnhtbFBLBQYAAAAAAwADALcAAAD4AgAAAAA=&#10;" filled="f" stroked="f">
                  <v:textbox inset="0,0,0,0">
                    <w:txbxContent>
                      <w:p w14:paraId="425CBCFD" w14:textId="77777777" w:rsidR="00761C32" w:rsidRDefault="00000000">
                        <w:r>
                          <w:rPr>
                            <w:rFonts w:ascii="Courier New" w:eastAsia="Courier New" w:hAnsi="Courier New" w:cs="Courier New"/>
                            <w:color w:val="808000"/>
                            <w:sz w:val="18"/>
                          </w:rPr>
                          <w:t xml:space="preserve">    </w:t>
                        </w:r>
                      </w:p>
                    </w:txbxContent>
                  </v:textbox>
                </v:rect>
                <v:rect id="Rectangle 11254" o:spid="_x0000_s4683" style="position:absolute;left:5641;top:49829;width:638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" filled="f" stroked="f">
                  <v:textbox inset="0,0,0,0">
                    <w:txbxContent>
                      <w:p w14:paraId="59593F3E" w14:textId="77777777" w:rsidR="00761C32" w:rsidRDefault="00000000">
                        <w:r>
                          <w:rPr>
                            <w:rFonts w:ascii="Courier New" w:eastAsia="Courier New" w:hAnsi="Courier New" w:cs="Courier New"/>
                            <w:b/>
                            <w:color w:val="000080"/>
                            <w:sz w:val="18"/>
                          </w:rPr>
                          <w:t xml:space="preserve">public </w:t>
                        </w:r>
                      </w:p>
                    </w:txbxContent>
                  </v:textbox>
                </v:rect>
                <v:rect id="Rectangle 11255" o:spid="_x0000_s4684" style="position:absolute;left:10441;top:49853;width:729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HwxQAAAN4AAAAPAAAAZHJzL2Rvd25yZXYueG1sRE9Na8JA&#10;EL0X/A/LFHprNhEs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S8qHwxQAAAN4AAAAP&#10;AAAAAAAAAAAAAAAAAAcCAABkcnMvZG93bnJldi54bWxQSwUGAAAAAAMAAwC3AAAA+QIAAAAA&#10;" filled="f" stroked="f">
                  <v:textbox inset="0,0,0,0">
                    <w:txbxContent>
                      <w:p w14:paraId="48B6F993" w14:textId="77777777" w:rsidR="00761C32" w:rsidRDefault="00000000">
                        <w:r>
                          <w:rPr>
                            <w:rFonts w:ascii="Courier New" w:eastAsia="Courier New" w:hAnsi="Courier New" w:cs="Courier New"/>
                            <w:sz w:val="18"/>
                          </w:rPr>
                          <w:t xml:space="preserve">Binding </w:t>
                        </w:r>
                      </w:p>
                    </w:txbxContent>
                  </v:textbox>
                </v:rect>
                <v:rect id="Rectangle 11256" o:spid="_x0000_s4685" style="position:absolute;left:15928;top:49853;width:137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HxQAAAN4AAAAPAAAAZHJzL2Rvd25yZXYueG1sRE9Na8JA&#10;EL0L/Q/LCL2ZTYSK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DiID+HxQAAAN4AAAAP&#10;AAAAAAAAAAAAAAAAAAcCAABkcnMvZG93bnJldi54bWxQSwUGAAAAAAMAAwC3AAAA+QIAAAAA&#10;" filled="f" stroked="f">
                  <v:textbox inset="0,0,0,0">
                    <w:txbxContent>
                      <w:p w14:paraId="1A66C606" w14:textId="77777777" w:rsidR="00761C32" w:rsidRDefault="00000000">
                        <w:proofErr w:type="spellStart"/>
                        <w:r>
                          <w:rPr>
                            <w:rFonts w:ascii="Courier New" w:eastAsia="Courier New" w:hAnsi="Courier New" w:cs="Courier New"/>
                            <w:sz w:val="18"/>
                          </w:rPr>
                          <w:t>queuecBindingX</w:t>
                        </w:r>
                        <w:proofErr w:type="spellEnd"/>
                        <w:r>
                          <w:rPr>
                            <w:rFonts w:ascii="Courier New" w:eastAsia="Courier New" w:hAnsi="Courier New" w:cs="Courier New"/>
                            <w:sz w:val="18"/>
                          </w:rPr>
                          <w:t>(</w:t>
                        </w:r>
                      </w:p>
                    </w:txbxContent>
                  </v:textbox>
                </v:rect>
                <v:rect id="Rectangle 11257" o:spid="_x0000_s4686" style="position:absolute;left:26234;top:49853;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14:paraId="49FF3A71" w14:textId="77777777" w:rsidR="00761C32" w:rsidRDefault="00000000">
                        <w:r>
                          <w:rPr>
                            <w:rFonts w:ascii="Courier New" w:eastAsia="Courier New" w:hAnsi="Courier New" w:cs="Courier New"/>
                            <w:color w:val="808000"/>
                            <w:sz w:val="18"/>
                          </w:rPr>
                          <w:t>@Qualifier</w:t>
                        </w:r>
                      </w:p>
                    </w:txbxContent>
                  </v:textbox>
                </v:rect>
                <v:rect id="Rectangle 11258" o:spid="_x0000_s4687" style="position:absolute;left:33092;top:498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2FB319CF" w14:textId="77777777" w:rsidR="00761C32" w:rsidRDefault="00000000">
                        <w:r>
                          <w:rPr>
                            <w:rFonts w:ascii="Courier New" w:eastAsia="Courier New" w:hAnsi="Courier New" w:cs="Courier New"/>
                            <w:sz w:val="18"/>
                          </w:rPr>
                          <w:t>(</w:t>
                        </w:r>
                      </w:p>
                    </w:txbxContent>
                  </v:textbox>
                </v:rect>
                <v:rect id="Rectangle 11259" o:spid="_x0000_s4688" style="position:absolute;left:33778;top:49829;width:72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v1xAAAAN4AAAAPAAAAZHJzL2Rvd25yZXYueG1sRE9Li8Iw&#10;EL4L+x/CLHjTVEG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JO/q/XEAAAA3gAAAA8A&#10;AAAAAAAAAAAAAAAABwIAAGRycy9kb3ducmV2LnhtbFBLBQYAAAAAAwADALcAAAD4AgAAAAA=&#10;" filled="f" stroked="f">
                  <v:textbox inset="0,0,0,0">
                    <w:txbxContent>
                      <w:p w14:paraId="5006C27F"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queueC</w:t>
                        </w:r>
                        <w:proofErr w:type="spellEnd"/>
                        <w:r>
                          <w:rPr>
                            <w:rFonts w:ascii="Courier New" w:eastAsia="Courier New" w:hAnsi="Courier New" w:cs="Courier New"/>
                            <w:b/>
                            <w:color w:val="008000"/>
                            <w:sz w:val="18"/>
                          </w:rPr>
                          <w:t>"</w:t>
                        </w:r>
                      </w:p>
                    </w:txbxContent>
                  </v:textbox>
                </v:rect>
                <v:rect id="Rectangle 98443" o:spid="_x0000_s4689" style="position:absolute;left:39267;top:498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" filled="f" stroked="f">
                  <v:textbox inset="0,0,0,0">
                    <w:txbxContent>
                      <w:p w14:paraId="4164DB1D" w14:textId="77777777" w:rsidR="00761C32" w:rsidRDefault="00000000">
                        <w:r>
                          <w:rPr>
                            <w:rFonts w:ascii="Courier New" w:eastAsia="Courier New" w:hAnsi="Courier New" w:cs="Courier New"/>
                            <w:sz w:val="18"/>
                          </w:rPr>
                          <w:t>)</w:t>
                        </w:r>
                      </w:p>
                    </w:txbxContent>
                  </v:textbox>
                </v:rect>
                <v:rect id="Rectangle 98444" o:spid="_x0000_s4690" style="position:absolute;left:39952;top:49853;width:1277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" filled="f" stroked="f">
                  <v:textbox inset="0,0,0,0">
                    <w:txbxContent>
                      <w:p w14:paraId="309F91CF" w14:textId="77777777" w:rsidR="00761C32" w:rsidRDefault="00000000">
                        <w:r>
                          <w:rPr>
                            <w:rFonts w:ascii="Courier New" w:eastAsia="Courier New" w:hAnsi="Courier New" w:cs="Courier New"/>
                            <w:sz w:val="18"/>
                          </w:rPr>
                          <w:t xml:space="preserve"> Queue </w:t>
                        </w:r>
                        <w:proofErr w:type="spellStart"/>
                        <w:r>
                          <w:rPr>
                            <w:rFonts w:ascii="Courier New" w:eastAsia="Courier New" w:hAnsi="Courier New" w:cs="Courier New"/>
                            <w:sz w:val="18"/>
                          </w:rPr>
                          <w:t>queueC</w:t>
                        </w:r>
                        <w:proofErr w:type="spellEnd"/>
                        <w:r>
                          <w:rPr>
                            <w:rFonts w:ascii="Courier New" w:eastAsia="Courier New" w:hAnsi="Courier New" w:cs="Courier New"/>
                            <w:sz w:val="18"/>
                          </w:rPr>
                          <w:t>,</w:t>
                        </w:r>
                      </w:p>
                    </w:txbxContent>
                  </v:textbox>
                </v:rect>
                <v:rect id="Rectangle 11261" o:spid="_x0000_s4691" style="position:absolute;left:49554;top:4985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" filled="f" stroked="f">
                  <v:textbox inset="0,0,0,0">
                    <w:txbxContent>
                      <w:p w14:paraId="22D96212" w14:textId="77777777" w:rsidR="00761C32" w:rsidRDefault="00000000">
                        <w:r>
                          <w:rPr>
                            <w:rFonts w:ascii="Courier New" w:eastAsia="Courier New" w:hAnsi="Courier New" w:cs="Courier New"/>
                            <w:sz w:val="18"/>
                          </w:rPr>
                          <w:t xml:space="preserve"> </w:t>
                        </w:r>
                      </w:p>
                    </w:txbxContent>
                  </v:textbox>
                </v:rect>
                <v:shape id="Shape 113146" o:spid="_x0000_s4692" style="position:absolute;left:3185;top:5090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" path="m,l6011926,r,129540l,129540,,e" fillcolor="#c7edcc" stroked="f" strokeweight="0">
                  <v:stroke miterlimit="83231f" joinstyle="miter"/>
                  <v:path arrowok="t" textboxrect="0,0,6011926,129540"/>
                </v:shape>
                <v:shape id="Shape 113147" o:spid="_x0000_s4693" style="position:absolute;left:3368;top:50904;width:53748;height:1295;visibility:visible;mso-wrap-style:square;v-text-anchor:top" coordsize="5374894,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" path="m,l5374894,r,129540l,129540,,e" fillcolor="#c7edcc" stroked="f" strokeweight="0">
                  <v:stroke miterlimit="83231f" joinstyle="miter"/>
                  <v:path arrowok="t" textboxrect="0,0,5374894,129540"/>
                </v:shape>
                <v:rect id="Rectangle 11264" o:spid="_x0000_s4694" style="position:absolute;left:3368;top:51148;width:2600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7WxQAAAN4AAAAPAAAAZHJzL2Rvd25yZXYueG1sRE9Na8JA&#10;EL0L/Q/LCL2ZTaSI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Cz0s7WxQAAAN4AAAAP&#10;AAAAAAAAAAAAAAAAAAcCAABkcnMvZG93bnJldi54bWxQSwUGAAAAAAMAAwC3AAAA+QIAAAAA&#10;" filled="f" stroked="f">
                  <v:textbox inset="0,0,0,0">
                    <w:txbxContent>
                      <w:p w14:paraId="3588B4CF" w14:textId="77777777" w:rsidR="00761C32" w:rsidRDefault="00000000">
                        <w:r>
                          <w:rPr>
                            <w:rFonts w:ascii="Courier New" w:eastAsia="Courier New" w:hAnsi="Courier New" w:cs="Courier New"/>
                            <w:sz w:val="18"/>
                          </w:rPr>
                          <w:t xml:space="preserve">                                  </w:t>
                        </w:r>
                      </w:p>
                    </w:txbxContent>
                  </v:textbox>
                </v:rect>
                <v:rect id="Rectangle 11265" o:spid="_x0000_s4695" style="position:absolute;left:22805;top:51148;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" filled="f" stroked="f">
                  <v:textbox inset="0,0,0,0">
                    <w:txbxContent>
                      <w:p w14:paraId="3D93F0D7" w14:textId="77777777" w:rsidR="00761C32" w:rsidRDefault="00000000">
                        <w:r>
                          <w:rPr>
                            <w:rFonts w:ascii="Courier New" w:eastAsia="Courier New" w:hAnsi="Courier New" w:cs="Courier New"/>
                            <w:color w:val="808000"/>
                            <w:sz w:val="18"/>
                          </w:rPr>
                          <w:t>@Qualifier</w:t>
                        </w:r>
                      </w:p>
                    </w:txbxContent>
                  </v:textbox>
                </v:rect>
                <v:rect id="Rectangle 11266" o:spid="_x0000_s4696" style="position:absolute;left:29663;top:5114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" filled="f" stroked="f">
                  <v:textbox inset="0,0,0,0">
                    <w:txbxContent>
                      <w:p w14:paraId="4CE0AD6A" w14:textId="77777777" w:rsidR="00761C32" w:rsidRDefault="00000000">
                        <w:r>
                          <w:rPr>
                            <w:rFonts w:ascii="Courier New" w:eastAsia="Courier New" w:hAnsi="Courier New" w:cs="Courier New"/>
                            <w:sz w:val="18"/>
                          </w:rPr>
                          <w:t>(</w:t>
                        </w:r>
                      </w:p>
                    </w:txbxContent>
                  </v:textbox>
                </v:rect>
                <v:rect id="Rectangle 11267" o:spid="_x0000_s4697" style="position:absolute;left:30349;top:51125;width:1005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" filled="f" stroked="f">
                  <v:textbox inset="0,0,0,0">
                    <w:txbxContent>
                      <w:p w14:paraId="05D2DD2F"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xExchange</w:t>
                        </w:r>
                        <w:proofErr w:type="spellEnd"/>
                        <w:r>
                          <w:rPr>
                            <w:rFonts w:ascii="Courier New" w:eastAsia="Courier New" w:hAnsi="Courier New" w:cs="Courier New"/>
                            <w:b/>
                            <w:color w:val="008000"/>
                            <w:sz w:val="18"/>
                          </w:rPr>
                          <w:t>"</w:t>
                        </w:r>
                      </w:p>
                    </w:txbxContent>
                  </v:textbox>
                </v:rect>
                <v:rect id="Rectangle 98447" o:spid="_x0000_s4698" style="position:absolute;left:38596;top:51148;width:2280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" filled="f" stroked="f">
                  <v:textbox inset="0,0,0,0">
                    <w:txbxContent>
                      <w:p w14:paraId="00C4CEB6" w14:textId="77777777" w:rsidR="00761C32" w:rsidRDefault="00000000">
                        <w:r>
                          <w:rPr>
                            <w:rFonts w:ascii="Courier New" w:eastAsia="Courier New" w:hAnsi="Courier New" w:cs="Courier New"/>
                            <w:sz w:val="18"/>
                          </w:rPr>
                          <w:t xml:space="preserve">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xExchange</w:t>
                        </w:r>
                        <w:proofErr w:type="spellEnd"/>
                      </w:p>
                    </w:txbxContent>
                  </v:textbox>
                </v:rect>
                <v:rect id="Rectangle 98446" o:spid="_x0000_s4699" style="position:absolute;left:55741;top:51148;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" filled="f" stroked="f">
                  <v:textbox inset="0,0,0,0">
                    <w:txbxContent>
                      <w:p w14:paraId="7FF5CEFE" w14:textId="77777777" w:rsidR="00761C32" w:rsidRDefault="00000000">
                        <w:r>
                          <w:rPr>
                            <w:rFonts w:ascii="Courier New" w:eastAsia="Courier New" w:hAnsi="Courier New" w:cs="Courier New"/>
                            <w:sz w:val="18"/>
                          </w:rPr>
                          <w:t>){</w:t>
                        </w:r>
                      </w:p>
                    </w:txbxContent>
                  </v:textbox>
                </v:rect>
                <v:rect id="Rectangle 98445" o:spid="_x0000_s4700" style="position:absolute;left:37910;top:5114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" filled="f" stroked="f">
                  <v:textbox inset="0,0,0,0">
                    <w:txbxContent>
                      <w:p w14:paraId="335BC0F7" w14:textId="77777777" w:rsidR="00761C32" w:rsidRDefault="00000000">
                        <w:r>
                          <w:rPr>
                            <w:rFonts w:ascii="Courier New" w:eastAsia="Courier New" w:hAnsi="Courier New" w:cs="Courier New"/>
                            <w:sz w:val="18"/>
                          </w:rPr>
                          <w:t>)</w:t>
                        </w:r>
                      </w:p>
                    </w:txbxContent>
                  </v:textbox>
                </v:rect>
                <v:rect id="Rectangle 11269" o:spid="_x0000_s4701" style="position:absolute;left:57116;top:5114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" filled="f" stroked="f">
                  <v:textbox inset="0,0,0,0">
                    <w:txbxContent>
                      <w:p w14:paraId="30A734EE" w14:textId="77777777" w:rsidR="00761C32" w:rsidRDefault="00000000">
                        <w:r>
                          <w:rPr>
                            <w:rFonts w:ascii="Courier New" w:eastAsia="Courier New" w:hAnsi="Courier New" w:cs="Courier New"/>
                            <w:sz w:val="18"/>
                          </w:rPr>
                          <w:t xml:space="preserve"> </w:t>
                        </w:r>
                      </w:p>
                    </w:txbxContent>
                  </v:textbox>
                </v:rect>
                <v:shape id="Shape 113148" o:spid="_x0000_s4702" style="position:absolute;left:3185;top:5219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" path="m,l6011926,r,129540l,129540,,e" fillcolor="#c7edcc" stroked="f" strokeweight="0">
                  <v:stroke miterlimit="83231f" joinstyle="miter"/>
                  <v:path arrowok="t" textboxrect="0,0,6011926,129540"/>
                </v:shape>
                <v:shape id="Shape 113149" o:spid="_x0000_s4703" style="position:absolute;left:3368;top:52199;width:45728;height:1295;visibility:visible;mso-wrap-style:square;v-text-anchor:top" coordsize="45728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" path="m,l4572889,r,129540l,129540,,e" fillcolor="#c7edcc" stroked="f" strokeweight="0">
                  <v:stroke miterlimit="83231f" joinstyle="miter"/>
                  <v:path arrowok="t" textboxrect="0,0,4572889,129540"/>
                </v:shape>
                <v:rect id="Rectangle 11272" o:spid="_x0000_s4704" style="position:absolute;left:3368;top:52444;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" filled="f" stroked="f">
                  <v:textbox inset="0,0,0,0">
                    <w:txbxContent>
                      <w:p w14:paraId="1F9D47EA" w14:textId="77777777" w:rsidR="00761C32" w:rsidRDefault="00000000">
                        <w:r>
                          <w:rPr>
                            <w:rFonts w:ascii="Courier New" w:eastAsia="Courier New" w:hAnsi="Courier New" w:cs="Courier New"/>
                            <w:sz w:val="18"/>
                          </w:rPr>
                          <w:t xml:space="preserve">        </w:t>
                        </w:r>
                      </w:p>
                    </w:txbxContent>
                  </v:textbox>
                </v:rect>
                <v:rect id="Rectangle 11273" o:spid="_x0000_s4705" style="position:absolute;left:7927;top:52420;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" filled="f" stroked="f">
                  <v:textbox inset="0,0,0,0">
                    <w:txbxContent>
                      <w:p w14:paraId="7E8A1669" w14:textId="77777777" w:rsidR="00761C32" w:rsidRDefault="00000000">
                        <w:r>
                          <w:rPr>
                            <w:rFonts w:ascii="Courier New" w:eastAsia="Courier New" w:hAnsi="Courier New" w:cs="Courier New"/>
                            <w:b/>
                            <w:color w:val="000080"/>
                            <w:sz w:val="18"/>
                          </w:rPr>
                          <w:t xml:space="preserve">return </w:t>
                        </w:r>
                      </w:p>
                    </w:txbxContent>
                  </v:textbox>
                </v:rect>
                <v:rect id="Rectangle 11274" o:spid="_x0000_s4706" style="position:absolute;left:12727;top:52444;width:137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" filled="f" stroked="f">
                  <v:textbox inset="0,0,0,0">
                    <w:txbxContent>
                      <w:p w14:paraId="6D2D5052" w14:textId="77777777" w:rsidR="00761C32" w:rsidRDefault="00000000">
                        <w:proofErr w:type="spellStart"/>
                        <w:r>
                          <w:rPr>
                            <w:rFonts w:ascii="Courier New" w:eastAsia="Courier New" w:hAnsi="Courier New" w:cs="Courier New"/>
                            <w:sz w:val="18"/>
                          </w:rPr>
                          <w:t>BindingBuilder</w:t>
                        </w:r>
                        <w:proofErr w:type="spellEnd"/>
                        <w:r>
                          <w:rPr>
                            <w:rFonts w:ascii="Courier New" w:eastAsia="Courier New" w:hAnsi="Courier New" w:cs="Courier New"/>
                            <w:sz w:val="18"/>
                          </w:rPr>
                          <w:t>.</w:t>
                        </w:r>
                      </w:p>
                    </w:txbxContent>
                  </v:textbox>
                </v:rect>
                <v:rect id="Rectangle 11275" o:spid="_x0000_s4707" style="position:absolute;left:23033;top:52444;width:364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" filled="f" stroked="f">
                  <v:textbox inset="0,0,0,0">
                    <w:txbxContent>
                      <w:p w14:paraId="0ED3EE82" w14:textId="77777777" w:rsidR="00761C32" w:rsidRDefault="00000000">
                        <w:r>
                          <w:rPr>
                            <w:rFonts w:ascii="Courier New" w:eastAsia="Courier New" w:hAnsi="Courier New" w:cs="Courier New"/>
                            <w:i/>
                            <w:sz w:val="18"/>
                          </w:rPr>
                          <w:t>bind</w:t>
                        </w:r>
                      </w:p>
                    </w:txbxContent>
                  </v:textbox>
                </v:rect>
                <v:rect id="Rectangle 98451" o:spid="_x0000_s4708" style="position:absolute;left:26462;top:52444;width:2371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" filled="f" stroked="f">
                  <v:textbox inset="0,0,0,0">
                    <w:txbxContent>
                      <w:p w14:paraId="689D6C83" w14:textId="77777777" w:rsidR="00761C32" w:rsidRDefault="00000000">
                        <w:proofErr w:type="spellStart"/>
                        <w:r>
                          <w:rPr>
                            <w:rFonts w:ascii="Courier New" w:eastAsia="Courier New" w:hAnsi="Courier New" w:cs="Courier New"/>
                            <w:sz w:val="18"/>
                          </w:rPr>
                          <w:t>queueC</w:t>
                        </w:r>
                        <w:proofErr w:type="spellEnd"/>
                        <w:r>
                          <w:rPr>
                            <w:rFonts w:ascii="Courier New" w:eastAsia="Courier New" w:hAnsi="Courier New" w:cs="Courier New"/>
                            <w:sz w:val="18"/>
                          </w:rPr>
                          <w:t>).to(</w:t>
                        </w:r>
                        <w:proofErr w:type="spellStart"/>
                        <w:r>
                          <w:rPr>
                            <w:rFonts w:ascii="Courier New" w:eastAsia="Courier New" w:hAnsi="Courier New" w:cs="Courier New"/>
                            <w:sz w:val="18"/>
                          </w:rPr>
                          <w:t>xExchange</w:t>
                        </w:r>
                        <w:proofErr w:type="spellEnd"/>
                        <w:r>
                          <w:rPr>
                            <w:rFonts w:ascii="Courier New" w:eastAsia="Courier New" w:hAnsi="Courier New" w:cs="Courier New"/>
                            <w:sz w:val="18"/>
                          </w:rPr>
                          <w:t>).with</w:t>
                        </w:r>
                      </w:p>
                    </w:txbxContent>
                  </v:textbox>
                </v:rect>
                <v:rect id="Rectangle 98450" o:spid="_x0000_s4709" style="position:absolute;left:44293;top:5244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" filled="f" stroked="f">
                  <v:textbox inset="0,0,0,0">
                    <w:txbxContent>
                      <w:p w14:paraId="39733DC5" w14:textId="77777777" w:rsidR="00761C32" w:rsidRDefault="00000000">
                        <w:r>
                          <w:rPr>
                            <w:rFonts w:ascii="Courier New" w:eastAsia="Courier New" w:hAnsi="Courier New" w:cs="Courier New"/>
                            <w:sz w:val="18"/>
                          </w:rPr>
                          <w:t>(</w:t>
                        </w:r>
                      </w:p>
                    </w:txbxContent>
                  </v:textbox>
                </v:rect>
                <v:rect id="Rectangle 98448" o:spid="_x0000_s4710" style="position:absolute;left:25777;top:5244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" filled="f" stroked="f">
                  <v:textbox inset="0,0,0,0">
                    <w:txbxContent>
                      <w:p w14:paraId="75F0D185" w14:textId="77777777" w:rsidR="00761C32" w:rsidRDefault="00000000">
                        <w:r>
                          <w:rPr>
                            <w:rFonts w:ascii="Courier New" w:eastAsia="Courier New" w:hAnsi="Courier New" w:cs="Courier New"/>
                            <w:sz w:val="18"/>
                          </w:rPr>
                          <w:t>(</w:t>
                        </w:r>
                      </w:p>
                    </w:txbxContent>
                  </v:textbox>
                </v:rect>
                <v:rect id="Rectangle 11277" o:spid="_x0000_s4711" style="position:absolute;left:44982;top:52420;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" filled="f" stroked="f">
                  <v:textbox inset="0,0,0,0">
                    <w:txbxContent>
                      <w:p w14:paraId="2B1D2277" w14:textId="77777777" w:rsidR="00761C32" w:rsidRDefault="00000000">
                        <w:r>
                          <w:rPr>
                            <w:rFonts w:ascii="Courier New" w:eastAsia="Courier New" w:hAnsi="Courier New" w:cs="Courier New"/>
                            <w:b/>
                            <w:color w:val="008000"/>
                            <w:sz w:val="18"/>
                          </w:rPr>
                          <w:t>"XC"</w:t>
                        </w:r>
                      </w:p>
                    </w:txbxContent>
                  </v:textbox>
                </v:rect>
                <v:rect id="Rectangle 98452" o:spid="_x0000_s4712" style="position:absolute;left:47725;top:5244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" filled="f" stroked="f">
                  <v:textbox inset="0,0,0,0">
                    <w:txbxContent>
                      <w:p w14:paraId="3909D8AD" w14:textId="77777777" w:rsidR="00761C32" w:rsidRDefault="00000000">
                        <w:r>
                          <w:rPr>
                            <w:rFonts w:ascii="Courier New" w:eastAsia="Courier New" w:hAnsi="Courier New" w:cs="Courier New"/>
                            <w:sz w:val="18"/>
                          </w:rPr>
                          <w:t>)</w:t>
                        </w:r>
                      </w:p>
                    </w:txbxContent>
                  </v:textbox>
                </v:rect>
                <v:rect id="Rectangle 98453" o:spid="_x0000_s4713" style="position:absolute;left:48411;top:5244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" filled="f" stroked="f">
                  <v:textbox inset="0,0,0,0">
                    <w:txbxContent>
                      <w:p w14:paraId="6B727E89" w14:textId="77777777" w:rsidR="00761C32" w:rsidRDefault="00000000">
                        <w:r>
                          <w:rPr>
                            <w:rFonts w:ascii="Courier New" w:eastAsia="Courier New" w:hAnsi="Courier New" w:cs="Courier New"/>
                            <w:sz w:val="18"/>
                          </w:rPr>
                          <w:t>;</w:t>
                        </w:r>
                      </w:p>
                    </w:txbxContent>
                  </v:textbox>
                </v:rect>
                <v:rect id="Rectangle 11279" o:spid="_x0000_s4714" style="position:absolute;left:49096;top:5244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" filled="f" stroked="f">
                  <v:textbox inset="0,0,0,0">
                    <w:txbxContent>
                      <w:p w14:paraId="526FA801" w14:textId="77777777" w:rsidR="00761C32" w:rsidRDefault="00000000">
                        <w:r>
                          <w:rPr>
                            <w:rFonts w:ascii="Courier New" w:eastAsia="Courier New" w:hAnsi="Courier New" w:cs="Courier New"/>
                            <w:sz w:val="18"/>
                          </w:rPr>
                          <w:t xml:space="preserve"> </w:t>
                        </w:r>
                      </w:p>
                    </w:txbxContent>
                  </v:textbox>
                </v:rect>
                <v:shape id="Shape 113150" o:spid="_x0000_s4715" style="position:absolute;left:3185;top:53494;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" path="m,l6011926,r,129540l,129540,,e" fillcolor="#c7edcc" stroked="f" strokeweight="0">
                  <v:stroke miterlimit="83231f" joinstyle="miter"/>
                  <v:path arrowok="t" textboxrect="0,0,6011926,129540"/>
                </v:shape>
                <v:shape id="Shape 113151" o:spid="_x0000_s4716" style="position:absolute;left:3368;top:53494;width:2974;height:1296;visibility:visible;mso-wrap-style:square;v-text-anchor:top" coordsize="2974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" path="m,l297485,r,129540l,129540,,e" fillcolor="#c7edcc" stroked="f" strokeweight="0">
                  <v:stroke miterlimit="83231f" joinstyle="miter"/>
                  <v:path arrowok="t" textboxrect="0,0,297485,129540"/>
                </v:shape>
                <v:rect id="Rectangle 11282" o:spid="_x0000_s4717" style="position:absolute;left:3368;top:53739;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" filled="f" stroked="f">
                  <v:textbox inset="0,0,0,0">
                    <w:txbxContent>
                      <w:p w14:paraId="5F04931A" w14:textId="77777777" w:rsidR="00761C32" w:rsidRDefault="00000000">
                        <w:r>
                          <w:rPr>
                            <w:rFonts w:ascii="Courier New" w:eastAsia="Courier New" w:hAnsi="Courier New" w:cs="Courier New"/>
                            <w:sz w:val="18"/>
                          </w:rPr>
                          <w:t xml:space="preserve">    </w:t>
                        </w:r>
                      </w:p>
                    </w:txbxContent>
                  </v:textbox>
                </v:rect>
                <v:rect id="Rectangle 11283" o:spid="_x0000_s4718" style="position:absolute;left:5641;top:5373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7BYxAAAAN4AAAAPAAAAZHJzL2Rvd25yZXYueG1sRE9Li8Iw&#10;EL4L+x/CLHjTVAW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Iw3sFjEAAAA3gAAAA8A&#10;AAAAAAAAAAAAAAAABwIAAGRycy9kb3ducmV2LnhtbFBLBQYAAAAAAwADALcAAAD4AgAAAAA=&#10;" filled="f" stroked="f">
                  <v:textbox inset="0,0,0,0">
                    <w:txbxContent>
                      <w:p w14:paraId="17714FFE" w14:textId="77777777" w:rsidR="00761C32" w:rsidRDefault="00000000">
                        <w:r>
                          <w:rPr>
                            <w:rFonts w:ascii="Courier New" w:eastAsia="Courier New" w:hAnsi="Courier New" w:cs="Courier New"/>
                            <w:sz w:val="18"/>
                          </w:rPr>
                          <w:t>}</w:t>
                        </w:r>
                      </w:p>
                    </w:txbxContent>
                  </v:textbox>
                </v:rect>
                <v:rect id="Rectangle 11284" o:spid="_x0000_s4719" style="position:absolute;left:6342;top:53739;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" filled="f" stroked="f">
                  <v:textbox inset="0,0,0,0">
                    <w:txbxContent>
                      <w:p w14:paraId="07380585" w14:textId="77777777" w:rsidR="00761C32" w:rsidRDefault="00000000">
                        <w:r>
                          <w:rPr>
                            <w:rFonts w:ascii="Courier New" w:eastAsia="Courier New" w:hAnsi="Courier New" w:cs="Courier New"/>
                            <w:sz w:val="18"/>
                          </w:rPr>
                          <w:t xml:space="preserve"> </w:t>
                        </w:r>
                      </w:p>
                    </w:txbxContent>
                  </v:textbox>
                </v:rect>
                <v:shape id="Shape 113152" o:spid="_x0000_s4720" style="position:absolute;left:3185;top:54790;width:60119;height:1295;visibility:visible;mso-wrap-style:square;v-text-anchor:top" coordsize="6011926,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" path="m,l6011926,r,129541l,129541,,e" fillcolor="#c7edcc" stroked="f" strokeweight="0">
                  <v:stroke miterlimit="83231f" joinstyle="miter"/>
                  <v:path arrowok="t" textboxrect="0,0,6011926,129541"/>
                </v:shape>
                <v:shape id="Shape 113153" o:spid="_x0000_s4721" style="position:absolute;left:3368;top:54790;width:688;height:1295;visibility:visible;mso-wrap-style:square;v-text-anchor:top" coordsize="68885,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" path="m,l68885,r,129541l,129541,,e" fillcolor="#c7edcc" stroked="f" strokeweight="0">
                  <v:stroke miterlimit="83231f" joinstyle="miter"/>
                  <v:path arrowok="t" textboxrect="0,0,68885,129541"/>
                </v:shape>
                <v:rect id="Rectangle 11287" o:spid="_x0000_s4722" style="position:absolute;left:3368;top:5503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" filled="f" stroked="f">
                  <v:textbox inset="0,0,0,0">
                    <w:txbxContent>
                      <w:p w14:paraId="0E50F62A" w14:textId="77777777" w:rsidR="00761C32" w:rsidRDefault="00000000">
                        <w:r>
                          <w:rPr>
                            <w:rFonts w:ascii="Courier New" w:eastAsia="Courier New" w:hAnsi="Courier New" w:cs="Courier New"/>
                            <w:sz w:val="18"/>
                          </w:rPr>
                          <w:t>}</w:t>
                        </w:r>
                      </w:p>
                    </w:txbxContent>
                  </v:textbox>
                </v:rect>
                <v:rect id="Rectangle 11288" o:spid="_x0000_s4723" style="position:absolute;left:4056;top:54530;width:9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" filled="f" stroked="f">
                  <v:textbox inset="0,0,0,0">
                    <w:txbxContent>
                      <w:p w14:paraId="514B5A73" w14:textId="77777777" w:rsidR="00761C32" w:rsidRDefault="00000000">
                        <w:r>
                          <w:rPr>
                            <w:rFonts w:ascii="宋体" w:eastAsia="宋体" w:hAnsi="宋体" w:cs="宋体"/>
                          </w:rPr>
                          <w:t xml:space="preserve"> </w:t>
                        </w:r>
                      </w:p>
                    </w:txbxContent>
                  </v:textbox>
                </v:rect>
                <v:shape id="Shape 113154" o:spid="_x0000_s4724" style="position:absolute;left:2667;top:2523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" path="m,l9144,r,9144l,9144,,e" fillcolor="black" stroked="f" strokeweight="0">
                  <v:stroke miterlimit="83231f" joinstyle="miter"/>
                  <v:path arrowok="t" textboxrect="0,0,9144,9144"/>
                </v:shape>
                <v:shape id="Shape 113155" o:spid="_x0000_s4725" style="position:absolute;left:2727;top:25237;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" path="m,l6104891,r,9144l,9144,,e" fillcolor="black" stroked="f" strokeweight="0">
                  <v:stroke miterlimit="83231f" joinstyle="miter"/>
                  <v:path arrowok="t" textboxrect="0,0,6104891,9144"/>
                </v:shape>
                <v:shape id="Shape 113156" o:spid="_x0000_s4726" style="position:absolute;left:63776;top:252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" path="m,l9144,r,9144l,9144,,e" fillcolor="black" stroked="f" strokeweight="0">
                  <v:stroke miterlimit="83231f" joinstyle="miter"/>
                  <v:path arrowok="t" textboxrect="0,0,9144,9144"/>
                </v:shape>
                <v:shape id="Shape 113157" o:spid="_x0000_s4727" style="position:absolute;left:2667;top:25298;width:91;height:32052;visibility:visible;mso-wrap-style:square;v-text-anchor:top" coordsize="9144,3205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" path="m,l9144,r,3205226l,3205226,,e" fillcolor="black" stroked="f" strokeweight="0">
                  <v:stroke miterlimit="83231f" joinstyle="miter"/>
                  <v:path arrowok="t" textboxrect="0,0,9144,3205226"/>
                </v:shape>
                <v:shape id="Shape 113158" o:spid="_x0000_s4728" style="position:absolute;left:2667;top:5735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" path="m,l9144,r,9144l,9144,,e" fillcolor="black" stroked="f" strokeweight="0">
                  <v:stroke miterlimit="83231f" joinstyle="miter"/>
                  <v:path arrowok="t" textboxrect="0,0,9144,9144"/>
                </v:shape>
                <v:shape id="Shape 113159" o:spid="_x0000_s4729" style="position:absolute;left:2727;top:57350;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" path="m,l6104891,r,9144l,9144,,e" fillcolor="black" stroked="f" strokeweight="0">
                  <v:stroke miterlimit="83231f" joinstyle="miter"/>
                  <v:path arrowok="t" textboxrect="0,0,6104891,9144"/>
                </v:shape>
                <v:shape id="Shape 113160" o:spid="_x0000_s4730" style="position:absolute;left:63776;top:25298;width:92;height:32052;visibility:visible;mso-wrap-style:square;v-text-anchor:top" coordsize="9144,3205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" path="m,l9144,r,3205226l,3205226,,e" fillcolor="black" stroked="f" strokeweight="0">
                  <v:stroke miterlimit="83231f" joinstyle="miter"/>
                  <v:path arrowok="t" textboxrect="0,0,9144,3205226"/>
                </v:shape>
                <v:shape id="Shape 113161" o:spid="_x0000_s4731" style="position:absolute;left:63776;top:5735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" path="m,l9144,r,9144l,9144,,e" fillcolor="black" stroked="f" strokeweight="0">
                  <v:stroke miterlimit="83231f" joinstyle="miter"/>
                  <v:path arrowok="t" textboxrect="0,0,9144,9144"/>
                </v:shape>
                <v:rect id="Rectangle 11302" o:spid="_x0000_s4732" style="position:absolute;top:61015;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" filled="f" stroked="f">
                  <v:textbox inset="0,0,0,0">
                    <w:txbxContent>
                      <w:p w14:paraId="085B839C" w14:textId="77777777" w:rsidR="00761C32" w:rsidRDefault="00000000">
                        <w:r>
                          <w:rPr>
                            <w:rFonts w:ascii="黑体" w:eastAsia="黑体" w:hAnsi="黑体" w:cs="黑体"/>
                            <w:sz w:val="28"/>
                          </w:rPr>
                          <w:t>7.6.3.</w:t>
                        </w:r>
                      </w:p>
                    </w:txbxContent>
                  </v:textbox>
                </v:rect>
                <v:rect id="Rectangle 11303" o:spid="_x0000_s4733" style="position:absolute;left:5382;top:60933;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" filled="f" stroked="f">
                  <v:textbox inset="0,0,0,0">
                    <w:txbxContent>
                      <w:p w14:paraId="2C833BD3" w14:textId="77777777" w:rsidR="00761C32" w:rsidRDefault="00000000">
                        <w:r>
                          <w:rPr>
                            <w:rFonts w:ascii="Arial" w:eastAsia="Arial" w:hAnsi="Arial" w:cs="Arial"/>
                            <w:b/>
                            <w:sz w:val="28"/>
                          </w:rPr>
                          <w:t xml:space="preserve"> </w:t>
                        </w:r>
                      </w:p>
                    </w:txbxContent>
                  </v:textbox>
                </v:rect>
                <v:rect id="Rectangle 11304" o:spid="_x0000_s4734" style="position:absolute;left:8004;top:61015;width:166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" filled="f" stroked="f">
                  <v:textbox inset="0,0,0,0">
                    <w:txbxContent>
                      <w:p w14:paraId="6EEEDB99" w14:textId="77777777" w:rsidR="00761C32" w:rsidRDefault="00000000">
                        <w:r>
                          <w:rPr>
                            <w:rFonts w:ascii="黑体" w:eastAsia="黑体" w:hAnsi="黑体" w:cs="黑体"/>
                            <w:sz w:val="28"/>
                          </w:rPr>
                          <w:t>消息生产者代码</w:t>
                        </w:r>
                      </w:p>
                    </w:txbxContent>
                  </v:textbox>
                </v:rect>
                <v:rect id="Rectangle 11305" o:spid="_x0000_s4735" style="position:absolute;left:20500;top:61015;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" filled="f" stroked="f">
                  <v:textbox inset="0,0,0,0">
                    <w:txbxContent>
                      <w:p w14:paraId="20771599" w14:textId="77777777" w:rsidR="00761C32" w:rsidRDefault="00000000">
                        <w:r>
                          <w:rPr>
                            <w:rFonts w:ascii="黑体" w:eastAsia="黑体" w:hAnsi="黑体" w:cs="黑体"/>
                            <w:sz w:val="28"/>
                          </w:rPr>
                          <w:t xml:space="preserve"> </w:t>
                        </w:r>
                      </w:p>
                    </w:txbxContent>
                  </v:textbox>
                </v:rect>
                <v:shape id="Picture 11398" o:spid="_x0000_s4736" type="#_x0000_t75" style="position:absolute;left:2661;width:64205;height:1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">
                  <v:imagedata r:id="rId137" o:title=""/>
                </v:shape>
                <w10:anchorlock/>
              </v:group>
            </w:pict>
          </mc:Fallback>
        </mc:AlternateContent>
      </w:r>
    </w:p>
    <w:p w14:paraId="59C54368" w14:textId="77777777" w:rsidR="00761C32" w:rsidRDefault="00000000">
      <w:pPr>
        <w:spacing w:after="187" w:line="249" w:lineRule="auto"/>
        <w:ind w:left="430" w:hanging="10"/>
      </w:pPr>
      <w:r>
        <w:rPr>
          <w:rFonts w:ascii="Microsoft YaHei UI" w:eastAsia="Microsoft YaHei UI" w:hAnsi="Microsoft YaHei UI" w:cs="Microsoft YaHei UI"/>
        </w:rPr>
        <w:t>发起请求</w:t>
      </w:r>
      <w:r>
        <w:rPr>
          <w:rFonts w:ascii="Tahoma" w:eastAsia="Tahoma" w:hAnsi="Tahoma" w:cs="Tahoma"/>
        </w:rPr>
        <w:t xml:space="preserve"> </w:t>
      </w:r>
    </w:p>
    <w:p w14:paraId="7FB7CD36" w14:textId="77777777" w:rsidR="00761C32" w:rsidRDefault="00000000">
      <w:pPr>
        <w:spacing w:after="0" w:line="380" w:lineRule="auto"/>
        <w:ind w:left="850" w:right="178" w:hanging="10"/>
      </w:pPr>
      <w:r>
        <w:rPr>
          <w:rFonts w:ascii="Tahoma" w:eastAsia="Tahoma" w:hAnsi="Tahoma" w:cs="Tahoma"/>
        </w:rPr>
        <w:lastRenderedPageBreak/>
        <w:t>http://localhost:8080/ttl/sendExpirationMsg/</w:t>
      </w:r>
      <w:r>
        <w:rPr>
          <w:rFonts w:ascii="Microsoft YaHei UI" w:eastAsia="Microsoft YaHei UI" w:hAnsi="Microsoft YaHei UI" w:cs="Microsoft YaHei UI"/>
        </w:rPr>
        <w:t xml:space="preserve">你好 </w:t>
      </w:r>
      <w:r>
        <w:rPr>
          <w:rFonts w:ascii="Tahoma" w:eastAsia="Tahoma" w:hAnsi="Tahoma" w:cs="Tahoma"/>
        </w:rPr>
        <w:t>1/20000 http://localhost:8080/ttl/sendExpirationMsg/</w:t>
      </w:r>
      <w:r>
        <w:rPr>
          <w:rFonts w:ascii="Microsoft YaHei UI" w:eastAsia="Microsoft YaHei UI" w:hAnsi="Microsoft YaHei UI" w:cs="Microsoft YaHei UI"/>
        </w:rPr>
        <w:t xml:space="preserve">你好 </w:t>
      </w:r>
      <w:r>
        <w:rPr>
          <w:rFonts w:ascii="Tahoma" w:eastAsia="Tahoma" w:hAnsi="Tahoma" w:cs="Tahoma"/>
        </w:rPr>
        <w:t xml:space="preserve">2/2000 </w:t>
      </w:r>
      <w:r>
        <w:rPr>
          <w:noProof/>
        </w:rPr>
        <w:drawing>
          <wp:inline distT="0" distB="0" distL="0" distR="0" wp14:anchorId="2F8FD70D" wp14:editId="3C39D368">
            <wp:extent cx="6217285" cy="656590"/>
            <wp:effectExtent l="0" t="0" r="0" b="0"/>
            <wp:docPr id="11493" name="Picture 11493"/>
            <wp:cNvGraphicFramePr/>
            <a:graphic xmlns:a="http://schemas.openxmlformats.org/drawingml/2006/main">
              <a:graphicData uri="http://schemas.openxmlformats.org/drawingml/2006/picture">
                <pic:pic xmlns:pic="http://schemas.openxmlformats.org/drawingml/2006/picture">
                  <pic:nvPicPr>
                    <pic:cNvPr id="11493" name="Picture 11493"/>
                    <pic:cNvPicPr/>
                  </pic:nvPicPr>
                  <pic:blipFill>
                    <a:blip r:embed="rId138"/>
                    <a:stretch>
                      <a:fillRect/>
                    </a:stretch>
                  </pic:blipFill>
                  <pic:spPr>
                    <a:xfrm>
                      <a:off x="0" y="0"/>
                      <a:ext cx="6217285" cy="656590"/>
                    </a:xfrm>
                    <a:prstGeom prst="rect">
                      <a:avLst/>
                    </a:prstGeom>
                  </pic:spPr>
                </pic:pic>
              </a:graphicData>
            </a:graphic>
          </wp:inline>
        </w:drawing>
      </w:r>
      <w:r>
        <w:rPr>
          <w:rFonts w:ascii="Tahoma" w:eastAsia="Tahoma" w:hAnsi="Tahoma" w:cs="Tahoma"/>
        </w:rPr>
        <w:t xml:space="preserve"> </w:t>
      </w:r>
      <w:r>
        <w:rPr>
          <w:rFonts w:ascii="Microsoft YaHei UI" w:eastAsia="Microsoft YaHei UI" w:hAnsi="Microsoft YaHei UI" w:cs="Microsoft YaHei UI"/>
        </w:rPr>
        <w:t xml:space="preserve">看起来似乎没什么问题，但是在最开始的时候，就介绍过如果使用在消息属性上设置 </w:t>
      </w:r>
      <w:r>
        <w:rPr>
          <w:rFonts w:ascii="Tahoma" w:eastAsia="Tahoma" w:hAnsi="Tahoma" w:cs="Tahoma"/>
        </w:rPr>
        <w:t xml:space="preserve">TTL </w:t>
      </w:r>
      <w:r>
        <w:rPr>
          <w:rFonts w:ascii="Microsoft YaHei UI" w:eastAsia="Microsoft YaHei UI" w:hAnsi="Microsoft YaHei UI" w:cs="Microsoft YaHei UI"/>
        </w:rPr>
        <w:t xml:space="preserve">的方式，消息可能并不会按时“死亡“，因为 </w:t>
      </w:r>
      <w:r>
        <w:rPr>
          <w:rFonts w:ascii="Tahoma" w:eastAsia="Tahoma" w:hAnsi="Tahoma" w:cs="Tahoma"/>
          <w:b/>
        </w:rPr>
        <w:t xml:space="preserve">RabbitMQ </w:t>
      </w:r>
      <w:r>
        <w:rPr>
          <w:rFonts w:ascii="Microsoft YaHei UI" w:eastAsia="Microsoft YaHei UI" w:hAnsi="Microsoft YaHei UI" w:cs="Microsoft YaHei UI"/>
          <w:b/>
        </w:rPr>
        <w:t>只会检查第一个消息是否过期</w:t>
      </w:r>
      <w:r>
        <w:rPr>
          <w:rFonts w:ascii="Microsoft YaHei UI" w:eastAsia="Microsoft YaHei UI" w:hAnsi="Microsoft YaHei UI" w:cs="Microsoft YaHei UI"/>
        </w:rPr>
        <w:t>，如果过期则丢到死信队列，</w:t>
      </w:r>
      <w:r>
        <w:rPr>
          <w:rFonts w:ascii="Microsoft YaHei UI" w:eastAsia="Microsoft YaHei UI" w:hAnsi="Microsoft YaHei UI" w:cs="Microsoft YaHei UI"/>
          <w:b/>
        </w:rPr>
        <w:t>如果第一个消息的延时时长很长，而第二个消息的延时时长很短，第二个消息并不会优先得到执行</w:t>
      </w:r>
      <w:r>
        <w:rPr>
          <w:rFonts w:ascii="Microsoft YaHei UI" w:eastAsia="Microsoft YaHei UI" w:hAnsi="Microsoft YaHei UI" w:cs="Microsoft YaHei UI"/>
        </w:rPr>
        <w:t>。</w:t>
      </w:r>
      <w:r>
        <w:rPr>
          <w:rFonts w:ascii="Tahoma" w:eastAsia="Tahoma" w:hAnsi="Tahoma" w:cs="Tahoma"/>
        </w:rPr>
        <w:t xml:space="preserve"> </w:t>
      </w:r>
    </w:p>
    <w:p w14:paraId="4948880D" w14:textId="77777777" w:rsidR="00761C32" w:rsidRDefault="00000000">
      <w:pPr>
        <w:spacing w:after="0"/>
      </w:pPr>
      <w:r>
        <w:rPr>
          <w:noProof/>
        </w:rPr>
        <w:lastRenderedPageBreak/>
        <mc:AlternateContent>
          <mc:Choice Requires="wpg">
            <w:drawing>
              <wp:inline distT="0" distB="0" distL="0" distR="0" wp14:anchorId="117013C7" wp14:editId="13B3685A">
                <wp:extent cx="6686677" cy="6832483"/>
                <wp:effectExtent l="0" t="0" r="0" b="0"/>
                <wp:docPr id="98675" name="Group 98675"/>
                <wp:cNvGraphicFramePr/>
                <a:graphic xmlns:a="http://schemas.openxmlformats.org/drawingml/2006/main">
                  <a:graphicData uri="http://schemas.microsoft.com/office/word/2010/wordprocessingGroup">
                    <wpg:wgp>
                      <wpg:cNvGrpSpPr/>
                      <wpg:grpSpPr>
                        <a:xfrm>
                          <a:off x="0" y="0"/>
                          <a:ext cx="6686677" cy="6832483"/>
                          <a:chOff x="0" y="0"/>
                          <a:chExt cx="6686677" cy="6832483"/>
                        </a:xfrm>
                      </wpg:grpSpPr>
                      <pic:pic xmlns:pic="http://schemas.openxmlformats.org/drawingml/2006/picture">
                        <pic:nvPicPr>
                          <pic:cNvPr id="11430" name="Picture 11430"/>
                          <pic:cNvPicPr/>
                        </pic:nvPicPr>
                        <pic:blipFill>
                          <a:blip r:embed="rId7"/>
                          <a:stretch>
                            <a:fillRect/>
                          </a:stretch>
                        </pic:blipFill>
                        <pic:spPr>
                          <a:xfrm>
                            <a:off x="583375" y="80947"/>
                            <a:ext cx="5258435" cy="5258435"/>
                          </a:xfrm>
                          <a:prstGeom prst="rect">
                            <a:avLst/>
                          </a:prstGeom>
                        </pic:spPr>
                      </pic:pic>
                      <wps:wsp>
                        <wps:cNvPr id="11447" name="Rectangle 11447"/>
                        <wps:cNvSpPr/>
                        <wps:spPr>
                          <a:xfrm>
                            <a:off x="0" y="0"/>
                            <a:ext cx="449931" cy="300582"/>
                          </a:xfrm>
                          <a:prstGeom prst="rect">
                            <a:avLst/>
                          </a:prstGeom>
                          <a:ln>
                            <a:noFill/>
                          </a:ln>
                        </wps:spPr>
                        <wps:txbx>
                          <w:txbxContent>
                            <w:p w14:paraId="5878F67C" w14:textId="77777777" w:rsidR="00761C32" w:rsidRDefault="00000000">
                              <w:r>
                                <w:rPr>
                                  <w:rFonts w:ascii="Arial" w:eastAsia="Arial" w:hAnsi="Arial" w:cs="Arial"/>
                                  <w:b/>
                                  <w:sz w:val="32"/>
                                </w:rPr>
                                <w:t>7.7.</w:t>
                              </w:r>
                            </w:p>
                          </w:txbxContent>
                        </wps:txbx>
                        <wps:bodyPr horzOverflow="overflow" vert="horz" lIns="0" tIns="0" rIns="0" bIns="0" rtlCol="0">
                          <a:noAutofit/>
                        </wps:bodyPr>
                      </wps:wsp>
                      <wps:wsp>
                        <wps:cNvPr id="11448" name="Rectangle 11448"/>
                        <wps:cNvSpPr/>
                        <wps:spPr>
                          <a:xfrm>
                            <a:off x="338328" y="0"/>
                            <a:ext cx="74898" cy="300582"/>
                          </a:xfrm>
                          <a:prstGeom prst="rect">
                            <a:avLst/>
                          </a:prstGeom>
                          <a:ln>
                            <a:noFill/>
                          </a:ln>
                        </wps:spPr>
                        <wps:txbx>
                          <w:txbxContent>
                            <w:p w14:paraId="700EC06B"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1449" name="Rectangle 11449"/>
                        <wps:cNvSpPr/>
                        <wps:spPr>
                          <a:xfrm>
                            <a:off x="533705" y="0"/>
                            <a:ext cx="1244653" cy="300582"/>
                          </a:xfrm>
                          <a:prstGeom prst="rect">
                            <a:avLst/>
                          </a:prstGeom>
                          <a:ln>
                            <a:noFill/>
                          </a:ln>
                        </wps:spPr>
                        <wps:txbx>
                          <w:txbxContent>
                            <w:p w14:paraId="5F167FF6" w14:textId="77777777" w:rsidR="00761C32" w:rsidRDefault="00000000">
                              <w:proofErr w:type="spellStart"/>
                              <w:r>
                                <w:rPr>
                                  <w:rFonts w:ascii="Arial" w:eastAsia="Arial" w:hAnsi="Arial" w:cs="Arial"/>
                                  <w:b/>
                                  <w:sz w:val="32"/>
                                </w:rPr>
                                <w:t>Rabbitmq</w:t>
                              </w:r>
                              <w:proofErr w:type="spellEnd"/>
                            </w:p>
                          </w:txbxContent>
                        </wps:txbx>
                        <wps:bodyPr horzOverflow="overflow" vert="horz" lIns="0" tIns="0" rIns="0" bIns="0" rtlCol="0">
                          <a:noAutofit/>
                        </wps:bodyPr>
                      </wps:wsp>
                      <wps:wsp>
                        <wps:cNvPr id="11450" name="Rectangle 11450"/>
                        <wps:cNvSpPr/>
                        <wps:spPr>
                          <a:xfrm>
                            <a:off x="1519682" y="9247"/>
                            <a:ext cx="2171739" cy="269581"/>
                          </a:xfrm>
                          <a:prstGeom prst="rect">
                            <a:avLst/>
                          </a:prstGeom>
                          <a:ln>
                            <a:noFill/>
                          </a:ln>
                        </wps:spPr>
                        <wps:txbx>
                          <w:txbxContent>
                            <w:p w14:paraId="65250495" w14:textId="77777777" w:rsidR="00761C32" w:rsidRDefault="00000000">
                              <w:r>
                                <w:rPr>
                                  <w:rFonts w:ascii="黑体" w:eastAsia="黑体" w:hAnsi="黑体" w:cs="黑体"/>
                                  <w:sz w:val="32"/>
                                </w:rPr>
                                <w:t>插件实现延迟队列</w:t>
                              </w:r>
                            </w:p>
                          </w:txbxContent>
                        </wps:txbx>
                        <wps:bodyPr horzOverflow="overflow" vert="horz" lIns="0" tIns="0" rIns="0" bIns="0" rtlCol="0">
                          <a:noAutofit/>
                        </wps:bodyPr>
                      </wps:wsp>
                      <wps:wsp>
                        <wps:cNvPr id="11451" name="Rectangle 11451"/>
                        <wps:cNvSpPr/>
                        <wps:spPr>
                          <a:xfrm>
                            <a:off x="3153791" y="0"/>
                            <a:ext cx="74898" cy="300582"/>
                          </a:xfrm>
                          <a:prstGeom prst="rect">
                            <a:avLst/>
                          </a:prstGeom>
                          <a:ln>
                            <a:noFill/>
                          </a:ln>
                        </wps:spPr>
                        <wps:txbx>
                          <w:txbxContent>
                            <w:p w14:paraId="6D9F4B3E"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1452" name="Rectangle 11452"/>
                        <wps:cNvSpPr/>
                        <wps:spPr>
                          <a:xfrm>
                            <a:off x="266700" y="659754"/>
                            <a:ext cx="5573787" cy="200226"/>
                          </a:xfrm>
                          <a:prstGeom prst="rect">
                            <a:avLst/>
                          </a:prstGeom>
                          <a:ln>
                            <a:noFill/>
                          </a:ln>
                        </wps:spPr>
                        <wps:txbx>
                          <w:txbxContent>
                            <w:p w14:paraId="5DF16CE4" w14:textId="77777777" w:rsidR="00761C32" w:rsidRDefault="00000000">
                              <w:r>
                                <w:rPr>
                                  <w:rFonts w:ascii="Microsoft YaHei UI" w:eastAsia="Microsoft YaHei UI" w:hAnsi="Microsoft YaHei UI" w:cs="Microsoft YaHei UI"/>
                                </w:rPr>
                                <w:t>上文中提到的问题，确实是一个问题，如果不能实现在消息粒度上的</w:t>
                              </w:r>
                            </w:p>
                          </w:txbxContent>
                        </wps:txbx>
                        <wps:bodyPr horzOverflow="overflow" vert="horz" lIns="0" tIns="0" rIns="0" bIns="0" rtlCol="0">
                          <a:noAutofit/>
                        </wps:bodyPr>
                      </wps:wsp>
                      <wps:wsp>
                        <wps:cNvPr id="11453" name="Rectangle 11453"/>
                        <wps:cNvSpPr/>
                        <wps:spPr>
                          <a:xfrm>
                            <a:off x="4493641" y="666395"/>
                            <a:ext cx="309178" cy="181104"/>
                          </a:xfrm>
                          <a:prstGeom prst="rect">
                            <a:avLst/>
                          </a:prstGeom>
                          <a:ln>
                            <a:noFill/>
                          </a:ln>
                        </wps:spPr>
                        <wps:txbx>
                          <w:txbxContent>
                            <w:p w14:paraId="0BFF708F"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11454" name="Rectangle 11454"/>
                        <wps:cNvSpPr/>
                        <wps:spPr>
                          <a:xfrm>
                            <a:off x="4726813" y="659754"/>
                            <a:ext cx="1487711" cy="200226"/>
                          </a:xfrm>
                          <a:prstGeom prst="rect">
                            <a:avLst/>
                          </a:prstGeom>
                          <a:ln>
                            <a:noFill/>
                          </a:ln>
                        </wps:spPr>
                        <wps:txbx>
                          <w:txbxContent>
                            <w:p w14:paraId="1AD89B0E" w14:textId="77777777" w:rsidR="00761C32" w:rsidRDefault="00000000">
                              <w:r>
                                <w:rPr>
                                  <w:rFonts w:ascii="Microsoft YaHei UI" w:eastAsia="Microsoft YaHei UI" w:hAnsi="Microsoft YaHei UI" w:cs="Microsoft YaHei UI"/>
                                </w:rPr>
                                <w:t>，并使其在设置的</w:t>
                              </w:r>
                            </w:p>
                          </w:txbxContent>
                        </wps:txbx>
                        <wps:bodyPr horzOverflow="overflow" vert="horz" lIns="0" tIns="0" rIns="0" bIns="0" rtlCol="0">
                          <a:noAutofit/>
                        </wps:bodyPr>
                      </wps:wsp>
                      <wps:wsp>
                        <wps:cNvPr id="11455" name="Rectangle 11455"/>
                        <wps:cNvSpPr/>
                        <wps:spPr>
                          <a:xfrm>
                            <a:off x="5879338" y="666395"/>
                            <a:ext cx="309738" cy="181104"/>
                          </a:xfrm>
                          <a:prstGeom prst="rect">
                            <a:avLst/>
                          </a:prstGeom>
                          <a:ln>
                            <a:noFill/>
                          </a:ln>
                        </wps:spPr>
                        <wps:txbx>
                          <w:txbxContent>
                            <w:p w14:paraId="45879245" w14:textId="77777777" w:rsidR="00761C32" w:rsidRDefault="00000000">
                              <w:r>
                                <w:rPr>
                                  <w:rFonts w:ascii="Tahoma" w:eastAsia="Tahoma" w:hAnsi="Tahoma" w:cs="Tahoma"/>
                                </w:rPr>
                                <w:t>TTL</w:t>
                              </w:r>
                            </w:p>
                          </w:txbxContent>
                        </wps:txbx>
                        <wps:bodyPr horzOverflow="overflow" vert="horz" lIns="0" tIns="0" rIns="0" bIns="0" rtlCol="0">
                          <a:noAutofit/>
                        </wps:bodyPr>
                      </wps:wsp>
                      <wps:wsp>
                        <wps:cNvPr id="11456" name="Rectangle 11456"/>
                        <wps:cNvSpPr/>
                        <wps:spPr>
                          <a:xfrm>
                            <a:off x="6147562" y="659754"/>
                            <a:ext cx="186476" cy="200226"/>
                          </a:xfrm>
                          <a:prstGeom prst="rect">
                            <a:avLst/>
                          </a:prstGeom>
                          <a:ln>
                            <a:noFill/>
                          </a:ln>
                        </wps:spPr>
                        <wps:txbx>
                          <w:txbxContent>
                            <w:p w14:paraId="7E6DF0AC" w14:textId="77777777" w:rsidR="00761C32" w:rsidRDefault="00000000">
                              <w:r>
                                <w:rPr>
                                  <w:rFonts w:ascii="Microsoft YaHei UI" w:eastAsia="Microsoft YaHei UI" w:hAnsi="Microsoft YaHei UI" w:cs="Microsoft YaHei UI"/>
                                </w:rPr>
                                <w:t>时</w:t>
                              </w:r>
                            </w:p>
                          </w:txbxContent>
                        </wps:txbx>
                        <wps:bodyPr horzOverflow="overflow" vert="horz" lIns="0" tIns="0" rIns="0" bIns="0" rtlCol="0">
                          <a:noAutofit/>
                        </wps:bodyPr>
                      </wps:wsp>
                      <wps:wsp>
                        <wps:cNvPr id="11457" name="Rectangle 11457"/>
                        <wps:cNvSpPr/>
                        <wps:spPr>
                          <a:xfrm>
                            <a:off x="6286246" y="659754"/>
                            <a:ext cx="186476" cy="200226"/>
                          </a:xfrm>
                          <a:prstGeom prst="rect">
                            <a:avLst/>
                          </a:prstGeom>
                          <a:ln>
                            <a:noFill/>
                          </a:ln>
                        </wps:spPr>
                        <wps:txbx>
                          <w:txbxContent>
                            <w:p w14:paraId="3514B2DD" w14:textId="77777777" w:rsidR="00761C32" w:rsidRDefault="00000000">
                              <w:r>
                                <w:rPr>
                                  <w:rFonts w:ascii="Microsoft YaHei UI" w:eastAsia="Microsoft YaHei UI" w:hAnsi="Microsoft YaHei UI" w:cs="Microsoft YaHei UI"/>
                                </w:rPr>
                                <w:t>间</w:t>
                              </w:r>
                            </w:p>
                          </w:txbxContent>
                        </wps:txbx>
                        <wps:bodyPr horzOverflow="overflow" vert="horz" lIns="0" tIns="0" rIns="0" bIns="0" rtlCol="0">
                          <a:noAutofit/>
                        </wps:bodyPr>
                      </wps:wsp>
                      <wps:wsp>
                        <wps:cNvPr id="11458" name="Rectangle 11458"/>
                        <wps:cNvSpPr/>
                        <wps:spPr>
                          <a:xfrm>
                            <a:off x="0" y="900547"/>
                            <a:ext cx="7616825" cy="200226"/>
                          </a:xfrm>
                          <a:prstGeom prst="rect">
                            <a:avLst/>
                          </a:prstGeom>
                          <a:ln>
                            <a:noFill/>
                          </a:ln>
                        </wps:spPr>
                        <wps:txbx>
                          <w:txbxContent>
                            <w:p w14:paraId="0CBABFC8" w14:textId="77777777" w:rsidR="00761C32" w:rsidRDefault="00000000">
                              <w:r>
                                <w:rPr>
                                  <w:rFonts w:ascii="Microsoft YaHei UI" w:eastAsia="Microsoft YaHei UI" w:hAnsi="Microsoft YaHei UI" w:cs="Microsoft YaHei UI"/>
                                </w:rPr>
                                <w:t>及时死亡，就无法设计成一个通用的延时队列。那如何解决呢，接下来我们就去解决该问题。</w:t>
                              </w:r>
                            </w:p>
                          </w:txbxContent>
                        </wps:txbx>
                        <wps:bodyPr horzOverflow="overflow" vert="horz" lIns="0" tIns="0" rIns="0" bIns="0" rtlCol="0">
                          <a:noAutofit/>
                        </wps:bodyPr>
                      </wps:wsp>
                      <wps:wsp>
                        <wps:cNvPr id="11459" name="Rectangle 11459"/>
                        <wps:cNvSpPr/>
                        <wps:spPr>
                          <a:xfrm>
                            <a:off x="5726938" y="907187"/>
                            <a:ext cx="58367" cy="181104"/>
                          </a:xfrm>
                          <a:prstGeom prst="rect">
                            <a:avLst/>
                          </a:prstGeom>
                          <a:ln>
                            <a:noFill/>
                          </a:ln>
                        </wps:spPr>
                        <wps:txbx>
                          <w:txbxContent>
                            <w:p w14:paraId="2B8436A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460" name="Rectangle 11460"/>
                        <wps:cNvSpPr/>
                        <wps:spPr>
                          <a:xfrm>
                            <a:off x="0" y="1269595"/>
                            <a:ext cx="716516" cy="237149"/>
                          </a:xfrm>
                          <a:prstGeom prst="rect">
                            <a:avLst/>
                          </a:prstGeom>
                          <a:ln>
                            <a:noFill/>
                          </a:ln>
                        </wps:spPr>
                        <wps:txbx>
                          <w:txbxContent>
                            <w:p w14:paraId="06CC0F1F" w14:textId="77777777" w:rsidR="00761C32" w:rsidRDefault="00000000">
                              <w:r>
                                <w:rPr>
                                  <w:rFonts w:ascii="黑体" w:eastAsia="黑体" w:hAnsi="黑体" w:cs="黑体"/>
                                  <w:sz w:val="28"/>
                                </w:rPr>
                                <w:t>7.7.1.</w:t>
                              </w:r>
                            </w:p>
                          </w:txbxContent>
                        </wps:txbx>
                        <wps:bodyPr horzOverflow="overflow" vert="horz" lIns="0" tIns="0" rIns="0" bIns="0" rtlCol="0">
                          <a:noAutofit/>
                        </wps:bodyPr>
                      </wps:wsp>
                      <wps:wsp>
                        <wps:cNvPr id="11461" name="Rectangle 11461"/>
                        <wps:cNvSpPr/>
                        <wps:spPr>
                          <a:xfrm>
                            <a:off x="538277" y="1261460"/>
                            <a:ext cx="65888" cy="264422"/>
                          </a:xfrm>
                          <a:prstGeom prst="rect">
                            <a:avLst/>
                          </a:prstGeom>
                          <a:ln>
                            <a:noFill/>
                          </a:ln>
                        </wps:spPr>
                        <wps:txbx>
                          <w:txbxContent>
                            <w:p w14:paraId="30B73002"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1462" name="Rectangle 11462"/>
                        <wps:cNvSpPr/>
                        <wps:spPr>
                          <a:xfrm>
                            <a:off x="800405" y="1269595"/>
                            <a:ext cx="1899095" cy="237149"/>
                          </a:xfrm>
                          <a:prstGeom prst="rect">
                            <a:avLst/>
                          </a:prstGeom>
                          <a:ln>
                            <a:noFill/>
                          </a:ln>
                        </wps:spPr>
                        <wps:txbx>
                          <w:txbxContent>
                            <w:p w14:paraId="2E092A6C" w14:textId="77777777" w:rsidR="00761C32" w:rsidRDefault="00000000">
                              <w:r>
                                <w:rPr>
                                  <w:rFonts w:ascii="黑体" w:eastAsia="黑体" w:hAnsi="黑体" w:cs="黑体"/>
                                  <w:sz w:val="28"/>
                                </w:rPr>
                                <w:t>安装延时队列插件</w:t>
                              </w:r>
                            </w:p>
                          </w:txbxContent>
                        </wps:txbx>
                        <wps:bodyPr horzOverflow="overflow" vert="horz" lIns="0" tIns="0" rIns="0" bIns="0" rtlCol="0">
                          <a:noAutofit/>
                        </wps:bodyPr>
                      </wps:wsp>
                      <wps:wsp>
                        <wps:cNvPr id="11463" name="Rectangle 11463"/>
                        <wps:cNvSpPr/>
                        <wps:spPr>
                          <a:xfrm>
                            <a:off x="2228723" y="1269595"/>
                            <a:ext cx="118575" cy="237149"/>
                          </a:xfrm>
                          <a:prstGeom prst="rect">
                            <a:avLst/>
                          </a:prstGeom>
                          <a:ln>
                            <a:noFill/>
                          </a:ln>
                        </wps:spPr>
                        <wps:txbx>
                          <w:txbxContent>
                            <w:p w14:paraId="010981E4"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1464" name="Rectangle 11464"/>
                        <wps:cNvSpPr/>
                        <wps:spPr>
                          <a:xfrm>
                            <a:off x="266700" y="1700646"/>
                            <a:ext cx="1116809" cy="200225"/>
                          </a:xfrm>
                          <a:prstGeom prst="rect">
                            <a:avLst/>
                          </a:prstGeom>
                          <a:ln>
                            <a:noFill/>
                          </a:ln>
                        </wps:spPr>
                        <wps:txbx>
                          <w:txbxContent>
                            <w:p w14:paraId="04D4A4DB" w14:textId="77777777" w:rsidR="00761C32" w:rsidRDefault="00000000">
                              <w:r>
                                <w:rPr>
                                  <w:rFonts w:ascii="Microsoft YaHei UI" w:eastAsia="Microsoft YaHei UI" w:hAnsi="Microsoft YaHei UI" w:cs="Microsoft YaHei UI"/>
                                </w:rPr>
                                <w:t>在官网上下载</w:t>
                              </w:r>
                            </w:p>
                          </w:txbxContent>
                        </wps:txbx>
                        <wps:bodyPr horzOverflow="overflow" vert="horz" lIns="0" tIns="0" rIns="0" bIns="0" rtlCol="0">
                          <a:noAutofit/>
                        </wps:bodyPr>
                      </wps:wsp>
                      <wps:wsp>
                        <wps:cNvPr id="11465" name="Rectangle 11465"/>
                        <wps:cNvSpPr/>
                        <wps:spPr>
                          <a:xfrm>
                            <a:off x="1141730" y="1707287"/>
                            <a:ext cx="3196956" cy="181105"/>
                          </a:xfrm>
                          <a:prstGeom prst="rect">
                            <a:avLst/>
                          </a:prstGeom>
                          <a:ln>
                            <a:noFill/>
                          </a:ln>
                        </wps:spPr>
                        <wps:txbx>
                          <w:txbxContent>
                            <w:p w14:paraId="61751365" w14:textId="77777777" w:rsidR="00761C32" w:rsidRDefault="00000000">
                              <w:r>
                                <w:rPr>
                                  <w:rFonts w:ascii="Tahoma" w:eastAsia="Tahoma" w:hAnsi="Tahoma" w:cs="Tahoma"/>
                                </w:rPr>
                                <w:t>https://www.rabbitmq.com/community</w:t>
                              </w:r>
                            </w:p>
                          </w:txbxContent>
                        </wps:txbx>
                        <wps:bodyPr horzOverflow="overflow" vert="horz" lIns="0" tIns="0" rIns="0" bIns="0" rtlCol="0">
                          <a:noAutofit/>
                        </wps:bodyPr>
                      </wps:wsp>
                      <wps:wsp>
                        <wps:cNvPr id="11466" name="Rectangle 11466"/>
                        <wps:cNvSpPr/>
                        <wps:spPr>
                          <a:xfrm>
                            <a:off x="3546983" y="1707287"/>
                            <a:ext cx="67691" cy="181105"/>
                          </a:xfrm>
                          <a:prstGeom prst="rect">
                            <a:avLst/>
                          </a:prstGeom>
                          <a:ln>
                            <a:noFill/>
                          </a:ln>
                        </wps:spPr>
                        <wps:txbx>
                          <w:txbxContent>
                            <w:p w14:paraId="3FEE0451"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1467" name="Rectangle 11467"/>
                        <wps:cNvSpPr/>
                        <wps:spPr>
                          <a:xfrm>
                            <a:off x="3597275" y="1707287"/>
                            <a:ext cx="1003990" cy="181105"/>
                          </a:xfrm>
                          <a:prstGeom prst="rect">
                            <a:avLst/>
                          </a:prstGeom>
                          <a:ln>
                            <a:noFill/>
                          </a:ln>
                        </wps:spPr>
                        <wps:txbx>
                          <w:txbxContent>
                            <w:p w14:paraId="0D606878" w14:textId="77777777" w:rsidR="00761C32" w:rsidRDefault="00000000">
                              <w:r>
                                <w:rPr>
                                  <w:rFonts w:ascii="Tahoma" w:eastAsia="Tahoma" w:hAnsi="Tahoma" w:cs="Tahoma"/>
                                </w:rPr>
                                <w:t>plugins.html</w:t>
                              </w:r>
                            </w:p>
                          </w:txbxContent>
                        </wps:txbx>
                        <wps:bodyPr horzOverflow="overflow" vert="horz" lIns="0" tIns="0" rIns="0" bIns="0" rtlCol="0">
                          <a:noAutofit/>
                        </wps:bodyPr>
                      </wps:wsp>
                      <wps:wsp>
                        <wps:cNvPr id="11468" name="Rectangle 11468"/>
                        <wps:cNvSpPr/>
                        <wps:spPr>
                          <a:xfrm>
                            <a:off x="4350385" y="1700646"/>
                            <a:ext cx="559430" cy="200225"/>
                          </a:xfrm>
                          <a:prstGeom prst="rect">
                            <a:avLst/>
                          </a:prstGeom>
                          <a:ln>
                            <a:noFill/>
                          </a:ln>
                        </wps:spPr>
                        <wps:txbx>
                          <w:txbxContent>
                            <w:p w14:paraId="47ABCA97" w14:textId="77777777" w:rsidR="00761C32" w:rsidRDefault="00000000">
                              <w:r>
                                <w:rPr>
                                  <w:rFonts w:ascii="Microsoft YaHei UI" w:eastAsia="Microsoft YaHei UI" w:hAnsi="Microsoft YaHei UI" w:cs="Microsoft YaHei UI"/>
                                </w:rPr>
                                <w:t>，下载</w:t>
                              </w:r>
                            </w:p>
                          </w:txbxContent>
                        </wps:txbx>
                        <wps:bodyPr horzOverflow="overflow" vert="horz" lIns="0" tIns="0" rIns="0" bIns="0" rtlCol="0">
                          <a:noAutofit/>
                        </wps:bodyPr>
                      </wps:wsp>
                      <wps:wsp>
                        <wps:cNvPr id="11470" name="Rectangle 11470"/>
                        <wps:cNvSpPr/>
                        <wps:spPr>
                          <a:xfrm>
                            <a:off x="266700" y="1948079"/>
                            <a:ext cx="3652891" cy="181105"/>
                          </a:xfrm>
                          <a:prstGeom prst="rect">
                            <a:avLst/>
                          </a:prstGeom>
                          <a:ln>
                            <a:noFill/>
                          </a:ln>
                        </wps:spPr>
                        <wps:txbx>
                          <w:txbxContent>
                            <w:p w14:paraId="0DB40D1D" w14:textId="77777777" w:rsidR="00761C32" w:rsidRDefault="00000000">
                              <w:proofErr w:type="spellStart"/>
                              <w:r>
                                <w:rPr>
                                  <w:rFonts w:ascii="Tahoma" w:eastAsia="Tahoma" w:hAnsi="Tahoma" w:cs="Tahoma"/>
                                  <w:b/>
                                </w:rPr>
                                <w:t>rabbitmq_delayed_message_exchange</w:t>
                              </w:r>
                              <w:proofErr w:type="spellEnd"/>
                            </w:p>
                          </w:txbxContent>
                        </wps:txbx>
                        <wps:bodyPr horzOverflow="overflow" vert="horz" lIns="0" tIns="0" rIns="0" bIns="0" rtlCol="0">
                          <a:noAutofit/>
                        </wps:bodyPr>
                      </wps:wsp>
                      <wps:wsp>
                        <wps:cNvPr id="11471" name="Rectangle 11471"/>
                        <wps:cNvSpPr/>
                        <wps:spPr>
                          <a:xfrm>
                            <a:off x="3048635" y="1941439"/>
                            <a:ext cx="1858613" cy="200225"/>
                          </a:xfrm>
                          <a:prstGeom prst="rect">
                            <a:avLst/>
                          </a:prstGeom>
                          <a:ln>
                            <a:noFill/>
                          </a:ln>
                        </wps:spPr>
                        <wps:txbx>
                          <w:txbxContent>
                            <w:p w14:paraId="595468E7" w14:textId="77777777" w:rsidR="00761C32" w:rsidRDefault="00000000">
                              <w:r>
                                <w:rPr>
                                  <w:rFonts w:ascii="Microsoft YaHei UI" w:eastAsia="Microsoft YaHei UI" w:hAnsi="Microsoft YaHei UI" w:cs="Microsoft YaHei UI"/>
                                </w:rPr>
                                <w:t>插件，然后解压放置到</w:t>
                              </w:r>
                            </w:p>
                          </w:txbxContent>
                        </wps:txbx>
                        <wps:bodyPr horzOverflow="overflow" vert="horz" lIns="0" tIns="0" rIns="0" bIns="0" rtlCol="0">
                          <a:noAutofit/>
                        </wps:bodyPr>
                      </wps:wsp>
                      <wps:wsp>
                        <wps:cNvPr id="11472" name="Rectangle 11472"/>
                        <wps:cNvSpPr/>
                        <wps:spPr>
                          <a:xfrm>
                            <a:off x="4481449" y="1948079"/>
                            <a:ext cx="796628" cy="181105"/>
                          </a:xfrm>
                          <a:prstGeom prst="rect">
                            <a:avLst/>
                          </a:prstGeom>
                          <a:ln>
                            <a:noFill/>
                          </a:ln>
                        </wps:spPr>
                        <wps:txbx>
                          <w:txbxContent>
                            <w:p w14:paraId="12790EA7"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11473" name="Rectangle 11473"/>
                        <wps:cNvSpPr/>
                        <wps:spPr>
                          <a:xfrm>
                            <a:off x="5115433" y="1941439"/>
                            <a:ext cx="1114758" cy="200225"/>
                          </a:xfrm>
                          <a:prstGeom prst="rect">
                            <a:avLst/>
                          </a:prstGeom>
                          <a:ln>
                            <a:noFill/>
                          </a:ln>
                        </wps:spPr>
                        <wps:txbx>
                          <w:txbxContent>
                            <w:p w14:paraId="6506DEA0" w14:textId="77777777" w:rsidR="00761C32" w:rsidRDefault="00000000">
                              <w:r>
                                <w:rPr>
                                  <w:rFonts w:ascii="Microsoft YaHei UI" w:eastAsia="Microsoft YaHei UI" w:hAnsi="Microsoft YaHei UI" w:cs="Microsoft YaHei UI"/>
                                </w:rPr>
                                <w:t>的插件目录。</w:t>
                              </w:r>
                            </w:p>
                          </w:txbxContent>
                        </wps:txbx>
                        <wps:bodyPr horzOverflow="overflow" vert="horz" lIns="0" tIns="0" rIns="0" bIns="0" rtlCol="0">
                          <a:noAutofit/>
                        </wps:bodyPr>
                      </wps:wsp>
                      <wps:wsp>
                        <wps:cNvPr id="11474" name="Rectangle 11474"/>
                        <wps:cNvSpPr/>
                        <wps:spPr>
                          <a:xfrm>
                            <a:off x="5952490" y="1948079"/>
                            <a:ext cx="58367" cy="181105"/>
                          </a:xfrm>
                          <a:prstGeom prst="rect">
                            <a:avLst/>
                          </a:prstGeom>
                          <a:ln>
                            <a:noFill/>
                          </a:ln>
                        </wps:spPr>
                        <wps:txbx>
                          <w:txbxContent>
                            <w:p w14:paraId="7AAF4B0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475" name="Rectangle 11475"/>
                        <wps:cNvSpPr/>
                        <wps:spPr>
                          <a:xfrm>
                            <a:off x="266700" y="2307198"/>
                            <a:ext cx="372953" cy="200225"/>
                          </a:xfrm>
                          <a:prstGeom prst="rect">
                            <a:avLst/>
                          </a:prstGeom>
                          <a:ln>
                            <a:noFill/>
                          </a:ln>
                        </wps:spPr>
                        <wps:txbx>
                          <w:txbxContent>
                            <w:p w14:paraId="3A1218DB" w14:textId="77777777" w:rsidR="00761C32" w:rsidRDefault="00000000">
                              <w:r>
                                <w:rPr>
                                  <w:rFonts w:ascii="Microsoft YaHei UI" w:eastAsia="Microsoft YaHei UI" w:hAnsi="Microsoft YaHei UI" w:cs="Microsoft YaHei UI"/>
                                </w:rPr>
                                <w:t>进入</w:t>
                              </w:r>
                            </w:p>
                          </w:txbxContent>
                        </wps:txbx>
                        <wps:bodyPr horzOverflow="overflow" vert="horz" lIns="0" tIns="0" rIns="0" bIns="0" rtlCol="0">
                          <a:noAutofit/>
                        </wps:bodyPr>
                      </wps:wsp>
                      <wps:wsp>
                        <wps:cNvPr id="11476" name="Rectangle 11476"/>
                        <wps:cNvSpPr/>
                        <wps:spPr>
                          <a:xfrm>
                            <a:off x="582473" y="2313839"/>
                            <a:ext cx="798680" cy="181105"/>
                          </a:xfrm>
                          <a:prstGeom prst="rect">
                            <a:avLst/>
                          </a:prstGeom>
                          <a:ln>
                            <a:noFill/>
                          </a:ln>
                        </wps:spPr>
                        <wps:txbx>
                          <w:txbxContent>
                            <w:p w14:paraId="1D0DBCB9"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11477" name="Rectangle 11477"/>
                        <wps:cNvSpPr/>
                        <wps:spPr>
                          <a:xfrm>
                            <a:off x="1216406" y="2307198"/>
                            <a:ext cx="1301234" cy="200225"/>
                          </a:xfrm>
                          <a:prstGeom prst="rect">
                            <a:avLst/>
                          </a:prstGeom>
                          <a:ln>
                            <a:noFill/>
                          </a:ln>
                        </wps:spPr>
                        <wps:txbx>
                          <w:txbxContent>
                            <w:p w14:paraId="31223B5C" w14:textId="77777777" w:rsidR="00761C32" w:rsidRDefault="00000000">
                              <w:r>
                                <w:rPr>
                                  <w:rFonts w:ascii="Microsoft YaHei UI" w:eastAsia="Microsoft YaHei UI" w:hAnsi="Microsoft YaHei UI" w:cs="Microsoft YaHei UI"/>
                                </w:rPr>
                                <w:t>的安装目录下的</w:t>
                              </w:r>
                            </w:p>
                          </w:txbxContent>
                        </wps:txbx>
                        <wps:bodyPr horzOverflow="overflow" vert="horz" lIns="0" tIns="0" rIns="0" bIns="0" rtlCol="0">
                          <a:noAutofit/>
                        </wps:bodyPr>
                      </wps:wsp>
                      <wps:wsp>
                        <wps:cNvPr id="11478" name="Rectangle 11478"/>
                        <wps:cNvSpPr/>
                        <wps:spPr>
                          <a:xfrm>
                            <a:off x="2230247" y="2313839"/>
                            <a:ext cx="476448" cy="181105"/>
                          </a:xfrm>
                          <a:prstGeom prst="rect">
                            <a:avLst/>
                          </a:prstGeom>
                          <a:ln>
                            <a:noFill/>
                          </a:ln>
                        </wps:spPr>
                        <wps:txbx>
                          <w:txbxContent>
                            <w:p w14:paraId="4326AB63" w14:textId="77777777" w:rsidR="00761C32" w:rsidRDefault="00000000">
                              <w:proofErr w:type="spellStart"/>
                              <w:r>
                                <w:rPr>
                                  <w:rFonts w:ascii="Tahoma" w:eastAsia="Tahoma" w:hAnsi="Tahoma" w:cs="Tahoma"/>
                                </w:rPr>
                                <w:t>plgins</w:t>
                              </w:r>
                              <w:proofErr w:type="spellEnd"/>
                            </w:p>
                          </w:txbxContent>
                        </wps:txbx>
                        <wps:bodyPr horzOverflow="overflow" vert="horz" lIns="0" tIns="0" rIns="0" bIns="0" rtlCol="0">
                          <a:noAutofit/>
                        </wps:bodyPr>
                      </wps:wsp>
                      <wps:wsp>
                        <wps:cNvPr id="11479" name="Rectangle 11479"/>
                        <wps:cNvSpPr/>
                        <wps:spPr>
                          <a:xfrm>
                            <a:off x="2623439" y="2307198"/>
                            <a:ext cx="3715175" cy="200225"/>
                          </a:xfrm>
                          <a:prstGeom prst="rect">
                            <a:avLst/>
                          </a:prstGeom>
                          <a:ln>
                            <a:noFill/>
                          </a:ln>
                        </wps:spPr>
                        <wps:txbx>
                          <w:txbxContent>
                            <w:p w14:paraId="6B00644F" w14:textId="77777777" w:rsidR="00761C32" w:rsidRDefault="00000000">
                              <w:r>
                                <w:rPr>
                                  <w:rFonts w:ascii="Microsoft YaHei UI" w:eastAsia="Microsoft YaHei UI" w:hAnsi="Microsoft YaHei UI" w:cs="Microsoft YaHei UI"/>
                                </w:rPr>
                                <w:t>目录，执行下面命令让该插件生效，然后重启</w:t>
                              </w:r>
                            </w:p>
                          </w:txbxContent>
                        </wps:txbx>
                        <wps:bodyPr horzOverflow="overflow" vert="horz" lIns="0" tIns="0" rIns="0" bIns="0" rtlCol="0">
                          <a:noAutofit/>
                        </wps:bodyPr>
                      </wps:wsp>
                      <wps:wsp>
                        <wps:cNvPr id="11480" name="Rectangle 11480"/>
                        <wps:cNvSpPr/>
                        <wps:spPr>
                          <a:xfrm>
                            <a:off x="5452618" y="2313839"/>
                            <a:ext cx="796628" cy="181105"/>
                          </a:xfrm>
                          <a:prstGeom prst="rect">
                            <a:avLst/>
                          </a:prstGeom>
                          <a:ln>
                            <a:noFill/>
                          </a:ln>
                        </wps:spPr>
                        <wps:txbx>
                          <w:txbxContent>
                            <w:p w14:paraId="074A8939"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11481" name="Rectangle 11481"/>
                        <wps:cNvSpPr/>
                        <wps:spPr>
                          <a:xfrm>
                            <a:off x="6050026" y="2313839"/>
                            <a:ext cx="58367" cy="181105"/>
                          </a:xfrm>
                          <a:prstGeom prst="rect">
                            <a:avLst/>
                          </a:prstGeom>
                          <a:ln>
                            <a:noFill/>
                          </a:ln>
                        </wps:spPr>
                        <wps:txbx>
                          <w:txbxContent>
                            <w:p w14:paraId="132AF6E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482" name="Rectangle 11482"/>
                        <wps:cNvSpPr/>
                        <wps:spPr>
                          <a:xfrm>
                            <a:off x="266700" y="2644801"/>
                            <a:ext cx="3058403" cy="181105"/>
                          </a:xfrm>
                          <a:prstGeom prst="rect">
                            <a:avLst/>
                          </a:prstGeom>
                          <a:ln>
                            <a:noFill/>
                          </a:ln>
                        </wps:spPr>
                        <wps:txbx>
                          <w:txbxContent>
                            <w:p w14:paraId="5B5BE0BC" w14:textId="77777777" w:rsidR="00761C32" w:rsidRDefault="00000000">
                              <w:r>
                                <w:rPr>
                                  <w:rFonts w:ascii="Tahoma" w:eastAsia="Tahoma" w:hAnsi="Tahoma" w:cs="Tahoma"/>
                                </w:rPr>
                                <w:t>/</w:t>
                              </w:r>
                              <w:proofErr w:type="spellStart"/>
                              <w:r>
                                <w:rPr>
                                  <w:rFonts w:ascii="Tahoma" w:eastAsia="Tahoma" w:hAnsi="Tahoma" w:cs="Tahoma"/>
                                </w:rPr>
                                <w:t>usr</w:t>
                              </w:r>
                              <w:proofErr w:type="spellEnd"/>
                              <w:r>
                                <w:rPr>
                                  <w:rFonts w:ascii="Tahoma" w:eastAsia="Tahoma" w:hAnsi="Tahoma" w:cs="Tahoma"/>
                                </w:rPr>
                                <w:t>/lib/</w:t>
                              </w:r>
                              <w:proofErr w:type="spellStart"/>
                              <w:r>
                                <w:rPr>
                                  <w:rFonts w:ascii="Tahoma" w:eastAsia="Tahoma" w:hAnsi="Tahoma" w:cs="Tahoma"/>
                                </w:rPr>
                                <w:t>rabbitmq</w:t>
                              </w:r>
                              <w:proofErr w:type="spellEnd"/>
                              <w:r>
                                <w:rPr>
                                  <w:rFonts w:ascii="Tahoma" w:eastAsia="Tahoma" w:hAnsi="Tahoma" w:cs="Tahoma"/>
                                </w:rPr>
                                <w:t>/lib/</w:t>
                              </w:r>
                              <w:proofErr w:type="spellStart"/>
                              <w:r>
                                <w:rPr>
                                  <w:rFonts w:ascii="Tahoma" w:eastAsia="Tahoma" w:hAnsi="Tahoma" w:cs="Tahoma"/>
                                </w:rPr>
                                <w:t>rabbitmq_server</w:t>
                              </w:r>
                              <w:proofErr w:type="spellEnd"/>
                            </w:p>
                          </w:txbxContent>
                        </wps:txbx>
                        <wps:bodyPr horzOverflow="overflow" vert="horz" lIns="0" tIns="0" rIns="0" bIns="0" rtlCol="0">
                          <a:noAutofit/>
                        </wps:bodyPr>
                      </wps:wsp>
                      <wps:wsp>
                        <wps:cNvPr id="11483" name="Rectangle 11483"/>
                        <wps:cNvSpPr/>
                        <wps:spPr>
                          <a:xfrm>
                            <a:off x="2567051" y="2644801"/>
                            <a:ext cx="67691" cy="181105"/>
                          </a:xfrm>
                          <a:prstGeom prst="rect">
                            <a:avLst/>
                          </a:prstGeom>
                          <a:ln>
                            <a:noFill/>
                          </a:ln>
                        </wps:spPr>
                        <wps:txbx>
                          <w:txbxContent>
                            <w:p w14:paraId="4051938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8508" name="Rectangle 98508"/>
                        <wps:cNvSpPr/>
                        <wps:spPr>
                          <a:xfrm>
                            <a:off x="2617343" y="2644801"/>
                            <a:ext cx="417708" cy="181105"/>
                          </a:xfrm>
                          <a:prstGeom prst="rect">
                            <a:avLst/>
                          </a:prstGeom>
                          <a:ln>
                            <a:noFill/>
                          </a:ln>
                        </wps:spPr>
                        <wps:txbx>
                          <w:txbxContent>
                            <w:p w14:paraId="3FD0A30F" w14:textId="77777777" w:rsidR="00761C32" w:rsidRDefault="00000000">
                              <w:r>
                                <w:rPr>
                                  <w:rFonts w:ascii="Tahoma" w:eastAsia="Tahoma" w:hAnsi="Tahoma" w:cs="Tahoma"/>
                                </w:rPr>
                                <w:t>3.8.8</w:t>
                              </w:r>
                            </w:p>
                          </w:txbxContent>
                        </wps:txbx>
                        <wps:bodyPr horzOverflow="overflow" vert="horz" lIns="0" tIns="0" rIns="0" bIns="0" rtlCol="0">
                          <a:noAutofit/>
                        </wps:bodyPr>
                      </wps:wsp>
                      <wps:wsp>
                        <wps:cNvPr id="98512" name="Rectangle 98512"/>
                        <wps:cNvSpPr/>
                        <wps:spPr>
                          <a:xfrm>
                            <a:off x="2931409" y="2644801"/>
                            <a:ext cx="648193" cy="181105"/>
                          </a:xfrm>
                          <a:prstGeom prst="rect">
                            <a:avLst/>
                          </a:prstGeom>
                          <a:ln>
                            <a:noFill/>
                          </a:ln>
                        </wps:spPr>
                        <wps:txbx>
                          <w:txbxContent>
                            <w:p w14:paraId="6BC1CBF4" w14:textId="77777777" w:rsidR="00761C32" w:rsidRDefault="00000000">
                              <w:r>
                                <w:rPr>
                                  <w:rFonts w:ascii="Tahoma" w:eastAsia="Tahoma" w:hAnsi="Tahoma" w:cs="Tahoma"/>
                                </w:rPr>
                                <w:t>/plugins</w:t>
                              </w:r>
                            </w:p>
                          </w:txbxContent>
                        </wps:txbx>
                        <wps:bodyPr horzOverflow="overflow" vert="horz" lIns="0" tIns="0" rIns="0" bIns="0" rtlCol="0">
                          <a:noAutofit/>
                        </wps:bodyPr>
                      </wps:wsp>
                      <wps:wsp>
                        <wps:cNvPr id="11485" name="Rectangle 11485"/>
                        <wps:cNvSpPr/>
                        <wps:spPr>
                          <a:xfrm>
                            <a:off x="3418967" y="2644801"/>
                            <a:ext cx="58367" cy="181105"/>
                          </a:xfrm>
                          <a:prstGeom prst="rect">
                            <a:avLst/>
                          </a:prstGeom>
                          <a:ln>
                            <a:noFill/>
                          </a:ln>
                        </wps:spPr>
                        <wps:txbx>
                          <w:txbxContent>
                            <w:p w14:paraId="756B9EB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486" name="Rectangle 11486"/>
                        <wps:cNvSpPr/>
                        <wps:spPr>
                          <a:xfrm>
                            <a:off x="266700" y="2940457"/>
                            <a:ext cx="735277" cy="181105"/>
                          </a:xfrm>
                          <a:prstGeom prst="rect">
                            <a:avLst/>
                          </a:prstGeom>
                          <a:ln>
                            <a:noFill/>
                          </a:ln>
                        </wps:spPr>
                        <wps:txbx>
                          <w:txbxContent>
                            <w:p w14:paraId="6C5FD796" w14:textId="77777777" w:rsidR="00761C32" w:rsidRDefault="00000000">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11487" name="Rectangle 11487"/>
                        <wps:cNvSpPr/>
                        <wps:spPr>
                          <a:xfrm>
                            <a:off x="820217" y="2940457"/>
                            <a:ext cx="67691" cy="181105"/>
                          </a:xfrm>
                          <a:prstGeom prst="rect">
                            <a:avLst/>
                          </a:prstGeom>
                          <a:ln>
                            <a:noFill/>
                          </a:ln>
                        </wps:spPr>
                        <wps:txbx>
                          <w:txbxContent>
                            <w:p w14:paraId="78B7F24F"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1488" name="Rectangle 11488"/>
                        <wps:cNvSpPr/>
                        <wps:spPr>
                          <a:xfrm>
                            <a:off x="870458" y="2940457"/>
                            <a:ext cx="4406816" cy="181105"/>
                          </a:xfrm>
                          <a:prstGeom prst="rect">
                            <a:avLst/>
                          </a:prstGeom>
                          <a:ln>
                            <a:noFill/>
                          </a:ln>
                        </wps:spPr>
                        <wps:txbx>
                          <w:txbxContent>
                            <w:p w14:paraId="4494EC52" w14:textId="77777777" w:rsidR="00761C32" w:rsidRDefault="00000000">
                              <w:r>
                                <w:rPr>
                                  <w:rFonts w:ascii="Tahoma" w:eastAsia="Tahoma" w:hAnsi="Tahoma" w:cs="Tahoma"/>
                                </w:rPr>
                                <w:t xml:space="preserve">plugins enable </w:t>
                              </w:r>
                              <w:proofErr w:type="spellStart"/>
                              <w:r>
                                <w:rPr>
                                  <w:rFonts w:ascii="Tahoma" w:eastAsia="Tahoma" w:hAnsi="Tahoma" w:cs="Tahoma"/>
                                </w:rPr>
                                <w:t>rabbitmq_delayed_message_exchange</w:t>
                              </w:r>
                              <w:proofErr w:type="spellEnd"/>
                            </w:p>
                          </w:txbxContent>
                        </wps:txbx>
                        <wps:bodyPr horzOverflow="overflow" vert="horz" lIns="0" tIns="0" rIns="0" bIns="0" rtlCol="0">
                          <a:noAutofit/>
                        </wps:bodyPr>
                      </wps:wsp>
                      <wps:wsp>
                        <wps:cNvPr id="11489" name="Rectangle 11489"/>
                        <wps:cNvSpPr/>
                        <wps:spPr>
                          <a:xfrm>
                            <a:off x="4184269" y="2940457"/>
                            <a:ext cx="58367" cy="181105"/>
                          </a:xfrm>
                          <a:prstGeom prst="rect">
                            <a:avLst/>
                          </a:prstGeom>
                          <a:ln>
                            <a:noFill/>
                          </a:ln>
                        </wps:spPr>
                        <wps:txbx>
                          <w:txbxContent>
                            <w:p w14:paraId="0E290F1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1495" name="Picture 11495"/>
                          <pic:cNvPicPr/>
                        </pic:nvPicPr>
                        <pic:blipFill>
                          <a:blip r:embed="rId139"/>
                          <a:stretch>
                            <a:fillRect/>
                          </a:stretch>
                        </pic:blipFill>
                        <pic:spPr>
                          <a:xfrm>
                            <a:off x="266192" y="3202226"/>
                            <a:ext cx="6420485" cy="1757045"/>
                          </a:xfrm>
                          <a:prstGeom prst="rect">
                            <a:avLst/>
                          </a:prstGeom>
                        </pic:spPr>
                      </pic:pic>
                      <pic:pic xmlns:pic="http://schemas.openxmlformats.org/drawingml/2006/picture">
                        <pic:nvPicPr>
                          <pic:cNvPr id="11497" name="Picture 11497"/>
                          <pic:cNvPicPr/>
                        </pic:nvPicPr>
                        <pic:blipFill>
                          <a:blip r:embed="rId140"/>
                          <a:stretch>
                            <a:fillRect/>
                          </a:stretch>
                        </pic:blipFill>
                        <pic:spPr>
                          <a:xfrm>
                            <a:off x="266192" y="5100838"/>
                            <a:ext cx="6418581" cy="1731646"/>
                          </a:xfrm>
                          <a:prstGeom prst="rect">
                            <a:avLst/>
                          </a:prstGeom>
                        </pic:spPr>
                      </pic:pic>
                    </wpg:wgp>
                  </a:graphicData>
                </a:graphic>
              </wp:inline>
            </w:drawing>
          </mc:Choice>
          <mc:Fallback>
            <w:pict>
              <v:group w14:anchorId="117013C7" id="Group 98675" o:spid="_x0000_s4737" style="width:526.5pt;height:538pt;mso-position-horizontal-relative:char;mso-position-vertical-relative:line" coordsize="66866,6832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0PgHx9rPwz8TWviHw+9nDq1oQ9vPe&#10;6db3ohcEMrok8bqrggEOBuUjgim+NfHGp+P9WXUtWi0uK6VPLP8AZOkWmmxt8xbc0dtFGrNljliC&#10;x4GcAUUUPW1+gLS9upgUUUUAFOhkMMqSKFLIwYB1DDj1B4I9jRRT21QbndeIvjh4s8TaBdaLLJo+&#10;l6ZeFDdw+H/D+n6T9qCHcqTNaQRNKgbDBHJXcqtjKgjg6KKQ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">
                <v:shape id="Picture 11430" o:spid="_x0000_s4738" type="#_x0000_t75" style="position:absolute;left:5833;top:809;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">
                  <v:imagedata r:id="rId10" o:title=""/>
                </v:shape>
                <v:rect id="Rectangle 11447" o:spid="_x0000_s4739" style="position:absolute;width:449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" filled="f" stroked="f">
                  <v:textbox inset="0,0,0,0">
                    <w:txbxContent>
                      <w:p w14:paraId="5878F67C" w14:textId="77777777" w:rsidR="00761C32" w:rsidRDefault="00000000">
                        <w:r>
                          <w:rPr>
                            <w:rFonts w:ascii="Arial" w:eastAsia="Arial" w:hAnsi="Arial" w:cs="Arial"/>
                            <w:b/>
                            <w:sz w:val="32"/>
                          </w:rPr>
                          <w:t>7.7.</w:t>
                        </w:r>
                      </w:p>
                    </w:txbxContent>
                  </v:textbox>
                </v:rect>
                <v:rect id="Rectangle 11448" o:spid="_x0000_s4740" style="position:absolute;left:3383;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pLyAAAAN4AAAAPAAAAZHJzL2Rvd25yZXYueG1sRI9Pa8JA&#10;EMXvhX6HZQq91Y1FRG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DPYVpLyAAAAN4A&#10;AAAPAAAAAAAAAAAAAAAAAAcCAABkcnMvZG93bnJldi54bWxQSwUGAAAAAAMAAwC3AAAA/AIAAAAA&#10;" filled="f" stroked="f">
                  <v:textbox inset="0,0,0,0">
                    <w:txbxContent>
                      <w:p w14:paraId="700EC06B" w14:textId="77777777" w:rsidR="00761C32" w:rsidRDefault="00000000">
                        <w:r>
                          <w:rPr>
                            <w:rFonts w:ascii="Arial" w:eastAsia="Arial" w:hAnsi="Arial" w:cs="Arial"/>
                            <w:b/>
                            <w:sz w:val="32"/>
                          </w:rPr>
                          <w:t xml:space="preserve"> </w:t>
                        </w:r>
                      </w:p>
                    </w:txbxContent>
                  </v:textbox>
                </v:rect>
                <v:rect id="Rectangle 11449" o:spid="_x0000_s4741" style="position:absolute;left:5337;width:12446;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QxAAAAN4AAAAPAAAAZHJzL2Rvd25yZXYueG1sRE9Li8Iw&#10;EL4L+x/CLHjTVBG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KAt/9DEAAAA3gAAAA8A&#10;AAAAAAAAAAAAAAAABwIAAGRycy9kb3ducmV2LnhtbFBLBQYAAAAAAwADALcAAAD4AgAAAAA=&#10;" filled="f" stroked="f">
                  <v:textbox inset="0,0,0,0">
                    <w:txbxContent>
                      <w:p w14:paraId="5F167FF6" w14:textId="77777777" w:rsidR="00761C32" w:rsidRDefault="00000000">
                        <w:proofErr w:type="spellStart"/>
                        <w:r>
                          <w:rPr>
                            <w:rFonts w:ascii="Arial" w:eastAsia="Arial" w:hAnsi="Arial" w:cs="Arial"/>
                            <w:b/>
                            <w:sz w:val="32"/>
                          </w:rPr>
                          <w:t>Rabbitmq</w:t>
                        </w:r>
                        <w:proofErr w:type="spellEnd"/>
                      </w:p>
                    </w:txbxContent>
                  </v:textbox>
                </v:rect>
                <v:rect id="Rectangle 11450" o:spid="_x0000_s4742" style="position:absolute;left:15196;top:92;width:21718;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sCQyAAAAN4AAAAPAAAAZHJzL2Rvd25yZXYueG1sRI9Pa8JA&#10;EMXvhX6HZQre6sZS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C0zsCQyAAAAN4A&#10;AAAPAAAAAAAAAAAAAAAAAAcCAABkcnMvZG93bnJldi54bWxQSwUGAAAAAAMAAwC3AAAA/AIAAAAA&#10;" filled="f" stroked="f">
                  <v:textbox inset="0,0,0,0">
                    <w:txbxContent>
                      <w:p w14:paraId="65250495" w14:textId="77777777" w:rsidR="00761C32" w:rsidRDefault="00000000">
                        <w:r>
                          <w:rPr>
                            <w:rFonts w:ascii="黑体" w:eastAsia="黑体" w:hAnsi="黑体" w:cs="黑体"/>
                            <w:sz w:val="32"/>
                          </w:rPr>
                          <w:t>插件实现延迟队列</w:t>
                        </w:r>
                      </w:p>
                    </w:txbxContent>
                  </v:textbox>
                </v:rect>
                <v:rect id="Rectangle 11451" o:spid="_x0000_s4743" style="position:absolute;left:31537;width:749;height:3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ULxgAAAN4AAAAPAAAAZHJzL2Rvd25yZXYueG1sRE9La8JA&#10;EL4X+h+WKfTWbFJq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24JlC8YAAADeAAAA&#10;DwAAAAAAAAAAAAAAAAAHAgAAZHJzL2Rvd25yZXYueG1sUEsFBgAAAAADAAMAtwAAAPoCAAAAAA==&#10;" filled="f" stroked="f">
                  <v:textbox inset="0,0,0,0">
                    <w:txbxContent>
                      <w:p w14:paraId="6D9F4B3E" w14:textId="77777777" w:rsidR="00761C32" w:rsidRDefault="00000000">
                        <w:r>
                          <w:rPr>
                            <w:rFonts w:ascii="Arial" w:eastAsia="Arial" w:hAnsi="Arial" w:cs="Arial"/>
                            <w:b/>
                            <w:sz w:val="32"/>
                          </w:rPr>
                          <w:t xml:space="preserve"> </w:t>
                        </w:r>
                      </w:p>
                    </w:txbxContent>
                  </v:textbox>
                </v:rect>
                <v:rect id="Rectangle 11452" o:spid="_x0000_s4744" style="position:absolute;left:2667;top:6597;width:5573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t8xAAAAN4AAAAPAAAAZHJzL2Rvd25yZXYueG1sRE9Li8Iw&#10;EL4L+x/CLHjTVFH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CtQ+3zEAAAA3gAAAA8A&#10;AAAAAAAAAAAAAAAABwIAAGRycy9kb3ducmV2LnhtbFBLBQYAAAAAAwADALcAAAD4AgAAAAA=&#10;" filled="f" stroked="f">
                  <v:textbox inset="0,0,0,0">
                    <w:txbxContent>
                      <w:p w14:paraId="5DF16CE4" w14:textId="77777777" w:rsidR="00761C32" w:rsidRDefault="00000000">
                        <w:r>
                          <w:rPr>
                            <w:rFonts w:ascii="Microsoft YaHei UI" w:eastAsia="Microsoft YaHei UI" w:hAnsi="Microsoft YaHei UI" w:cs="Microsoft YaHei UI"/>
                          </w:rPr>
                          <w:t>上文中提到的问题，确实是一个问题，如果不能实现在消息粒度上的</w:t>
                        </w:r>
                      </w:p>
                    </w:txbxContent>
                  </v:textbox>
                </v:rect>
                <v:rect id="Rectangle 11453" o:spid="_x0000_s4745" style="position:absolute;left:44936;top:6663;width:30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" filled="f" stroked="f">
                  <v:textbox inset="0,0,0,0">
                    <w:txbxContent>
                      <w:p w14:paraId="0BFF708F" w14:textId="77777777" w:rsidR="00761C32" w:rsidRDefault="00000000">
                        <w:r>
                          <w:rPr>
                            <w:rFonts w:ascii="Tahoma" w:eastAsia="Tahoma" w:hAnsi="Tahoma" w:cs="Tahoma"/>
                          </w:rPr>
                          <w:t>TTL</w:t>
                        </w:r>
                      </w:p>
                    </w:txbxContent>
                  </v:textbox>
                </v:rect>
                <v:rect id="Rectangle 11454" o:spid="_x0000_s4746" style="position:absolute;left:47268;top:6597;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aTxAAAAN4AAAAPAAAAZHJzL2Rvd25yZXYueG1sRE9Li8Iw&#10;EL4L+x/CLHjTVFH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Mv1xpPEAAAA3gAAAA8A&#10;AAAAAAAAAAAAAAAABwIAAGRycy9kb3ducmV2LnhtbFBLBQYAAAAAAwADALcAAAD4AgAAAAA=&#10;" filled="f" stroked="f">
                  <v:textbox inset="0,0,0,0">
                    <w:txbxContent>
                      <w:p w14:paraId="1AD89B0E" w14:textId="77777777" w:rsidR="00761C32" w:rsidRDefault="00000000">
                        <w:r>
                          <w:rPr>
                            <w:rFonts w:ascii="Microsoft YaHei UI" w:eastAsia="Microsoft YaHei UI" w:hAnsi="Microsoft YaHei UI" w:cs="Microsoft YaHei UI"/>
                          </w:rPr>
                          <w:t>，并使其在设置的</w:t>
                        </w:r>
                      </w:p>
                    </w:txbxContent>
                  </v:textbox>
                </v:rect>
                <v:rect id="Rectangle 11455" o:spid="_x0000_s4747" style="position:absolute;left:58793;top:6663;width:309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MIxAAAAN4AAAAPAAAAZHJzL2Rvd25yZXYueG1sRE9Li8Iw&#10;EL4L+x/CLHjTVFH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KS5YwjEAAAA3gAAAA8A&#10;AAAAAAAAAAAAAAAABwIAAGRycy9kb3ducmV2LnhtbFBLBQYAAAAAAwADALcAAAD4AgAAAAA=&#10;" filled="f" stroked="f">
                  <v:textbox inset="0,0,0,0">
                    <w:txbxContent>
                      <w:p w14:paraId="45879245" w14:textId="77777777" w:rsidR="00761C32" w:rsidRDefault="00000000">
                        <w:r>
                          <w:rPr>
                            <w:rFonts w:ascii="Tahoma" w:eastAsia="Tahoma" w:hAnsi="Tahoma" w:cs="Tahoma"/>
                          </w:rPr>
                          <w:t>TTL</w:t>
                        </w:r>
                      </w:p>
                    </w:txbxContent>
                  </v:textbox>
                </v:rect>
                <v:rect id="Rectangle 11456" o:spid="_x0000_s4748" style="position:absolute;left:61475;top:6597;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1/xAAAAN4AAAAPAAAAZHJzL2Rvd25yZXYueG1sRE9Li8Iw&#10;EL4L+x/CCN40VVb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FRr/X/EAAAA3gAAAA8A&#10;AAAAAAAAAAAAAAAABwIAAGRycy9kb3ducmV2LnhtbFBLBQYAAAAAAwADALcAAAD4AgAAAAA=&#10;" filled="f" stroked="f">
                  <v:textbox inset="0,0,0,0">
                    <w:txbxContent>
                      <w:p w14:paraId="7E6DF0AC" w14:textId="77777777" w:rsidR="00761C32" w:rsidRDefault="00000000">
                        <w:r>
                          <w:rPr>
                            <w:rFonts w:ascii="Microsoft YaHei UI" w:eastAsia="Microsoft YaHei UI" w:hAnsi="Microsoft YaHei UI" w:cs="Microsoft YaHei UI"/>
                          </w:rPr>
                          <w:t>时</w:t>
                        </w:r>
                      </w:p>
                    </w:txbxContent>
                  </v:textbox>
                </v:rect>
                <v:rect id="Rectangle 11457" o:spid="_x0000_s4749" style="position:absolute;left:62862;top:6597;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1jkxgAAAN4AAAAPAAAAZHJzL2Rvd25yZXYueG1sRE9Na8JA&#10;EL0X+h+WKfRWN0qt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OydY5MYAAADeAAAA&#10;DwAAAAAAAAAAAAAAAAAHAgAAZHJzL2Rvd25yZXYueG1sUEsFBgAAAAADAAMAtwAAAPoCAAAAAA==&#10;" filled="f" stroked="f">
                  <v:textbox inset="0,0,0,0">
                    <w:txbxContent>
                      <w:p w14:paraId="3514B2DD" w14:textId="77777777" w:rsidR="00761C32" w:rsidRDefault="00000000">
                        <w:r>
                          <w:rPr>
                            <w:rFonts w:ascii="Microsoft YaHei UI" w:eastAsia="Microsoft YaHei UI" w:hAnsi="Microsoft YaHei UI" w:cs="Microsoft YaHei UI"/>
                          </w:rPr>
                          <w:t>间</w:t>
                        </w:r>
                      </w:p>
                    </w:txbxContent>
                  </v:textbox>
                </v:rect>
                <v:rect id="Rectangle 11458" o:spid="_x0000_s4750" style="position:absolute;top:9005;width:76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yWyAAAAN4AAAAPAAAAZHJzL2Rvd25yZXYueG1sRI9Pa8JA&#10;EMXvhX6HZQre6sZS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BKuMyWyAAAAN4A&#10;AAAPAAAAAAAAAAAAAAAAAAcCAABkcnMvZG93bnJldi54bWxQSwUGAAAAAAMAAwC3AAAA/AIAAAAA&#10;" filled="f" stroked="f">
                  <v:textbox inset="0,0,0,0">
                    <w:txbxContent>
                      <w:p w14:paraId="0CBABFC8" w14:textId="77777777" w:rsidR="00761C32" w:rsidRDefault="00000000">
                        <w:r>
                          <w:rPr>
                            <w:rFonts w:ascii="Microsoft YaHei UI" w:eastAsia="Microsoft YaHei UI" w:hAnsi="Microsoft YaHei UI" w:cs="Microsoft YaHei UI"/>
                          </w:rPr>
                          <w:t>及时死亡，就无法设计成一个通用的延时队列。那如何解决呢，接下来我们就去解决该问题。</w:t>
                        </w:r>
                      </w:p>
                    </w:txbxContent>
                  </v:textbox>
                </v:rect>
                <v:rect id="Rectangle 11459" o:spid="_x0000_s4751" style="position:absolute;left:57269;top:907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kNxQAAAN4AAAAPAAAAZHJzL2Rvd25yZXYueG1sRE9La8JA&#10;EL4X+h+WKfRWN0ot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Al9GkNxQAAAN4AAAAP&#10;AAAAAAAAAAAAAAAAAAcCAABkcnMvZG93bnJldi54bWxQSwUGAAAAAAMAAwC3AAAA+QIAAAAA&#10;" filled="f" stroked="f">
                  <v:textbox inset="0,0,0,0">
                    <w:txbxContent>
                      <w:p w14:paraId="2B8436A2" w14:textId="77777777" w:rsidR="00761C32" w:rsidRDefault="00000000">
                        <w:r>
                          <w:rPr>
                            <w:rFonts w:ascii="Tahoma" w:eastAsia="Tahoma" w:hAnsi="Tahoma" w:cs="Tahoma"/>
                          </w:rPr>
                          <w:t xml:space="preserve"> </w:t>
                        </w:r>
                      </w:p>
                    </w:txbxContent>
                  </v:textbox>
                </v:rect>
                <v:rect id="Rectangle 11460" o:spid="_x0000_s4752" style="position:absolute;top:12695;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ot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B6ogotyAAAAN4A&#10;AAAPAAAAAAAAAAAAAAAAAAcCAABkcnMvZG93bnJldi54bWxQSwUGAAAAAAMAAwC3AAAA/AIAAAAA&#10;" filled="f" stroked="f">
                  <v:textbox inset="0,0,0,0">
                    <w:txbxContent>
                      <w:p w14:paraId="06CC0F1F" w14:textId="77777777" w:rsidR="00761C32" w:rsidRDefault="00000000">
                        <w:r>
                          <w:rPr>
                            <w:rFonts w:ascii="黑体" w:eastAsia="黑体" w:hAnsi="黑体" w:cs="黑体"/>
                            <w:sz w:val="28"/>
                          </w:rPr>
                          <w:t>7.7.1.</w:t>
                        </w:r>
                      </w:p>
                    </w:txbxContent>
                  </v:textbox>
                </v:rect>
                <v:rect id="Rectangle 11461" o:spid="_x0000_s4753" style="position:absolute;left:5382;top:1261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q+2xAAAAN4AAAAPAAAAZHJzL2Rvd25yZXYueG1sRE9Li8Iw&#10;EL4L/ocwgjdNKyJ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BXur7bEAAAA3gAAAA8A&#10;AAAAAAAAAAAAAAAABwIAAGRycy9kb3ducmV2LnhtbFBLBQYAAAAAAwADALcAAAD4AgAAAAA=&#10;" filled="f" stroked="f">
                  <v:textbox inset="0,0,0,0">
                    <w:txbxContent>
                      <w:p w14:paraId="30B73002" w14:textId="77777777" w:rsidR="00761C32" w:rsidRDefault="00000000">
                        <w:r>
                          <w:rPr>
                            <w:rFonts w:ascii="Arial" w:eastAsia="Arial" w:hAnsi="Arial" w:cs="Arial"/>
                            <w:b/>
                            <w:sz w:val="28"/>
                          </w:rPr>
                          <w:t xml:space="preserve"> </w:t>
                        </w:r>
                      </w:p>
                    </w:txbxContent>
                  </v:textbox>
                </v:rect>
                <v:rect id="Rectangle 11462" o:spid="_x0000_s4754" style="position:absolute;left:8004;top:12695;width:1899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DHBxQAAAN4AAAAPAAAAZHJzL2Rvd25yZXYueG1sRE9Na8JA&#10;EL0L/Q/LCL2ZTaSI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DlPDHBxQAAAN4AAAAP&#10;AAAAAAAAAAAAAAAAAAcCAABkcnMvZG93bnJldi54bWxQSwUGAAAAAAMAAwC3AAAA+QIAAAAA&#10;" filled="f" stroked="f">
                  <v:textbox inset="0,0,0,0">
                    <w:txbxContent>
                      <w:p w14:paraId="2E092A6C" w14:textId="77777777" w:rsidR="00761C32" w:rsidRDefault="00000000">
                        <w:r>
                          <w:rPr>
                            <w:rFonts w:ascii="黑体" w:eastAsia="黑体" w:hAnsi="黑体" w:cs="黑体"/>
                            <w:sz w:val="28"/>
                          </w:rPr>
                          <w:t>安装延时队列插件</w:t>
                        </w:r>
                      </w:p>
                    </w:txbxContent>
                  </v:textbox>
                </v:rect>
                <v:rect id="Rectangle 11463" o:spid="_x0000_s4755" style="position:absolute;left:22287;top:12695;width:118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" filled="f" stroked="f">
                  <v:textbox inset="0,0,0,0">
                    <w:txbxContent>
                      <w:p w14:paraId="010981E4" w14:textId="77777777" w:rsidR="00761C32" w:rsidRDefault="00000000">
                        <w:r>
                          <w:rPr>
                            <w:rFonts w:ascii="黑体" w:eastAsia="黑体" w:hAnsi="黑体" w:cs="黑体"/>
                            <w:sz w:val="28"/>
                          </w:rPr>
                          <w:t xml:space="preserve"> </w:t>
                        </w:r>
                      </w:p>
                    </w:txbxContent>
                  </v:textbox>
                </v:rect>
                <v:rect id="Rectangle 11464" o:spid="_x0000_s4756" style="position:absolute;left:2667;top:17006;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wuxAAAAN4AAAAPAAAAZHJzL2Rvd25yZXYueG1sRE9Ni8Iw&#10;EL0v+B/CLOxtTRUR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AWZDC7EAAAA3gAAAA8A&#10;AAAAAAAAAAAAAAAABwIAAGRycy9kb3ducmV2LnhtbFBLBQYAAAAAAwADALcAAAD4AgAAAAA=&#10;" filled="f" stroked="f">
                  <v:textbox inset="0,0,0,0">
                    <w:txbxContent>
                      <w:p w14:paraId="04D4A4DB" w14:textId="77777777" w:rsidR="00761C32" w:rsidRDefault="00000000">
                        <w:r>
                          <w:rPr>
                            <w:rFonts w:ascii="Microsoft YaHei UI" w:eastAsia="Microsoft YaHei UI" w:hAnsi="Microsoft YaHei UI" w:cs="Microsoft YaHei UI"/>
                          </w:rPr>
                          <w:t>在官网上下载</w:t>
                        </w:r>
                      </w:p>
                    </w:txbxContent>
                  </v:textbox>
                </v:rect>
                <v:rect id="Rectangle 11465" o:spid="_x0000_s4757" style="position:absolute;left:11417;top:17072;width:3196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" filled="f" stroked="f">
                  <v:textbox inset="0,0,0,0">
                    <w:txbxContent>
                      <w:p w14:paraId="61751365" w14:textId="77777777" w:rsidR="00761C32" w:rsidRDefault="00000000">
                        <w:r>
                          <w:rPr>
                            <w:rFonts w:ascii="Tahoma" w:eastAsia="Tahoma" w:hAnsi="Tahoma" w:cs="Tahoma"/>
                          </w:rPr>
                          <w:t>https://www.rabbitmq.com/community</w:t>
                        </w:r>
                      </w:p>
                    </w:txbxContent>
                  </v:textbox>
                </v:rect>
                <v:rect id="Rectangle 11466" o:spid="_x0000_s4758" style="position:absolute;left:35469;top:17072;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" filled="f" stroked="f">
                  <v:textbox inset="0,0,0,0">
                    <w:txbxContent>
                      <w:p w14:paraId="3FEE0451" w14:textId="77777777" w:rsidR="00761C32" w:rsidRDefault="00000000">
                        <w:r>
                          <w:rPr>
                            <w:rFonts w:ascii="Tahoma" w:eastAsia="Tahoma" w:hAnsi="Tahoma" w:cs="Tahoma"/>
                          </w:rPr>
                          <w:t>-</w:t>
                        </w:r>
                      </w:p>
                    </w:txbxContent>
                  </v:textbox>
                </v:rect>
                <v:rect id="Rectangle 11467" o:spid="_x0000_s4759" style="position:absolute;left:35972;top:17072;width:1004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" filled="f" stroked="f">
                  <v:textbox inset="0,0,0,0">
                    <w:txbxContent>
                      <w:p w14:paraId="0D606878" w14:textId="77777777" w:rsidR="00761C32" w:rsidRDefault="00000000">
                        <w:r>
                          <w:rPr>
                            <w:rFonts w:ascii="Tahoma" w:eastAsia="Tahoma" w:hAnsi="Tahoma" w:cs="Tahoma"/>
                          </w:rPr>
                          <w:t>plugins.html</w:t>
                        </w:r>
                      </w:p>
                    </w:txbxContent>
                  </v:textbox>
                </v:rect>
                <v:rect id="Rectangle 11468" o:spid="_x0000_s4760" style="position:absolute;left:43503;top:17006;width:55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YryAAAAN4AAAAPAAAAZHJzL2Rvd25yZXYueG1sRI9Ba8JA&#10;EIXvQv/DMoXedGMp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CE1AYryAAAAN4A&#10;AAAPAAAAAAAAAAAAAAAAAAcCAABkcnMvZG93bnJldi54bWxQSwUGAAAAAAMAAwC3AAAA/AIAAAAA&#10;" filled="f" stroked="f">
                  <v:textbox inset="0,0,0,0">
                    <w:txbxContent>
                      <w:p w14:paraId="47ABCA97" w14:textId="77777777" w:rsidR="00761C32" w:rsidRDefault="00000000">
                        <w:r>
                          <w:rPr>
                            <w:rFonts w:ascii="Microsoft YaHei UI" w:eastAsia="Microsoft YaHei UI" w:hAnsi="Microsoft YaHei UI" w:cs="Microsoft YaHei UI"/>
                          </w:rPr>
                          <w:t>，下载</w:t>
                        </w:r>
                      </w:p>
                    </w:txbxContent>
                  </v:textbox>
                </v:rect>
                <v:rect id="Rectangle 11470" o:spid="_x0000_s4761" style="position:absolute;left:2667;top:19480;width:3652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w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" filled="f" stroked="f">
                  <v:textbox inset="0,0,0,0">
                    <w:txbxContent>
                      <w:p w14:paraId="0DB40D1D" w14:textId="77777777" w:rsidR="00761C32" w:rsidRDefault="00000000">
                        <w:proofErr w:type="spellStart"/>
                        <w:r>
                          <w:rPr>
                            <w:rFonts w:ascii="Tahoma" w:eastAsia="Tahoma" w:hAnsi="Tahoma" w:cs="Tahoma"/>
                            <w:b/>
                          </w:rPr>
                          <w:t>rabbitmq_delayed_message_exchange</w:t>
                        </w:r>
                        <w:proofErr w:type="spellEnd"/>
                      </w:p>
                    </w:txbxContent>
                  </v:textbox>
                </v:rect>
                <v:rect id="Rectangle 11471" o:spid="_x0000_s4762" style="position:absolute;left:30486;top:19414;width:1858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" filled="f" stroked="f">
                  <v:textbox inset="0,0,0,0">
                    <w:txbxContent>
                      <w:p w14:paraId="595468E7" w14:textId="77777777" w:rsidR="00761C32" w:rsidRDefault="00000000">
                        <w:r>
                          <w:rPr>
                            <w:rFonts w:ascii="Microsoft YaHei UI" w:eastAsia="Microsoft YaHei UI" w:hAnsi="Microsoft YaHei UI" w:cs="Microsoft YaHei UI"/>
                          </w:rPr>
                          <w:t>插件，然后解压放置到</w:t>
                        </w:r>
                      </w:p>
                    </w:txbxContent>
                  </v:textbox>
                </v:rect>
                <v:rect id="Rectangle 11472" o:spid="_x0000_s4763" style="position:absolute;left:44814;top:19480;width:79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ccxAAAAN4AAAAPAAAAZHJzL2Rvd25yZXYueG1sRE9Li8Iw&#10;EL4L+x/CLHjTVBE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GDlpxzEAAAA3gAAAA8A&#10;AAAAAAAAAAAAAAAABwIAAGRycy9kb3ducmV2LnhtbFBLBQYAAAAAAwADALcAAAD4AgAAAAA=&#10;" filled="f" stroked="f">
                  <v:textbox inset="0,0,0,0">
                    <w:txbxContent>
                      <w:p w14:paraId="12790EA7" w14:textId="77777777" w:rsidR="00761C32" w:rsidRDefault="00000000">
                        <w:r>
                          <w:rPr>
                            <w:rFonts w:ascii="Tahoma" w:eastAsia="Tahoma" w:hAnsi="Tahoma" w:cs="Tahoma"/>
                          </w:rPr>
                          <w:t>RabbitMQ</w:t>
                        </w:r>
                      </w:p>
                    </w:txbxContent>
                  </v:textbox>
                </v:rect>
                <v:rect id="Rectangle 11473" o:spid="_x0000_s4764" style="position:absolute;left:51154;top:19414;width:1114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" filled="f" stroked="f">
                  <v:textbox inset="0,0,0,0">
                    <w:txbxContent>
                      <w:p w14:paraId="6506DEA0" w14:textId="77777777" w:rsidR="00761C32" w:rsidRDefault="00000000">
                        <w:r>
                          <w:rPr>
                            <w:rFonts w:ascii="Microsoft YaHei UI" w:eastAsia="Microsoft YaHei UI" w:hAnsi="Microsoft YaHei UI" w:cs="Microsoft YaHei UI"/>
                          </w:rPr>
                          <w:t>的插件目录。</w:t>
                        </w:r>
                      </w:p>
                    </w:txbxContent>
                  </v:textbox>
                </v:rect>
                <v:rect id="Rectangle 11474" o:spid="_x0000_s4765" style="position:absolute;left:59524;top:1948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" filled="f" stroked="f">
                  <v:textbox inset="0,0,0,0">
                    <w:txbxContent>
                      <w:p w14:paraId="7AAF4B08" w14:textId="77777777" w:rsidR="00761C32" w:rsidRDefault="00000000">
                        <w:r>
                          <w:rPr>
                            <w:rFonts w:ascii="Tahoma" w:eastAsia="Tahoma" w:hAnsi="Tahoma" w:cs="Tahoma"/>
                          </w:rPr>
                          <w:t xml:space="preserve"> </w:t>
                        </w:r>
                      </w:p>
                    </w:txbxContent>
                  </v:textbox>
                </v:rect>
                <v:rect id="Rectangle 11475" o:spid="_x0000_s4766" style="position:absolute;left:2667;top:23071;width:372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9oxgAAAN4AAAAPAAAAZHJzL2Rvd25yZXYueG1sRE9Na8JA&#10;EL0X+h+WKfRWN0qt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7ww/aMYAAADeAAAA&#10;DwAAAAAAAAAAAAAAAAAHAgAAZHJzL2Rvd25yZXYueG1sUEsFBgAAAAADAAMAtwAAAPoCAAAAAA==&#10;" filled="f" stroked="f">
                  <v:textbox inset="0,0,0,0">
                    <w:txbxContent>
                      <w:p w14:paraId="3A1218DB" w14:textId="77777777" w:rsidR="00761C32" w:rsidRDefault="00000000">
                        <w:r>
                          <w:rPr>
                            <w:rFonts w:ascii="Microsoft YaHei UI" w:eastAsia="Microsoft YaHei UI" w:hAnsi="Microsoft YaHei UI" w:cs="Microsoft YaHei UI"/>
                          </w:rPr>
                          <w:t>进入</w:t>
                        </w:r>
                      </w:p>
                    </w:txbxContent>
                  </v:textbox>
                </v:rect>
                <v:rect id="Rectangle 11476" o:spid="_x0000_s4767" style="position:absolute;left:5824;top:23138;width:79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" filled="f" stroked="f">
                  <v:textbox inset="0,0,0,0">
                    <w:txbxContent>
                      <w:p w14:paraId="1D0DBCB9" w14:textId="77777777" w:rsidR="00761C32" w:rsidRDefault="00000000">
                        <w:r>
                          <w:rPr>
                            <w:rFonts w:ascii="Tahoma" w:eastAsia="Tahoma" w:hAnsi="Tahoma" w:cs="Tahoma"/>
                          </w:rPr>
                          <w:t>RabbitMQ</w:t>
                        </w:r>
                      </w:p>
                    </w:txbxContent>
                  </v:textbox>
                </v:rect>
                <v:rect id="Rectangle 11477" o:spid="_x0000_s4768" style="position:absolute;left:12164;top:23071;width:1301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" filled="f" stroked="f">
                  <v:textbox inset="0,0,0,0">
                    <w:txbxContent>
                      <w:p w14:paraId="31223B5C" w14:textId="77777777" w:rsidR="00761C32" w:rsidRDefault="00000000">
                        <w:r>
                          <w:rPr>
                            <w:rFonts w:ascii="Microsoft YaHei UI" w:eastAsia="Microsoft YaHei UI" w:hAnsi="Microsoft YaHei UI" w:cs="Microsoft YaHei UI"/>
                          </w:rPr>
                          <w:t>的安装目录下的</w:t>
                        </w:r>
                      </w:p>
                    </w:txbxContent>
                  </v:textbox>
                </v:rect>
                <v:rect id="Rectangle 11478" o:spid="_x0000_s4769" style="position:absolute;left:22302;top:23138;width:47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ZD2yAAAAN4AAAAPAAAAZHJzL2Rvd25yZXYueG1sRI9Lb8JA&#10;DITvlfofVq7ErWyoKh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ABDZD2yAAAAN4A&#10;AAAPAAAAAAAAAAAAAAAAAAcCAABkcnMvZG93bnJldi54bWxQSwUGAAAAAAMAAwC3AAAA/AIAAAAA&#10;" filled="f" stroked="f">
                  <v:textbox inset="0,0,0,0">
                    <w:txbxContent>
                      <w:p w14:paraId="4326AB63" w14:textId="77777777" w:rsidR="00761C32" w:rsidRDefault="00000000">
                        <w:proofErr w:type="spellStart"/>
                        <w:r>
                          <w:rPr>
                            <w:rFonts w:ascii="Tahoma" w:eastAsia="Tahoma" w:hAnsi="Tahoma" w:cs="Tahoma"/>
                          </w:rPr>
                          <w:t>plgins</w:t>
                        </w:r>
                        <w:proofErr w:type="spellEnd"/>
                      </w:p>
                    </w:txbxContent>
                  </v:textbox>
                </v:rect>
                <v:rect id="Rectangle 11479" o:spid="_x0000_s4770" style="position:absolute;left:26234;top:23071;width:3715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VtxQAAAN4AAAAPAAAAZHJzL2Rvd25yZXYueG1sRE9La8JA&#10;EL4X+h+WKfRWN0qx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BuQTVtxQAAAN4AAAAP&#10;AAAAAAAAAAAAAAAAAAcCAABkcnMvZG93bnJldi54bWxQSwUGAAAAAAMAAwC3AAAA+QIAAAAA&#10;" filled="f" stroked="f">
                  <v:textbox inset="0,0,0,0">
                    <w:txbxContent>
                      <w:p w14:paraId="6B00644F" w14:textId="77777777" w:rsidR="00761C32" w:rsidRDefault="00000000">
                        <w:r>
                          <w:rPr>
                            <w:rFonts w:ascii="Microsoft YaHei UI" w:eastAsia="Microsoft YaHei UI" w:hAnsi="Microsoft YaHei UI" w:cs="Microsoft YaHei UI"/>
                          </w:rPr>
                          <w:t>目录，执行下面命令让该插件生效，然后重启</w:t>
                        </w:r>
                      </w:p>
                    </w:txbxContent>
                  </v:textbox>
                </v:rect>
                <v:rect id="Rectangle 11480" o:spid="_x0000_s4771" style="position:absolute;left:54526;top:23138;width:79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uzX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ySwVAMGRGfTiDwAA//8DAFBLAQItABQABgAIAAAAIQDb4fbL7gAAAIUBAAATAAAAAAAA&#10;AAAAAAAAAAAAAABbQ29udGVudF9UeXBlc10ueG1sUEsBAi0AFAAGAAgAAAAhAFr0LFu/AAAAFQEA&#10;AAsAAAAAAAAAAAAAAAAAHwEAAF9yZWxzLy5yZWxzUEsBAi0AFAAGAAgAAAAhAMqu7NfHAAAA3gAA&#10;AA8AAAAAAAAAAAAAAAAABwIAAGRycy9kb3ducmV2LnhtbFBLBQYAAAAAAwADALcAAAD7AgAAAAA=&#10;" filled="f" stroked="f">
                  <v:textbox inset="0,0,0,0">
                    <w:txbxContent>
                      <w:p w14:paraId="074A8939" w14:textId="77777777" w:rsidR="00761C32" w:rsidRDefault="00000000">
                        <w:r>
                          <w:rPr>
                            <w:rFonts w:ascii="Tahoma" w:eastAsia="Tahoma" w:hAnsi="Tahoma" w:cs="Tahoma"/>
                          </w:rPr>
                          <w:t>RabbitMQ</w:t>
                        </w:r>
                      </w:p>
                    </w:txbxContent>
                  </v:textbox>
                </v:rect>
                <v:rect id="Rectangle 11481" o:spid="_x0000_s4772" style="position:absolute;left:60500;top:2313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" filled="f" stroked="f">
                  <v:textbox inset="0,0,0,0">
                    <w:txbxContent>
                      <w:p w14:paraId="132AF6E9" w14:textId="77777777" w:rsidR="00761C32" w:rsidRDefault="00000000">
                        <w:r>
                          <w:rPr>
                            <w:rFonts w:ascii="Tahoma" w:eastAsia="Tahoma" w:hAnsi="Tahoma" w:cs="Tahoma"/>
                          </w:rPr>
                          <w:t xml:space="preserve"> </w:t>
                        </w:r>
                      </w:p>
                    </w:txbxContent>
                  </v:textbox>
                </v:rect>
                <v:rect id="Rectangle 11482" o:spid="_x0000_s4773" style="position:absolute;left:2667;top:26448;width:30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" filled="f" stroked="f">
                  <v:textbox inset="0,0,0,0">
                    <w:txbxContent>
                      <w:p w14:paraId="5B5BE0BC" w14:textId="77777777" w:rsidR="00761C32" w:rsidRDefault="00000000">
                        <w:r>
                          <w:rPr>
                            <w:rFonts w:ascii="Tahoma" w:eastAsia="Tahoma" w:hAnsi="Tahoma" w:cs="Tahoma"/>
                          </w:rPr>
                          <w:t>/</w:t>
                        </w:r>
                        <w:proofErr w:type="spellStart"/>
                        <w:r>
                          <w:rPr>
                            <w:rFonts w:ascii="Tahoma" w:eastAsia="Tahoma" w:hAnsi="Tahoma" w:cs="Tahoma"/>
                          </w:rPr>
                          <w:t>usr</w:t>
                        </w:r>
                        <w:proofErr w:type="spellEnd"/>
                        <w:r>
                          <w:rPr>
                            <w:rFonts w:ascii="Tahoma" w:eastAsia="Tahoma" w:hAnsi="Tahoma" w:cs="Tahoma"/>
                          </w:rPr>
                          <w:t>/lib/</w:t>
                        </w:r>
                        <w:proofErr w:type="spellStart"/>
                        <w:r>
                          <w:rPr>
                            <w:rFonts w:ascii="Tahoma" w:eastAsia="Tahoma" w:hAnsi="Tahoma" w:cs="Tahoma"/>
                          </w:rPr>
                          <w:t>rabbitmq</w:t>
                        </w:r>
                        <w:proofErr w:type="spellEnd"/>
                        <w:r>
                          <w:rPr>
                            <w:rFonts w:ascii="Tahoma" w:eastAsia="Tahoma" w:hAnsi="Tahoma" w:cs="Tahoma"/>
                          </w:rPr>
                          <w:t>/lib/</w:t>
                        </w:r>
                        <w:proofErr w:type="spellStart"/>
                        <w:r>
                          <w:rPr>
                            <w:rFonts w:ascii="Tahoma" w:eastAsia="Tahoma" w:hAnsi="Tahoma" w:cs="Tahoma"/>
                          </w:rPr>
                          <w:t>rabbitmq_server</w:t>
                        </w:r>
                        <w:proofErr w:type="spellEnd"/>
                      </w:p>
                    </w:txbxContent>
                  </v:textbox>
                </v:rect>
                <v:rect id="Rectangle 11483" o:spid="_x0000_s4774" style="position:absolute;left:25670;top:26448;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" filled="f" stroked="f">
                  <v:textbox inset="0,0,0,0">
                    <w:txbxContent>
                      <w:p w14:paraId="40519386" w14:textId="77777777" w:rsidR="00761C32" w:rsidRDefault="00000000">
                        <w:r>
                          <w:rPr>
                            <w:rFonts w:ascii="Tahoma" w:eastAsia="Tahoma" w:hAnsi="Tahoma" w:cs="Tahoma"/>
                          </w:rPr>
                          <w:t>-</w:t>
                        </w:r>
                      </w:p>
                    </w:txbxContent>
                  </v:textbox>
                </v:rect>
                <v:rect id="Rectangle 98508" o:spid="_x0000_s4775" style="position:absolute;left:26173;top:26448;width:41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" filled="f" stroked="f">
                  <v:textbox inset="0,0,0,0">
                    <w:txbxContent>
                      <w:p w14:paraId="3FD0A30F" w14:textId="77777777" w:rsidR="00761C32" w:rsidRDefault="00000000">
                        <w:r>
                          <w:rPr>
                            <w:rFonts w:ascii="Tahoma" w:eastAsia="Tahoma" w:hAnsi="Tahoma" w:cs="Tahoma"/>
                          </w:rPr>
                          <w:t>3.8.8</w:t>
                        </w:r>
                      </w:p>
                    </w:txbxContent>
                  </v:textbox>
                </v:rect>
                <v:rect id="Rectangle 98512" o:spid="_x0000_s4776" style="position:absolute;left:29314;top:26448;width:64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" filled="f" stroked="f">
                  <v:textbox inset="0,0,0,0">
                    <w:txbxContent>
                      <w:p w14:paraId="6BC1CBF4" w14:textId="77777777" w:rsidR="00761C32" w:rsidRDefault="00000000">
                        <w:r>
                          <w:rPr>
                            <w:rFonts w:ascii="Tahoma" w:eastAsia="Tahoma" w:hAnsi="Tahoma" w:cs="Tahoma"/>
                          </w:rPr>
                          <w:t>/plugins</w:t>
                        </w:r>
                      </w:p>
                    </w:txbxContent>
                  </v:textbox>
                </v:rect>
                <v:rect id="Rectangle 11485" o:spid="_x0000_s4777" style="position:absolute;left:34189;top:2644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" filled="f" stroked="f">
                  <v:textbox inset="0,0,0,0">
                    <w:txbxContent>
                      <w:p w14:paraId="756B9EB4" w14:textId="77777777" w:rsidR="00761C32" w:rsidRDefault="00000000">
                        <w:r>
                          <w:rPr>
                            <w:rFonts w:ascii="Tahoma" w:eastAsia="Tahoma" w:hAnsi="Tahoma" w:cs="Tahoma"/>
                          </w:rPr>
                          <w:t xml:space="preserve"> </w:t>
                        </w:r>
                      </w:p>
                    </w:txbxContent>
                  </v:textbox>
                </v:rect>
                <v:rect id="Rectangle 11486" o:spid="_x0000_s4778" style="position:absolute;left:2667;top:29404;width:735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" filled="f" stroked="f">
                  <v:textbox inset="0,0,0,0">
                    <w:txbxContent>
                      <w:p w14:paraId="6C5FD796" w14:textId="77777777" w:rsidR="00761C32" w:rsidRDefault="00000000">
                        <w:proofErr w:type="spellStart"/>
                        <w:r>
                          <w:rPr>
                            <w:rFonts w:ascii="Tahoma" w:eastAsia="Tahoma" w:hAnsi="Tahoma" w:cs="Tahoma"/>
                          </w:rPr>
                          <w:t>rabbitmq</w:t>
                        </w:r>
                        <w:proofErr w:type="spellEnd"/>
                      </w:p>
                    </w:txbxContent>
                  </v:textbox>
                </v:rect>
                <v:rect id="Rectangle 11487" o:spid="_x0000_s4779" style="position:absolute;left:8202;top:29404;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" filled="f" stroked="f">
                  <v:textbox inset="0,0,0,0">
                    <w:txbxContent>
                      <w:p w14:paraId="78B7F24F" w14:textId="77777777" w:rsidR="00761C32" w:rsidRDefault="00000000">
                        <w:r>
                          <w:rPr>
                            <w:rFonts w:ascii="Tahoma" w:eastAsia="Tahoma" w:hAnsi="Tahoma" w:cs="Tahoma"/>
                          </w:rPr>
                          <w:t>-</w:t>
                        </w:r>
                      </w:p>
                    </w:txbxContent>
                  </v:textbox>
                </v:rect>
                <v:rect id="Rectangle 11488" o:spid="_x0000_s4780" style="position:absolute;left:8704;top:29404;width:4406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" filled="f" stroked="f">
                  <v:textbox inset="0,0,0,0">
                    <w:txbxContent>
                      <w:p w14:paraId="4494EC52" w14:textId="77777777" w:rsidR="00761C32" w:rsidRDefault="00000000">
                        <w:r>
                          <w:rPr>
                            <w:rFonts w:ascii="Tahoma" w:eastAsia="Tahoma" w:hAnsi="Tahoma" w:cs="Tahoma"/>
                          </w:rPr>
                          <w:t xml:space="preserve">plugins enable </w:t>
                        </w:r>
                        <w:proofErr w:type="spellStart"/>
                        <w:r>
                          <w:rPr>
                            <w:rFonts w:ascii="Tahoma" w:eastAsia="Tahoma" w:hAnsi="Tahoma" w:cs="Tahoma"/>
                          </w:rPr>
                          <w:t>rabbitmq_delayed_message_exchange</w:t>
                        </w:r>
                        <w:proofErr w:type="spellEnd"/>
                      </w:p>
                    </w:txbxContent>
                  </v:textbox>
                </v:rect>
                <v:rect id="Rectangle 11489" o:spid="_x0000_s4781" style="position:absolute;left:41842;top:2940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EVK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" filled="f" stroked="f">
                  <v:textbox inset="0,0,0,0">
                    <w:txbxContent>
                      <w:p w14:paraId="0E290F16" w14:textId="77777777" w:rsidR="00761C32" w:rsidRDefault="00000000">
                        <w:r>
                          <w:rPr>
                            <w:rFonts w:ascii="Tahoma" w:eastAsia="Tahoma" w:hAnsi="Tahoma" w:cs="Tahoma"/>
                          </w:rPr>
                          <w:t xml:space="preserve"> </w:t>
                        </w:r>
                      </w:p>
                    </w:txbxContent>
                  </v:textbox>
                </v:rect>
                <v:shape id="Picture 11495" o:spid="_x0000_s4782" type="#_x0000_t75" style="position:absolute;left:2661;top:32022;width:64205;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">
                  <v:imagedata r:id="rId141" o:title=""/>
                </v:shape>
                <v:shape id="Picture 11497" o:spid="_x0000_s4783" type="#_x0000_t75" style="position:absolute;left:2661;top:51008;width:64186;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">
                  <v:imagedata r:id="rId142" o:title=""/>
                </v:shape>
                <w10:anchorlock/>
              </v:group>
            </w:pict>
          </mc:Fallback>
        </mc:AlternateContent>
      </w:r>
    </w:p>
    <w:p w14:paraId="7E98493D" w14:textId="77777777" w:rsidR="00761C32" w:rsidRDefault="00000000">
      <w:pPr>
        <w:pStyle w:val="3"/>
        <w:ind w:left="-5"/>
      </w:pPr>
      <w:r>
        <w:t>7.7.2.</w:t>
      </w:r>
      <w:r>
        <w:rPr>
          <w:rFonts w:ascii="Arial" w:eastAsia="Arial" w:hAnsi="Arial" w:cs="Arial"/>
          <w:b/>
        </w:rPr>
        <w:t xml:space="preserve"> </w:t>
      </w:r>
      <w:r>
        <w:t xml:space="preserve">代码架构图 </w:t>
      </w:r>
    </w:p>
    <w:p w14:paraId="333EA64B" w14:textId="77777777" w:rsidR="00761C32" w:rsidRDefault="00000000">
      <w:pPr>
        <w:spacing w:after="0"/>
        <w:ind w:left="10" w:right="1347" w:hanging="10"/>
        <w:jc w:val="right"/>
      </w:pPr>
      <w:r>
        <w:rPr>
          <w:rFonts w:ascii="Microsoft YaHei UI" w:eastAsia="Microsoft YaHei UI" w:hAnsi="Microsoft YaHei UI" w:cs="Microsoft YaHei UI"/>
        </w:rPr>
        <w:t xml:space="preserve">在这里新增了一个队列 </w:t>
      </w:r>
      <w:proofErr w:type="spellStart"/>
      <w:r>
        <w:rPr>
          <w:rFonts w:ascii="Tahoma" w:eastAsia="Tahoma" w:hAnsi="Tahoma" w:cs="Tahoma"/>
        </w:rPr>
        <w:t>delayed.queue</w:t>
      </w:r>
      <w:proofErr w:type="spellEnd"/>
      <w:r>
        <w:rPr>
          <w:rFonts w:ascii="Tahoma" w:eastAsia="Tahoma" w:hAnsi="Tahoma" w:cs="Tahoma"/>
        </w:rPr>
        <w:t>,</w:t>
      </w:r>
      <w:r>
        <w:rPr>
          <w:rFonts w:ascii="Microsoft YaHei UI" w:eastAsia="Microsoft YaHei UI" w:hAnsi="Microsoft YaHei UI" w:cs="Microsoft YaHei UI"/>
        </w:rPr>
        <w:t xml:space="preserve">一个自定义交换机 </w:t>
      </w:r>
      <w:proofErr w:type="spellStart"/>
      <w:r>
        <w:rPr>
          <w:rFonts w:ascii="Tahoma" w:eastAsia="Tahoma" w:hAnsi="Tahoma" w:cs="Tahoma"/>
        </w:rPr>
        <w:t>delayed.exchange</w:t>
      </w:r>
      <w:proofErr w:type="spellEnd"/>
      <w:r>
        <w:rPr>
          <w:rFonts w:ascii="Microsoft YaHei UI" w:eastAsia="Microsoft YaHei UI" w:hAnsi="Microsoft YaHei UI" w:cs="Microsoft YaHei UI"/>
        </w:rPr>
        <w:t>，绑定关系如下</w:t>
      </w:r>
      <w:r>
        <w:rPr>
          <w:rFonts w:ascii="Tahoma" w:eastAsia="Tahoma" w:hAnsi="Tahoma" w:cs="Tahoma"/>
        </w:rPr>
        <w:t xml:space="preserve">: </w:t>
      </w:r>
    </w:p>
    <w:p w14:paraId="057E4BEA" w14:textId="77777777" w:rsidR="00761C32" w:rsidRDefault="00000000">
      <w:pPr>
        <w:spacing w:after="288"/>
      </w:pPr>
      <w:r>
        <w:rPr>
          <w:noProof/>
        </w:rPr>
        <w:lastRenderedPageBreak/>
        <mc:AlternateContent>
          <mc:Choice Requires="wpg">
            <w:drawing>
              <wp:inline distT="0" distB="0" distL="0" distR="0" wp14:anchorId="64B6FADE" wp14:editId="5AC2FD00">
                <wp:extent cx="6763259" cy="6589502"/>
                <wp:effectExtent l="0" t="0" r="0" b="0"/>
                <wp:docPr id="106287" name="Group 106287"/>
                <wp:cNvGraphicFramePr/>
                <a:graphic xmlns:a="http://schemas.openxmlformats.org/drawingml/2006/main">
                  <a:graphicData uri="http://schemas.microsoft.com/office/word/2010/wordprocessingGroup">
                    <wpg:wgp>
                      <wpg:cNvGrpSpPr/>
                      <wpg:grpSpPr>
                        <a:xfrm>
                          <a:off x="0" y="0"/>
                          <a:ext cx="6763259" cy="6589502"/>
                          <a:chOff x="0" y="0"/>
                          <a:chExt cx="6763259" cy="6589502"/>
                        </a:xfrm>
                      </wpg:grpSpPr>
                      <pic:pic xmlns:pic="http://schemas.openxmlformats.org/drawingml/2006/picture">
                        <pic:nvPicPr>
                          <pic:cNvPr id="11503" name="Picture 11503"/>
                          <pic:cNvPicPr/>
                        </pic:nvPicPr>
                        <pic:blipFill>
                          <a:blip r:embed="rId7"/>
                          <a:stretch>
                            <a:fillRect/>
                          </a:stretch>
                        </pic:blipFill>
                        <pic:spPr>
                          <a:xfrm>
                            <a:off x="583375" y="1017017"/>
                            <a:ext cx="5258435" cy="5258435"/>
                          </a:xfrm>
                          <a:prstGeom prst="rect">
                            <a:avLst/>
                          </a:prstGeom>
                        </pic:spPr>
                      </pic:pic>
                      <wps:wsp>
                        <wps:cNvPr id="11520" name="Rectangle 11520"/>
                        <wps:cNvSpPr/>
                        <wps:spPr>
                          <a:xfrm>
                            <a:off x="6687059" y="994633"/>
                            <a:ext cx="101346" cy="202692"/>
                          </a:xfrm>
                          <a:prstGeom prst="rect">
                            <a:avLst/>
                          </a:prstGeom>
                          <a:ln>
                            <a:noFill/>
                          </a:ln>
                        </wps:spPr>
                        <wps:txbx>
                          <w:txbxContent>
                            <w:p w14:paraId="6EBF1B46" w14:textId="77777777" w:rsidR="00761C32" w:rsidRDefault="00000000">
                              <w:r>
                                <w:rPr>
                                  <w:rFonts w:ascii="宋体" w:eastAsia="宋体" w:hAnsi="宋体" w:cs="宋体"/>
                                  <w:sz w:val="24"/>
                                </w:rPr>
                                <w:t xml:space="preserve"> </w:t>
                              </w:r>
                            </w:p>
                          </w:txbxContent>
                        </wps:txbx>
                        <wps:bodyPr horzOverflow="overflow" vert="horz" lIns="0" tIns="0" rIns="0" bIns="0" rtlCol="0">
                          <a:noAutofit/>
                        </wps:bodyPr>
                      </wps:wsp>
                      <wps:wsp>
                        <wps:cNvPr id="11521" name="Rectangle 11521"/>
                        <wps:cNvSpPr/>
                        <wps:spPr>
                          <a:xfrm>
                            <a:off x="0" y="1315649"/>
                            <a:ext cx="716516" cy="237149"/>
                          </a:xfrm>
                          <a:prstGeom prst="rect">
                            <a:avLst/>
                          </a:prstGeom>
                          <a:ln>
                            <a:noFill/>
                          </a:ln>
                        </wps:spPr>
                        <wps:txbx>
                          <w:txbxContent>
                            <w:p w14:paraId="1B4B81D0" w14:textId="77777777" w:rsidR="00761C32" w:rsidRDefault="00000000">
                              <w:r>
                                <w:rPr>
                                  <w:rFonts w:ascii="黑体" w:eastAsia="黑体" w:hAnsi="黑体" w:cs="黑体"/>
                                  <w:sz w:val="28"/>
                                </w:rPr>
                                <w:t>7.7.3.</w:t>
                              </w:r>
                            </w:p>
                          </w:txbxContent>
                        </wps:txbx>
                        <wps:bodyPr horzOverflow="overflow" vert="horz" lIns="0" tIns="0" rIns="0" bIns="0" rtlCol="0">
                          <a:noAutofit/>
                        </wps:bodyPr>
                      </wps:wsp>
                      <wps:wsp>
                        <wps:cNvPr id="11522" name="Rectangle 11522"/>
                        <wps:cNvSpPr/>
                        <wps:spPr>
                          <a:xfrm>
                            <a:off x="538277" y="1307514"/>
                            <a:ext cx="65888" cy="264422"/>
                          </a:xfrm>
                          <a:prstGeom prst="rect">
                            <a:avLst/>
                          </a:prstGeom>
                          <a:ln>
                            <a:noFill/>
                          </a:ln>
                        </wps:spPr>
                        <wps:txbx>
                          <w:txbxContent>
                            <w:p w14:paraId="67B4C7C7"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1523" name="Rectangle 11523"/>
                        <wps:cNvSpPr/>
                        <wps:spPr>
                          <a:xfrm>
                            <a:off x="800405" y="1315649"/>
                            <a:ext cx="1661945" cy="237149"/>
                          </a:xfrm>
                          <a:prstGeom prst="rect">
                            <a:avLst/>
                          </a:prstGeom>
                          <a:ln>
                            <a:noFill/>
                          </a:ln>
                        </wps:spPr>
                        <wps:txbx>
                          <w:txbxContent>
                            <w:p w14:paraId="2FEC575F" w14:textId="77777777" w:rsidR="00761C32" w:rsidRDefault="00000000">
                              <w:r>
                                <w:rPr>
                                  <w:rFonts w:ascii="黑体" w:eastAsia="黑体" w:hAnsi="黑体" w:cs="黑体"/>
                                  <w:sz w:val="28"/>
                                </w:rPr>
                                <w:t>配置文件类代码</w:t>
                              </w:r>
                            </w:p>
                          </w:txbxContent>
                        </wps:txbx>
                        <wps:bodyPr horzOverflow="overflow" vert="horz" lIns="0" tIns="0" rIns="0" bIns="0" rtlCol="0">
                          <a:noAutofit/>
                        </wps:bodyPr>
                      </wps:wsp>
                      <wps:wsp>
                        <wps:cNvPr id="11524" name="Rectangle 11524"/>
                        <wps:cNvSpPr/>
                        <wps:spPr>
                          <a:xfrm>
                            <a:off x="2050034" y="1315649"/>
                            <a:ext cx="118575" cy="237149"/>
                          </a:xfrm>
                          <a:prstGeom prst="rect">
                            <a:avLst/>
                          </a:prstGeom>
                          <a:ln>
                            <a:noFill/>
                          </a:ln>
                        </wps:spPr>
                        <wps:txbx>
                          <w:txbxContent>
                            <w:p w14:paraId="7F6536D6"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1525" name="Rectangle 11525"/>
                        <wps:cNvSpPr/>
                        <wps:spPr>
                          <a:xfrm>
                            <a:off x="533705" y="1746700"/>
                            <a:ext cx="6631856" cy="200226"/>
                          </a:xfrm>
                          <a:prstGeom prst="rect">
                            <a:avLst/>
                          </a:prstGeom>
                          <a:ln>
                            <a:noFill/>
                          </a:ln>
                        </wps:spPr>
                        <wps:txbx>
                          <w:txbxContent>
                            <w:p w14:paraId="35BBF975" w14:textId="77777777" w:rsidR="00761C32" w:rsidRDefault="00000000">
                              <w:r>
                                <w:rPr>
                                  <w:rFonts w:ascii="Microsoft YaHei UI" w:eastAsia="Microsoft YaHei UI" w:hAnsi="Microsoft YaHei UI" w:cs="Microsoft YaHei UI"/>
                                </w:rPr>
                                <w:t>在我们自定义的交换机中，这是一种新的交换类型，该类型消息支持延迟投递机制</w:t>
                              </w:r>
                            </w:p>
                          </w:txbxContent>
                        </wps:txbx>
                        <wps:bodyPr horzOverflow="overflow" vert="horz" lIns="0" tIns="0" rIns="0" bIns="0" rtlCol="0">
                          <a:noAutofit/>
                        </wps:bodyPr>
                      </wps:wsp>
                      <wps:wsp>
                        <wps:cNvPr id="11526" name="Rectangle 11526"/>
                        <wps:cNvSpPr/>
                        <wps:spPr>
                          <a:xfrm>
                            <a:off x="5521198" y="1753341"/>
                            <a:ext cx="58367" cy="181104"/>
                          </a:xfrm>
                          <a:prstGeom prst="rect">
                            <a:avLst/>
                          </a:prstGeom>
                          <a:ln>
                            <a:noFill/>
                          </a:ln>
                        </wps:spPr>
                        <wps:txbx>
                          <w:txbxContent>
                            <w:p w14:paraId="32C5630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527" name="Rectangle 11527"/>
                        <wps:cNvSpPr/>
                        <wps:spPr>
                          <a:xfrm>
                            <a:off x="5591302" y="1746700"/>
                            <a:ext cx="1114758" cy="200226"/>
                          </a:xfrm>
                          <a:prstGeom prst="rect">
                            <a:avLst/>
                          </a:prstGeom>
                          <a:ln>
                            <a:noFill/>
                          </a:ln>
                        </wps:spPr>
                        <wps:txbx>
                          <w:txbxContent>
                            <w:p w14:paraId="153E241A" w14:textId="77777777" w:rsidR="00761C32" w:rsidRDefault="00000000">
                              <w:r>
                                <w:rPr>
                                  <w:rFonts w:ascii="Microsoft YaHei UI" w:eastAsia="Microsoft YaHei UI" w:hAnsi="Microsoft YaHei UI" w:cs="Microsoft YaHei UI"/>
                                </w:rPr>
                                <w:t>消息传递后并</w:t>
                              </w:r>
                            </w:p>
                          </w:txbxContent>
                        </wps:txbx>
                        <wps:bodyPr horzOverflow="overflow" vert="horz" lIns="0" tIns="0" rIns="0" bIns="0" rtlCol="0">
                          <a:noAutofit/>
                        </wps:bodyPr>
                      </wps:wsp>
                      <wps:wsp>
                        <wps:cNvPr id="11528" name="Rectangle 11528"/>
                        <wps:cNvSpPr/>
                        <wps:spPr>
                          <a:xfrm>
                            <a:off x="266700" y="1985968"/>
                            <a:ext cx="3342221" cy="200226"/>
                          </a:xfrm>
                          <a:prstGeom prst="rect">
                            <a:avLst/>
                          </a:prstGeom>
                          <a:ln>
                            <a:noFill/>
                          </a:ln>
                        </wps:spPr>
                        <wps:txbx>
                          <w:txbxContent>
                            <w:p w14:paraId="508D5243" w14:textId="77777777" w:rsidR="00761C32" w:rsidRDefault="00000000">
                              <w:r>
                                <w:rPr>
                                  <w:rFonts w:ascii="Microsoft YaHei UI" w:eastAsia="Microsoft YaHei UI" w:hAnsi="Microsoft YaHei UI" w:cs="Microsoft YaHei UI"/>
                                </w:rPr>
                                <w:t>不会立即投递到目标队列中，而是存储在</w:t>
                              </w:r>
                            </w:p>
                          </w:txbxContent>
                        </wps:txbx>
                        <wps:bodyPr horzOverflow="overflow" vert="horz" lIns="0" tIns="0" rIns="0" bIns="0" rtlCol="0">
                          <a:noAutofit/>
                        </wps:bodyPr>
                      </wps:wsp>
                      <wps:wsp>
                        <wps:cNvPr id="11529" name="Rectangle 11529"/>
                        <wps:cNvSpPr/>
                        <wps:spPr>
                          <a:xfrm>
                            <a:off x="2815463" y="1992609"/>
                            <a:ext cx="651176" cy="181104"/>
                          </a:xfrm>
                          <a:prstGeom prst="rect">
                            <a:avLst/>
                          </a:prstGeom>
                          <a:ln>
                            <a:noFill/>
                          </a:ln>
                        </wps:spPr>
                        <wps:txbx>
                          <w:txbxContent>
                            <w:p w14:paraId="18E76177" w14:textId="77777777" w:rsidR="00761C32" w:rsidRDefault="00000000">
                              <w:proofErr w:type="spellStart"/>
                              <w:r>
                                <w:rPr>
                                  <w:rFonts w:ascii="Tahoma" w:eastAsia="Tahoma" w:hAnsi="Tahoma" w:cs="Tahoma"/>
                                </w:rPr>
                                <w:t>mnesia</w:t>
                              </w:r>
                              <w:proofErr w:type="spellEnd"/>
                              <w:r>
                                <w:rPr>
                                  <w:rFonts w:ascii="Tahoma" w:eastAsia="Tahoma" w:hAnsi="Tahoma" w:cs="Tahoma"/>
                                </w:rPr>
                                <w:t>(</w:t>
                              </w:r>
                            </w:p>
                          </w:txbxContent>
                        </wps:txbx>
                        <wps:bodyPr horzOverflow="overflow" vert="horz" lIns="0" tIns="0" rIns="0" bIns="0" rtlCol="0">
                          <a:noAutofit/>
                        </wps:bodyPr>
                      </wps:wsp>
                      <wps:wsp>
                        <wps:cNvPr id="11530" name="Rectangle 11530"/>
                        <wps:cNvSpPr/>
                        <wps:spPr>
                          <a:xfrm>
                            <a:off x="3304667" y="1985968"/>
                            <a:ext cx="1674187" cy="200226"/>
                          </a:xfrm>
                          <a:prstGeom prst="rect">
                            <a:avLst/>
                          </a:prstGeom>
                          <a:ln>
                            <a:noFill/>
                          </a:ln>
                        </wps:spPr>
                        <wps:txbx>
                          <w:txbxContent>
                            <w:p w14:paraId="3F948173" w14:textId="77777777" w:rsidR="00761C32" w:rsidRDefault="00000000">
                              <w:r>
                                <w:rPr>
                                  <w:rFonts w:ascii="Microsoft YaHei UI" w:eastAsia="Microsoft YaHei UI" w:hAnsi="Microsoft YaHei UI" w:cs="Microsoft YaHei UI"/>
                                </w:rPr>
                                <w:t>一个分布式数据系统</w:t>
                              </w:r>
                            </w:p>
                          </w:txbxContent>
                        </wps:txbx>
                        <wps:bodyPr horzOverflow="overflow" vert="horz" lIns="0" tIns="0" rIns="0" bIns="0" rtlCol="0">
                          <a:noAutofit/>
                        </wps:bodyPr>
                      </wps:wsp>
                      <wps:wsp>
                        <wps:cNvPr id="11531" name="Rectangle 11531"/>
                        <wps:cNvSpPr/>
                        <wps:spPr>
                          <a:xfrm>
                            <a:off x="4563745" y="1992609"/>
                            <a:ext cx="71421" cy="181104"/>
                          </a:xfrm>
                          <a:prstGeom prst="rect">
                            <a:avLst/>
                          </a:prstGeom>
                          <a:ln>
                            <a:noFill/>
                          </a:ln>
                        </wps:spPr>
                        <wps:txbx>
                          <w:txbxContent>
                            <w:p w14:paraId="37B643B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1532" name="Rectangle 11532"/>
                        <wps:cNvSpPr/>
                        <wps:spPr>
                          <a:xfrm>
                            <a:off x="4617085" y="1985968"/>
                            <a:ext cx="2407787" cy="200226"/>
                          </a:xfrm>
                          <a:prstGeom prst="rect">
                            <a:avLst/>
                          </a:prstGeom>
                          <a:ln>
                            <a:noFill/>
                          </a:ln>
                        </wps:spPr>
                        <wps:txbx>
                          <w:txbxContent>
                            <w:p w14:paraId="389CDEEB" w14:textId="77777777" w:rsidR="00761C32" w:rsidRDefault="00000000">
                              <w:r>
                                <w:rPr>
                                  <w:rFonts w:ascii="Microsoft YaHei UI" w:eastAsia="Microsoft YaHei UI" w:hAnsi="Microsoft YaHei UI" w:cs="Microsoft YaHei UI"/>
                                </w:rPr>
                                <w:t>表中，当达到投递时间时，才</w:t>
                              </w:r>
                            </w:p>
                          </w:txbxContent>
                        </wps:txbx>
                        <wps:bodyPr horzOverflow="overflow" vert="horz" lIns="0" tIns="0" rIns="0" bIns="0" rtlCol="0">
                          <a:noAutofit/>
                        </wps:bodyPr>
                      </wps:wsp>
                      <wps:wsp>
                        <wps:cNvPr id="11533" name="Rectangle 11533"/>
                        <wps:cNvSpPr/>
                        <wps:spPr>
                          <a:xfrm>
                            <a:off x="266700" y="2228284"/>
                            <a:ext cx="1674187" cy="200226"/>
                          </a:xfrm>
                          <a:prstGeom prst="rect">
                            <a:avLst/>
                          </a:prstGeom>
                          <a:ln>
                            <a:noFill/>
                          </a:ln>
                        </wps:spPr>
                        <wps:txbx>
                          <w:txbxContent>
                            <w:p w14:paraId="0080C28E" w14:textId="77777777" w:rsidR="00761C32" w:rsidRDefault="00000000">
                              <w:r>
                                <w:rPr>
                                  <w:rFonts w:ascii="Microsoft YaHei UI" w:eastAsia="Microsoft YaHei UI" w:hAnsi="Microsoft YaHei UI" w:cs="Microsoft YaHei UI"/>
                                </w:rPr>
                                <w:t>投递到目标队列中。</w:t>
                              </w:r>
                            </w:p>
                          </w:txbxContent>
                        </wps:txbx>
                        <wps:bodyPr horzOverflow="overflow" vert="horz" lIns="0" tIns="0" rIns="0" bIns="0" rtlCol="0">
                          <a:noAutofit/>
                        </wps:bodyPr>
                      </wps:wsp>
                      <wps:wsp>
                        <wps:cNvPr id="11534" name="Rectangle 11534"/>
                        <wps:cNvSpPr/>
                        <wps:spPr>
                          <a:xfrm>
                            <a:off x="1524254" y="2234925"/>
                            <a:ext cx="58367" cy="181104"/>
                          </a:xfrm>
                          <a:prstGeom prst="rect">
                            <a:avLst/>
                          </a:prstGeom>
                          <a:ln>
                            <a:noFill/>
                          </a:ln>
                        </wps:spPr>
                        <wps:txbx>
                          <w:txbxContent>
                            <w:p w14:paraId="34B3B03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215" name="Shape 113215"/>
                        <wps:cNvSpPr/>
                        <wps:spPr>
                          <a:xfrm>
                            <a:off x="318516" y="253720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16" name="Shape 113216"/>
                        <wps:cNvSpPr/>
                        <wps:spPr>
                          <a:xfrm>
                            <a:off x="336804" y="2537206"/>
                            <a:ext cx="960425" cy="129540"/>
                          </a:xfrm>
                          <a:custGeom>
                            <a:avLst/>
                            <a:gdLst/>
                            <a:ahLst/>
                            <a:cxnLst/>
                            <a:rect l="0" t="0" r="0" b="0"/>
                            <a:pathLst>
                              <a:path w="960425" h="129540">
                                <a:moveTo>
                                  <a:pt x="0" y="0"/>
                                </a:moveTo>
                                <a:lnTo>
                                  <a:pt x="960425" y="0"/>
                                </a:lnTo>
                                <a:lnTo>
                                  <a:pt x="96042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37" name="Rectangle 11537"/>
                        <wps:cNvSpPr/>
                        <wps:spPr>
                          <a:xfrm>
                            <a:off x="336804" y="2561652"/>
                            <a:ext cx="1276960" cy="138806"/>
                          </a:xfrm>
                          <a:prstGeom prst="rect">
                            <a:avLst/>
                          </a:prstGeom>
                          <a:ln>
                            <a:noFill/>
                          </a:ln>
                        </wps:spPr>
                        <wps:txbx>
                          <w:txbxContent>
                            <w:p w14:paraId="6423DE1A" w14:textId="77777777" w:rsidR="00761C32" w:rsidRDefault="00000000">
                              <w:r>
                                <w:rPr>
                                  <w:rFonts w:ascii="Courier New" w:eastAsia="Courier New" w:hAnsi="Courier New" w:cs="Courier New"/>
                                  <w:color w:val="808000"/>
                                  <w:sz w:val="18"/>
                                </w:rPr>
                                <w:t>@Configuration</w:t>
                              </w:r>
                            </w:p>
                          </w:txbxContent>
                        </wps:txbx>
                        <wps:bodyPr horzOverflow="overflow" vert="horz" lIns="0" tIns="0" rIns="0" bIns="0" rtlCol="0">
                          <a:noAutofit/>
                        </wps:bodyPr>
                      </wps:wsp>
                      <wps:wsp>
                        <wps:cNvPr id="11538" name="Rectangle 11538"/>
                        <wps:cNvSpPr/>
                        <wps:spPr>
                          <a:xfrm>
                            <a:off x="1297178" y="2561652"/>
                            <a:ext cx="91211" cy="138806"/>
                          </a:xfrm>
                          <a:prstGeom prst="rect">
                            <a:avLst/>
                          </a:prstGeom>
                          <a:ln>
                            <a:noFill/>
                          </a:ln>
                        </wps:spPr>
                        <wps:txbx>
                          <w:txbxContent>
                            <w:p w14:paraId="2B739DBA"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3217" name="Shape 113217"/>
                        <wps:cNvSpPr/>
                        <wps:spPr>
                          <a:xfrm>
                            <a:off x="318516" y="266674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18" name="Shape 113218"/>
                        <wps:cNvSpPr/>
                        <wps:spPr>
                          <a:xfrm>
                            <a:off x="336804" y="2666746"/>
                            <a:ext cx="2263775" cy="129540"/>
                          </a:xfrm>
                          <a:custGeom>
                            <a:avLst/>
                            <a:gdLst/>
                            <a:ahLst/>
                            <a:cxnLst/>
                            <a:rect l="0" t="0" r="0" b="0"/>
                            <a:pathLst>
                              <a:path w="2263775" h="129540">
                                <a:moveTo>
                                  <a:pt x="0" y="0"/>
                                </a:moveTo>
                                <a:lnTo>
                                  <a:pt x="2263775" y="0"/>
                                </a:lnTo>
                                <a:lnTo>
                                  <a:pt x="22637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41" name="Rectangle 11541"/>
                        <wps:cNvSpPr/>
                        <wps:spPr>
                          <a:xfrm>
                            <a:off x="336804" y="2688848"/>
                            <a:ext cx="1185749" cy="141924"/>
                          </a:xfrm>
                          <a:prstGeom prst="rect">
                            <a:avLst/>
                          </a:prstGeom>
                          <a:ln>
                            <a:noFill/>
                          </a:ln>
                        </wps:spPr>
                        <wps:txbx>
                          <w:txbxContent>
                            <w:p w14:paraId="1B333FB0" w14:textId="77777777" w:rsidR="00761C32" w:rsidRDefault="00000000">
                              <w:r>
                                <w:rPr>
                                  <w:rFonts w:ascii="Courier New" w:eastAsia="Courier New" w:hAnsi="Courier New" w:cs="Courier New"/>
                                  <w:b/>
                                  <w:color w:val="000080"/>
                                  <w:sz w:val="18"/>
                                </w:rPr>
                                <w:t xml:space="preserve">public class </w:t>
                              </w:r>
                            </w:p>
                          </w:txbxContent>
                        </wps:txbx>
                        <wps:bodyPr horzOverflow="overflow" vert="horz" lIns="0" tIns="0" rIns="0" bIns="0" rtlCol="0">
                          <a:noAutofit/>
                        </wps:bodyPr>
                      </wps:wsp>
                      <wps:wsp>
                        <wps:cNvPr id="11542" name="Rectangle 11542"/>
                        <wps:cNvSpPr/>
                        <wps:spPr>
                          <a:xfrm>
                            <a:off x="1228598" y="2691192"/>
                            <a:ext cx="1824228" cy="138806"/>
                          </a:xfrm>
                          <a:prstGeom prst="rect">
                            <a:avLst/>
                          </a:prstGeom>
                          <a:ln>
                            <a:noFill/>
                          </a:ln>
                        </wps:spPr>
                        <wps:txbx>
                          <w:txbxContent>
                            <w:p w14:paraId="7924B80D" w14:textId="77777777" w:rsidR="00761C32" w:rsidRDefault="00000000">
                              <w:proofErr w:type="spellStart"/>
                              <w:r>
                                <w:rPr>
                                  <w:rFonts w:ascii="Courier New" w:eastAsia="Courier New" w:hAnsi="Courier New" w:cs="Courier New"/>
                                  <w:sz w:val="18"/>
                                </w:rPr>
                                <w:t>DelayedQueueConfig</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11543" name="Rectangle 11543"/>
                        <wps:cNvSpPr/>
                        <wps:spPr>
                          <a:xfrm>
                            <a:off x="2600579" y="2691192"/>
                            <a:ext cx="91211" cy="138806"/>
                          </a:xfrm>
                          <a:prstGeom prst="rect">
                            <a:avLst/>
                          </a:prstGeom>
                          <a:ln>
                            <a:noFill/>
                          </a:ln>
                        </wps:spPr>
                        <wps:txbx>
                          <w:txbxContent>
                            <w:p w14:paraId="2AE024B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19" name="Shape 113219"/>
                        <wps:cNvSpPr/>
                        <wps:spPr>
                          <a:xfrm>
                            <a:off x="318516" y="279628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20" name="Shape 113220"/>
                        <wps:cNvSpPr/>
                        <wps:spPr>
                          <a:xfrm>
                            <a:off x="336804" y="2796286"/>
                            <a:ext cx="4618609" cy="129540"/>
                          </a:xfrm>
                          <a:custGeom>
                            <a:avLst/>
                            <a:gdLst/>
                            <a:ahLst/>
                            <a:cxnLst/>
                            <a:rect l="0" t="0" r="0" b="0"/>
                            <a:pathLst>
                              <a:path w="4618609" h="129540">
                                <a:moveTo>
                                  <a:pt x="0" y="0"/>
                                </a:moveTo>
                                <a:lnTo>
                                  <a:pt x="4618609" y="0"/>
                                </a:lnTo>
                                <a:lnTo>
                                  <a:pt x="4618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46" name="Rectangle 11546"/>
                        <wps:cNvSpPr/>
                        <wps:spPr>
                          <a:xfrm>
                            <a:off x="336804" y="2820732"/>
                            <a:ext cx="318176" cy="138806"/>
                          </a:xfrm>
                          <a:prstGeom prst="rect">
                            <a:avLst/>
                          </a:prstGeom>
                          <a:ln>
                            <a:noFill/>
                          </a:ln>
                        </wps:spPr>
                        <wps:txbx>
                          <w:txbxContent>
                            <w:p w14:paraId="63FF222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547" name="Rectangle 11547"/>
                        <wps:cNvSpPr/>
                        <wps:spPr>
                          <a:xfrm>
                            <a:off x="564185" y="2818388"/>
                            <a:ext cx="1826052" cy="141924"/>
                          </a:xfrm>
                          <a:prstGeom prst="rect">
                            <a:avLst/>
                          </a:prstGeom>
                          <a:ln>
                            <a:noFill/>
                          </a:ln>
                        </wps:spPr>
                        <wps:txbx>
                          <w:txbxContent>
                            <w:p w14:paraId="528743CF" w14:textId="77777777" w:rsidR="00761C32" w:rsidRDefault="00000000">
                              <w:r>
                                <w:rPr>
                                  <w:rFonts w:ascii="Courier New" w:eastAsia="Courier New" w:hAnsi="Courier New" w:cs="Courier New"/>
                                  <w:b/>
                                  <w:color w:val="000080"/>
                                  <w:sz w:val="18"/>
                                </w:rPr>
                                <w:t xml:space="preserve">public static final </w:t>
                              </w:r>
                            </w:p>
                          </w:txbxContent>
                        </wps:txbx>
                        <wps:bodyPr horzOverflow="overflow" vert="horz" lIns="0" tIns="0" rIns="0" bIns="0" rtlCol="0">
                          <a:noAutofit/>
                        </wps:bodyPr>
                      </wps:wsp>
                      <wps:wsp>
                        <wps:cNvPr id="11548" name="Rectangle 11548"/>
                        <wps:cNvSpPr/>
                        <wps:spPr>
                          <a:xfrm>
                            <a:off x="1937258" y="2820732"/>
                            <a:ext cx="638480" cy="138806"/>
                          </a:xfrm>
                          <a:prstGeom prst="rect">
                            <a:avLst/>
                          </a:prstGeom>
                          <a:ln>
                            <a:noFill/>
                          </a:ln>
                        </wps:spPr>
                        <wps:txbx>
                          <w:txbxContent>
                            <w:p w14:paraId="2169FED3"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11549" name="Rectangle 11549"/>
                        <wps:cNvSpPr/>
                        <wps:spPr>
                          <a:xfrm>
                            <a:off x="2417699" y="2818388"/>
                            <a:ext cx="1733017" cy="141924"/>
                          </a:xfrm>
                          <a:prstGeom prst="rect">
                            <a:avLst/>
                          </a:prstGeom>
                          <a:ln>
                            <a:noFill/>
                          </a:ln>
                        </wps:spPr>
                        <wps:txbx>
                          <w:txbxContent>
                            <w:p w14:paraId="12238177" w14:textId="77777777" w:rsidR="00761C32" w:rsidRDefault="00000000">
                              <w:r>
                                <w:rPr>
                                  <w:rFonts w:ascii="Courier New" w:eastAsia="Courier New" w:hAnsi="Courier New" w:cs="Courier New"/>
                                  <w:b/>
                                  <w:i/>
                                  <w:color w:val="660E7A"/>
                                  <w:sz w:val="18"/>
                                </w:rPr>
                                <w:t xml:space="preserve">DELAYED_QUEUE_NAME </w:t>
                              </w:r>
                            </w:p>
                          </w:txbxContent>
                        </wps:txbx>
                        <wps:bodyPr horzOverflow="overflow" vert="horz" lIns="0" tIns="0" rIns="0" bIns="0" rtlCol="0">
                          <a:noAutofit/>
                        </wps:bodyPr>
                      </wps:wsp>
                      <wps:wsp>
                        <wps:cNvPr id="98619" name="Rectangle 98619"/>
                        <wps:cNvSpPr/>
                        <wps:spPr>
                          <a:xfrm>
                            <a:off x="3789299" y="2820732"/>
                            <a:ext cx="91211" cy="138806"/>
                          </a:xfrm>
                          <a:prstGeom prst="rect">
                            <a:avLst/>
                          </a:prstGeom>
                          <a:ln>
                            <a:noFill/>
                          </a:ln>
                        </wps:spPr>
                        <wps:txbx>
                          <w:txbxContent>
                            <w:p w14:paraId="3446F77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8617" name="Rectangle 98617"/>
                        <wps:cNvSpPr/>
                        <wps:spPr>
                          <a:xfrm>
                            <a:off x="3720719" y="2820732"/>
                            <a:ext cx="91211" cy="138806"/>
                          </a:xfrm>
                          <a:prstGeom prst="rect">
                            <a:avLst/>
                          </a:prstGeom>
                          <a:ln>
                            <a:noFill/>
                          </a:ln>
                        </wps:spPr>
                        <wps:txbx>
                          <w:txbxContent>
                            <w:p w14:paraId="60A3633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551" name="Rectangle 11551"/>
                        <wps:cNvSpPr/>
                        <wps:spPr>
                          <a:xfrm>
                            <a:off x="3858133" y="2818388"/>
                            <a:ext cx="1368171" cy="141924"/>
                          </a:xfrm>
                          <a:prstGeom prst="rect">
                            <a:avLst/>
                          </a:prstGeom>
                          <a:ln>
                            <a:noFill/>
                          </a:ln>
                        </wps:spPr>
                        <wps:txbx>
                          <w:txbxContent>
                            <w:p w14:paraId="538A6EEA"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delayed.queue</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11552" name="Rectangle 11552"/>
                        <wps:cNvSpPr/>
                        <wps:spPr>
                          <a:xfrm>
                            <a:off x="4886833" y="2820732"/>
                            <a:ext cx="91211" cy="138806"/>
                          </a:xfrm>
                          <a:prstGeom prst="rect">
                            <a:avLst/>
                          </a:prstGeom>
                          <a:ln>
                            <a:noFill/>
                          </a:ln>
                        </wps:spPr>
                        <wps:txbx>
                          <w:txbxContent>
                            <w:p w14:paraId="766E288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553" name="Rectangle 11553"/>
                        <wps:cNvSpPr/>
                        <wps:spPr>
                          <a:xfrm>
                            <a:off x="4955413" y="2820732"/>
                            <a:ext cx="91211" cy="138806"/>
                          </a:xfrm>
                          <a:prstGeom prst="rect">
                            <a:avLst/>
                          </a:prstGeom>
                          <a:ln>
                            <a:noFill/>
                          </a:ln>
                        </wps:spPr>
                        <wps:txbx>
                          <w:txbxContent>
                            <w:p w14:paraId="14E9095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21" name="Shape 113221"/>
                        <wps:cNvSpPr/>
                        <wps:spPr>
                          <a:xfrm>
                            <a:off x="318516" y="292582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22" name="Shape 113222"/>
                        <wps:cNvSpPr/>
                        <wps:spPr>
                          <a:xfrm>
                            <a:off x="336804" y="2925826"/>
                            <a:ext cx="5030089" cy="129540"/>
                          </a:xfrm>
                          <a:custGeom>
                            <a:avLst/>
                            <a:gdLst/>
                            <a:ahLst/>
                            <a:cxnLst/>
                            <a:rect l="0" t="0" r="0" b="0"/>
                            <a:pathLst>
                              <a:path w="5030089" h="129540">
                                <a:moveTo>
                                  <a:pt x="0" y="0"/>
                                </a:moveTo>
                                <a:lnTo>
                                  <a:pt x="5030089" y="0"/>
                                </a:lnTo>
                                <a:lnTo>
                                  <a:pt x="50300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56" name="Rectangle 11556"/>
                        <wps:cNvSpPr/>
                        <wps:spPr>
                          <a:xfrm>
                            <a:off x="336804" y="2950272"/>
                            <a:ext cx="318176" cy="138806"/>
                          </a:xfrm>
                          <a:prstGeom prst="rect">
                            <a:avLst/>
                          </a:prstGeom>
                          <a:ln>
                            <a:noFill/>
                          </a:ln>
                        </wps:spPr>
                        <wps:txbx>
                          <w:txbxContent>
                            <w:p w14:paraId="095BB0B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557" name="Rectangle 11557"/>
                        <wps:cNvSpPr/>
                        <wps:spPr>
                          <a:xfrm>
                            <a:off x="564185" y="2947928"/>
                            <a:ext cx="1826052" cy="141924"/>
                          </a:xfrm>
                          <a:prstGeom prst="rect">
                            <a:avLst/>
                          </a:prstGeom>
                          <a:ln>
                            <a:noFill/>
                          </a:ln>
                        </wps:spPr>
                        <wps:txbx>
                          <w:txbxContent>
                            <w:p w14:paraId="5202404C" w14:textId="77777777" w:rsidR="00761C32" w:rsidRDefault="00000000">
                              <w:r>
                                <w:rPr>
                                  <w:rFonts w:ascii="Courier New" w:eastAsia="Courier New" w:hAnsi="Courier New" w:cs="Courier New"/>
                                  <w:b/>
                                  <w:color w:val="000080"/>
                                  <w:sz w:val="18"/>
                                </w:rPr>
                                <w:t xml:space="preserve">public static final </w:t>
                              </w:r>
                            </w:p>
                          </w:txbxContent>
                        </wps:txbx>
                        <wps:bodyPr horzOverflow="overflow" vert="horz" lIns="0" tIns="0" rIns="0" bIns="0" rtlCol="0">
                          <a:noAutofit/>
                        </wps:bodyPr>
                      </wps:wsp>
                      <wps:wsp>
                        <wps:cNvPr id="11558" name="Rectangle 11558"/>
                        <wps:cNvSpPr/>
                        <wps:spPr>
                          <a:xfrm>
                            <a:off x="1937258" y="2950272"/>
                            <a:ext cx="638480" cy="138806"/>
                          </a:xfrm>
                          <a:prstGeom prst="rect">
                            <a:avLst/>
                          </a:prstGeom>
                          <a:ln>
                            <a:noFill/>
                          </a:ln>
                        </wps:spPr>
                        <wps:txbx>
                          <w:txbxContent>
                            <w:p w14:paraId="5BE9D4D3"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11559" name="Rectangle 11559"/>
                        <wps:cNvSpPr/>
                        <wps:spPr>
                          <a:xfrm>
                            <a:off x="2417699" y="2947928"/>
                            <a:ext cx="2006651" cy="141924"/>
                          </a:xfrm>
                          <a:prstGeom prst="rect">
                            <a:avLst/>
                          </a:prstGeom>
                          <a:ln>
                            <a:noFill/>
                          </a:ln>
                        </wps:spPr>
                        <wps:txbx>
                          <w:txbxContent>
                            <w:p w14:paraId="0C88FB92" w14:textId="77777777" w:rsidR="00761C32" w:rsidRDefault="00000000">
                              <w:r>
                                <w:rPr>
                                  <w:rFonts w:ascii="Courier New" w:eastAsia="Courier New" w:hAnsi="Courier New" w:cs="Courier New"/>
                                  <w:b/>
                                  <w:i/>
                                  <w:color w:val="660E7A"/>
                                  <w:sz w:val="18"/>
                                </w:rPr>
                                <w:t xml:space="preserve">DELAYED_EXCHANGE_NAME </w:t>
                              </w:r>
                            </w:p>
                          </w:txbxContent>
                        </wps:txbx>
                        <wps:bodyPr horzOverflow="overflow" vert="horz" lIns="0" tIns="0" rIns="0" bIns="0" rtlCol="0">
                          <a:noAutofit/>
                        </wps:bodyPr>
                      </wps:wsp>
                      <wps:wsp>
                        <wps:cNvPr id="98622" name="Rectangle 98622"/>
                        <wps:cNvSpPr/>
                        <wps:spPr>
                          <a:xfrm>
                            <a:off x="3995293" y="2950272"/>
                            <a:ext cx="91211" cy="138806"/>
                          </a:xfrm>
                          <a:prstGeom prst="rect">
                            <a:avLst/>
                          </a:prstGeom>
                          <a:ln>
                            <a:noFill/>
                          </a:ln>
                        </wps:spPr>
                        <wps:txbx>
                          <w:txbxContent>
                            <w:p w14:paraId="552B802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8621" name="Rectangle 98621"/>
                        <wps:cNvSpPr/>
                        <wps:spPr>
                          <a:xfrm>
                            <a:off x="3926713" y="2950272"/>
                            <a:ext cx="91211" cy="138806"/>
                          </a:xfrm>
                          <a:prstGeom prst="rect">
                            <a:avLst/>
                          </a:prstGeom>
                          <a:ln>
                            <a:noFill/>
                          </a:ln>
                        </wps:spPr>
                        <wps:txbx>
                          <w:txbxContent>
                            <w:p w14:paraId="27BF549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561" name="Rectangle 11561"/>
                        <wps:cNvSpPr/>
                        <wps:spPr>
                          <a:xfrm>
                            <a:off x="4063873" y="2947928"/>
                            <a:ext cx="1641805" cy="141924"/>
                          </a:xfrm>
                          <a:prstGeom prst="rect">
                            <a:avLst/>
                          </a:prstGeom>
                          <a:ln>
                            <a:noFill/>
                          </a:ln>
                        </wps:spPr>
                        <wps:txbx>
                          <w:txbxContent>
                            <w:p w14:paraId="5A223557"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delayed.exchange</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11562" name="Rectangle 11562"/>
                        <wps:cNvSpPr/>
                        <wps:spPr>
                          <a:xfrm>
                            <a:off x="5298313" y="2950272"/>
                            <a:ext cx="91211" cy="138806"/>
                          </a:xfrm>
                          <a:prstGeom prst="rect">
                            <a:avLst/>
                          </a:prstGeom>
                          <a:ln>
                            <a:noFill/>
                          </a:ln>
                        </wps:spPr>
                        <wps:txbx>
                          <w:txbxContent>
                            <w:p w14:paraId="5F36586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563" name="Rectangle 11563"/>
                        <wps:cNvSpPr/>
                        <wps:spPr>
                          <a:xfrm>
                            <a:off x="5366893" y="2950272"/>
                            <a:ext cx="91211" cy="138806"/>
                          </a:xfrm>
                          <a:prstGeom prst="rect">
                            <a:avLst/>
                          </a:prstGeom>
                          <a:ln>
                            <a:noFill/>
                          </a:ln>
                        </wps:spPr>
                        <wps:txbx>
                          <w:txbxContent>
                            <w:p w14:paraId="537FB7E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23" name="Shape 113223"/>
                        <wps:cNvSpPr/>
                        <wps:spPr>
                          <a:xfrm>
                            <a:off x="318516" y="305536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24" name="Shape 113224"/>
                        <wps:cNvSpPr/>
                        <wps:spPr>
                          <a:xfrm>
                            <a:off x="336804" y="3055366"/>
                            <a:ext cx="5030089" cy="129540"/>
                          </a:xfrm>
                          <a:custGeom>
                            <a:avLst/>
                            <a:gdLst/>
                            <a:ahLst/>
                            <a:cxnLst/>
                            <a:rect l="0" t="0" r="0" b="0"/>
                            <a:pathLst>
                              <a:path w="5030089" h="129540">
                                <a:moveTo>
                                  <a:pt x="0" y="0"/>
                                </a:moveTo>
                                <a:lnTo>
                                  <a:pt x="5030089" y="0"/>
                                </a:lnTo>
                                <a:lnTo>
                                  <a:pt x="50300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66" name="Rectangle 11566"/>
                        <wps:cNvSpPr/>
                        <wps:spPr>
                          <a:xfrm>
                            <a:off x="336804" y="3079812"/>
                            <a:ext cx="318176" cy="138806"/>
                          </a:xfrm>
                          <a:prstGeom prst="rect">
                            <a:avLst/>
                          </a:prstGeom>
                          <a:ln>
                            <a:noFill/>
                          </a:ln>
                        </wps:spPr>
                        <wps:txbx>
                          <w:txbxContent>
                            <w:p w14:paraId="73E515D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567" name="Rectangle 11567"/>
                        <wps:cNvSpPr/>
                        <wps:spPr>
                          <a:xfrm>
                            <a:off x="564185" y="3077468"/>
                            <a:ext cx="1826052" cy="141924"/>
                          </a:xfrm>
                          <a:prstGeom prst="rect">
                            <a:avLst/>
                          </a:prstGeom>
                          <a:ln>
                            <a:noFill/>
                          </a:ln>
                        </wps:spPr>
                        <wps:txbx>
                          <w:txbxContent>
                            <w:p w14:paraId="29B0E60A" w14:textId="77777777" w:rsidR="00761C32" w:rsidRDefault="00000000">
                              <w:r>
                                <w:rPr>
                                  <w:rFonts w:ascii="Courier New" w:eastAsia="Courier New" w:hAnsi="Courier New" w:cs="Courier New"/>
                                  <w:b/>
                                  <w:color w:val="000080"/>
                                  <w:sz w:val="18"/>
                                </w:rPr>
                                <w:t xml:space="preserve">public static final </w:t>
                              </w:r>
                            </w:p>
                          </w:txbxContent>
                        </wps:txbx>
                        <wps:bodyPr horzOverflow="overflow" vert="horz" lIns="0" tIns="0" rIns="0" bIns="0" rtlCol="0">
                          <a:noAutofit/>
                        </wps:bodyPr>
                      </wps:wsp>
                      <wps:wsp>
                        <wps:cNvPr id="11568" name="Rectangle 11568"/>
                        <wps:cNvSpPr/>
                        <wps:spPr>
                          <a:xfrm>
                            <a:off x="1937258" y="3079812"/>
                            <a:ext cx="638480" cy="138806"/>
                          </a:xfrm>
                          <a:prstGeom prst="rect">
                            <a:avLst/>
                          </a:prstGeom>
                          <a:ln>
                            <a:noFill/>
                          </a:ln>
                        </wps:spPr>
                        <wps:txbx>
                          <w:txbxContent>
                            <w:p w14:paraId="7D0AA37C" w14:textId="77777777" w:rsidR="00761C32" w:rsidRDefault="00000000">
                              <w:r>
                                <w:rPr>
                                  <w:rFonts w:ascii="Courier New" w:eastAsia="Courier New" w:hAnsi="Courier New" w:cs="Courier New"/>
                                  <w:sz w:val="18"/>
                                </w:rPr>
                                <w:t xml:space="preserve">String </w:t>
                              </w:r>
                            </w:p>
                          </w:txbxContent>
                        </wps:txbx>
                        <wps:bodyPr horzOverflow="overflow" vert="horz" lIns="0" tIns="0" rIns="0" bIns="0" rtlCol="0">
                          <a:noAutofit/>
                        </wps:bodyPr>
                      </wps:wsp>
                      <wps:wsp>
                        <wps:cNvPr id="11569" name="Rectangle 11569"/>
                        <wps:cNvSpPr/>
                        <wps:spPr>
                          <a:xfrm>
                            <a:off x="2417699" y="3077468"/>
                            <a:ext cx="1824228" cy="141924"/>
                          </a:xfrm>
                          <a:prstGeom prst="rect">
                            <a:avLst/>
                          </a:prstGeom>
                          <a:ln>
                            <a:noFill/>
                          </a:ln>
                        </wps:spPr>
                        <wps:txbx>
                          <w:txbxContent>
                            <w:p w14:paraId="48171641" w14:textId="77777777" w:rsidR="00761C32" w:rsidRDefault="00000000">
                              <w:r>
                                <w:rPr>
                                  <w:rFonts w:ascii="Courier New" w:eastAsia="Courier New" w:hAnsi="Courier New" w:cs="Courier New"/>
                                  <w:b/>
                                  <w:i/>
                                  <w:color w:val="660E7A"/>
                                  <w:sz w:val="18"/>
                                </w:rPr>
                                <w:t xml:space="preserve">DELAYED_ROUTING_KEY </w:t>
                              </w:r>
                            </w:p>
                          </w:txbxContent>
                        </wps:txbx>
                        <wps:bodyPr horzOverflow="overflow" vert="horz" lIns="0" tIns="0" rIns="0" bIns="0" rtlCol="0">
                          <a:noAutofit/>
                        </wps:bodyPr>
                      </wps:wsp>
                      <wps:wsp>
                        <wps:cNvPr id="98623" name="Rectangle 98623"/>
                        <wps:cNvSpPr/>
                        <wps:spPr>
                          <a:xfrm>
                            <a:off x="3789553" y="3079812"/>
                            <a:ext cx="91211" cy="138806"/>
                          </a:xfrm>
                          <a:prstGeom prst="rect">
                            <a:avLst/>
                          </a:prstGeom>
                          <a:ln>
                            <a:noFill/>
                          </a:ln>
                        </wps:spPr>
                        <wps:txbx>
                          <w:txbxContent>
                            <w:p w14:paraId="5A9D060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624" name="Rectangle 98624"/>
                        <wps:cNvSpPr/>
                        <wps:spPr>
                          <a:xfrm>
                            <a:off x="3858133" y="3079812"/>
                            <a:ext cx="91211" cy="138806"/>
                          </a:xfrm>
                          <a:prstGeom prst="rect">
                            <a:avLst/>
                          </a:prstGeom>
                          <a:ln>
                            <a:noFill/>
                          </a:ln>
                        </wps:spPr>
                        <wps:txbx>
                          <w:txbxContent>
                            <w:p w14:paraId="769A1BE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571" name="Rectangle 11571"/>
                        <wps:cNvSpPr/>
                        <wps:spPr>
                          <a:xfrm>
                            <a:off x="3926713" y="3077468"/>
                            <a:ext cx="1824228" cy="141924"/>
                          </a:xfrm>
                          <a:prstGeom prst="rect">
                            <a:avLst/>
                          </a:prstGeom>
                          <a:ln>
                            <a:noFill/>
                          </a:ln>
                        </wps:spPr>
                        <wps:txbx>
                          <w:txbxContent>
                            <w:p w14:paraId="0A57BEFE"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delayed.routingkey</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11572" name="Rectangle 11572"/>
                        <wps:cNvSpPr/>
                        <wps:spPr>
                          <a:xfrm>
                            <a:off x="5298313" y="3079812"/>
                            <a:ext cx="91211" cy="138806"/>
                          </a:xfrm>
                          <a:prstGeom prst="rect">
                            <a:avLst/>
                          </a:prstGeom>
                          <a:ln>
                            <a:noFill/>
                          </a:ln>
                        </wps:spPr>
                        <wps:txbx>
                          <w:txbxContent>
                            <w:p w14:paraId="2E0438E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573" name="Rectangle 11573"/>
                        <wps:cNvSpPr/>
                        <wps:spPr>
                          <a:xfrm>
                            <a:off x="5366893" y="3079812"/>
                            <a:ext cx="91211" cy="138806"/>
                          </a:xfrm>
                          <a:prstGeom prst="rect">
                            <a:avLst/>
                          </a:prstGeom>
                          <a:ln>
                            <a:noFill/>
                          </a:ln>
                        </wps:spPr>
                        <wps:txbx>
                          <w:txbxContent>
                            <w:p w14:paraId="3679A1D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25" name="Shape 113225"/>
                        <wps:cNvSpPr/>
                        <wps:spPr>
                          <a:xfrm>
                            <a:off x="318516" y="318490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75" name="Rectangle 11575"/>
                        <wps:cNvSpPr/>
                        <wps:spPr>
                          <a:xfrm>
                            <a:off x="336804" y="3209352"/>
                            <a:ext cx="91211" cy="138806"/>
                          </a:xfrm>
                          <a:prstGeom prst="rect">
                            <a:avLst/>
                          </a:prstGeom>
                          <a:ln>
                            <a:noFill/>
                          </a:ln>
                        </wps:spPr>
                        <wps:txbx>
                          <w:txbxContent>
                            <w:p w14:paraId="4559AA1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26" name="Shape 113226"/>
                        <wps:cNvSpPr/>
                        <wps:spPr>
                          <a:xfrm>
                            <a:off x="318516" y="331444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27" name="Shape 113227"/>
                        <wps:cNvSpPr/>
                        <wps:spPr>
                          <a:xfrm>
                            <a:off x="336804" y="3314446"/>
                            <a:ext cx="571805" cy="129540"/>
                          </a:xfrm>
                          <a:custGeom>
                            <a:avLst/>
                            <a:gdLst/>
                            <a:ahLst/>
                            <a:cxnLst/>
                            <a:rect l="0" t="0" r="0" b="0"/>
                            <a:pathLst>
                              <a:path w="571805" h="129540">
                                <a:moveTo>
                                  <a:pt x="0" y="0"/>
                                </a:moveTo>
                                <a:lnTo>
                                  <a:pt x="571805" y="0"/>
                                </a:lnTo>
                                <a:lnTo>
                                  <a:pt x="5718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78" name="Rectangle 11578"/>
                        <wps:cNvSpPr/>
                        <wps:spPr>
                          <a:xfrm>
                            <a:off x="336804" y="3338892"/>
                            <a:ext cx="318176" cy="138806"/>
                          </a:xfrm>
                          <a:prstGeom prst="rect">
                            <a:avLst/>
                          </a:prstGeom>
                          <a:ln>
                            <a:noFill/>
                          </a:ln>
                        </wps:spPr>
                        <wps:txbx>
                          <w:txbxContent>
                            <w:p w14:paraId="64FA4706"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579" name="Rectangle 11579"/>
                        <wps:cNvSpPr/>
                        <wps:spPr>
                          <a:xfrm>
                            <a:off x="564185" y="3338892"/>
                            <a:ext cx="456057" cy="138806"/>
                          </a:xfrm>
                          <a:prstGeom prst="rect">
                            <a:avLst/>
                          </a:prstGeom>
                          <a:ln>
                            <a:noFill/>
                          </a:ln>
                        </wps:spPr>
                        <wps:txbx>
                          <w:txbxContent>
                            <w:p w14:paraId="01E64B94" w14:textId="77777777" w:rsidR="00761C32" w:rsidRDefault="00000000">
                              <w:r>
                                <w:rPr>
                                  <w:rFonts w:ascii="Courier New" w:eastAsia="Courier New" w:hAnsi="Courier New" w:cs="Courier New"/>
                                  <w:color w:val="808000"/>
                                  <w:sz w:val="18"/>
                                </w:rPr>
                                <w:t>@Bean</w:t>
                              </w:r>
                            </w:p>
                          </w:txbxContent>
                        </wps:txbx>
                        <wps:bodyPr horzOverflow="overflow" vert="horz" lIns="0" tIns="0" rIns="0" bIns="0" rtlCol="0">
                          <a:noAutofit/>
                        </wps:bodyPr>
                      </wps:wsp>
                      <wps:wsp>
                        <wps:cNvPr id="11580" name="Rectangle 11580"/>
                        <wps:cNvSpPr/>
                        <wps:spPr>
                          <a:xfrm>
                            <a:off x="908558" y="3338892"/>
                            <a:ext cx="91211" cy="138806"/>
                          </a:xfrm>
                          <a:prstGeom prst="rect">
                            <a:avLst/>
                          </a:prstGeom>
                          <a:ln>
                            <a:noFill/>
                          </a:ln>
                        </wps:spPr>
                        <wps:txbx>
                          <w:txbxContent>
                            <w:p w14:paraId="1BCDC268"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3228" name="Shape 113228"/>
                        <wps:cNvSpPr/>
                        <wps:spPr>
                          <a:xfrm>
                            <a:off x="318516" y="3443936"/>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29" name="Shape 113229"/>
                        <wps:cNvSpPr/>
                        <wps:spPr>
                          <a:xfrm>
                            <a:off x="336804" y="3443936"/>
                            <a:ext cx="2218055" cy="129845"/>
                          </a:xfrm>
                          <a:custGeom>
                            <a:avLst/>
                            <a:gdLst/>
                            <a:ahLst/>
                            <a:cxnLst/>
                            <a:rect l="0" t="0" r="0" b="0"/>
                            <a:pathLst>
                              <a:path w="2218055" h="129845">
                                <a:moveTo>
                                  <a:pt x="0" y="0"/>
                                </a:moveTo>
                                <a:lnTo>
                                  <a:pt x="2218055" y="0"/>
                                </a:lnTo>
                                <a:lnTo>
                                  <a:pt x="2218055"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83" name="Rectangle 11583"/>
                        <wps:cNvSpPr/>
                        <wps:spPr>
                          <a:xfrm>
                            <a:off x="336804" y="3468686"/>
                            <a:ext cx="318176" cy="138806"/>
                          </a:xfrm>
                          <a:prstGeom prst="rect">
                            <a:avLst/>
                          </a:prstGeom>
                          <a:ln>
                            <a:noFill/>
                          </a:ln>
                        </wps:spPr>
                        <wps:txbx>
                          <w:txbxContent>
                            <w:p w14:paraId="26449B3F"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584" name="Rectangle 11584"/>
                        <wps:cNvSpPr/>
                        <wps:spPr>
                          <a:xfrm>
                            <a:off x="564185" y="3466342"/>
                            <a:ext cx="638480" cy="141924"/>
                          </a:xfrm>
                          <a:prstGeom prst="rect">
                            <a:avLst/>
                          </a:prstGeom>
                          <a:ln>
                            <a:noFill/>
                          </a:ln>
                        </wps:spPr>
                        <wps:txbx>
                          <w:txbxContent>
                            <w:p w14:paraId="18454959" w14:textId="77777777" w:rsidR="00761C32" w:rsidRDefault="00000000">
                              <w:r>
                                <w:rPr>
                                  <w:rFonts w:ascii="Courier New" w:eastAsia="Courier New" w:hAnsi="Courier New" w:cs="Courier New"/>
                                  <w:b/>
                                  <w:color w:val="000080"/>
                                  <w:sz w:val="18"/>
                                </w:rPr>
                                <w:t xml:space="preserve">public </w:t>
                              </w:r>
                            </w:p>
                          </w:txbxContent>
                        </wps:txbx>
                        <wps:bodyPr horzOverflow="overflow" vert="horz" lIns="0" tIns="0" rIns="0" bIns="0" rtlCol="0">
                          <a:noAutofit/>
                        </wps:bodyPr>
                      </wps:wsp>
                      <wps:wsp>
                        <wps:cNvPr id="11585" name="Rectangle 11585"/>
                        <wps:cNvSpPr/>
                        <wps:spPr>
                          <a:xfrm>
                            <a:off x="1044194" y="3468686"/>
                            <a:ext cx="2008475" cy="138806"/>
                          </a:xfrm>
                          <a:prstGeom prst="rect">
                            <a:avLst/>
                          </a:prstGeom>
                          <a:ln>
                            <a:noFill/>
                          </a:ln>
                        </wps:spPr>
                        <wps:txbx>
                          <w:txbxContent>
                            <w:p w14:paraId="0084075F" w14:textId="77777777" w:rsidR="00761C32" w:rsidRDefault="00000000">
                              <w:r>
                                <w:rPr>
                                  <w:rFonts w:ascii="Courier New" w:eastAsia="Courier New" w:hAnsi="Courier New" w:cs="Courier New"/>
                                  <w:sz w:val="18"/>
                                </w:rPr>
                                <w:t xml:space="preserve">Queue </w:t>
                              </w:r>
                              <w:proofErr w:type="spellStart"/>
                              <w:r>
                                <w:rPr>
                                  <w:rFonts w:ascii="Courier New" w:eastAsia="Courier New" w:hAnsi="Courier New" w:cs="Courier New"/>
                                  <w:sz w:val="18"/>
                                </w:rPr>
                                <w:t>delayedQueue</w:t>
                              </w:r>
                              <w:proofErr w:type="spellEnd"/>
                              <w:r>
                                <w:rPr>
                                  <w:rFonts w:ascii="Courier New" w:eastAsia="Courier New" w:hAnsi="Courier New" w:cs="Courier New"/>
                                  <w:sz w:val="18"/>
                                </w:rPr>
                                <w:t>() {</w:t>
                              </w:r>
                            </w:p>
                          </w:txbxContent>
                        </wps:txbx>
                        <wps:bodyPr horzOverflow="overflow" vert="horz" lIns="0" tIns="0" rIns="0" bIns="0" rtlCol="0">
                          <a:noAutofit/>
                        </wps:bodyPr>
                      </wps:wsp>
                      <wps:wsp>
                        <wps:cNvPr id="11586" name="Rectangle 11586"/>
                        <wps:cNvSpPr/>
                        <wps:spPr>
                          <a:xfrm>
                            <a:off x="2554859" y="3468686"/>
                            <a:ext cx="91211" cy="138806"/>
                          </a:xfrm>
                          <a:prstGeom prst="rect">
                            <a:avLst/>
                          </a:prstGeom>
                          <a:ln>
                            <a:noFill/>
                          </a:ln>
                        </wps:spPr>
                        <wps:txbx>
                          <w:txbxContent>
                            <w:p w14:paraId="0C58987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30" name="Shape 113230"/>
                        <wps:cNvSpPr/>
                        <wps:spPr>
                          <a:xfrm>
                            <a:off x="318516" y="357378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31" name="Shape 113231"/>
                        <wps:cNvSpPr/>
                        <wps:spPr>
                          <a:xfrm>
                            <a:off x="336804" y="3573780"/>
                            <a:ext cx="2995295" cy="129540"/>
                          </a:xfrm>
                          <a:custGeom>
                            <a:avLst/>
                            <a:gdLst/>
                            <a:ahLst/>
                            <a:cxnLst/>
                            <a:rect l="0" t="0" r="0" b="0"/>
                            <a:pathLst>
                              <a:path w="2995295" h="129540">
                                <a:moveTo>
                                  <a:pt x="0" y="0"/>
                                </a:moveTo>
                                <a:lnTo>
                                  <a:pt x="2995295" y="0"/>
                                </a:lnTo>
                                <a:lnTo>
                                  <a:pt x="29952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89" name="Rectangle 11589"/>
                        <wps:cNvSpPr/>
                        <wps:spPr>
                          <a:xfrm>
                            <a:off x="336804" y="3598226"/>
                            <a:ext cx="622214" cy="138806"/>
                          </a:xfrm>
                          <a:prstGeom prst="rect">
                            <a:avLst/>
                          </a:prstGeom>
                          <a:ln>
                            <a:noFill/>
                          </a:ln>
                        </wps:spPr>
                        <wps:txbx>
                          <w:txbxContent>
                            <w:p w14:paraId="6A00C5B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590" name="Rectangle 11590"/>
                        <wps:cNvSpPr/>
                        <wps:spPr>
                          <a:xfrm>
                            <a:off x="792785" y="3595882"/>
                            <a:ext cx="1003326" cy="141924"/>
                          </a:xfrm>
                          <a:prstGeom prst="rect">
                            <a:avLst/>
                          </a:prstGeom>
                          <a:ln>
                            <a:noFill/>
                          </a:ln>
                        </wps:spPr>
                        <wps:txbx>
                          <w:txbxContent>
                            <w:p w14:paraId="4522981C" w14:textId="77777777" w:rsidR="00761C32" w:rsidRDefault="00000000">
                              <w:r>
                                <w:rPr>
                                  <w:rFonts w:ascii="Courier New" w:eastAsia="Courier New" w:hAnsi="Courier New" w:cs="Courier New"/>
                                  <w:b/>
                                  <w:color w:val="000080"/>
                                  <w:sz w:val="18"/>
                                </w:rPr>
                                <w:t xml:space="preserve">return new </w:t>
                              </w:r>
                            </w:p>
                          </w:txbxContent>
                        </wps:txbx>
                        <wps:bodyPr horzOverflow="overflow" vert="horz" lIns="0" tIns="0" rIns="0" bIns="0" rtlCol="0">
                          <a:noAutofit/>
                        </wps:bodyPr>
                      </wps:wsp>
                      <wps:wsp>
                        <wps:cNvPr id="11591" name="Rectangle 11591"/>
                        <wps:cNvSpPr/>
                        <wps:spPr>
                          <a:xfrm>
                            <a:off x="1547114" y="3598226"/>
                            <a:ext cx="549093" cy="138806"/>
                          </a:xfrm>
                          <a:prstGeom prst="rect">
                            <a:avLst/>
                          </a:prstGeom>
                          <a:ln>
                            <a:noFill/>
                          </a:ln>
                        </wps:spPr>
                        <wps:txbx>
                          <w:txbxContent>
                            <w:p w14:paraId="329E964E" w14:textId="77777777" w:rsidR="00761C32" w:rsidRDefault="00000000">
                              <w:r>
                                <w:rPr>
                                  <w:rFonts w:ascii="Courier New" w:eastAsia="Courier New" w:hAnsi="Courier New" w:cs="Courier New"/>
                                  <w:sz w:val="18"/>
                                </w:rPr>
                                <w:t>Queue(</w:t>
                              </w:r>
                            </w:p>
                          </w:txbxContent>
                        </wps:txbx>
                        <wps:bodyPr horzOverflow="overflow" vert="horz" lIns="0" tIns="0" rIns="0" bIns="0" rtlCol="0">
                          <a:noAutofit/>
                        </wps:bodyPr>
                      </wps:wsp>
                      <wps:wsp>
                        <wps:cNvPr id="11592" name="Rectangle 11592"/>
                        <wps:cNvSpPr/>
                        <wps:spPr>
                          <a:xfrm>
                            <a:off x="1960118" y="3595882"/>
                            <a:ext cx="1641805" cy="141924"/>
                          </a:xfrm>
                          <a:prstGeom prst="rect">
                            <a:avLst/>
                          </a:prstGeom>
                          <a:ln>
                            <a:noFill/>
                          </a:ln>
                        </wps:spPr>
                        <wps:txbx>
                          <w:txbxContent>
                            <w:p w14:paraId="546DDB83" w14:textId="77777777" w:rsidR="00761C32" w:rsidRDefault="00000000">
                              <w:r>
                                <w:rPr>
                                  <w:rFonts w:ascii="Courier New" w:eastAsia="Courier New" w:hAnsi="Courier New" w:cs="Courier New"/>
                                  <w:b/>
                                  <w:i/>
                                  <w:color w:val="660E7A"/>
                                  <w:sz w:val="18"/>
                                </w:rPr>
                                <w:t>DELAYED_QUEUE_NAME</w:t>
                              </w:r>
                            </w:p>
                          </w:txbxContent>
                        </wps:txbx>
                        <wps:bodyPr horzOverflow="overflow" vert="horz" lIns="0" tIns="0" rIns="0" bIns="0" rtlCol="0">
                          <a:noAutofit/>
                        </wps:bodyPr>
                      </wps:wsp>
                      <wps:wsp>
                        <wps:cNvPr id="98626" name="Rectangle 98626"/>
                        <wps:cNvSpPr/>
                        <wps:spPr>
                          <a:xfrm>
                            <a:off x="3263519" y="3598226"/>
                            <a:ext cx="91211" cy="138806"/>
                          </a:xfrm>
                          <a:prstGeom prst="rect">
                            <a:avLst/>
                          </a:prstGeom>
                          <a:ln>
                            <a:noFill/>
                          </a:ln>
                        </wps:spPr>
                        <wps:txbx>
                          <w:txbxContent>
                            <w:p w14:paraId="11781702"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625" name="Rectangle 98625"/>
                        <wps:cNvSpPr/>
                        <wps:spPr>
                          <a:xfrm>
                            <a:off x="3194939" y="3598226"/>
                            <a:ext cx="91211" cy="138806"/>
                          </a:xfrm>
                          <a:prstGeom prst="rect">
                            <a:avLst/>
                          </a:prstGeom>
                          <a:ln>
                            <a:noFill/>
                          </a:ln>
                        </wps:spPr>
                        <wps:txbx>
                          <w:txbxContent>
                            <w:p w14:paraId="66B6843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594" name="Rectangle 11594"/>
                        <wps:cNvSpPr/>
                        <wps:spPr>
                          <a:xfrm>
                            <a:off x="3332099" y="3598226"/>
                            <a:ext cx="91211" cy="138806"/>
                          </a:xfrm>
                          <a:prstGeom prst="rect">
                            <a:avLst/>
                          </a:prstGeom>
                          <a:ln>
                            <a:noFill/>
                          </a:ln>
                        </wps:spPr>
                        <wps:txbx>
                          <w:txbxContent>
                            <w:p w14:paraId="50BC7F2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32" name="Shape 113232"/>
                        <wps:cNvSpPr/>
                        <wps:spPr>
                          <a:xfrm>
                            <a:off x="318516" y="370332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33" name="Shape 113233"/>
                        <wps:cNvSpPr/>
                        <wps:spPr>
                          <a:xfrm>
                            <a:off x="336804" y="3703320"/>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597" name="Rectangle 11597"/>
                        <wps:cNvSpPr/>
                        <wps:spPr>
                          <a:xfrm>
                            <a:off x="336804" y="3727766"/>
                            <a:ext cx="318176" cy="138806"/>
                          </a:xfrm>
                          <a:prstGeom prst="rect">
                            <a:avLst/>
                          </a:prstGeom>
                          <a:ln>
                            <a:noFill/>
                          </a:ln>
                        </wps:spPr>
                        <wps:txbx>
                          <w:txbxContent>
                            <w:p w14:paraId="251290D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598" name="Rectangle 11598"/>
                        <wps:cNvSpPr/>
                        <wps:spPr>
                          <a:xfrm>
                            <a:off x="564185" y="3727766"/>
                            <a:ext cx="91211" cy="138806"/>
                          </a:xfrm>
                          <a:prstGeom prst="rect">
                            <a:avLst/>
                          </a:prstGeom>
                          <a:ln>
                            <a:noFill/>
                          </a:ln>
                        </wps:spPr>
                        <wps:txbx>
                          <w:txbxContent>
                            <w:p w14:paraId="46EE31B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599" name="Rectangle 11599"/>
                        <wps:cNvSpPr/>
                        <wps:spPr>
                          <a:xfrm>
                            <a:off x="634289" y="3727766"/>
                            <a:ext cx="91211" cy="138806"/>
                          </a:xfrm>
                          <a:prstGeom prst="rect">
                            <a:avLst/>
                          </a:prstGeom>
                          <a:ln>
                            <a:noFill/>
                          </a:ln>
                        </wps:spPr>
                        <wps:txbx>
                          <w:txbxContent>
                            <w:p w14:paraId="17BB8A7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34" name="Shape 113234"/>
                        <wps:cNvSpPr/>
                        <wps:spPr>
                          <a:xfrm>
                            <a:off x="318516" y="383286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35" name="Shape 113235"/>
                        <wps:cNvSpPr/>
                        <wps:spPr>
                          <a:xfrm>
                            <a:off x="336804" y="3832860"/>
                            <a:ext cx="2938907" cy="149352"/>
                          </a:xfrm>
                          <a:custGeom>
                            <a:avLst/>
                            <a:gdLst/>
                            <a:ahLst/>
                            <a:cxnLst/>
                            <a:rect l="0" t="0" r="0" b="0"/>
                            <a:pathLst>
                              <a:path w="2938907" h="149352">
                                <a:moveTo>
                                  <a:pt x="0" y="0"/>
                                </a:moveTo>
                                <a:lnTo>
                                  <a:pt x="2938907" y="0"/>
                                </a:lnTo>
                                <a:lnTo>
                                  <a:pt x="293890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02" name="Rectangle 11602"/>
                        <wps:cNvSpPr/>
                        <wps:spPr>
                          <a:xfrm>
                            <a:off x="336804" y="3878642"/>
                            <a:ext cx="318176" cy="138806"/>
                          </a:xfrm>
                          <a:prstGeom prst="rect">
                            <a:avLst/>
                          </a:prstGeom>
                          <a:ln>
                            <a:noFill/>
                          </a:ln>
                        </wps:spPr>
                        <wps:txbx>
                          <w:txbxContent>
                            <w:p w14:paraId="754C685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03" name="Rectangle 11603"/>
                        <wps:cNvSpPr/>
                        <wps:spPr>
                          <a:xfrm>
                            <a:off x="564185" y="3878642"/>
                            <a:ext cx="182423" cy="138806"/>
                          </a:xfrm>
                          <a:prstGeom prst="rect">
                            <a:avLst/>
                          </a:prstGeom>
                          <a:ln>
                            <a:noFill/>
                          </a:ln>
                        </wps:spPr>
                        <wps:txbx>
                          <w:txbxContent>
                            <w:p w14:paraId="0FCA992D"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1604" name="Rectangle 11604"/>
                        <wps:cNvSpPr/>
                        <wps:spPr>
                          <a:xfrm>
                            <a:off x="695988" y="3850458"/>
                            <a:ext cx="962782" cy="152019"/>
                          </a:xfrm>
                          <a:prstGeom prst="rect">
                            <a:avLst/>
                          </a:prstGeom>
                          <a:ln>
                            <a:noFill/>
                          </a:ln>
                        </wps:spPr>
                        <wps:txbx>
                          <w:txbxContent>
                            <w:p w14:paraId="722F53A9" w14:textId="77777777" w:rsidR="00761C32" w:rsidRDefault="00000000">
                              <w:r>
                                <w:rPr>
                                  <w:rFonts w:ascii="宋体" w:eastAsia="宋体" w:hAnsi="宋体" w:cs="宋体"/>
                                  <w:color w:val="808080"/>
                                  <w:sz w:val="19"/>
                                </w:rPr>
                                <w:t>自定义交换机</w:t>
                              </w:r>
                            </w:p>
                          </w:txbxContent>
                        </wps:txbx>
                        <wps:bodyPr horzOverflow="overflow" vert="horz" lIns="0" tIns="0" rIns="0" bIns="0" rtlCol="0">
                          <a:noAutofit/>
                        </wps:bodyPr>
                      </wps:wsp>
                      <wps:wsp>
                        <wps:cNvPr id="11605" name="Rectangle 11605"/>
                        <wps:cNvSpPr/>
                        <wps:spPr>
                          <a:xfrm>
                            <a:off x="1388618" y="3878642"/>
                            <a:ext cx="91211" cy="138806"/>
                          </a:xfrm>
                          <a:prstGeom prst="rect">
                            <a:avLst/>
                          </a:prstGeom>
                          <a:ln>
                            <a:noFill/>
                          </a:ln>
                        </wps:spPr>
                        <wps:txbx>
                          <w:txbxContent>
                            <w:p w14:paraId="2B2A8444"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606" name="Rectangle 11606"/>
                        <wps:cNvSpPr/>
                        <wps:spPr>
                          <a:xfrm>
                            <a:off x="1439649" y="3850458"/>
                            <a:ext cx="2484796" cy="152019"/>
                          </a:xfrm>
                          <a:prstGeom prst="rect">
                            <a:avLst/>
                          </a:prstGeom>
                          <a:ln>
                            <a:noFill/>
                          </a:ln>
                        </wps:spPr>
                        <wps:txbx>
                          <w:txbxContent>
                            <w:p w14:paraId="208D1AC9" w14:textId="77777777" w:rsidR="00761C32" w:rsidRDefault="00000000">
                              <w:r>
                                <w:rPr>
                                  <w:rFonts w:ascii="宋体" w:eastAsia="宋体" w:hAnsi="宋体" w:cs="宋体"/>
                                  <w:color w:val="808080"/>
                                  <w:sz w:val="19"/>
                                </w:rPr>
                                <w:t>我们在这里定义的是一个延迟交换机</w:t>
                              </w:r>
                            </w:p>
                          </w:txbxContent>
                        </wps:txbx>
                        <wps:bodyPr horzOverflow="overflow" vert="horz" lIns="0" tIns="0" rIns="0" bIns="0" rtlCol="0">
                          <a:noAutofit/>
                        </wps:bodyPr>
                      </wps:wsp>
                      <wps:wsp>
                        <wps:cNvPr id="11607" name="Rectangle 11607"/>
                        <wps:cNvSpPr/>
                        <wps:spPr>
                          <a:xfrm>
                            <a:off x="3275711" y="3878642"/>
                            <a:ext cx="91211" cy="138806"/>
                          </a:xfrm>
                          <a:prstGeom prst="rect">
                            <a:avLst/>
                          </a:prstGeom>
                          <a:ln>
                            <a:noFill/>
                          </a:ln>
                        </wps:spPr>
                        <wps:txbx>
                          <w:txbxContent>
                            <w:p w14:paraId="76906566"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3236" name="Shape 113236"/>
                        <wps:cNvSpPr/>
                        <wps:spPr>
                          <a:xfrm>
                            <a:off x="318516" y="398221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37" name="Shape 113237"/>
                        <wps:cNvSpPr/>
                        <wps:spPr>
                          <a:xfrm>
                            <a:off x="336804" y="3982212"/>
                            <a:ext cx="571805" cy="129540"/>
                          </a:xfrm>
                          <a:custGeom>
                            <a:avLst/>
                            <a:gdLst/>
                            <a:ahLst/>
                            <a:cxnLst/>
                            <a:rect l="0" t="0" r="0" b="0"/>
                            <a:pathLst>
                              <a:path w="571805" h="129540">
                                <a:moveTo>
                                  <a:pt x="0" y="0"/>
                                </a:moveTo>
                                <a:lnTo>
                                  <a:pt x="571805" y="0"/>
                                </a:lnTo>
                                <a:lnTo>
                                  <a:pt x="5718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10" name="Rectangle 11610"/>
                        <wps:cNvSpPr/>
                        <wps:spPr>
                          <a:xfrm>
                            <a:off x="336804" y="4006658"/>
                            <a:ext cx="318176" cy="138806"/>
                          </a:xfrm>
                          <a:prstGeom prst="rect">
                            <a:avLst/>
                          </a:prstGeom>
                          <a:ln>
                            <a:noFill/>
                          </a:ln>
                        </wps:spPr>
                        <wps:txbx>
                          <w:txbxContent>
                            <w:p w14:paraId="342C2769"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611" name="Rectangle 11611"/>
                        <wps:cNvSpPr/>
                        <wps:spPr>
                          <a:xfrm>
                            <a:off x="564185" y="4006658"/>
                            <a:ext cx="456057" cy="138806"/>
                          </a:xfrm>
                          <a:prstGeom prst="rect">
                            <a:avLst/>
                          </a:prstGeom>
                          <a:ln>
                            <a:noFill/>
                          </a:ln>
                        </wps:spPr>
                        <wps:txbx>
                          <w:txbxContent>
                            <w:p w14:paraId="5B537347" w14:textId="77777777" w:rsidR="00761C32" w:rsidRDefault="00000000">
                              <w:r>
                                <w:rPr>
                                  <w:rFonts w:ascii="Courier New" w:eastAsia="Courier New" w:hAnsi="Courier New" w:cs="Courier New"/>
                                  <w:color w:val="808000"/>
                                  <w:sz w:val="18"/>
                                </w:rPr>
                                <w:t>@Bean</w:t>
                              </w:r>
                            </w:p>
                          </w:txbxContent>
                        </wps:txbx>
                        <wps:bodyPr horzOverflow="overflow" vert="horz" lIns="0" tIns="0" rIns="0" bIns="0" rtlCol="0">
                          <a:noAutofit/>
                        </wps:bodyPr>
                      </wps:wsp>
                      <wps:wsp>
                        <wps:cNvPr id="11612" name="Rectangle 11612"/>
                        <wps:cNvSpPr/>
                        <wps:spPr>
                          <a:xfrm>
                            <a:off x="908558" y="4006658"/>
                            <a:ext cx="91211" cy="138806"/>
                          </a:xfrm>
                          <a:prstGeom prst="rect">
                            <a:avLst/>
                          </a:prstGeom>
                          <a:ln>
                            <a:noFill/>
                          </a:ln>
                        </wps:spPr>
                        <wps:txbx>
                          <w:txbxContent>
                            <w:p w14:paraId="0ED29391"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3238" name="Shape 113238"/>
                        <wps:cNvSpPr/>
                        <wps:spPr>
                          <a:xfrm>
                            <a:off x="318516" y="411175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39" name="Shape 113239"/>
                        <wps:cNvSpPr/>
                        <wps:spPr>
                          <a:xfrm>
                            <a:off x="336804" y="4111752"/>
                            <a:ext cx="3041015" cy="129540"/>
                          </a:xfrm>
                          <a:custGeom>
                            <a:avLst/>
                            <a:gdLst/>
                            <a:ahLst/>
                            <a:cxnLst/>
                            <a:rect l="0" t="0" r="0" b="0"/>
                            <a:pathLst>
                              <a:path w="3041015" h="129540">
                                <a:moveTo>
                                  <a:pt x="0" y="0"/>
                                </a:moveTo>
                                <a:lnTo>
                                  <a:pt x="3041015" y="0"/>
                                </a:lnTo>
                                <a:lnTo>
                                  <a:pt x="304101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15" name="Rectangle 11615"/>
                        <wps:cNvSpPr/>
                        <wps:spPr>
                          <a:xfrm>
                            <a:off x="336804" y="4136198"/>
                            <a:ext cx="318176" cy="138806"/>
                          </a:xfrm>
                          <a:prstGeom prst="rect">
                            <a:avLst/>
                          </a:prstGeom>
                          <a:ln>
                            <a:noFill/>
                          </a:ln>
                        </wps:spPr>
                        <wps:txbx>
                          <w:txbxContent>
                            <w:p w14:paraId="5B3D99E6"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616" name="Rectangle 11616"/>
                        <wps:cNvSpPr/>
                        <wps:spPr>
                          <a:xfrm>
                            <a:off x="564185" y="4133854"/>
                            <a:ext cx="638480" cy="141924"/>
                          </a:xfrm>
                          <a:prstGeom prst="rect">
                            <a:avLst/>
                          </a:prstGeom>
                          <a:ln>
                            <a:noFill/>
                          </a:ln>
                        </wps:spPr>
                        <wps:txbx>
                          <w:txbxContent>
                            <w:p w14:paraId="4528E7ED" w14:textId="77777777" w:rsidR="00761C32" w:rsidRDefault="00000000">
                              <w:r>
                                <w:rPr>
                                  <w:rFonts w:ascii="Courier New" w:eastAsia="Courier New" w:hAnsi="Courier New" w:cs="Courier New"/>
                                  <w:b/>
                                  <w:color w:val="000080"/>
                                  <w:sz w:val="18"/>
                                </w:rPr>
                                <w:t xml:space="preserve">public </w:t>
                              </w:r>
                            </w:p>
                          </w:txbxContent>
                        </wps:txbx>
                        <wps:bodyPr horzOverflow="overflow" vert="horz" lIns="0" tIns="0" rIns="0" bIns="0" rtlCol="0">
                          <a:noAutofit/>
                        </wps:bodyPr>
                      </wps:wsp>
                      <wps:wsp>
                        <wps:cNvPr id="11617" name="Rectangle 11617"/>
                        <wps:cNvSpPr/>
                        <wps:spPr>
                          <a:xfrm>
                            <a:off x="1044194" y="4136198"/>
                            <a:ext cx="2829378" cy="138806"/>
                          </a:xfrm>
                          <a:prstGeom prst="rect">
                            <a:avLst/>
                          </a:prstGeom>
                          <a:ln>
                            <a:noFill/>
                          </a:ln>
                        </wps:spPr>
                        <wps:txbx>
                          <w:txbxContent>
                            <w:p w14:paraId="7FF72ADA" w14:textId="77777777" w:rsidR="00761C32" w:rsidRDefault="00000000">
                              <w:proofErr w:type="spellStart"/>
                              <w:r>
                                <w:rPr>
                                  <w:rFonts w:ascii="Courier New" w:eastAsia="Courier New" w:hAnsi="Courier New" w:cs="Courier New"/>
                                  <w:sz w:val="18"/>
                                </w:rPr>
                                <w:t>CustomExchange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delayedExchange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98629" name="Rectangle 98629"/>
                        <wps:cNvSpPr/>
                        <wps:spPr>
                          <a:xfrm>
                            <a:off x="3240659" y="4136198"/>
                            <a:ext cx="91211" cy="138806"/>
                          </a:xfrm>
                          <a:prstGeom prst="rect">
                            <a:avLst/>
                          </a:prstGeom>
                          <a:ln>
                            <a:noFill/>
                          </a:ln>
                        </wps:spPr>
                        <wps:txbx>
                          <w:txbxContent>
                            <w:p w14:paraId="08BD2F8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8628" name="Rectangle 98628"/>
                        <wps:cNvSpPr/>
                        <wps:spPr>
                          <a:xfrm>
                            <a:off x="3309239" y="4136198"/>
                            <a:ext cx="91212" cy="138806"/>
                          </a:xfrm>
                          <a:prstGeom prst="rect">
                            <a:avLst/>
                          </a:prstGeom>
                          <a:ln>
                            <a:noFill/>
                          </a:ln>
                        </wps:spPr>
                        <wps:txbx>
                          <w:txbxContent>
                            <w:p w14:paraId="7EA332FE"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627" name="Rectangle 98627"/>
                        <wps:cNvSpPr/>
                        <wps:spPr>
                          <a:xfrm>
                            <a:off x="3172079" y="4136198"/>
                            <a:ext cx="91211" cy="138806"/>
                          </a:xfrm>
                          <a:prstGeom prst="rect">
                            <a:avLst/>
                          </a:prstGeom>
                          <a:ln>
                            <a:noFill/>
                          </a:ln>
                        </wps:spPr>
                        <wps:txbx>
                          <w:txbxContent>
                            <w:p w14:paraId="4B37738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619" name="Rectangle 11619"/>
                        <wps:cNvSpPr/>
                        <wps:spPr>
                          <a:xfrm>
                            <a:off x="3377819" y="4136198"/>
                            <a:ext cx="91211" cy="138806"/>
                          </a:xfrm>
                          <a:prstGeom prst="rect">
                            <a:avLst/>
                          </a:prstGeom>
                          <a:ln>
                            <a:noFill/>
                          </a:ln>
                        </wps:spPr>
                        <wps:txbx>
                          <w:txbxContent>
                            <w:p w14:paraId="4B4AE64E"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40" name="Shape 113240"/>
                        <wps:cNvSpPr/>
                        <wps:spPr>
                          <a:xfrm>
                            <a:off x="318516" y="4241293"/>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41" name="Shape 113241"/>
                        <wps:cNvSpPr/>
                        <wps:spPr>
                          <a:xfrm>
                            <a:off x="336804" y="4241293"/>
                            <a:ext cx="3406775" cy="129540"/>
                          </a:xfrm>
                          <a:custGeom>
                            <a:avLst/>
                            <a:gdLst/>
                            <a:ahLst/>
                            <a:cxnLst/>
                            <a:rect l="0" t="0" r="0" b="0"/>
                            <a:pathLst>
                              <a:path w="3406775" h="129540">
                                <a:moveTo>
                                  <a:pt x="0" y="0"/>
                                </a:moveTo>
                                <a:lnTo>
                                  <a:pt x="3406775" y="0"/>
                                </a:lnTo>
                                <a:lnTo>
                                  <a:pt x="34067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22" name="Rectangle 11622"/>
                        <wps:cNvSpPr/>
                        <wps:spPr>
                          <a:xfrm>
                            <a:off x="336804" y="4265738"/>
                            <a:ext cx="622214" cy="138806"/>
                          </a:xfrm>
                          <a:prstGeom prst="rect">
                            <a:avLst/>
                          </a:prstGeom>
                          <a:ln>
                            <a:noFill/>
                          </a:ln>
                        </wps:spPr>
                        <wps:txbx>
                          <w:txbxContent>
                            <w:p w14:paraId="1CB7154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23" name="Rectangle 11623"/>
                        <wps:cNvSpPr/>
                        <wps:spPr>
                          <a:xfrm>
                            <a:off x="792785" y="4265738"/>
                            <a:ext cx="2464533" cy="138806"/>
                          </a:xfrm>
                          <a:prstGeom prst="rect">
                            <a:avLst/>
                          </a:prstGeom>
                          <a:ln>
                            <a:noFill/>
                          </a:ln>
                        </wps:spPr>
                        <wps:txbx>
                          <w:txbxContent>
                            <w:p w14:paraId="419B49E1" w14:textId="77777777" w:rsidR="00761C32" w:rsidRDefault="00000000">
                              <w:r>
                                <w:rPr>
                                  <w:rFonts w:ascii="Courier New" w:eastAsia="Courier New" w:hAnsi="Courier New" w:cs="Courier New"/>
                                  <w:sz w:val="18"/>
                                </w:rPr>
                                <w:t xml:space="preserve">Map&lt;String, Object&gt;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 </w:t>
                              </w:r>
                            </w:p>
                          </w:txbxContent>
                        </wps:txbx>
                        <wps:bodyPr horzOverflow="overflow" vert="horz" lIns="0" tIns="0" rIns="0" bIns="0" rtlCol="0">
                          <a:noAutofit/>
                        </wps:bodyPr>
                      </wps:wsp>
                      <wps:wsp>
                        <wps:cNvPr id="11624" name="Rectangle 11624"/>
                        <wps:cNvSpPr/>
                        <wps:spPr>
                          <a:xfrm>
                            <a:off x="2646299" y="4263394"/>
                            <a:ext cx="364846" cy="141924"/>
                          </a:xfrm>
                          <a:prstGeom prst="rect">
                            <a:avLst/>
                          </a:prstGeom>
                          <a:ln>
                            <a:noFill/>
                          </a:ln>
                        </wps:spPr>
                        <wps:txbx>
                          <w:txbxContent>
                            <w:p w14:paraId="053F481A"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11625" name="Rectangle 11625"/>
                        <wps:cNvSpPr/>
                        <wps:spPr>
                          <a:xfrm>
                            <a:off x="2920619" y="4265738"/>
                            <a:ext cx="1094537" cy="138806"/>
                          </a:xfrm>
                          <a:prstGeom prst="rect">
                            <a:avLst/>
                          </a:prstGeom>
                          <a:ln>
                            <a:noFill/>
                          </a:ln>
                        </wps:spPr>
                        <wps:txbx>
                          <w:txbxContent>
                            <w:p w14:paraId="7725DDD1" w14:textId="77777777" w:rsidR="00761C32" w:rsidRDefault="00000000">
                              <w:r>
                                <w:rPr>
                                  <w:rFonts w:ascii="Courier New" w:eastAsia="Courier New" w:hAnsi="Courier New" w:cs="Courier New"/>
                                  <w:sz w:val="18"/>
                                </w:rPr>
                                <w:t>HashMap&lt;&gt;();</w:t>
                              </w:r>
                            </w:p>
                          </w:txbxContent>
                        </wps:txbx>
                        <wps:bodyPr horzOverflow="overflow" vert="horz" lIns="0" tIns="0" rIns="0" bIns="0" rtlCol="0">
                          <a:noAutofit/>
                        </wps:bodyPr>
                      </wps:wsp>
                      <wps:wsp>
                        <wps:cNvPr id="11626" name="Rectangle 11626"/>
                        <wps:cNvSpPr/>
                        <wps:spPr>
                          <a:xfrm>
                            <a:off x="3743579" y="4265738"/>
                            <a:ext cx="91211" cy="138806"/>
                          </a:xfrm>
                          <a:prstGeom prst="rect">
                            <a:avLst/>
                          </a:prstGeom>
                          <a:ln>
                            <a:noFill/>
                          </a:ln>
                        </wps:spPr>
                        <wps:txbx>
                          <w:txbxContent>
                            <w:p w14:paraId="6EA8FBD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42" name="Shape 113242"/>
                        <wps:cNvSpPr/>
                        <wps:spPr>
                          <a:xfrm>
                            <a:off x="318516" y="4370833"/>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43" name="Shape 113243"/>
                        <wps:cNvSpPr/>
                        <wps:spPr>
                          <a:xfrm>
                            <a:off x="336804" y="4370833"/>
                            <a:ext cx="1623314" cy="149352"/>
                          </a:xfrm>
                          <a:custGeom>
                            <a:avLst/>
                            <a:gdLst/>
                            <a:ahLst/>
                            <a:cxnLst/>
                            <a:rect l="0" t="0" r="0" b="0"/>
                            <a:pathLst>
                              <a:path w="1623314" h="149352">
                                <a:moveTo>
                                  <a:pt x="0" y="0"/>
                                </a:moveTo>
                                <a:lnTo>
                                  <a:pt x="1623314" y="0"/>
                                </a:lnTo>
                                <a:lnTo>
                                  <a:pt x="1623314"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29" name="Rectangle 11629"/>
                        <wps:cNvSpPr/>
                        <wps:spPr>
                          <a:xfrm>
                            <a:off x="336804" y="4416614"/>
                            <a:ext cx="622214" cy="138806"/>
                          </a:xfrm>
                          <a:prstGeom prst="rect">
                            <a:avLst/>
                          </a:prstGeom>
                          <a:ln>
                            <a:noFill/>
                          </a:ln>
                        </wps:spPr>
                        <wps:txbx>
                          <w:txbxContent>
                            <w:p w14:paraId="32B6EBB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30" name="Rectangle 11630"/>
                        <wps:cNvSpPr/>
                        <wps:spPr>
                          <a:xfrm>
                            <a:off x="792785" y="4416614"/>
                            <a:ext cx="182423" cy="138806"/>
                          </a:xfrm>
                          <a:prstGeom prst="rect">
                            <a:avLst/>
                          </a:prstGeom>
                          <a:ln>
                            <a:noFill/>
                          </a:ln>
                        </wps:spPr>
                        <wps:txbx>
                          <w:txbxContent>
                            <w:p w14:paraId="40B5F000" w14:textId="77777777" w:rsidR="00761C32" w:rsidRDefault="00000000">
                              <w:r>
                                <w:rPr>
                                  <w:rFonts w:ascii="Courier New" w:eastAsia="Courier New" w:hAnsi="Courier New" w:cs="Courier New"/>
                                  <w:i/>
                                  <w:color w:val="808080"/>
                                  <w:sz w:val="18"/>
                                </w:rPr>
                                <w:t>//</w:t>
                              </w:r>
                            </w:p>
                          </w:txbxContent>
                        </wps:txbx>
                        <wps:bodyPr horzOverflow="overflow" vert="horz" lIns="0" tIns="0" rIns="0" bIns="0" rtlCol="0">
                          <a:noAutofit/>
                        </wps:bodyPr>
                      </wps:wsp>
                      <wps:wsp>
                        <wps:cNvPr id="11631" name="Rectangle 11631"/>
                        <wps:cNvSpPr/>
                        <wps:spPr>
                          <a:xfrm>
                            <a:off x="924537" y="4388430"/>
                            <a:ext cx="1420663" cy="152019"/>
                          </a:xfrm>
                          <a:prstGeom prst="rect">
                            <a:avLst/>
                          </a:prstGeom>
                          <a:ln>
                            <a:noFill/>
                          </a:ln>
                        </wps:spPr>
                        <wps:txbx>
                          <w:txbxContent>
                            <w:p w14:paraId="08D22660" w14:textId="77777777" w:rsidR="00761C32" w:rsidRDefault="00000000">
                              <w:r>
                                <w:rPr>
                                  <w:rFonts w:ascii="宋体" w:eastAsia="宋体" w:hAnsi="宋体" w:cs="宋体"/>
                                  <w:color w:val="808080"/>
                                  <w:sz w:val="19"/>
                                </w:rPr>
                                <w:t>自定义交换机的类型</w:t>
                              </w:r>
                            </w:p>
                          </w:txbxContent>
                        </wps:txbx>
                        <wps:bodyPr horzOverflow="overflow" vert="horz" lIns="0" tIns="0" rIns="0" bIns="0" rtlCol="0">
                          <a:noAutofit/>
                        </wps:bodyPr>
                      </wps:wsp>
                      <wps:wsp>
                        <wps:cNvPr id="11632" name="Rectangle 11632"/>
                        <wps:cNvSpPr/>
                        <wps:spPr>
                          <a:xfrm>
                            <a:off x="1960118" y="4416614"/>
                            <a:ext cx="91211" cy="138806"/>
                          </a:xfrm>
                          <a:prstGeom prst="rect">
                            <a:avLst/>
                          </a:prstGeom>
                          <a:ln>
                            <a:noFill/>
                          </a:ln>
                        </wps:spPr>
                        <wps:txbx>
                          <w:txbxContent>
                            <w:p w14:paraId="664BC1FA"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3244" name="Shape 113244"/>
                        <wps:cNvSpPr/>
                        <wps:spPr>
                          <a:xfrm>
                            <a:off x="318516" y="452018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45" name="Shape 113245"/>
                        <wps:cNvSpPr/>
                        <wps:spPr>
                          <a:xfrm>
                            <a:off x="336804" y="4520184"/>
                            <a:ext cx="2995295" cy="129540"/>
                          </a:xfrm>
                          <a:custGeom>
                            <a:avLst/>
                            <a:gdLst/>
                            <a:ahLst/>
                            <a:cxnLst/>
                            <a:rect l="0" t="0" r="0" b="0"/>
                            <a:pathLst>
                              <a:path w="2995295" h="129540">
                                <a:moveTo>
                                  <a:pt x="0" y="0"/>
                                </a:moveTo>
                                <a:lnTo>
                                  <a:pt x="2995295" y="0"/>
                                </a:lnTo>
                                <a:lnTo>
                                  <a:pt x="299529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35" name="Rectangle 11635"/>
                        <wps:cNvSpPr/>
                        <wps:spPr>
                          <a:xfrm>
                            <a:off x="336804" y="4544630"/>
                            <a:ext cx="622214" cy="138806"/>
                          </a:xfrm>
                          <a:prstGeom prst="rect">
                            <a:avLst/>
                          </a:prstGeom>
                          <a:ln>
                            <a:noFill/>
                          </a:ln>
                        </wps:spPr>
                        <wps:txbx>
                          <w:txbxContent>
                            <w:p w14:paraId="3618FD6E" w14:textId="77777777" w:rsidR="00761C32" w:rsidRDefault="00000000">
                              <w:r>
                                <w:rPr>
                                  <w:rFonts w:ascii="Courier New" w:eastAsia="Courier New" w:hAnsi="Courier New" w:cs="Courier New"/>
                                  <w:i/>
                                  <w:color w:val="808080"/>
                                  <w:sz w:val="18"/>
                                </w:rPr>
                                <w:t xml:space="preserve">        </w:t>
                              </w:r>
                            </w:p>
                          </w:txbxContent>
                        </wps:txbx>
                        <wps:bodyPr horzOverflow="overflow" vert="horz" lIns="0" tIns="0" rIns="0" bIns="0" rtlCol="0">
                          <a:noAutofit/>
                        </wps:bodyPr>
                      </wps:wsp>
                      <wps:wsp>
                        <wps:cNvPr id="11636" name="Rectangle 11636"/>
                        <wps:cNvSpPr/>
                        <wps:spPr>
                          <a:xfrm>
                            <a:off x="792785" y="4544630"/>
                            <a:ext cx="820903" cy="138806"/>
                          </a:xfrm>
                          <a:prstGeom prst="rect">
                            <a:avLst/>
                          </a:prstGeom>
                          <a:ln>
                            <a:noFill/>
                          </a:ln>
                        </wps:spPr>
                        <wps:txbx>
                          <w:txbxContent>
                            <w:p w14:paraId="7FB38650" w14:textId="77777777" w:rsidR="00761C32" w:rsidRDefault="00000000">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637" name="Rectangle 11637"/>
                        <wps:cNvSpPr/>
                        <wps:spPr>
                          <a:xfrm>
                            <a:off x="1409954" y="4542286"/>
                            <a:ext cx="182423" cy="141924"/>
                          </a:xfrm>
                          <a:prstGeom prst="rect">
                            <a:avLst/>
                          </a:prstGeom>
                          <a:ln>
                            <a:noFill/>
                          </a:ln>
                        </wps:spPr>
                        <wps:txbx>
                          <w:txbxContent>
                            <w:p w14:paraId="6F9E2CD4" w14:textId="77777777" w:rsidR="00761C32" w:rsidRDefault="00000000">
                              <w:r>
                                <w:rPr>
                                  <w:rFonts w:ascii="Courier New" w:eastAsia="Courier New" w:hAnsi="Courier New" w:cs="Courier New"/>
                                  <w:b/>
                                  <w:color w:val="008000"/>
                                  <w:sz w:val="18"/>
                                </w:rPr>
                                <w:t>"x</w:t>
                              </w:r>
                            </w:p>
                          </w:txbxContent>
                        </wps:txbx>
                        <wps:bodyPr horzOverflow="overflow" vert="horz" lIns="0" tIns="0" rIns="0" bIns="0" rtlCol="0">
                          <a:noAutofit/>
                        </wps:bodyPr>
                      </wps:wsp>
                      <wps:wsp>
                        <wps:cNvPr id="11638" name="Rectangle 11638"/>
                        <wps:cNvSpPr/>
                        <wps:spPr>
                          <a:xfrm>
                            <a:off x="1547114" y="4542286"/>
                            <a:ext cx="91211" cy="141924"/>
                          </a:xfrm>
                          <a:prstGeom prst="rect">
                            <a:avLst/>
                          </a:prstGeom>
                          <a:ln>
                            <a:noFill/>
                          </a:ln>
                        </wps:spPr>
                        <wps:txbx>
                          <w:txbxContent>
                            <w:p w14:paraId="5B188C20"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639" name="Rectangle 11639"/>
                        <wps:cNvSpPr/>
                        <wps:spPr>
                          <a:xfrm>
                            <a:off x="1615694" y="4542286"/>
                            <a:ext cx="640304" cy="141924"/>
                          </a:xfrm>
                          <a:prstGeom prst="rect">
                            <a:avLst/>
                          </a:prstGeom>
                          <a:ln>
                            <a:noFill/>
                          </a:ln>
                        </wps:spPr>
                        <wps:txbx>
                          <w:txbxContent>
                            <w:p w14:paraId="29231E58" w14:textId="77777777" w:rsidR="00761C32" w:rsidRDefault="00000000">
                              <w:r>
                                <w:rPr>
                                  <w:rFonts w:ascii="Courier New" w:eastAsia="Courier New" w:hAnsi="Courier New" w:cs="Courier New"/>
                                  <w:b/>
                                  <w:color w:val="008000"/>
                                  <w:sz w:val="18"/>
                                </w:rPr>
                                <w:t>delayed</w:t>
                              </w:r>
                            </w:p>
                          </w:txbxContent>
                        </wps:txbx>
                        <wps:bodyPr horzOverflow="overflow" vert="horz" lIns="0" tIns="0" rIns="0" bIns="0" rtlCol="0">
                          <a:noAutofit/>
                        </wps:bodyPr>
                      </wps:wsp>
                      <wps:wsp>
                        <wps:cNvPr id="11640" name="Rectangle 11640"/>
                        <wps:cNvSpPr/>
                        <wps:spPr>
                          <a:xfrm>
                            <a:off x="2097659" y="4542286"/>
                            <a:ext cx="91211" cy="141924"/>
                          </a:xfrm>
                          <a:prstGeom prst="rect">
                            <a:avLst/>
                          </a:prstGeom>
                          <a:ln>
                            <a:noFill/>
                          </a:ln>
                        </wps:spPr>
                        <wps:txbx>
                          <w:txbxContent>
                            <w:p w14:paraId="690F33A4"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641" name="Rectangle 11641"/>
                        <wps:cNvSpPr/>
                        <wps:spPr>
                          <a:xfrm>
                            <a:off x="2166239" y="4542286"/>
                            <a:ext cx="456057" cy="141924"/>
                          </a:xfrm>
                          <a:prstGeom prst="rect">
                            <a:avLst/>
                          </a:prstGeom>
                          <a:ln>
                            <a:noFill/>
                          </a:ln>
                        </wps:spPr>
                        <wps:txbx>
                          <w:txbxContent>
                            <w:p w14:paraId="4C6A7126" w14:textId="77777777" w:rsidR="00761C32" w:rsidRDefault="00000000">
                              <w:r>
                                <w:rPr>
                                  <w:rFonts w:ascii="Courier New" w:eastAsia="Courier New" w:hAnsi="Courier New" w:cs="Courier New"/>
                                  <w:b/>
                                  <w:color w:val="008000"/>
                                  <w:sz w:val="18"/>
                                </w:rPr>
                                <w:t>type"</w:t>
                              </w:r>
                            </w:p>
                          </w:txbxContent>
                        </wps:txbx>
                        <wps:bodyPr horzOverflow="overflow" vert="horz" lIns="0" tIns="0" rIns="0" bIns="0" rtlCol="0">
                          <a:noAutofit/>
                        </wps:bodyPr>
                      </wps:wsp>
                      <wps:wsp>
                        <wps:cNvPr id="11642" name="Rectangle 11642"/>
                        <wps:cNvSpPr/>
                        <wps:spPr>
                          <a:xfrm>
                            <a:off x="2509139" y="4544630"/>
                            <a:ext cx="182423" cy="138806"/>
                          </a:xfrm>
                          <a:prstGeom prst="rect">
                            <a:avLst/>
                          </a:prstGeom>
                          <a:ln>
                            <a:noFill/>
                          </a:ln>
                        </wps:spPr>
                        <wps:txbx>
                          <w:txbxContent>
                            <w:p w14:paraId="172490DD"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43" name="Rectangle 11643"/>
                        <wps:cNvSpPr/>
                        <wps:spPr>
                          <a:xfrm>
                            <a:off x="2646299" y="4542286"/>
                            <a:ext cx="729691" cy="141924"/>
                          </a:xfrm>
                          <a:prstGeom prst="rect">
                            <a:avLst/>
                          </a:prstGeom>
                          <a:ln>
                            <a:noFill/>
                          </a:ln>
                        </wps:spPr>
                        <wps:txbx>
                          <w:txbxContent>
                            <w:p w14:paraId="64388C39" w14:textId="77777777" w:rsidR="00761C32" w:rsidRDefault="00000000">
                              <w:r>
                                <w:rPr>
                                  <w:rFonts w:ascii="Courier New" w:eastAsia="Courier New" w:hAnsi="Courier New" w:cs="Courier New"/>
                                  <w:b/>
                                  <w:color w:val="008000"/>
                                  <w:sz w:val="18"/>
                                </w:rPr>
                                <w:t>"direct"</w:t>
                              </w:r>
                            </w:p>
                          </w:txbxContent>
                        </wps:txbx>
                        <wps:bodyPr horzOverflow="overflow" vert="horz" lIns="0" tIns="0" rIns="0" bIns="0" rtlCol="0">
                          <a:noAutofit/>
                        </wps:bodyPr>
                      </wps:wsp>
                      <wps:wsp>
                        <wps:cNvPr id="98633" name="Rectangle 98633"/>
                        <wps:cNvSpPr/>
                        <wps:spPr>
                          <a:xfrm>
                            <a:off x="3263519" y="4544630"/>
                            <a:ext cx="91211" cy="138806"/>
                          </a:xfrm>
                          <a:prstGeom prst="rect">
                            <a:avLst/>
                          </a:prstGeom>
                          <a:ln>
                            <a:noFill/>
                          </a:ln>
                        </wps:spPr>
                        <wps:txbx>
                          <w:txbxContent>
                            <w:p w14:paraId="045E371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632" name="Rectangle 98632"/>
                        <wps:cNvSpPr/>
                        <wps:spPr>
                          <a:xfrm>
                            <a:off x="3194939" y="4544630"/>
                            <a:ext cx="91211" cy="138806"/>
                          </a:xfrm>
                          <a:prstGeom prst="rect">
                            <a:avLst/>
                          </a:prstGeom>
                          <a:ln>
                            <a:noFill/>
                          </a:ln>
                        </wps:spPr>
                        <wps:txbx>
                          <w:txbxContent>
                            <w:p w14:paraId="3983DFF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645" name="Rectangle 11645"/>
                        <wps:cNvSpPr/>
                        <wps:spPr>
                          <a:xfrm>
                            <a:off x="3332099" y="4544630"/>
                            <a:ext cx="91211" cy="138806"/>
                          </a:xfrm>
                          <a:prstGeom prst="rect">
                            <a:avLst/>
                          </a:prstGeom>
                          <a:ln>
                            <a:noFill/>
                          </a:ln>
                        </wps:spPr>
                        <wps:txbx>
                          <w:txbxContent>
                            <w:p w14:paraId="72BDE91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46" name="Shape 113246"/>
                        <wps:cNvSpPr/>
                        <wps:spPr>
                          <a:xfrm>
                            <a:off x="318516" y="464972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47" name="Shape 113247"/>
                        <wps:cNvSpPr/>
                        <wps:spPr>
                          <a:xfrm>
                            <a:off x="336804" y="4649725"/>
                            <a:ext cx="5975350" cy="129540"/>
                          </a:xfrm>
                          <a:custGeom>
                            <a:avLst/>
                            <a:gdLst/>
                            <a:ahLst/>
                            <a:cxnLst/>
                            <a:rect l="0" t="0" r="0" b="0"/>
                            <a:pathLst>
                              <a:path w="5975350" h="129540">
                                <a:moveTo>
                                  <a:pt x="0" y="0"/>
                                </a:moveTo>
                                <a:lnTo>
                                  <a:pt x="5975350" y="0"/>
                                </a:lnTo>
                                <a:lnTo>
                                  <a:pt x="597535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48" name="Rectangle 11648"/>
                        <wps:cNvSpPr/>
                        <wps:spPr>
                          <a:xfrm>
                            <a:off x="336804" y="4674170"/>
                            <a:ext cx="547269" cy="138806"/>
                          </a:xfrm>
                          <a:prstGeom prst="rect">
                            <a:avLst/>
                          </a:prstGeom>
                          <a:ln>
                            <a:noFill/>
                          </a:ln>
                        </wps:spPr>
                        <wps:txbx>
                          <w:txbxContent>
                            <w:p w14:paraId="7492CE33"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49" name="Rectangle 11649"/>
                        <wps:cNvSpPr/>
                        <wps:spPr>
                          <a:xfrm>
                            <a:off x="736397" y="4671826"/>
                            <a:ext cx="989188" cy="141924"/>
                          </a:xfrm>
                          <a:prstGeom prst="rect">
                            <a:avLst/>
                          </a:prstGeom>
                          <a:ln>
                            <a:noFill/>
                          </a:ln>
                        </wps:spPr>
                        <wps:txbx>
                          <w:txbxContent>
                            <w:p w14:paraId="192CD9CB" w14:textId="77777777" w:rsidR="00761C32" w:rsidRDefault="00000000">
                              <w:r>
                                <w:rPr>
                                  <w:rFonts w:ascii="Courier New" w:eastAsia="Courier New" w:hAnsi="Courier New" w:cs="Courier New"/>
                                  <w:b/>
                                  <w:color w:val="000080"/>
                                  <w:sz w:val="18"/>
                                </w:rPr>
                                <w:t xml:space="preserve">return new </w:t>
                              </w:r>
                            </w:p>
                          </w:txbxContent>
                        </wps:txbx>
                        <wps:bodyPr horzOverflow="overflow" vert="horz" lIns="0" tIns="0" rIns="0" bIns="0" rtlCol="0">
                          <a:noAutofit/>
                        </wps:bodyPr>
                      </wps:wsp>
                      <wps:wsp>
                        <wps:cNvPr id="11650" name="Rectangle 11650"/>
                        <wps:cNvSpPr/>
                        <wps:spPr>
                          <a:xfrm>
                            <a:off x="1469390" y="4674170"/>
                            <a:ext cx="1369995" cy="138806"/>
                          </a:xfrm>
                          <a:prstGeom prst="rect">
                            <a:avLst/>
                          </a:prstGeom>
                          <a:ln>
                            <a:noFill/>
                          </a:ln>
                        </wps:spPr>
                        <wps:txbx>
                          <w:txbxContent>
                            <w:p w14:paraId="288597B7" w14:textId="77777777" w:rsidR="00761C32" w:rsidRDefault="00000000">
                              <w:proofErr w:type="spellStart"/>
                              <w:r>
                                <w:rPr>
                                  <w:rFonts w:ascii="Courier New" w:eastAsia="Courier New" w:hAnsi="Courier New" w:cs="Courier New"/>
                                  <w:sz w:val="18"/>
                                </w:rPr>
                                <w:t>CustomExchange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651" name="Rectangle 11651"/>
                        <wps:cNvSpPr/>
                        <wps:spPr>
                          <a:xfrm>
                            <a:off x="2499995" y="4671826"/>
                            <a:ext cx="1915440" cy="141924"/>
                          </a:xfrm>
                          <a:prstGeom prst="rect">
                            <a:avLst/>
                          </a:prstGeom>
                          <a:ln>
                            <a:noFill/>
                          </a:ln>
                        </wps:spPr>
                        <wps:txbx>
                          <w:txbxContent>
                            <w:p w14:paraId="0C49864D" w14:textId="77777777" w:rsidR="00761C32" w:rsidRDefault="00000000">
                              <w:r>
                                <w:rPr>
                                  <w:rFonts w:ascii="Courier New" w:eastAsia="Courier New" w:hAnsi="Courier New" w:cs="Courier New"/>
                                  <w:b/>
                                  <w:i/>
                                  <w:color w:val="660E7A"/>
                                  <w:sz w:val="18"/>
                                </w:rPr>
                                <w:t>DELAYED_EXCHANGE_NAME</w:t>
                              </w:r>
                            </w:p>
                          </w:txbxContent>
                        </wps:txbx>
                        <wps:bodyPr horzOverflow="overflow" vert="horz" lIns="0" tIns="0" rIns="0" bIns="0" rtlCol="0">
                          <a:noAutofit/>
                        </wps:bodyPr>
                      </wps:wsp>
                      <wps:wsp>
                        <wps:cNvPr id="11652" name="Rectangle 11652"/>
                        <wps:cNvSpPr/>
                        <wps:spPr>
                          <a:xfrm>
                            <a:off x="3940429" y="4674170"/>
                            <a:ext cx="182423" cy="138806"/>
                          </a:xfrm>
                          <a:prstGeom prst="rect">
                            <a:avLst/>
                          </a:prstGeom>
                          <a:ln>
                            <a:noFill/>
                          </a:ln>
                        </wps:spPr>
                        <wps:txbx>
                          <w:txbxContent>
                            <w:p w14:paraId="76686C8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53" name="Rectangle 11653"/>
                        <wps:cNvSpPr/>
                        <wps:spPr>
                          <a:xfrm>
                            <a:off x="4066921" y="4671826"/>
                            <a:ext cx="182423" cy="141924"/>
                          </a:xfrm>
                          <a:prstGeom prst="rect">
                            <a:avLst/>
                          </a:prstGeom>
                          <a:ln>
                            <a:noFill/>
                          </a:ln>
                        </wps:spPr>
                        <wps:txbx>
                          <w:txbxContent>
                            <w:p w14:paraId="6305EEE0" w14:textId="77777777" w:rsidR="00761C32" w:rsidRDefault="00000000">
                              <w:r>
                                <w:rPr>
                                  <w:rFonts w:ascii="Courier New" w:eastAsia="Courier New" w:hAnsi="Courier New" w:cs="Courier New"/>
                                  <w:b/>
                                  <w:color w:val="008000"/>
                                  <w:sz w:val="18"/>
                                </w:rPr>
                                <w:t>"x</w:t>
                              </w:r>
                            </w:p>
                          </w:txbxContent>
                        </wps:txbx>
                        <wps:bodyPr horzOverflow="overflow" vert="horz" lIns="0" tIns="0" rIns="0" bIns="0" rtlCol="0">
                          <a:noAutofit/>
                        </wps:bodyPr>
                      </wps:wsp>
                      <wps:wsp>
                        <wps:cNvPr id="11654" name="Rectangle 11654"/>
                        <wps:cNvSpPr/>
                        <wps:spPr>
                          <a:xfrm>
                            <a:off x="4204081" y="4671826"/>
                            <a:ext cx="91211" cy="141924"/>
                          </a:xfrm>
                          <a:prstGeom prst="rect">
                            <a:avLst/>
                          </a:prstGeom>
                          <a:ln>
                            <a:noFill/>
                          </a:ln>
                        </wps:spPr>
                        <wps:txbx>
                          <w:txbxContent>
                            <w:p w14:paraId="1162AA75"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655" name="Rectangle 11655"/>
                        <wps:cNvSpPr/>
                        <wps:spPr>
                          <a:xfrm>
                            <a:off x="4272661" y="4671826"/>
                            <a:ext cx="638480" cy="141924"/>
                          </a:xfrm>
                          <a:prstGeom prst="rect">
                            <a:avLst/>
                          </a:prstGeom>
                          <a:ln>
                            <a:noFill/>
                          </a:ln>
                        </wps:spPr>
                        <wps:txbx>
                          <w:txbxContent>
                            <w:p w14:paraId="46DACCFE" w14:textId="77777777" w:rsidR="00761C32" w:rsidRDefault="00000000">
                              <w:r>
                                <w:rPr>
                                  <w:rFonts w:ascii="Courier New" w:eastAsia="Courier New" w:hAnsi="Courier New" w:cs="Courier New"/>
                                  <w:b/>
                                  <w:color w:val="008000"/>
                                  <w:sz w:val="18"/>
                                </w:rPr>
                                <w:t>delayed</w:t>
                              </w:r>
                            </w:p>
                          </w:txbxContent>
                        </wps:txbx>
                        <wps:bodyPr horzOverflow="overflow" vert="horz" lIns="0" tIns="0" rIns="0" bIns="0" rtlCol="0">
                          <a:noAutofit/>
                        </wps:bodyPr>
                      </wps:wsp>
                      <wps:wsp>
                        <wps:cNvPr id="11656" name="Rectangle 11656"/>
                        <wps:cNvSpPr/>
                        <wps:spPr>
                          <a:xfrm>
                            <a:off x="4752721" y="4671826"/>
                            <a:ext cx="91211" cy="141924"/>
                          </a:xfrm>
                          <a:prstGeom prst="rect">
                            <a:avLst/>
                          </a:prstGeom>
                          <a:ln>
                            <a:noFill/>
                          </a:ln>
                        </wps:spPr>
                        <wps:txbx>
                          <w:txbxContent>
                            <w:p w14:paraId="697E9A88"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1657" name="Rectangle 11657"/>
                        <wps:cNvSpPr/>
                        <wps:spPr>
                          <a:xfrm>
                            <a:off x="4821301" y="4671826"/>
                            <a:ext cx="731516" cy="141924"/>
                          </a:xfrm>
                          <a:prstGeom prst="rect">
                            <a:avLst/>
                          </a:prstGeom>
                          <a:ln>
                            <a:noFill/>
                          </a:ln>
                        </wps:spPr>
                        <wps:txbx>
                          <w:txbxContent>
                            <w:p w14:paraId="1C505E85" w14:textId="77777777" w:rsidR="00761C32" w:rsidRDefault="00000000">
                              <w:r>
                                <w:rPr>
                                  <w:rFonts w:ascii="Courier New" w:eastAsia="Courier New" w:hAnsi="Courier New" w:cs="Courier New"/>
                                  <w:b/>
                                  <w:color w:val="008000"/>
                                  <w:sz w:val="18"/>
                                </w:rPr>
                                <w:t>message"</w:t>
                              </w:r>
                            </w:p>
                          </w:txbxContent>
                        </wps:txbx>
                        <wps:bodyPr horzOverflow="overflow" vert="horz" lIns="0" tIns="0" rIns="0" bIns="0" rtlCol="0">
                          <a:noAutofit/>
                        </wps:bodyPr>
                      </wps:wsp>
                      <wps:wsp>
                        <wps:cNvPr id="11658" name="Rectangle 11658"/>
                        <wps:cNvSpPr/>
                        <wps:spPr>
                          <a:xfrm>
                            <a:off x="5371465" y="4674170"/>
                            <a:ext cx="182423" cy="138806"/>
                          </a:xfrm>
                          <a:prstGeom prst="rect">
                            <a:avLst/>
                          </a:prstGeom>
                          <a:ln>
                            <a:noFill/>
                          </a:ln>
                        </wps:spPr>
                        <wps:txbx>
                          <w:txbxContent>
                            <w:p w14:paraId="020F358A"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59" name="Rectangle 11659"/>
                        <wps:cNvSpPr/>
                        <wps:spPr>
                          <a:xfrm>
                            <a:off x="5498338" y="4671826"/>
                            <a:ext cx="364846" cy="141924"/>
                          </a:xfrm>
                          <a:prstGeom prst="rect">
                            <a:avLst/>
                          </a:prstGeom>
                          <a:ln>
                            <a:noFill/>
                          </a:ln>
                        </wps:spPr>
                        <wps:txbx>
                          <w:txbxContent>
                            <w:p w14:paraId="4F7C782C" w14:textId="77777777" w:rsidR="00761C32" w:rsidRDefault="00000000">
                              <w:r>
                                <w:rPr>
                                  <w:rFonts w:ascii="Courier New" w:eastAsia="Courier New" w:hAnsi="Courier New" w:cs="Courier New"/>
                                  <w:b/>
                                  <w:color w:val="000080"/>
                                  <w:sz w:val="18"/>
                                </w:rPr>
                                <w:t>true</w:t>
                              </w:r>
                            </w:p>
                          </w:txbxContent>
                        </wps:txbx>
                        <wps:bodyPr horzOverflow="overflow" vert="horz" lIns="0" tIns="0" rIns="0" bIns="0" rtlCol="0">
                          <a:noAutofit/>
                        </wps:bodyPr>
                      </wps:wsp>
                      <wps:wsp>
                        <wps:cNvPr id="11660" name="Rectangle 11660"/>
                        <wps:cNvSpPr/>
                        <wps:spPr>
                          <a:xfrm>
                            <a:off x="5772658" y="4674170"/>
                            <a:ext cx="182423" cy="138806"/>
                          </a:xfrm>
                          <a:prstGeom prst="rect">
                            <a:avLst/>
                          </a:prstGeom>
                          <a:ln>
                            <a:noFill/>
                          </a:ln>
                        </wps:spPr>
                        <wps:txbx>
                          <w:txbxContent>
                            <w:p w14:paraId="285AA09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61" name="Rectangle 11661"/>
                        <wps:cNvSpPr/>
                        <wps:spPr>
                          <a:xfrm>
                            <a:off x="5899150" y="4671826"/>
                            <a:ext cx="456058" cy="141924"/>
                          </a:xfrm>
                          <a:prstGeom prst="rect">
                            <a:avLst/>
                          </a:prstGeom>
                          <a:ln>
                            <a:noFill/>
                          </a:ln>
                        </wps:spPr>
                        <wps:txbx>
                          <w:txbxContent>
                            <w:p w14:paraId="1D5DE2F4"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99045" name="Rectangle 99045"/>
                        <wps:cNvSpPr/>
                        <wps:spPr>
                          <a:xfrm>
                            <a:off x="6242050" y="4674170"/>
                            <a:ext cx="91212" cy="138806"/>
                          </a:xfrm>
                          <a:prstGeom prst="rect">
                            <a:avLst/>
                          </a:prstGeom>
                          <a:ln>
                            <a:noFill/>
                          </a:ln>
                        </wps:spPr>
                        <wps:txbx>
                          <w:txbxContent>
                            <w:p w14:paraId="4B9094B0"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9048" name="Rectangle 99048"/>
                        <wps:cNvSpPr/>
                        <wps:spPr>
                          <a:xfrm>
                            <a:off x="6312154" y="4674170"/>
                            <a:ext cx="91211" cy="138806"/>
                          </a:xfrm>
                          <a:prstGeom prst="rect">
                            <a:avLst/>
                          </a:prstGeom>
                          <a:ln>
                            <a:noFill/>
                          </a:ln>
                        </wps:spPr>
                        <wps:txbx>
                          <w:txbxContent>
                            <w:p w14:paraId="47C2975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48" name="Shape 113248"/>
                        <wps:cNvSpPr/>
                        <wps:spPr>
                          <a:xfrm>
                            <a:off x="318516" y="477926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49" name="Shape 113249"/>
                        <wps:cNvSpPr/>
                        <wps:spPr>
                          <a:xfrm>
                            <a:off x="336804" y="4779264"/>
                            <a:ext cx="411785" cy="129540"/>
                          </a:xfrm>
                          <a:custGeom>
                            <a:avLst/>
                            <a:gdLst/>
                            <a:ahLst/>
                            <a:cxnLst/>
                            <a:rect l="0" t="0" r="0" b="0"/>
                            <a:pathLst>
                              <a:path w="411785" h="129540">
                                <a:moveTo>
                                  <a:pt x="0" y="0"/>
                                </a:moveTo>
                                <a:lnTo>
                                  <a:pt x="411785" y="0"/>
                                </a:lnTo>
                                <a:lnTo>
                                  <a:pt x="4117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65" name="Rectangle 11665"/>
                        <wps:cNvSpPr/>
                        <wps:spPr>
                          <a:xfrm>
                            <a:off x="336804" y="4803711"/>
                            <a:ext cx="547269" cy="138806"/>
                          </a:xfrm>
                          <a:prstGeom prst="rect">
                            <a:avLst/>
                          </a:prstGeom>
                          <a:ln>
                            <a:noFill/>
                          </a:ln>
                        </wps:spPr>
                        <wps:txbx>
                          <w:txbxContent>
                            <w:p w14:paraId="4AD59844" w14:textId="77777777" w:rsidR="00761C32" w:rsidRDefault="00000000">
                              <w:proofErr w:type="spellStart"/>
                              <w:r>
                                <w:rPr>
                                  <w:rFonts w:ascii="Courier New" w:eastAsia="Courier New" w:hAnsi="Courier New" w:cs="Courier New"/>
                                  <w:sz w:val="18"/>
                                </w:rPr>
                                <w:t>args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666" name="Rectangle 11666"/>
                        <wps:cNvSpPr/>
                        <wps:spPr>
                          <a:xfrm>
                            <a:off x="748589" y="4803711"/>
                            <a:ext cx="91211" cy="138806"/>
                          </a:xfrm>
                          <a:prstGeom prst="rect">
                            <a:avLst/>
                          </a:prstGeom>
                          <a:ln>
                            <a:noFill/>
                          </a:ln>
                        </wps:spPr>
                        <wps:txbx>
                          <w:txbxContent>
                            <w:p w14:paraId="38C621B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50" name="Shape 113250"/>
                        <wps:cNvSpPr/>
                        <wps:spPr>
                          <a:xfrm>
                            <a:off x="318516" y="4908804"/>
                            <a:ext cx="6011926" cy="129541"/>
                          </a:xfrm>
                          <a:custGeom>
                            <a:avLst/>
                            <a:gdLst/>
                            <a:ahLst/>
                            <a:cxnLst/>
                            <a:rect l="0" t="0" r="0" b="0"/>
                            <a:pathLst>
                              <a:path w="6011926" h="129541">
                                <a:moveTo>
                                  <a:pt x="0" y="0"/>
                                </a:moveTo>
                                <a:lnTo>
                                  <a:pt x="6011926" y="0"/>
                                </a:lnTo>
                                <a:lnTo>
                                  <a:pt x="6011926"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51" name="Shape 113251"/>
                        <wps:cNvSpPr/>
                        <wps:spPr>
                          <a:xfrm>
                            <a:off x="336804" y="4908804"/>
                            <a:ext cx="297485" cy="129541"/>
                          </a:xfrm>
                          <a:custGeom>
                            <a:avLst/>
                            <a:gdLst/>
                            <a:ahLst/>
                            <a:cxnLst/>
                            <a:rect l="0" t="0" r="0" b="0"/>
                            <a:pathLst>
                              <a:path w="297485" h="129541">
                                <a:moveTo>
                                  <a:pt x="0" y="0"/>
                                </a:moveTo>
                                <a:lnTo>
                                  <a:pt x="297485" y="0"/>
                                </a:lnTo>
                                <a:lnTo>
                                  <a:pt x="297485" y="129541"/>
                                </a:lnTo>
                                <a:lnTo>
                                  <a:pt x="0" y="12954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69" name="Rectangle 11669"/>
                        <wps:cNvSpPr/>
                        <wps:spPr>
                          <a:xfrm>
                            <a:off x="336804" y="4933251"/>
                            <a:ext cx="318176" cy="138806"/>
                          </a:xfrm>
                          <a:prstGeom prst="rect">
                            <a:avLst/>
                          </a:prstGeom>
                          <a:ln>
                            <a:noFill/>
                          </a:ln>
                        </wps:spPr>
                        <wps:txbx>
                          <w:txbxContent>
                            <w:p w14:paraId="73691D9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70" name="Rectangle 11670"/>
                        <wps:cNvSpPr/>
                        <wps:spPr>
                          <a:xfrm>
                            <a:off x="564185" y="4933251"/>
                            <a:ext cx="91211" cy="138806"/>
                          </a:xfrm>
                          <a:prstGeom prst="rect">
                            <a:avLst/>
                          </a:prstGeom>
                          <a:ln>
                            <a:noFill/>
                          </a:ln>
                        </wps:spPr>
                        <wps:txbx>
                          <w:txbxContent>
                            <w:p w14:paraId="4712214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671" name="Rectangle 11671"/>
                        <wps:cNvSpPr/>
                        <wps:spPr>
                          <a:xfrm>
                            <a:off x="634289" y="4933251"/>
                            <a:ext cx="91211" cy="138806"/>
                          </a:xfrm>
                          <a:prstGeom prst="rect">
                            <a:avLst/>
                          </a:prstGeom>
                          <a:ln>
                            <a:noFill/>
                          </a:ln>
                        </wps:spPr>
                        <wps:txbx>
                          <w:txbxContent>
                            <w:p w14:paraId="52805C6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52" name="Shape 113252"/>
                        <wps:cNvSpPr/>
                        <wps:spPr>
                          <a:xfrm>
                            <a:off x="318516" y="5038345"/>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53" name="Shape 113253"/>
                        <wps:cNvSpPr/>
                        <wps:spPr>
                          <a:xfrm>
                            <a:off x="336804" y="5038345"/>
                            <a:ext cx="571805" cy="129539"/>
                          </a:xfrm>
                          <a:custGeom>
                            <a:avLst/>
                            <a:gdLst/>
                            <a:ahLst/>
                            <a:cxnLst/>
                            <a:rect l="0" t="0" r="0" b="0"/>
                            <a:pathLst>
                              <a:path w="571805" h="129539">
                                <a:moveTo>
                                  <a:pt x="0" y="0"/>
                                </a:moveTo>
                                <a:lnTo>
                                  <a:pt x="571805" y="0"/>
                                </a:lnTo>
                                <a:lnTo>
                                  <a:pt x="57180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74" name="Rectangle 11674"/>
                        <wps:cNvSpPr/>
                        <wps:spPr>
                          <a:xfrm>
                            <a:off x="336804" y="5062790"/>
                            <a:ext cx="318176" cy="138806"/>
                          </a:xfrm>
                          <a:prstGeom prst="rect">
                            <a:avLst/>
                          </a:prstGeom>
                          <a:ln>
                            <a:noFill/>
                          </a:ln>
                        </wps:spPr>
                        <wps:txbx>
                          <w:txbxContent>
                            <w:p w14:paraId="052FF61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75" name="Rectangle 11675"/>
                        <wps:cNvSpPr/>
                        <wps:spPr>
                          <a:xfrm>
                            <a:off x="564185" y="5062790"/>
                            <a:ext cx="456057" cy="138806"/>
                          </a:xfrm>
                          <a:prstGeom prst="rect">
                            <a:avLst/>
                          </a:prstGeom>
                          <a:ln>
                            <a:noFill/>
                          </a:ln>
                        </wps:spPr>
                        <wps:txbx>
                          <w:txbxContent>
                            <w:p w14:paraId="30769BBD" w14:textId="77777777" w:rsidR="00761C32" w:rsidRDefault="00000000">
                              <w:r>
                                <w:rPr>
                                  <w:rFonts w:ascii="Courier New" w:eastAsia="Courier New" w:hAnsi="Courier New" w:cs="Courier New"/>
                                  <w:color w:val="808000"/>
                                  <w:sz w:val="18"/>
                                </w:rPr>
                                <w:t>@Bean</w:t>
                              </w:r>
                            </w:p>
                          </w:txbxContent>
                        </wps:txbx>
                        <wps:bodyPr horzOverflow="overflow" vert="horz" lIns="0" tIns="0" rIns="0" bIns="0" rtlCol="0">
                          <a:noAutofit/>
                        </wps:bodyPr>
                      </wps:wsp>
                      <wps:wsp>
                        <wps:cNvPr id="11676" name="Rectangle 11676"/>
                        <wps:cNvSpPr/>
                        <wps:spPr>
                          <a:xfrm>
                            <a:off x="908558" y="5062790"/>
                            <a:ext cx="91211" cy="138806"/>
                          </a:xfrm>
                          <a:prstGeom prst="rect">
                            <a:avLst/>
                          </a:prstGeom>
                          <a:ln>
                            <a:noFill/>
                          </a:ln>
                        </wps:spPr>
                        <wps:txbx>
                          <w:txbxContent>
                            <w:p w14:paraId="589BCA21"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3254" name="Shape 113254"/>
                        <wps:cNvSpPr/>
                        <wps:spPr>
                          <a:xfrm>
                            <a:off x="318516" y="516788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55" name="Shape 113255"/>
                        <wps:cNvSpPr/>
                        <wps:spPr>
                          <a:xfrm>
                            <a:off x="336804" y="5167884"/>
                            <a:ext cx="5304790" cy="129540"/>
                          </a:xfrm>
                          <a:custGeom>
                            <a:avLst/>
                            <a:gdLst/>
                            <a:ahLst/>
                            <a:cxnLst/>
                            <a:rect l="0" t="0" r="0" b="0"/>
                            <a:pathLst>
                              <a:path w="5304790" h="129540">
                                <a:moveTo>
                                  <a:pt x="0" y="0"/>
                                </a:moveTo>
                                <a:lnTo>
                                  <a:pt x="5304790" y="0"/>
                                </a:lnTo>
                                <a:lnTo>
                                  <a:pt x="530479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79" name="Rectangle 11679"/>
                        <wps:cNvSpPr/>
                        <wps:spPr>
                          <a:xfrm>
                            <a:off x="336804" y="5192330"/>
                            <a:ext cx="318176" cy="138806"/>
                          </a:xfrm>
                          <a:prstGeom prst="rect">
                            <a:avLst/>
                          </a:prstGeom>
                          <a:ln>
                            <a:noFill/>
                          </a:ln>
                        </wps:spPr>
                        <wps:txbx>
                          <w:txbxContent>
                            <w:p w14:paraId="6010DD02" w14:textId="77777777" w:rsidR="00761C32" w:rsidRDefault="00000000">
                              <w:r>
                                <w:rPr>
                                  <w:rFonts w:ascii="Courier New" w:eastAsia="Courier New" w:hAnsi="Courier New" w:cs="Courier New"/>
                                  <w:color w:val="808000"/>
                                  <w:sz w:val="18"/>
                                </w:rPr>
                                <w:t xml:space="preserve">    </w:t>
                              </w:r>
                            </w:p>
                          </w:txbxContent>
                        </wps:txbx>
                        <wps:bodyPr horzOverflow="overflow" vert="horz" lIns="0" tIns="0" rIns="0" bIns="0" rtlCol="0">
                          <a:noAutofit/>
                        </wps:bodyPr>
                      </wps:wsp>
                      <wps:wsp>
                        <wps:cNvPr id="11680" name="Rectangle 11680"/>
                        <wps:cNvSpPr/>
                        <wps:spPr>
                          <a:xfrm>
                            <a:off x="564185" y="5189986"/>
                            <a:ext cx="638480" cy="141924"/>
                          </a:xfrm>
                          <a:prstGeom prst="rect">
                            <a:avLst/>
                          </a:prstGeom>
                          <a:ln>
                            <a:noFill/>
                          </a:ln>
                        </wps:spPr>
                        <wps:txbx>
                          <w:txbxContent>
                            <w:p w14:paraId="26445BBA" w14:textId="77777777" w:rsidR="00761C32" w:rsidRDefault="00000000">
                              <w:r>
                                <w:rPr>
                                  <w:rFonts w:ascii="Courier New" w:eastAsia="Courier New" w:hAnsi="Courier New" w:cs="Courier New"/>
                                  <w:b/>
                                  <w:color w:val="000080"/>
                                  <w:sz w:val="18"/>
                                </w:rPr>
                                <w:t xml:space="preserve">public </w:t>
                              </w:r>
                            </w:p>
                          </w:txbxContent>
                        </wps:txbx>
                        <wps:bodyPr horzOverflow="overflow" vert="horz" lIns="0" tIns="0" rIns="0" bIns="0" rtlCol="0">
                          <a:noAutofit/>
                        </wps:bodyPr>
                      </wps:wsp>
                      <wps:wsp>
                        <wps:cNvPr id="11681" name="Rectangle 11681"/>
                        <wps:cNvSpPr/>
                        <wps:spPr>
                          <a:xfrm>
                            <a:off x="1044194" y="5192330"/>
                            <a:ext cx="912114" cy="138806"/>
                          </a:xfrm>
                          <a:prstGeom prst="rect">
                            <a:avLst/>
                          </a:prstGeom>
                          <a:ln>
                            <a:noFill/>
                          </a:ln>
                        </wps:spPr>
                        <wps:txbx>
                          <w:txbxContent>
                            <w:p w14:paraId="6C1B8E1C" w14:textId="77777777" w:rsidR="00761C32" w:rsidRDefault="00000000">
                              <w:r>
                                <w:rPr>
                                  <w:rFonts w:ascii="Courier New" w:eastAsia="Courier New" w:hAnsi="Courier New" w:cs="Courier New"/>
                                  <w:sz w:val="18"/>
                                </w:rPr>
                                <w:t>Binding bi</w:t>
                              </w:r>
                            </w:p>
                          </w:txbxContent>
                        </wps:txbx>
                        <wps:bodyPr horzOverflow="overflow" vert="horz" lIns="0" tIns="0" rIns="0" bIns="0" rtlCol="0">
                          <a:noAutofit/>
                        </wps:bodyPr>
                      </wps:wsp>
                      <wps:wsp>
                        <wps:cNvPr id="11682" name="Rectangle 11682"/>
                        <wps:cNvSpPr/>
                        <wps:spPr>
                          <a:xfrm>
                            <a:off x="1729994" y="5192330"/>
                            <a:ext cx="1643630" cy="138806"/>
                          </a:xfrm>
                          <a:prstGeom prst="rect">
                            <a:avLst/>
                          </a:prstGeom>
                          <a:ln>
                            <a:noFill/>
                          </a:ln>
                        </wps:spPr>
                        <wps:txbx>
                          <w:txbxContent>
                            <w:p w14:paraId="283F0835" w14:textId="77777777" w:rsidR="00761C32" w:rsidRDefault="00000000">
                              <w:proofErr w:type="spellStart"/>
                              <w:r>
                                <w:rPr>
                                  <w:rFonts w:ascii="Courier New" w:eastAsia="Courier New" w:hAnsi="Courier New" w:cs="Courier New"/>
                                  <w:sz w:val="18"/>
                                </w:rPr>
                                <w:t>ndingDelayedQueue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683" name="Rectangle 11683"/>
                        <wps:cNvSpPr/>
                        <wps:spPr>
                          <a:xfrm>
                            <a:off x="2966339" y="5192330"/>
                            <a:ext cx="912114" cy="138806"/>
                          </a:xfrm>
                          <a:prstGeom prst="rect">
                            <a:avLst/>
                          </a:prstGeom>
                          <a:ln>
                            <a:noFill/>
                          </a:ln>
                        </wps:spPr>
                        <wps:txbx>
                          <w:txbxContent>
                            <w:p w14:paraId="21A6F715" w14:textId="77777777" w:rsidR="00761C32" w:rsidRDefault="00000000">
                              <w:r>
                                <w:rPr>
                                  <w:rFonts w:ascii="Courier New" w:eastAsia="Courier New" w:hAnsi="Courier New" w:cs="Courier New"/>
                                  <w:color w:val="808000"/>
                                  <w:sz w:val="18"/>
                                </w:rPr>
                                <w:t>@Qualifier</w:t>
                              </w:r>
                            </w:p>
                          </w:txbxContent>
                        </wps:txbx>
                        <wps:bodyPr horzOverflow="overflow" vert="horz" lIns="0" tIns="0" rIns="0" bIns="0" rtlCol="0">
                          <a:noAutofit/>
                        </wps:bodyPr>
                      </wps:wsp>
                      <wps:wsp>
                        <wps:cNvPr id="11684" name="Rectangle 11684"/>
                        <wps:cNvSpPr/>
                        <wps:spPr>
                          <a:xfrm>
                            <a:off x="3652139" y="5192330"/>
                            <a:ext cx="91211" cy="138806"/>
                          </a:xfrm>
                          <a:prstGeom prst="rect">
                            <a:avLst/>
                          </a:prstGeom>
                          <a:ln>
                            <a:noFill/>
                          </a:ln>
                        </wps:spPr>
                        <wps:txbx>
                          <w:txbxContent>
                            <w:p w14:paraId="4797B22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685" name="Rectangle 11685"/>
                        <wps:cNvSpPr/>
                        <wps:spPr>
                          <a:xfrm>
                            <a:off x="3720719" y="5189986"/>
                            <a:ext cx="1276960" cy="141924"/>
                          </a:xfrm>
                          <a:prstGeom prst="rect">
                            <a:avLst/>
                          </a:prstGeom>
                          <a:ln>
                            <a:noFill/>
                          </a:ln>
                        </wps:spPr>
                        <wps:txbx>
                          <w:txbxContent>
                            <w:p w14:paraId="3225E257"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delayedQueue</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98635" name="Rectangle 98635"/>
                        <wps:cNvSpPr/>
                        <wps:spPr>
                          <a:xfrm>
                            <a:off x="4749673" y="5192330"/>
                            <a:ext cx="1185749" cy="138806"/>
                          </a:xfrm>
                          <a:prstGeom prst="rect">
                            <a:avLst/>
                          </a:prstGeom>
                          <a:ln>
                            <a:noFill/>
                          </a:ln>
                        </wps:spPr>
                        <wps:txbx>
                          <w:txbxContent>
                            <w:p w14:paraId="41038DC2" w14:textId="77777777" w:rsidR="00761C32" w:rsidRDefault="00000000">
                              <w:r>
                                <w:rPr>
                                  <w:rFonts w:ascii="Courier New" w:eastAsia="Courier New" w:hAnsi="Courier New" w:cs="Courier New"/>
                                  <w:sz w:val="18"/>
                                </w:rPr>
                                <w:t xml:space="preserve"> Queue </w:t>
                              </w:r>
                              <w:proofErr w:type="spellStart"/>
                              <w:r>
                                <w:rPr>
                                  <w:rFonts w:ascii="Courier New" w:eastAsia="Courier New" w:hAnsi="Courier New" w:cs="Courier New"/>
                                  <w:sz w:val="18"/>
                                </w:rPr>
                                <w:t>queue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98634" name="Rectangle 98634"/>
                        <wps:cNvSpPr/>
                        <wps:spPr>
                          <a:xfrm>
                            <a:off x="4681093" y="5192330"/>
                            <a:ext cx="91211" cy="138806"/>
                          </a:xfrm>
                          <a:prstGeom prst="rect">
                            <a:avLst/>
                          </a:prstGeom>
                          <a:ln>
                            <a:noFill/>
                          </a:ln>
                        </wps:spPr>
                        <wps:txbx>
                          <w:txbxContent>
                            <w:p w14:paraId="108EE27B"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687" name="Rectangle 11687"/>
                        <wps:cNvSpPr/>
                        <wps:spPr>
                          <a:xfrm>
                            <a:off x="5641594" y="5192330"/>
                            <a:ext cx="91211" cy="138806"/>
                          </a:xfrm>
                          <a:prstGeom prst="rect">
                            <a:avLst/>
                          </a:prstGeom>
                          <a:ln>
                            <a:noFill/>
                          </a:ln>
                        </wps:spPr>
                        <wps:txbx>
                          <w:txbxContent>
                            <w:p w14:paraId="2F5B03DC"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56" name="Shape 113256"/>
                        <wps:cNvSpPr/>
                        <wps:spPr>
                          <a:xfrm>
                            <a:off x="318516" y="529742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57" name="Shape 113257"/>
                        <wps:cNvSpPr/>
                        <wps:spPr>
                          <a:xfrm>
                            <a:off x="336804" y="5297425"/>
                            <a:ext cx="5975350" cy="129540"/>
                          </a:xfrm>
                          <a:custGeom>
                            <a:avLst/>
                            <a:gdLst/>
                            <a:ahLst/>
                            <a:cxnLst/>
                            <a:rect l="0" t="0" r="0" b="0"/>
                            <a:pathLst>
                              <a:path w="5975350" h="129540">
                                <a:moveTo>
                                  <a:pt x="0" y="0"/>
                                </a:moveTo>
                                <a:lnTo>
                                  <a:pt x="5975350" y="0"/>
                                </a:lnTo>
                                <a:lnTo>
                                  <a:pt x="597535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90" name="Rectangle 11690"/>
                        <wps:cNvSpPr/>
                        <wps:spPr>
                          <a:xfrm>
                            <a:off x="336804" y="5321870"/>
                            <a:ext cx="2523516" cy="138806"/>
                          </a:xfrm>
                          <a:prstGeom prst="rect">
                            <a:avLst/>
                          </a:prstGeom>
                          <a:ln>
                            <a:noFill/>
                          </a:ln>
                        </wps:spPr>
                        <wps:txbx>
                          <w:txbxContent>
                            <w:p w14:paraId="64DD4E5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691" name="Rectangle 11691"/>
                        <wps:cNvSpPr/>
                        <wps:spPr>
                          <a:xfrm>
                            <a:off x="2222627" y="5321870"/>
                            <a:ext cx="912114" cy="138806"/>
                          </a:xfrm>
                          <a:prstGeom prst="rect">
                            <a:avLst/>
                          </a:prstGeom>
                          <a:ln>
                            <a:noFill/>
                          </a:ln>
                        </wps:spPr>
                        <wps:txbx>
                          <w:txbxContent>
                            <w:p w14:paraId="42B825E6" w14:textId="77777777" w:rsidR="00761C32" w:rsidRDefault="00000000">
                              <w:r>
                                <w:rPr>
                                  <w:rFonts w:ascii="Courier New" w:eastAsia="Courier New" w:hAnsi="Courier New" w:cs="Courier New"/>
                                  <w:color w:val="808000"/>
                                  <w:sz w:val="18"/>
                                </w:rPr>
                                <w:t>@Qualifier</w:t>
                              </w:r>
                            </w:p>
                          </w:txbxContent>
                        </wps:txbx>
                        <wps:bodyPr horzOverflow="overflow" vert="horz" lIns="0" tIns="0" rIns="0" bIns="0" rtlCol="0">
                          <a:noAutofit/>
                        </wps:bodyPr>
                      </wps:wsp>
                      <wps:wsp>
                        <wps:cNvPr id="11692" name="Rectangle 11692"/>
                        <wps:cNvSpPr/>
                        <wps:spPr>
                          <a:xfrm>
                            <a:off x="2908427" y="5321870"/>
                            <a:ext cx="91211" cy="138806"/>
                          </a:xfrm>
                          <a:prstGeom prst="rect">
                            <a:avLst/>
                          </a:prstGeom>
                          <a:ln>
                            <a:noFill/>
                          </a:ln>
                        </wps:spPr>
                        <wps:txbx>
                          <w:txbxContent>
                            <w:p w14:paraId="7078028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693" name="Rectangle 11693"/>
                        <wps:cNvSpPr/>
                        <wps:spPr>
                          <a:xfrm>
                            <a:off x="2977007" y="5319526"/>
                            <a:ext cx="1552418" cy="141924"/>
                          </a:xfrm>
                          <a:prstGeom prst="rect">
                            <a:avLst/>
                          </a:prstGeom>
                          <a:ln>
                            <a:noFill/>
                          </a:ln>
                        </wps:spPr>
                        <wps:txbx>
                          <w:txbxContent>
                            <w:p w14:paraId="54A81004"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delayedExchange</w:t>
                              </w:r>
                              <w:proofErr w:type="spellEnd"/>
                              <w:r>
                                <w:rPr>
                                  <w:rFonts w:ascii="Courier New" w:eastAsia="Courier New" w:hAnsi="Courier New" w:cs="Courier New"/>
                                  <w:b/>
                                  <w:color w:val="008000"/>
                                  <w:sz w:val="18"/>
                                </w:rPr>
                                <w:t>"</w:t>
                              </w:r>
                            </w:p>
                          </w:txbxContent>
                        </wps:txbx>
                        <wps:bodyPr horzOverflow="overflow" vert="horz" lIns="0" tIns="0" rIns="0" bIns="0" rtlCol="0">
                          <a:noAutofit/>
                        </wps:bodyPr>
                      </wps:wsp>
                      <wps:wsp>
                        <wps:cNvPr id="99033" name="Rectangle 99033"/>
                        <wps:cNvSpPr/>
                        <wps:spPr>
                          <a:xfrm>
                            <a:off x="5351882" y="5321870"/>
                            <a:ext cx="1276960" cy="138806"/>
                          </a:xfrm>
                          <a:prstGeom prst="rect">
                            <a:avLst/>
                          </a:prstGeom>
                          <a:ln>
                            <a:noFill/>
                          </a:ln>
                        </wps:spPr>
                        <wps:txbx>
                          <w:txbxContent>
                            <w:p w14:paraId="6A97BCFE" w14:textId="77777777" w:rsidR="00761C32" w:rsidRDefault="00000000">
                              <w:proofErr w:type="spellStart"/>
                              <w:r>
                                <w:rPr>
                                  <w:rFonts w:ascii="Courier New" w:eastAsia="Courier New" w:hAnsi="Courier New" w:cs="Courier New"/>
                                  <w:sz w:val="18"/>
                                </w:rPr>
                                <w:t>CustomExchange</w:t>
                              </w:r>
                              <w:proofErr w:type="spellEnd"/>
                            </w:p>
                          </w:txbxContent>
                        </wps:txbx>
                        <wps:bodyPr horzOverflow="overflow" vert="horz" lIns="0" tIns="0" rIns="0" bIns="0" rtlCol="0">
                          <a:noAutofit/>
                        </wps:bodyPr>
                      </wps:wsp>
                      <wps:wsp>
                        <wps:cNvPr id="99041" name="Rectangle 99041"/>
                        <wps:cNvSpPr/>
                        <wps:spPr>
                          <a:xfrm>
                            <a:off x="6312002" y="5321870"/>
                            <a:ext cx="91211" cy="138806"/>
                          </a:xfrm>
                          <a:prstGeom prst="rect">
                            <a:avLst/>
                          </a:prstGeom>
                          <a:ln>
                            <a:noFill/>
                          </a:ln>
                        </wps:spPr>
                        <wps:txbx>
                          <w:txbxContent>
                            <w:p w14:paraId="098AC20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8638" name="Rectangle 98638"/>
                        <wps:cNvSpPr/>
                        <wps:spPr>
                          <a:xfrm>
                            <a:off x="4213225" y="5321870"/>
                            <a:ext cx="91211" cy="138806"/>
                          </a:xfrm>
                          <a:prstGeom prst="rect">
                            <a:avLst/>
                          </a:prstGeom>
                          <a:ln>
                            <a:noFill/>
                          </a:ln>
                        </wps:spPr>
                        <wps:txbx>
                          <w:txbxContent>
                            <w:p w14:paraId="566E5DF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98637" name="Rectangle 98637"/>
                        <wps:cNvSpPr/>
                        <wps:spPr>
                          <a:xfrm>
                            <a:off x="4144645" y="5321870"/>
                            <a:ext cx="91211" cy="138806"/>
                          </a:xfrm>
                          <a:prstGeom prst="rect">
                            <a:avLst/>
                          </a:prstGeom>
                          <a:ln>
                            <a:noFill/>
                          </a:ln>
                        </wps:spPr>
                        <wps:txbx>
                          <w:txbxContent>
                            <w:p w14:paraId="378A7341"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3258" name="Shape 113258"/>
                        <wps:cNvSpPr/>
                        <wps:spPr>
                          <a:xfrm>
                            <a:off x="318516" y="5427041"/>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59" name="Shape 113259"/>
                        <wps:cNvSpPr/>
                        <wps:spPr>
                          <a:xfrm>
                            <a:off x="336804" y="5427041"/>
                            <a:ext cx="1234745" cy="129845"/>
                          </a:xfrm>
                          <a:custGeom>
                            <a:avLst/>
                            <a:gdLst/>
                            <a:ahLst/>
                            <a:cxnLst/>
                            <a:rect l="0" t="0" r="0" b="0"/>
                            <a:pathLst>
                              <a:path w="1234745" h="129845">
                                <a:moveTo>
                                  <a:pt x="0" y="0"/>
                                </a:moveTo>
                                <a:lnTo>
                                  <a:pt x="1234745" y="0"/>
                                </a:lnTo>
                                <a:lnTo>
                                  <a:pt x="1234745"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697" name="Rectangle 11697"/>
                        <wps:cNvSpPr/>
                        <wps:spPr>
                          <a:xfrm>
                            <a:off x="336804" y="5451411"/>
                            <a:ext cx="1641805" cy="138806"/>
                          </a:xfrm>
                          <a:prstGeom prst="rect">
                            <a:avLst/>
                          </a:prstGeom>
                          <a:ln>
                            <a:noFill/>
                          </a:ln>
                        </wps:spPr>
                        <wps:txbx>
                          <w:txbxContent>
                            <w:p w14:paraId="69F9D519" w14:textId="77777777" w:rsidR="00761C32" w:rsidRDefault="00000000">
                              <w:proofErr w:type="spellStart"/>
                              <w:r>
                                <w:rPr>
                                  <w:rFonts w:ascii="Courier New" w:eastAsia="Courier New" w:hAnsi="Courier New" w:cs="Courier New"/>
                                  <w:sz w:val="18"/>
                                </w:rPr>
                                <w:t>delayedExchange</w:t>
                              </w:r>
                              <w:proofErr w:type="spellEnd"/>
                              <w:r>
                                <w:rPr>
                                  <w:rFonts w:ascii="Courier New" w:eastAsia="Courier New" w:hAnsi="Courier New" w:cs="Courier New"/>
                                  <w:sz w:val="18"/>
                                </w:rPr>
                                <w:t>) {</w:t>
                              </w:r>
                            </w:p>
                          </w:txbxContent>
                        </wps:txbx>
                        <wps:bodyPr horzOverflow="overflow" vert="horz" lIns="0" tIns="0" rIns="0" bIns="0" rtlCol="0">
                          <a:noAutofit/>
                        </wps:bodyPr>
                      </wps:wsp>
                      <wps:wsp>
                        <wps:cNvPr id="11698" name="Rectangle 11698"/>
                        <wps:cNvSpPr/>
                        <wps:spPr>
                          <a:xfrm>
                            <a:off x="1571498" y="5451411"/>
                            <a:ext cx="91211" cy="138806"/>
                          </a:xfrm>
                          <a:prstGeom prst="rect">
                            <a:avLst/>
                          </a:prstGeom>
                          <a:ln>
                            <a:noFill/>
                          </a:ln>
                        </wps:spPr>
                        <wps:txbx>
                          <w:txbxContent>
                            <w:p w14:paraId="7CF3991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60" name="Shape 113260"/>
                        <wps:cNvSpPr/>
                        <wps:spPr>
                          <a:xfrm>
                            <a:off x="318516" y="555688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61" name="Shape 113261"/>
                        <wps:cNvSpPr/>
                        <wps:spPr>
                          <a:xfrm>
                            <a:off x="336804" y="5556885"/>
                            <a:ext cx="937565" cy="129540"/>
                          </a:xfrm>
                          <a:custGeom>
                            <a:avLst/>
                            <a:gdLst/>
                            <a:ahLst/>
                            <a:cxnLst/>
                            <a:rect l="0" t="0" r="0" b="0"/>
                            <a:pathLst>
                              <a:path w="937565" h="129540">
                                <a:moveTo>
                                  <a:pt x="0" y="0"/>
                                </a:moveTo>
                                <a:lnTo>
                                  <a:pt x="937565" y="0"/>
                                </a:lnTo>
                                <a:lnTo>
                                  <a:pt x="93756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701" name="Rectangle 11701"/>
                        <wps:cNvSpPr/>
                        <wps:spPr>
                          <a:xfrm>
                            <a:off x="336804" y="5581331"/>
                            <a:ext cx="622214" cy="138806"/>
                          </a:xfrm>
                          <a:prstGeom prst="rect">
                            <a:avLst/>
                          </a:prstGeom>
                          <a:ln>
                            <a:noFill/>
                          </a:ln>
                        </wps:spPr>
                        <wps:txbx>
                          <w:txbxContent>
                            <w:p w14:paraId="6A037122"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702" name="Rectangle 11702"/>
                        <wps:cNvSpPr/>
                        <wps:spPr>
                          <a:xfrm>
                            <a:off x="792785" y="5578987"/>
                            <a:ext cx="638480" cy="141924"/>
                          </a:xfrm>
                          <a:prstGeom prst="rect">
                            <a:avLst/>
                          </a:prstGeom>
                          <a:ln>
                            <a:noFill/>
                          </a:ln>
                        </wps:spPr>
                        <wps:txbx>
                          <w:txbxContent>
                            <w:p w14:paraId="35B63226" w14:textId="77777777" w:rsidR="00761C32" w:rsidRDefault="00000000">
                              <w:r>
                                <w:rPr>
                                  <w:rFonts w:ascii="Courier New" w:eastAsia="Courier New" w:hAnsi="Courier New" w:cs="Courier New"/>
                                  <w:b/>
                                  <w:color w:val="000080"/>
                                  <w:sz w:val="18"/>
                                </w:rPr>
                                <w:t xml:space="preserve">return </w:t>
                              </w:r>
                            </w:p>
                          </w:txbxContent>
                        </wps:txbx>
                        <wps:bodyPr horzOverflow="overflow" vert="horz" lIns="0" tIns="0" rIns="0" bIns="0" rtlCol="0">
                          <a:noAutofit/>
                        </wps:bodyPr>
                      </wps:wsp>
                      <wps:wsp>
                        <wps:cNvPr id="113262" name="Shape 113262"/>
                        <wps:cNvSpPr/>
                        <wps:spPr>
                          <a:xfrm>
                            <a:off x="318516" y="568642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63" name="Shape 113263"/>
                        <wps:cNvSpPr/>
                        <wps:spPr>
                          <a:xfrm>
                            <a:off x="336804" y="5686426"/>
                            <a:ext cx="5624830" cy="129540"/>
                          </a:xfrm>
                          <a:custGeom>
                            <a:avLst/>
                            <a:gdLst/>
                            <a:ahLst/>
                            <a:cxnLst/>
                            <a:rect l="0" t="0" r="0" b="0"/>
                            <a:pathLst>
                              <a:path w="5624830" h="129540">
                                <a:moveTo>
                                  <a:pt x="0" y="0"/>
                                </a:moveTo>
                                <a:lnTo>
                                  <a:pt x="5624830" y="0"/>
                                </a:lnTo>
                                <a:lnTo>
                                  <a:pt x="562483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705" name="Rectangle 11705"/>
                        <wps:cNvSpPr/>
                        <wps:spPr>
                          <a:xfrm>
                            <a:off x="336804" y="5710871"/>
                            <a:ext cx="1368171" cy="138806"/>
                          </a:xfrm>
                          <a:prstGeom prst="rect">
                            <a:avLst/>
                          </a:prstGeom>
                          <a:ln>
                            <a:noFill/>
                          </a:ln>
                        </wps:spPr>
                        <wps:txbx>
                          <w:txbxContent>
                            <w:p w14:paraId="2BD7CB02" w14:textId="77777777" w:rsidR="00761C32" w:rsidRDefault="00000000">
                              <w:proofErr w:type="spellStart"/>
                              <w:r>
                                <w:rPr>
                                  <w:rFonts w:ascii="Courier New" w:eastAsia="Courier New" w:hAnsi="Courier New" w:cs="Courier New"/>
                                  <w:sz w:val="18"/>
                                </w:rPr>
                                <w:t>BindingBuilder</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1706" name="Rectangle 11706"/>
                        <wps:cNvSpPr/>
                        <wps:spPr>
                          <a:xfrm>
                            <a:off x="1365758" y="5710871"/>
                            <a:ext cx="364846" cy="138806"/>
                          </a:xfrm>
                          <a:prstGeom prst="rect">
                            <a:avLst/>
                          </a:prstGeom>
                          <a:ln>
                            <a:noFill/>
                          </a:ln>
                        </wps:spPr>
                        <wps:txbx>
                          <w:txbxContent>
                            <w:p w14:paraId="1071102D" w14:textId="77777777" w:rsidR="00761C32" w:rsidRDefault="00000000">
                              <w:r>
                                <w:rPr>
                                  <w:rFonts w:ascii="Courier New" w:eastAsia="Courier New" w:hAnsi="Courier New" w:cs="Courier New"/>
                                  <w:i/>
                                  <w:sz w:val="18"/>
                                </w:rPr>
                                <w:t>bind</w:t>
                              </w:r>
                            </w:p>
                          </w:txbxContent>
                        </wps:txbx>
                        <wps:bodyPr horzOverflow="overflow" vert="horz" lIns="0" tIns="0" rIns="0" bIns="0" rtlCol="0">
                          <a:noAutofit/>
                        </wps:bodyPr>
                      </wps:wsp>
                      <wps:wsp>
                        <wps:cNvPr id="98641" name="Rectangle 98641"/>
                        <wps:cNvSpPr/>
                        <wps:spPr>
                          <a:xfrm>
                            <a:off x="1708658" y="5710871"/>
                            <a:ext cx="2827554" cy="138806"/>
                          </a:xfrm>
                          <a:prstGeom prst="rect">
                            <a:avLst/>
                          </a:prstGeom>
                          <a:ln>
                            <a:noFill/>
                          </a:ln>
                        </wps:spPr>
                        <wps:txbx>
                          <w:txbxContent>
                            <w:p w14:paraId="26C5DFBF" w14:textId="77777777" w:rsidR="00761C32" w:rsidRDefault="00000000">
                              <w:r>
                                <w:rPr>
                                  <w:rFonts w:ascii="Courier New" w:eastAsia="Courier New" w:hAnsi="Courier New" w:cs="Courier New"/>
                                  <w:sz w:val="18"/>
                                </w:rPr>
                                <w:t>queue).to(</w:t>
                              </w:r>
                              <w:proofErr w:type="spellStart"/>
                              <w:r>
                                <w:rPr>
                                  <w:rFonts w:ascii="Courier New" w:eastAsia="Courier New" w:hAnsi="Courier New" w:cs="Courier New"/>
                                  <w:sz w:val="18"/>
                                </w:rPr>
                                <w:t>delayedExchange</w:t>
                              </w:r>
                              <w:proofErr w:type="spellEnd"/>
                              <w:r>
                                <w:rPr>
                                  <w:rFonts w:ascii="Courier New" w:eastAsia="Courier New" w:hAnsi="Courier New" w:cs="Courier New"/>
                                  <w:sz w:val="18"/>
                                </w:rPr>
                                <w:t>).with</w:t>
                              </w:r>
                            </w:p>
                          </w:txbxContent>
                        </wps:txbx>
                        <wps:bodyPr horzOverflow="overflow" vert="horz" lIns="0" tIns="0" rIns="0" bIns="0" rtlCol="0">
                          <a:noAutofit/>
                        </wps:bodyPr>
                      </wps:wsp>
                      <wps:wsp>
                        <wps:cNvPr id="98640" name="Rectangle 98640"/>
                        <wps:cNvSpPr/>
                        <wps:spPr>
                          <a:xfrm>
                            <a:off x="3834638" y="5710871"/>
                            <a:ext cx="91212" cy="138806"/>
                          </a:xfrm>
                          <a:prstGeom prst="rect">
                            <a:avLst/>
                          </a:prstGeom>
                          <a:ln>
                            <a:noFill/>
                          </a:ln>
                        </wps:spPr>
                        <wps:txbx>
                          <w:txbxContent>
                            <w:p w14:paraId="076F4204"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8639" name="Rectangle 98639"/>
                        <wps:cNvSpPr/>
                        <wps:spPr>
                          <a:xfrm>
                            <a:off x="1640078" y="5710871"/>
                            <a:ext cx="91211" cy="138806"/>
                          </a:xfrm>
                          <a:prstGeom prst="rect">
                            <a:avLst/>
                          </a:prstGeom>
                          <a:ln>
                            <a:noFill/>
                          </a:ln>
                        </wps:spPr>
                        <wps:txbx>
                          <w:txbxContent>
                            <w:p w14:paraId="20594A86"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708" name="Rectangle 11708"/>
                        <wps:cNvSpPr/>
                        <wps:spPr>
                          <a:xfrm>
                            <a:off x="3903853" y="5708527"/>
                            <a:ext cx="1733017" cy="141924"/>
                          </a:xfrm>
                          <a:prstGeom prst="rect">
                            <a:avLst/>
                          </a:prstGeom>
                          <a:ln>
                            <a:noFill/>
                          </a:ln>
                        </wps:spPr>
                        <wps:txbx>
                          <w:txbxContent>
                            <w:p w14:paraId="5D319DA4" w14:textId="77777777" w:rsidR="00761C32" w:rsidRDefault="00000000">
                              <w:r>
                                <w:rPr>
                                  <w:rFonts w:ascii="Courier New" w:eastAsia="Courier New" w:hAnsi="Courier New" w:cs="Courier New"/>
                                  <w:b/>
                                  <w:i/>
                                  <w:color w:val="660E7A"/>
                                  <w:sz w:val="18"/>
                                </w:rPr>
                                <w:t>DELAYED_ROUTING_KEY</w:t>
                              </w:r>
                            </w:p>
                          </w:txbxContent>
                        </wps:txbx>
                        <wps:bodyPr horzOverflow="overflow" vert="horz" lIns="0" tIns="0" rIns="0" bIns="0" rtlCol="0">
                          <a:noAutofit/>
                        </wps:bodyPr>
                      </wps:wsp>
                      <wps:wsp>
                        <wps:cNvPr id="98644" name="Rectangle 98644"/>
                        <wps:cNvSpPr/>
                        <wps:spPr>
                          <a:xfrm>
                            <a:off x="5275453" y="5710871"/>
                            <a:ext cx="912114" cy="138806"/>
                          </a:xfrm>
                          <a:prstGeom prst="rect">
                            <a:avLst/>
                          </a:prstGeom>
                          <a:ln>
                            <a:noFill/>
                          </a:ln>
                        </wps:spPr>
                        <wps:txbx>
                          <w:txbxContent>
                            <w:p w14:paraId="75399E9E"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noargs</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98642" name="Rectangle 98642"/>
                        <wps:cNvSpPr/>
                        <wps:spPr>
                          <a:xfrm>
                            <a:off x="5206873" y="5710871"/>
                            <a:ext cx="91211" cy="138806"/>
                          </a:xfrm>
                          <a:prstGeom prst="rect">
                            <a:avLst/>
                          </a:prstGeom>
                          <a:ln>
                            <a:noFill/>
                          </a:ln>
                        </wps:spPr>
                        <wps:txbx>
                          <w:txbxContent>
                            <w:p w14:paraId="5F3E6A4F"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710" name="Rectangle 11710"/>
                        <wps:cNvSpPr/>
                        <wps:spPr>
                          <a:xfrm>
                            <a:off x="5961634" y="5710871"/>
                            <a:ext cx="91211" cy="138806"/>
                          </a:xfrm>
                          <a:prstGeom prst="rect">
                            <a:avLst/>
                          </a:prstGeom>
                          <a:ln>
                            <a:noFill/>
                          </a:ln>
                        </wps:spPr>
                        <wps:txbx>
                          <w:txbxContent>
                            <w:p w14:paraId="1145B53F"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64" name="Shape 113264"/>
                        <wps:cNvSpPr/>
                        <wps:spPr>
                          <a:xfrm>
                            <a:off x="318516" y="5815966"/>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65" name="Shape 113265"/>
                        <wps:cNvSpPr/>
                        <wps:spPr>
                          <a:xfrm>
                            <a:off x="336804" y="5815966"/>
                            <a:ext cx="297485" cy="129539"/>
                          </a:xfrm>
                          <a:custGeom>
                            <a:avLst/>
                            <a:gdLst/>
                            <a:ahLst/>
                            <a:cxnLst/>
                            <a:rect l="0" t="0" r="0" b="0"/>
                            <a:pathLst>
                              <a:path w="297485" h="129539">
                                <a:moveTo>
                                  <a:pt x="0" y="0"/>
                                </a:moveTo>
                                <a:lnTo>
                                  <a:pt x="297485" y="0"/>
                                </a:lnTo>
                                <a:lnTo>
                                  <a:pt x="29748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713" name="Rectangle 11713"/>
                        <wps:cNvSpPr/>
                        <wps:spPr>
                          <a:xfrm>
                            <a:off x="336804" y="5840412"/>
                            <a:ext cx="318176" cy="138806"/>
                          </a:xfrm>
                          <a:prstGeom prst="rect">
                            <a:avLst/>
                          </a:prstGeom>
                          <a:ln>
                            <a:noFill/>
                          </a:ln>
                        </wps:spPr>
                        <wps:txbx>
                          <w:txbxContent>
                            <w:p w14:paraId="4C55B86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714" name="Rectangle 11714"/>
                        <wps:cNvSpPr/>
                        <wps:spPr>
                          <a:xfrm>
                            <a:off x="564185" y="5840412"/>
                            <a:ext cx="91211" cy="138806"/>
                          </a:xfrm>
                          <a:prstGeom prst="rect">
                            <a:avLst/>
                          </a:prstGeom>
                          <a:ln>
                            <a:noFill/>
                          </a:ln>
                        </wps:spPr>
                        <wps:txbx>
                          <w:txbxContent>
                            <w:p w14:paraId="2CB0F51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715" name="Rectangle 11715"/>
                        <wps:cNvSpPr/>
                        <wps:spPr>
                          <a:xfrm>
                            <a:off x="634289" y="5840412"/>
                            <a:ext cx="91211" cy="138806"/>
                          </a:xfrm>
                          <a:prstGeom prst="rect">
                            <a:avLst/>
                          </a:prstGeom>
                          <a:ln>
                            <a:noFill/>
                          </a:ln>
                        </wps:spPr>
                        <wps:txbx>
                          <w:txbxContent>
                            <w:p w14:paraId="61449268"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266" name="Shape 113266"/>
                        <wps:cNvSpPr/>
                        <wps:spPr>
                          <a:xfrm>
                            <a:off x="318516" y="5945506"/>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267" name="Shape 113267"/>
                        <wps:cNvSpPr/>
                        <wps:spPr>
                          <a:xfrm>
                            <a:off x="336804" y="5945506"/>
                            <a:ext cx="68885" cy="129540"/>
                          </a:xfrm>
                          <a:custGeom>
                            <a:avLst/>
                            <a:gdLst/>
                            <a:ahLst/>
                            <a:cxnLst/>
                            <a:rect l="0" t="0" r="0" b="0"/>
                            <a:pathLst>
                              <a:path w="68885" h="129540">
                                <a:moveTo>
                                  <a:pt x="0" y="0"/>
                                </a:moveTo>
                                <a:lnTo>
                                  <a:pt x="68885" y="0"/>
                                </a:lnTo>
                                <a:lnTo>
                                  <a:pt x="688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718" name="Rectangle 11718"/>
                        <wps:cNvSpPr/>
                        <wps:spPr>
                          <a:xfrm>
                            <a:off x="336804" y="5969952"/>
                            <a:ext cx="91211" cy="138806"/>
                          </a:xfrm>
                          <a:prstGeom prst="rect">
                            <a:avLst/>
                          </a:prstGeom>
                          <a:ln>
                            <a:noFill/>
                          </a:ln>
                        </wps:spPr>
                        <wps:txbx>
                          <w:txbxContent>
                            <w:p w14:paraId="19379E9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1719" name="Rectangle 11719"/>
                        <wps:cNvSpPr/>
                        <wps:spPr>
                          <a:xfrm>
                            <a:off x="405689" y="5919502"/>
                            <a:ext cx="93238" cy="186477"/>
                          </a:xfrm>
                          <a:prstGeom prst="rect">
                            <a:avLst/>
                          </a:prstGeom>
                          <a:ln>
                            <a:noFill/>
                          </a:ln>
                        </wps:spPr>
                        <wps:txbx>
                          <w:txbxContent>
                            <w:p w14:paraId="5F2BCD37" w14:textId="77777777" w:rsidR="00761C32" w:rsidRDefault="00000000">
                              <w:r>
                                <w:rPr>
                                  <w:rFonts w:ascii="宋体" w:eastAsia="宋体" w:hAnsi="宋体" w:cs="宋体"/>
                                </w:rPr>
                                <w:t xml:space="preserve"> </w:t>
                              </w:r>
                            </w:p>
                          </w:txbxContent>
                        </wps:txbx>
                        <wps:bodyPr horzOverflow="overflow" vert="horz" lIns="0" tIns="0" rIns="0" bIns="0" rtlCol="0">
                          <a:noAutofit/>
                        </wps:bodyPr>
                      </wps:wsp>
                      <wps:wsp>
                        <wps:cNvPr id="113268" name="Shape 113268"/>
                        <wps:cNvSpPr/>
                        <wps:spPr>
                          <a:xfrm>
                            <a:off x="266700" y="25311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69" name="Shape 113269"/>
                        <wps:cNvSpPr/>
                        <wps:spPr>
                          <a:xfrm>
                            <a:off x="272796" y="2531111"/>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0" name="Shape 113270"/>
                        <wps:cNvSpPr/>
                        <wps:spPr>
                          <a:xfrm>
                            <a:off x="6377686" y="25311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1" name="Shape 113271"/>
                        <wps:cNvSpPr/>
                        <wps:spPr>
                          <a:xfrm>
                            <a:off x="266700" y="2537206"/>
                            <a:ext cx="9144" cy="3664331"/>
                          </a:xfrm>
                          <a:custGeom>
                            <a:avLst/>
                            <a:gdLst/>
                            <a:ahLst/>
                            <a:cxnLst/>
                            <a:rect l="0" t="0" r="0" b="0"/>
                            <a:pathLst>
                              <a:path w="9144" h="3664331">
                                <a:moveTo>
                                  <a:pt x="0" y="0"/>
                                </a:moveTo>
                                <a:lnTo>
                                  <a:pt x="9144" y="0"/>
                                </a:lnTo>
                                <a:lnTo>
                                  <a:pt x="9144" y="3664331"/>
                                </a:lnTo>
                                <a:lnTo>
                                  <a:pt x="0" y="36643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2" name="Shape 113272"/>
                        <wps:cNvSpPr/>
                        <wps:spPr>
                          <a:xfrm>
                            <a:off x="266700" y="62015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3" name="Shape 113273"/>
                        <wps:cNvSpPr/>
                        <wps:spPr>
                          <a:xfrm>
                            <a:off x="272796" y="6201538"/>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4" name="Shape 113274"/>
                        <wps:cNvSpPr/>
                        <wps:spPr>
                          <a:xfrm>
                            <a:off x="6377686" y="2537206"/>
                            <a:ext cx="9144" cy="3664331"/>
                          </a:xfrm>
                          <a:custGeom>
                            <a:avLst/>
                            <a:gdLst/>
                            <a:ahLst/>
                            <a:cxnLst/>
                            <a:rect l="0" t="0" r="0" b="0"/>
                            <a:pathLst>
                              <a:path w="9144" h="3664331">
                                <a:moveTo>
                                  <a:pt x="0" y="0"/>
                                </a:moveTo>
                                <a:lnTo>
                                  <a:pt x="9144" y="0"/>
                                </a:lnTo>
                                <a:lnTo>
                                  <a:pt x="9144" y="3664331"/>
                                </a:lnTo>
                                <a:lnTo>
                                  <a:pt x="0" y="36643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275" name="Shape 113275"/>
                        <wps:cNvSpPr/>
                        <wps:spPr>
                          <a:xfrm>
                            <a:off x="6377686" y="62015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32" name="Rectangle 11732"/>
                        <wps:cNvSpPr/>
                        <wps:spPr>
                          <a:xfrm>
                            <a:off x="0" y="6398824"/>
                            <a:ext cx="716516" cy="237150"/>
                          </a:xfrm>
                          <a:prstGeom prst="rect">
                            <a:avLst/>
                          </a:prstGeom>
                          <a:ln>
                            <a:noFill/>
                          </a:ln>
                        </wps:spPr>
                        <wps:txbx>
                          <w:txbxContent>
                            <w:p w14:paraId="1943F433" w14:textId="77777777" w:rsidR="00761C32" w:rsidRDefault="00000000">
                              <w:r>
                                <w:rPr>
                                  <w:rFonts w:ascii="黑体" w:eastAsia="黑体" w:hAnsi="黑体" w:cs="黑体"/>
                                  <w:sz w:val="28"/>
                                </w:rPr>
                                <w:t>7.7.4.</w:t>
                              </w:r>
                            </w:p>
                          </w:txbxContent>
                        </wps:txbx>
                        <wps:bodyPr horzOverflow="overflow" vert="horz" lIns="0" tIns="0" rIns="0" bIns="0" rtlCol="0">
                          <a:noAutofit/>
                        </wps:bodyPr>
                      </wps:wsp>
                      <wps:wsp>
                        <wps:cNvPr id="11733" name="Rectangle 11733"/>
                        <wps:cNvSpPr/>
                        <wps:spPr>
                          <a:xfrm>
                            <a:off x="538277" y="6390689"/>
                            <a:ext cx="65888" cy="264422"/>
                          </a:xfrm>
                          <a:prstGeom prst="rect">
                            <a:avLst/>
                          </a:prstGeom>
                          <a:ln>
                            <a:noFill/>
                          </a:ln>
                        </wps:spPr>
                        <wps:txbx>
                          <w:txbxContent>
                            <w:p w14:paraId="07919AEA"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1734" name="Rectangle 11734"/>
                        <wps:cNvSpPr/>
                        <wps:spPr>
                          <a:xfrm>
                            <a:off x="800405" y="6398824"/>
                            <a:ext cx="1661945" cy="237150"/>
                          </a:xfrm>
                          <a:prstGeom prst="rect">
                            <a:avLst/>
                          </a:prstGeom>
                          <a:ln>
                            <a:noFill/>
                          </a:ln>
                        </wps:spPr>
                        <wps:txbx>
                          <w:txbxContent>
                            <w:p w14:paraId="67989019" w14:textId="77777777" w:rsidR="00761C32" w:rsidRDefault="00000000">
                              <w:r>
                                <w:rPr>
                                  <w:rFonts w:ascii="黑体" w:eastAsia="黑体" w:hAnsi="黑体" w:cs="黑体"/>
                                  <w:sz w:val="28"/>
                                </w:rPr>
                                <w:t>消息生产者代码</w:t>
                              </w:r>
                            </w:p>
                          </w:txbxContent>
                        </wps:txbx>
                        <wps:bodyPr horzOverflow="overflow" vert="horz" lIns="0" tIns="0" rIns="0" bIns="0" rtlCol="0">
                          <a:noAutofit/>
                        </wps:bodyPr>
                      </wps:wsp>
                      <wps:wsp>
                        <wps:cNvPr id="11735" name="Rectangle 11735"/>
                        <wps:cNvSpPr/>
                        <wps:spPr>
                          <a:xfrm>
                            <a:off x="2050034" y="6398824"/>
                            <a:ext cx="118575" cy="237150"/>
                          </a:xfrm>
                          <a:prstGeom prst="rect">
                            <a:avLst/>
                          </a:prstGeom>
                          <a:ln>
                            <a:noFill/>
                          </a:ln>
                        </wps:spPr>
                        <wps:txbx>
                          <w:txbxContent>
                            <w:p w14:paraId="526FD9EB"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11814" name="Picture 11814"/>
                          <pic:cNvPicPr/>
                        </pic:nvPicPr>
                        <pic:blipFill>
                          <a:blip r:embed="rId143"/>
                          <a:stretch>
                            <a:fillRect/>
                          </a:stretch>
                        </pic:blipFill>
                        <pic:spPr>
                          <a:xfrm>
                            <a:off x="266192" y="0"/>
                            <a:ext cx="6419215" cy="1118870"/>
                          </a:xfrm>
                          <a:prstGeom prst="rect">
                            <a:avLst/>
                          </a:prstGeom>
                        </pic:spPr>
                      </pic:pic>
                    </wpg:wgp>
                  </a:graphicData>
                </a:graphic>
              </wp:inline>
            </w:drawing>
          </mc:Choice>
          <mc:Fallback>
            <w:pict>
              <v:group w14:anchorId="64B6FADE" id="Group 106287" o:spid="_x0000_s4784" style="width:532.55pt;height:518.85pt;mso-position-horizontal-relative:char;mso-position-vertical-relative:line" coordsize="67632,6589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">
                <v:shape id="Picture 11503" o:spid="_x0000_s4785" type="#_x0000_t75" style="position:absolute;left:5833;top:10170;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">
                  <v:imagedata r:id="rId10" o:title=""/>
                </v:shape>
                <v:rect id="Rectangle 11520" o:spid="_x0000_s4786" style="position:absolute;left:66870;top:9946;width:10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xwxwAAAN4AAAAPAAAAZHJzL2Rvd25yZXYueG1sRI9Pa8JA&#10;EMXvQr/DMoXedKPQ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JopvHDHAAAA3gAA&#10;AA8AAAAAAAAAAAAAAAAABwIAAGRycy9kb3ducmV2LnhtbFBLBQYAAAAAAwADALcAAAD7AgAAAAA=&#10;" filled="f" stroked="f">
                  <v:textbox inset="0,0,0,0">
                    <w:txbxContent>
                      <w:p w14:paraId="6EBF1B46" w14:textId="77777777" w:rsidR="00761C32" w:rsidRDefault="00000000">
                        <w:r>
                          <w:rPr>
                            <w:rFonts w:ascii="宋体" w:eastAsia="宋体" w:hAnsi="宋体" w:cs="宋体"/>
                            <w:sz w:val="24"/>
                          </w:rPr>
                          <w:t xml:space="preserve"> </w:t>
                        </w:r>
                      </w:p>
                    </w:txbxContent>
                  </v:textbox>
                </v:rect>
                <v:rect id="Rectangle 11521" o:spid="_x0000_s4787" style="position:absolute;top:13156;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nrxQAAAN4AAAAPAAAAZHJzL2Rvd25yZXYueG1sRE9La8JA&#10;EL4X/A/LCL3VTQSL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D1ZRnrxQAAAN4AAAAP&#10;AAAAAAAAAAAAAAAAAAcCAABkcnMvZG93bnJldi54bWxQSwUGAAAAAAMAAwC3AAAA+QIAAAAA&#10;" filled="f" stroked="f">
                  <v:textbox inset="0,0,0,0">
                    <w:txbxContent>
                      <w:p w14:paraId="1B4B81D0" w14:textId="77777777" w:rsidR="00761C32" w:rsidRDefault="00000000">
                        <w:r>
                          <w:rPr>
                            <w:rFonts w:ascii="黑体" w:eastAsia="黑体" w:hAnsi="黑体" w:cs="黑体"/>
                            <w:sz w:val="28"/>
                          </w:rPr>
                          <w:t>7.7.3.</w:t>
                        </w:r>
                      </w:p>
                    </w:txbxContent>
                  </v:textbox>
                </v:rect>
                <v:rect id="Rectangle 11522" o:spid="_x0000_s4788" style="position:absolute;left:5382;top:13075;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4ecxQAAAN4AAAAPAAAAZHJzL2Rvd25yZXYueG1sRE9Na8JA&#10;EL0X/A/LCL3VjYEW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AFt4ecxQAAAN4AAAAP&#10;AAAAAAAAAAAAAAAAAAcCAABkcnMvZG93bnJldi54bWxQSwUGAAAAAAMAAwC3AAAA+QIAAAAA&#10;" filled="f" stroked="f">
                  <v:textbox inset="0,0,0,0">
                    <w:txbxContent>
                      <w:p w14:paraId="67B4C7C7" w14:textId="77777777" w:rsidR="00761C32" w:rsidRDefault="00000000">
                        <w:r>
                          <w:rPr>
                            <w:rFonts w:ascii="Arial" w:eastAsia="Arial" w:hAnsi="Arial" w:cs="Arial"/>
                            <w:b/>
                            <w:sz w:val="28"/>
                          </w:rPr>
                          <w:t xml:space="preserve"> </w:t>
                        </w:r>
                      </w:p>
                    </w:txbxContent>
                  </v:textbox>
                </v:rect>
                <v:rect id="Rectangle 11523" o:spid="_x0000_s4789" style="position:absolute;left:8004;top:13156;width:166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" filled="f" stroked="f">
                  <v:textbox inset="0,0,0,0">
                    <w:txbxContent>
                      <w:p w14:paraId="2FEC575F" w14:textId="77777777" w:rsidR="00761C32" w:rsidRDefault="00000000">
                        <w:r>
                          <w:rPr>
                            <w:rFonts w:ascii="黑体" w:eastAsia="黑体" w:hAnsi="黑体" w:cs="黑体"/>
                            <w:sz w:val="28"/>
                          </w:rPr>
                          <w:t>配置文件类代码</w:t>
                        </w:r>
                      </w:p>
                    </w:txbxContent>
                  </v:textbox>
                </v:rect>
                <v:rect id="Rectangle 11524" o:spid="_x0000_s4790" style="position:absolute;left:20500;top:13156;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" filled="f" stroked="f">
                  <v:textbox inset="0,0,0,0">
                    <w:txbxContent>
                      <w:p w14:paraId="7F6536D6" w14:textId="77777777" w:rsidR="00761C32" w:rsidRDefault="00000000">
                        <w:r>
                          <w:rPr>
                            <w:rFonts w:ascii="黑体" w:eastAsia="黑体" w:hAnsi="黑体" w:cs="黑体"/>
                            <w:sz w:val="28"/>
                          </w:rPr>
                          <w:t xml:space="preserve"> </w:t>
                        </w:r>
                      </w:p>
                    </w:txbxContent>
                  </v:textbox>
                </v:rect>
                <v:rect id="Rectangle 11525" o:spid="_x0000_s4791" style="position:absolute;left:5337;top:17467;width:663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h/oxQAAAN4AAAAPAAAAZHJzL2Rvd25yZXYueG1sRE9Na8JA&#10;EL0X/A/LFHprNhEs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CKXh/oxQAAAN4AAAAP&#10;AAAAAAAAAAAAAAAAAAcCAABkcnMvZG93bnJldi54bWxQSwUGAAAAAAMAAwC3AAAA+QIAAAAA&#10;" filled="f" stroked="f">
                  <v:textbox inset="0,0,0,0">
                    <w:txbxContent>
                      <w:p w14:paraId="35BBF975" w14:textId="77777777" w:rsidR="00761C32" w:rsidRDefault="00000000">
                        <w:r>
                          <w:rPr>
                            <w:rFonts w:ascii="Microsoft YaHei UI" w:eastAsia="Microsoft YaHei UI" w:hAnsi="Microsoft YaHei UI" w:cs="Microsoft YaHei UI"/>
                          </w:rPr>
                          <w:t>在我们自定义的交换机中，这是一种新的交换类型，该类型消息支持延迟投递机制</w:t>
                        </w:r>
                      </w:p>
                    </w:txbxContent>
                  </v:textbox>
                </v:rect>
                <v:rect id="Rectangle 11526" o:spid="_x0000_s4792" style="position:absolute;left:55211;top:1753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" filled="f" stroked="f">
                  <v:textbox inset="0,0,0,0">
                    <w:txbxContent>
                      <w:p w14:paraId="32C5630D" w14:textId="77777777" w:rsidR="00761C32" w:rsidRDefault="00000000">
                        <w:r>
                          <w:rPr>
                            <w:rFonts w:ascii="Tahoma" w:eastAsia="Tahoma" w:hAnsi="Tahoma" w:cs="Tahoma"/>
                          </w:rPr>
                          <w:t xml:space="preserve"> </w:t>
                        </w:r>
                      </w:p>
                    </w:txbxContent>
                  </v:textbox>
                </v:rect>
                <v:rect id="Rectangle 11527" o:spid="_x0000_s4793" style="position:absolute;left:55913;top:17467;width:1114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" filled="f" stroked="f">
                  <v:textbox inset="0,0,0,0">
                    <w:txbxContent>
                      <w:p w14:paraId="153E241A" w14:textId="77777777" w:rsidR="00761C32" w:rsidRDefault="00000000">
                        <w:r>
                          <w:rPr>
                            <w:rFonts w:ascii="Microsoft YaHei UI" w:eastAsia="Microsoft YaHei UI" w:hAnsi="Microsoft YaHei UI" w:cs="Microsoft YaHei UI"/>
                          </w:rPr>
                          <w:t>消息传递后并</w:t>
                        </w:r>
                      </w:p>
                    </w:txbxContent>
                  </v:textbox>
                </v:rect>
                <v:rect id="Rectangle 11528" o:spid="_x0000_s4794" style="position:absolute;left:2667;top:19859;width:3342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" filled="f" stroked="f">
                  <v:textbox inset="0,0,0,0">
                    <w:txbxContent>
                      <w:p w14:paraId="508D5243" w14:textId="77777777" w:rsidR="00761C32" w:rsidRDefault="00000000">
                        <w:r>
                          <w:rPr>
                            <w:rFonts w:ascii="Microsoft YaHei UI" w:eastAsia="Microsoft YaHei UI" w:hAnsi="Microsoft YaHei UI" w:cs="Microsoft YaHei UI"/>
                          </w:rPr>
                          <w:t>不会立即投递到目标队列中，而是存储在</w:t>
                        </w:r>
                      </w:p>
                    </w:txbxContent>
                  </v:textbox>
                </v:rect>
                <v:rect id="Rectangle 11529" o:spid="_x0000_s4795" style="position:absolute;left:28154;top:19926;width:65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" filled="f" stroked="f">
                  <v:textbox inset="0,0,0,0">
                    <w:txbxContent>
                      <w:p w14:paraId="18E76177" w14:textId="77777777" w:rsidR="00761C32" w:rsidRDefault="00000000">
                        <w:proofErr w:type="spellStart"/>
                        <w:r>
                          <w:rPr>
                            <w:rFonts w:ascii="Tahoma" w:eastAsia="Tahoma" w:hAnsi="Tahoma" w:cs="Tahoma"/>
                          </w:rPr>
                          <w:t>mnesia</w:t>
                        </w:r>
                        <w:proofErr w:type="spellEnd"/>
                        <w:r>
                          <w:rPr>
                            <w:rFonts w:ascii="Tahoma" w:eastAsia="Tahoma" w:hAnsi="Tahoma" w:cs="Tahoma"/>
                          </w:rPr>
                          <w:t>(</w:t>
                        </w:r>
                      </w:p>
                    </w:txbxContent>
                  </v:textbox>
                </v:rect>
                <v:rect id="Rectangle 11530" o:spid="_x0000_s4796" style="position:absolute;left:33046;top:19859;width:1674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Cqt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" filled="f" stroked="f">
                  <v:textbox inset="0,0,0,0">
                    <w:txbxContent>
                      <w:p w14:paraId="3F948173" w14:textId="77777777" w:rsidR="00761C32" w:rsidRDefault="00000000">
                        <w:r>
                          <w:rPr>
                            <w:rFonts w:ascii="Microsoft YaHei UI" w:eastAsia="Microsoft YaHei UI" w:hAnsi="Microsoft YaHei UI" w:cs="Microsoft YaHei UI"/>
                          </w:rPr>
                          <w:t>一个分布式数据系统</w:t>
                        </w:r>
                      </w:p>
                    </w:txbxContent>
                  </v:textbox>
                </v:rect>
                <v:rect id="Rectangle 11531" o:spid="_x0000_s4797" style="position:absolute;left:45637;top:19926;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" filled="f" stroked="f">
                  <v:textbox inset="0,0,0,0">
                    <w:txbxContent>
                      <w:p w14:paraId="37B643B6" w14:textId="77777777" w:rsidR="00761C32" w:rsidRDefault="00000000">
                        <w:r>
                          <w:rPr>
                            <w:rFonts w:ascii="Tahoma" w:eastAsia="Tahoma" w:hAnsi="Tahoma" w:cs="Tahoma"/>
                          </w:rPr>
                          <w:t>)</w:t>
                        </w:r>
                      </w:p>
                    </w:txbxContent>
                  </v:textbox>
                </v:rect>
                <v:rect id="Rectangle 11532" o:spid="_x0000_s4798" style="position:absolute;left:46170;top:19859;width:2407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" filled="f" stroked="f">
                  <v:textbox inset="0,0,0,0">
                    <w:txbxContent>
                      <w:p w14:paraId="389CDEEB" w14:textId="77777777" w:rsidR="00761C32" w:rsidRDefault="00000000">
                        <w:r>
                          <w:rPr>
                            <w:rFonts w:ascii="Microsoft YaHei UI" w:eastAsia="Microsoft YaHei UI" w:hAnsi="Microsoft YaHei UI" w:cs="Microsoft YaHei UI"/>
                          </w:rPr>
                          <w:t>表中，当达到投递时间时，才</w:t>
                        </w:r>
                      </w:p>
                    </w:txbxContent>
                  </v:textbox>
                </v:rect>
                <v:rect id="Rectangle 11533" o:spid="_x0000_s4799" style="position:absolute;left:2667;top:22282;width:1674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" filled="f" stroked="f">
                  <v:textbox inset="0,0,0,0">
                    <w:txbxContent>
                      <w:p w14:paraId="0080C28E" w14:textId="77777777" w:rsidR="00761C32" w:rsidRDefault="00000000">
                        <w:r>
                          <w:rPr>
                            <w:rFonts w:ascii="Microsoft YaHei UI" w:eastAsia="Microsoft YaHei UI" w:hAnsi="Microsoft YaHei UI" w:cs="Microsoft YaHei UI"/>
                          </w:rPr>
                          <w:t>投递到目标队列中。</w:t>
                        </w:r>
                      </w:p>
                    </w:txbxContent>
                  </v:textbox>
                </v:rect>
                <v:rect id="Rectangle 11534" o:spid="_x0000_s4800" style="position:absolute;left:15242;top:2234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" filled="f" stroked="f">
                  <v:textbox inset="0,0,0,0">
                    <w:txbxContent>
                      <w:p w14:paraId="34B3B036" w14:textId="77777777" w:rsidR="00761C32" w:rsidRDefault="00000000">
                        <w:r>
                          <w:rPr>
                            <w:rFonts w:ascii="Tahoma" w:eastAsia="Tahoma" w:hAnsi="Tahoma" w:cs="Tahoma"/>
                          </w:rPr>
                          <w:t xml:space="preserve"> </w:t>
                        </w:r>
                      </w:p>
                    </w:txbxContent>
                  </v:textbox>
                </v:rect>
                <v:shape id="Shape 113215" o:spid="_x0000_s4801" style="position:absolute;left:3185;top:25372;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" path="m,l6011926,r,129540l,129540,,e" fillcolor="#c7edcc" stroked="f" strokeweight="0">
                  <v:stroke miterlimit="83231f" joinstyle="miter"/>
                  <v:path arrowok="t" textboxrect="0,0,6011926,129540"/>
                </v:shape>
                <v:shape id="Shape 113216" o:spid="_x0000_s4802" style="position:absolute;left:3368;top:25372;width:9604;height:1295;visibility:visible;mso-wrap-style:square;v-text-anchor:top" coordsize="96042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" path="m,l960425,r,129540l,129540,,e" fillcolor="#c7edcc" stroked="f" strokeweight="0">
                  <v:stroke miterlimit="83231f" joinstyle="miter"/>
                  <v:path arrowok="t" textboxrect="0,0,960425,129540"/>
                </v:shape>
                <v:rect id="Rectangle 11537" o:spid="_x0000_s4803" style="position:absolute;left:3368;top:25616;width:1276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" filled="f" stroked="f">
                  <v:textbox inset="0,0,0,0">
                    <w:txbxContent>
                      <w:p w14:paraId="6423DE1A" w14:textId="77777777" w:rsidR="00761C32" w:rsidRDefault="00000000">
                        <w:r>
                          <w:rPr>
                            <w:rFonts w:ascii="Courier New" w:eastAsia="Courier New" w:hAnsi="Courier New" w:cs="Courier New"/>
                            <w:color w:val="808000"/>
                            <w:sz w:val="18"/>
                          </w:rPr>
                          <w:t>@Configuration</w:t>
                        </w:r>
                      </w:p>
                    </w:txbxContent>
                  </v:textbox>
                </v:rect>
                <v:rect id="Rectangle 11538" o:spid="_x0000_s4804" style="position:absolute;left:12971;top:2561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" filled="f" stroked="f">
                  <v:textbox inset="0,0,0,0">
                    <w:txbxContent>
                      <w:p w14:paraId="2B739DBA" w14:textId="77777777" w:rsidR="00761C32" w:rsidRDefault="00000000">
                        <w:r>
                          <w:rPr>
                            <w:rFonts w:ascii="Courier New" w:eastAsia="Courier New" w:hAnsi="Courier New" w:cs="Courier New"/>
                            <w:color w:val="808000"/>
                            <w:sz w:val="18"/>
                          </w:rPr>
                          <w:t xml:space="preserve"> </w:t>
                        </w:r>
                      </w:p>
                    </w:txbxContent>
                  </v:textbox>
                </v:rect>
                <v:shape id="Shape 113217" o:spid="_x0000_s4805" style="position:absolute;left:3185;top:2666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" path="m,l6011926,r,129540l,129540,,e" fillcolor="#c7edcc" stroked="f" strokeweight="0">
                  <v:stroke miterlimit="83231f" joinstyle="miter"/>
                  <v:path arrowok="t" textboxrect="0,0,6011926,129540"/>
                </v:shape>
                <v:shape id="Shape 113218" o:spid="_x0000_s4806" style="position:absolute;left:3368;top:26667;width:22637;height:1295;visibility:visible;mso-wrap-style:square;v-text-anchor:top" coordsize="22637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" path="m,l2263775,r,129540l,129540,,e" fillcolor="#c7edcc" stroked="f" strokeweight="0">
                  <v:stroke miterlimit="83231f" joinstyle="miter"/>
                  <v:path arrowok="t" textboxrect="0,0,2263775,129540"/>
                </v:shape>
                <v:rect id="Rectangle 11541" o:spid="_x0000_s4807" style="position:absolute;left:3368;top:26888;width:1185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" filled="f" stroked="f">
                  <v:textbox inset="0,0,0,0">
                    <w:txbxContent>
                      <w:p w14:paraId="1B333FB0" w14:textId="77777777" w:rsidR="00761C32" w:rsidRDefault="00000000">
                        <w:r>
                          <w:rPr>
                            <w:rFonts w:ascii="Courier New" w:eastAsia="Courier New" w:hAnsi="Courier New" w:cs="Courier New"/>
                            <w:b/>
                            <w:color w:val="000080"/>
                            <w:sz w:val="18"/>
                          </w:rPr>
                          <w:t xml:space="preserve">public class </w:t>
                        </w:r>
                      </w:p>
                    </w:txbxContent>
                  </v:textbox>
                </v:rect>
                <v:rect id="Rectangle 11542" o:spid="_x0000_s4808" style="position:absolute;left:12285;top:26911;width:1824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" filled="f" stroked="f">
                  <v:textbox inset="0,0,0,0">
                    <w:txbxContent>
                      <w:p w14:paraId="7924B80D" w14:textId="77777777" w:rsidR="00761C32" w:rsidRDefault="00000000">
                        <w:proofErr w:type="spellStart"/>
                        <w:r>
                          <w:rPr>
                            <w:rFonts w:ascii="Courier New" w:eastAsia="Courier New" w:hAnsi="Courier New" w:cs="Courier New"/>
                            <w:sz w:val="18"/>
                          </w:rPr>
                          <w:t>DelayedQueueConfig</w:t>
                        </w:r>
                        <w:proofErr w:type="spellEnd"/>
                        <w:r>
                          <w:rPr>
                            <w:rFonts w:ascii="Courier New" w:eastAsia="Courier New" w:hAnsi="Courier New" w:cs="Courier New"/>
                            <w:sz w:val="18"/>
                          </w:rPr>
                          <w:t xml:space="preserve"> {</w:t>
                        </w:r>
                      </w:p>
                    </w:txbxContent>
                  </v:textbox>
                </v:rect>
                <v:rect id="Rectangle 11543" o:spid="_x0000_s4809" style="position:absolute;left:26005;top:2691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" filled="f" stroked="f">
                  <v:textbox inset="0,0,0,0">
                    <w:txbxContent>
                      <w:p w14:paraId="2AE024B5" w14:textId="77777777" w:rsidR="00761C32" w:rsidRDefault="00000000">
                        <w:r>
                          <w:rPr>
                            <w:rFonts w:ascii="Courier New" w:eastAsia="Courier New" w:hAnsi="Courier New" w:cs="Courier New"/>
                            <w:sz w:val="18"/>
                          </w:rPr>
                          <w:t xml:space="preserve"> </w:t>
                        </w:r>
                      </w:p>
                    </w:txbxContent>
                  </v:textbox>
                </v:rect>
                <v:shape id="Shape 113219" o:spid="_x0000_s4810" style="position:absolute;left:3185;top:27962;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" path="m,l6011926,r,129540l,129540,,e" fillcolor="#c7edcc" stroked="f" strokeweight="0">
                  <v:stroke miterlimit="83231f" joinstyle="miter"/>
                  <v:path arrowok="t" textboxrect="0,0,6011926,129540"/>
                </v:shape>
                <v:shape id="Shape 113220" o:spid="_x0000_s4811" style="position:absolute;left:3368;top:27962;width:46186;height:1296;visibility:visible;mso-wrap-style:square;v-text-anchor:top" coordsize="461860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" path="m,l4618609,r,129540l,129540,,e" fillcolor="#c7edcc" stroked="f" strokeweight="0">
                  <v:stroke miterlimit="83231f" joinstyle="miter"/>
                  <v:path arrowok="t" textboxrect="0,0,4618609,129540"/>
                </v:shape>
                <v:rect id="Rectangle 11546" o:spid="_x0000_s4812" style="position:absolute;left:3368;top:28207;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" filled="f" stroked="f">
                  <v:textbox inset="0,0,0,0">
                    <w:txbxContent>
                      <w:p w14:paraId="63FF2221" w14:textId="77777777" w:rsidR="00761C32" w:rsidRDefault="00000000">
                        <w:r>
                          <w:rPr>
                            <w:rFonts w:ascii="Courier New" w:eastAsia="Courier New" w:hAnsi="Courier New" w:cs="Courier New"/>
                            <w:sz w:val="18"/>
                          </w:rPr>
                          <w:t xml:space="preserve">    </w:t>
                        </w:r>
                      </w:p>
                    </w:txbxContent>
                  </v:textbox>
                </v:rect>
                <v:rect id="Rectangle 11547" o:spid="_x0000_s4813" style="position:absolute;left:5641;top:28183;width:1826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" filled="f" stroked="f">
                  <v:textbox inset="0,0,0,0">
                    <w:txbxContent>
                      <w:p w14:paraId="528743CF" w14:textId="77777777" w:rsidR="00761C32" w:rsidRDefault="00000000">
                        <w:r>
                          <w:rPr>
                            <w:rFonts w:ascii="Courier New" w:eastAsia="Courier New" w:hAnsi="Courier New" w:cs="Courier New"/>
                            <w:b/>
                            <w:color w:val="000080"/>
                            <w:sz w:val="18"/>
                          </w:rPr>
                          <w:t xml:space="preserve">public static final </w:t>
                        </w:r>
                      </w:p>
                    </w:txbxContent>
                  </v:textbox>
                </v:rect>
                <v:rect id="Rectangle 11548" o:spid="_x0000_s4814" style="position:absolute;left:19372;top:28207;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" filled="f" stroked="f">
                  <v:textbox inset="0,0,0,0">
                    <w:txbxContent>
                      <w:p w14:paraId="2169FED3" w14:textId="77777777" w:rsidR="00761C32" w:rsidRDefault="00000000">
                        <w:r>
                          <w:rPr>
                            <w:rFonts w:ascii="Courier New" w:eastAsia="Courier New" w:hAnsi="Courier New" w:cs="Courier New"/>
                            <w:sz w:val="18"/>
                          </w:rPr>
                          <w:t xml:space="preserve">String </w:t>
                        </w:r>
                      </w:p>
                    </w:txbxContent>
                  </v:textbox>
                </v:rect>
                <v:rect id="Rectangle 11549" o:spid="_x0000_s4815" style="position:absolute;left:24176;top:28183;width:17331;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" filled="f" stroked="f">
                  <v:textbox inset="0,0,0,0">
                    <w:txbxContent>
                      <w:p w14:paraId="12238177" w14:textId="77777777" w:rsidR="00761C32" w:rsidRDefault="00000000">
                        <w:r>
                          <w:rPr>
                            <w:rFonts w:ascii="Courier New" w:eastAsia="Courier New" w:hAnsi="Courier New" w:cs="Courier New"/>
                            <w:b/>
                            <w:i/>
                            <w:color w:val="660E7A"/>
                            <w:sz w:val="18"/>
                          </w:rPr>
                          <w:t xml:space="preserve">DELAYED_QUEUE_NAME </w:t>
                        </w:r>
                      </w:p>
                    </w:txbxContent>
                  </v:textbox>
                </v:rect>
                <v:rect id="Rectangle 98619" o:spid="_x0000_s4816" style="position:absolute;left:37892;top:28207;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" filled="f" stroked="f">
                  <v:textbox inset="0,0,0,0">
                    <w:txbxContent>
                      <w:p w14:paraId="3446F77E" w14:textId="77777777" w:rsidR="00761C32" w:rsidRDefault="00000000">
                        <w:r>
                          <w:rPr>
                            <w:rFonts w:ascii="Courier New" w:eastAsia="Courier New" w:hAnsi="Courier New" w:cs="Courier New"/>
                            <w:sz w:val="18"/>
                          </w:rPr>
                          <w:t xml:space="preserve"> </w:t>
                        </w:r>
                      </w:p>
                    </w:txbxContent>
                  </v:textbox>
                </v:rect>
                <v:rect id="Rectangle 98617" o:spid="_x0000_s4817" style="position:absolute;left:37207;top:282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" filled="f" stroked="f">
                  <v:textbox inset="0,0,0,0">
                    <w:txbxContent>
                      <w:p w14:paraId="60A36332" w14:textId="77777777" w:rsidR="00761C32" w:rsidRDefault="00000000">
                        <w:r>
                          <w:rPr>
                            <w:rFonts w:ascii="Courier New" w:eastAsia="Courier New" w:hAnsi="Courier New" w:cs="Courier New"/>
                            <w:sz w:val="18"/>
                          </w:rPr>
                          <w:t>=</w:t>
                        </w:r>
                      </w:p>
                    </w:txbxContent>
                  </v:textbox>
                </v:rect>
                <v:rect id="Rectangle 11551" o:spid="_x0000_s4818" style="position:absolute;left:38581;top:28183;width:1368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2qWxAAAAN4AAAAPAAAAZHJzL2Rvd25yZXYueG1sRE9Li8Iw&#10;EL4L+x/CLHjTtIK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K1japbEAAAA3gAAAA8A&#10;AAAAAAAAAAAAAAAABwIAAGRycy9kb3ducmV2LnhtbFBLBQYAAAAAAwADALcAAAD4AgAAAAA=&#10;" filled="f" stroked="f">
                  <v:textbox inset="0,0,0,0">
                    <w:txbxContent>
                      <w:p w14:paraId="538A6EEA"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delayed.queue</w:t>
                        </w:r>
                        <w:proofErr w:type="spellEnd"/>
                        <w:r>
                          <w:rPr>
                            <w:rFonts w:ascii="Courier New" w:eastAsia="Courier New" w:hAnsi="Courier New" w:cs="Courier New"/>
                            <w:b/>
                            <w:color w:val="008000"/>
                            <w:sz w:val="18"/>
                          </w:rPr>
                          <w:t>"</w:t>
                        </w:r>
                      </w:p>
                    </w:txbxContent>
                  </v:textbox>
                </v:rect>
                <v:rect id="Rectangle 11552" o:spid="_x0000_s4819" style="position:absolute;left:48868;top:282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" filled="f" stroked="f">
                  <v:textbox inset="0,0,0,0">
                    <w:txbxContent>
                      <w:p w14:paraId="766E2889" w14:textId="77777777" w:rsidR="00761C32" w:rsidRDefault="00000000">
                        <w:r>
                          <w:rPr>
                            <w:rFonts w:ascii="Courier New" w:eastAsia="Courier New" w:hAnsi="Courier New" w:cs="Courier New"/>
                            <w:sz w:val="18"/>
                          </w:rPr>
                          <w:t>;</w:t>
                        </w:r>
                      </w:p>
                    </w:txbxContent>
                  </v:textbox>
                </v:rect>
                <v:rect id="Rectangle 11553" o:spid="_x0000_s4820" style="position:absolute;left:49554;top:2820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" filled="f" stroked="f">
                  <v:textbox inset="0,0,0,0">
                    <w:txbxContent>
                      <w:p w14:paraId="14E9095B" w14:textId="77777777" w:rsidR="00761C32" w:rsidRDefault="00000000">
                        <w:r>
                          <w:rPr>
                            <w:rFonts w:ascii="Courier New" w:eastAsia="Courier New" w:hAnsi="Courier New" w:cs="Courier New"/>
                            <w:sz w:val="18"/>
                          </w:rPr>
                          <w:t xml:space="preserve"> </w:t>
                        </w:r>
                      </w:p>
                    </w:txbxContent>
                  </v:textbox>
                </v:rect>
                <v:shape id="Shape 113221" o:spid="_x0000_s4821" style="position:absolute;left:3185;top:2925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" path="m,l6011926,r,129540l,129540,,e" fillcolor="#c7edcc" stroked="f" strokeweight="0">
                  <v:stroke miterlimit="83231f" joinstyle="miter"/>
                  <v:path arrowok="t" textboxrect="0,0,6011926,129540"/>
                </v:shape>
                <v:shape id="Shape 113222" o:spid="_x0000_s4822" style="position:absolute;left:3368;top:29258;width:50300;height:1295;visibility:visible;mso-wrap-style:square;v-text-anchor:top" coordsize="50300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" path="m,l5030089,r,129540l,129540,,e" fillcolor="#c7edcc" stroked="f" strokeweight="0">
                  <v:stroke miterlimit="83231f" joinstyle="miter"/>
                  <v:path arrowok="t" textboxrect="0,0,5030089,129540"/>
                </v:shape>
                <v:rect id="Rectangle 11556" o:spid="_x0000_s4823" style="position:absolute;left:3368;top:29502;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" filled="f" stroked="f">
                  <v:textbox inset="0,0,0,0">
                    <w:txbxContent>
                      <w:p w14:paraId="095BB0B9" w14:textId="77777777" w:rsidR="00761C32" w:rsidRDefault="00000000">
                        <w:r>
                          <w:rPr>
                            <w:rFonts w:ascii="Courier New" w:eastAsia="Courier New" w:hAnsi="Courier New" w:cs="Courier New"/>
                            <w:sz w:val="18"/>
                          </w:rPr>
                          <w:t xml:space="preserve">    </w:t>
                        </w:r>
                      </w:p>
                    </w:txbxContent>
                  </v:textbox>
                </v:rect>
                <v:rect id="Rectangle 11557" o:spid="_x0000_s4824" style="position:absolute;left:5641;top:29479;width:182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" filled="f" stroked="f">
                  <v:textbox inset="0,0,0,0">
                    <w:txbxContent>
                      <w:p w14:paraId="5202404C" w14:textId="77777777" w:rsidR="00761C32" w:rsidRDefault="00000000">
                        <w:r>
                          <w:rPr>
                            <w:rFonts w:ascii="Courier New" w:eastAsia="Courier New" w:hAnsi="Courier New" w:cs="Courier New"/>
                            <w:b/>
                            <w:color w:val="000080"/>
                            <w:sz w:val="18"/>
                          </w:rPr>
                          <w:t xml:space="preserve">public static final </w:t>
                        </w:r>
                      </w:p>
                    </w:txbxContent>
                  </v:textbox>
                </v:rect>
                <v:rect id="Rectangle 11558" o:spid="_x0000_s4825" style="position:absolute;left:19372;top:29502;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ML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A8WcMLyAAAAN4A&#10;AAAPAAAAAAAAAAAAAAAAAAcCAABkcnMvZG93bnJldi54bWxQSwUGAAAAAAMAAwC3AAAA/AIAAAAA&#10;" filled="f" stroked="f">
                  <v:textbox inset="0,0,0,0">
                    <w:txbxContent>
                      <w:p w14:paraId="5BE9D4D3" w14:textId="77777777" w:rsidR="00761C32" w:rsidRDefault="00000000">
                        <w:r>
                          <w:rPr>
                            <w:rFonts w:ascii="Courier New" w:eastAsia="Courier New" w:hAnsi="Courier New" w:cs="Courier New"/>
                            <w:sz w:val="18"/>
                          </w:rPr>
                          <w:t xml:space="preserve">String </w:t>
                        </w:r>
                      </w:p>
                    </w:txbxContent>
                  </v:textbox>
                </v:rect>
                <v:rect id="Rectangle 11559" o:spid="_x0000_s4826" style="position:absolute;left:24176;top:29479;width:2006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WaQxAAAAN4AAAAPAAAAZHJzL2Rvd25yZXYueG1sRE9Li8Iw&#10;EL4L+x/CLHjTVEG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FMVZpDEAAAA3gAAAA8A&#10;AAAAAAAAAAAAAAAABwIAAGRycy9kb3ducmV2LnhtbFBLBQYAAAAAAwADALcAAAD4AgAAAAA=&#10;" filled="f" stroked="f">
                  <v:textbox inset="0,0,0,0">
                    <w:txbxContent>
                      <w:p w14:paraId="0C88FB92" w14:textId="77777777" w:rsidR="00761C32" w:rsidRDefault="00000000">
                        <w:r>
                          <w:rPr>
                            <w:rFonts w:ascii="Courier New" w:eastAsia="Courier New" w:hAnsi="Courier New" w:cs="Courier New"/>
                            <w:b/>
                            <w:i/>
                            <w:color w:val="660E7A"/>
                            <w:sz w:val="18"/>
                          </w:rPr>
                          <w:t xml:space="preserve">DELAYED_EXCHANGE_NAME </w:t>
                        </w:r>
                      </w:p>
                    </w:txbxContent>
                  </v:textbox>
                </v:rect>
                <v:rect id="Rectangle 98622" o:spid="_x0000_s4827" style="position:absolute;left:39952;top:2950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" filled="f" stroked="f">
                  <v:textbox inset="0,0,0,0">
                    <w:txbxContent>
                      <w:p w14:paraId="552B8025" w14:textId="77777777" w:rsidR="00761C32" w:rsidRDefault="00000000">
                        <w:r>
                          <w:rPr>
                            <w:rFonts w:ascii="Courier New" w:eastAsia="Courier New" w:hAnsi="Courier New" w:cs="Courier New"/>
                            <w:sz w:val="18"/>
                          </w:rPr>
                          <w:t xml:space="preserve"> </w:t>
                        </w:r>
                      </w:p>
                    </w:txbxContent>
                  </v:textbox>
                </v:rect>
                <v:rect id="Rectangle 98621" o:spid="_x0000_s4828" style="position:absolute;left:39267;top:295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" filled="f" stroked="f">
                  <v:textbox inset="0,0,0,0">
                    <w:txbxContent>
                      <w:p w14:paraId="27BF5497" w14:textId="77777777" w:rsidR="00761C32" w:rsidRDefault="00000000">
                        <w:r>
                          <w:rPr>
                            <w:rFonts w:ascii="Courier New" w:eastAsia="Courier New" w:hAnsi="Courier New" w:cs="Courier New"/>
                            <w:sz w:val="18"/>
                          </w:rPr>
                          <w:t>=</w:t>
                        </w:r>
                      </w:p>
                    </w:txbxContent>
                  </v:textbox>
                </v:rect>
                <v:rect id="Rectangle 11561" o:spid="_x0000_s4829" style="position:absolute;left:40638;top:29479;width:1641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6ArxAAAAN4AAAAPAAAAZHJzL2Rvd25yZXYueG1sRE9Li8Iw&#10;EL4L/ocwgjdNKyh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GMPoCvEAAAA3gAAAA8A&#10;AAAAAAAAAAAAAAAABwIAAGRycy9kb3ducmV2LnhtbFBLBQYAAAAAAwADALcAAAD4AgAAAAA=&#10;" filled="f" stroked="f">
                  <v:textbox inset="0,0,0,0">
                    <w:txbxContent>
                      <w:p w14:paraId="5A223557"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delayed.exchange</w:t>
                        </w:r>
                        <w:proofErr w:type="spellEnd"/>
                        <w:r>
                          <w:rPr>
                            <w:rFonts w:ascii="Courier New" w:eastAsia="Courier New" w:hAnsi="Courier New" w:cs="Courier New"/>
                            <w:b/>
                            <w:color w:val="008000"/>
                            <w:sz w:val="18"/>
                          </w:rPr>
                          <w:t>"</w:t>
                        </w:r>
                      </w:p>
                    </w:txbxContent>
                  </v:textbox>
                </v:rect>
                <v:rect id="Rectangle 11562" o:spid="_x0000_s4830" style="position:absolute;left:52983;top:2950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" filled="f" stroked="f">
                  <v:textbox inset="0,0,0,0">
                    <w:txbxContent>
                      <w:p w14:paraId="5F36586D" w14:textId="77777777" w:rsidR="00761C32" w:rsidRDefault="00000000">
                        <w:r>
                          <w:rPr>
                            <w:rFonts w:ascii="Courier New" w:eastAsia="Courier New" w:hAnsi="Courier New" w:cs="Courier New"/>
                            <w:sz w:val="18"/>
                          </w:rPr>
                          <w:t>;</w:t>
                        </w:r>
                      </w:p>
                    </w:txbxContent>
                  </v:textbox>
                </v:rect>
                <v:rect id="Rectangle 11563" o:spid="_x0000_s4831" style="position:absolute;left:53668;top:2950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" filled="f" stroked="f">
                  <v:textbox inset="0,0,0,0">
                    <w:txbxContent>
                      <w:p w14:paraId="537FB7E9" w14:textId="77777777" w:rsidR="00761C32" w:rsidRDefault="00000000">
                        <w:r>
                          <w:rPr>
                            <w:rFonts w:ascii="Courier New" w:eastAsia="Courier New" w:hAnsi="Courier New" w:cs="Courier New"/>
                            <w:sz w:val="18"/>
                          </w:rPr>
                          <w:t xml:space="preserve"> </w:t>
                        </w:r>
                      </w:p>
                    </w:txbxContent>
                  </v:textbox>
                </v:rect>
                <v:shape id="Shape 113223" o:spid="_x0000_s4832" style="position:absolute;left:3185;top:30553;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" path="m,l6011926,r,129540l,129540,,e" fillcolor="#c7edcc" stroked="f" strokeweight="0">
                  <v:stroke miterlimit="83231f" joinstyle="miter"/>
                  <v:path arrowok="t" textboxrect="0,0,6011926,129540"/>
                </v:shape>
                <v:shape id="Shape 113224" o:spid="_x0000_s4833" style="position:absolute;left:3368;top:30553;width:50300;height:1296;visibility:visible;mso-wrap-style:square;v-text-anchor:top" coordsize="503008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" path="m,l5030089,r,129540l,129540,,e" fillcolor="#c7edcc" stroked="f" strokeweight="0">
                  <v:stroke miterlimit="83231f" joinstyle="miter"/>
                  <v:path arrowok="t" textboxrect="0,0,5030089,129540"/>
                </v:shape>
                <v:rect id="Rectangle 11566" o:spid="_x0000_s4834" style="position:absolute;left:3368;top:3079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" filled="f" stroked="f">
                  <v:textbox inset="0,0,0,0">
                    <w:txbxContent>
                      <w:p w14:paraId="73E515DF" w14:textId="77777777" w:rsidR="00761C32" w:rsidRDefault="00000000">
                        <w:r>
                          <w:rPr>
                            <w:rFonts w:ascii="Courier New" w:eastAsia="Courier New" w:hAnsi="Courier New" w:cs="Courier New"/>
                            <w:sz w:val="18"/>
                          </w:rPr>
                          <w:t xml:space="preserve">    </w:t>
                        </w:r>
                      </w:p>
                    </w:txbxContent>
                  </v:textbox>
                </v:rect>
                <v:rect id="Rectangle 11567" o:spid="_x0000_s4835" style="position:absolute;left:5641;top:30774;width:182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" filled="f" stroked="f">
                  <v:textbox inset="0,0,0,0">
                    <w:txbxContent>
                      <w:p w14:paraId="29B0E60A" w14:textId="77777777" w:rsidR="00761C32" w:rsidRDefault="00000000">
                        <w:r>
                          <w:rPr>
                            <w:rFonts w:ascii="Courier New" w:eastAsia="Courier New" w:hAnsi="Courier New" w:cs="Courier New"/>
                            <w:b/>
                            <w:color w:val="000080"/>
                            <w:sz w:val="18"/>
                          </w:rPr>
                          <w:t xml:space="preserve">public static final </w:t>
                        </w:r>
                      </w:p>
                    </w:txbxContent>
                  </v:textbox>
                </v:rect>
                <v:rect id="Rectangle 11568" o:spid="_x0000_s4836" style="position:absolute;left:19372;top:30798;width:63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Qm2yAAAAN4AAAAPAAAAZHJzL2Rvd25yZXYueG1sRI9Ba8JA&#10;EIXvQv/DMoXedGOh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DyNQm2yAAAAN4A&#10;AAAPAAAAAAAAAAAAAAAAAAcCAABkcnMvZG93bnJldi54bWxQSwUGAAAAAAMAAwC3AAAA/AIAAAAA&#10;" filled="f" stroked="f">
                  <v:textbox inset="0,0,0,0">
                    <w:txbxContent>
                      <w:p w14:paraId="7D0AA37C" w14:textId="77777777" w:rsidR="00761C32" w:rsidRDefault="00000000">
                        <w:r>
                          <w:rPr>
                            <w:rFonts w:ascii="Courier New" w:eastAsia="Courier New" w:hAnsi="Courier New" w:cs="Courier New"/>
                            <w:sz w:val="18"/>
                          </w:rPr>
                          <w:t xml:space="preserve">String </w:t>
                        </w:r>
                      </w:p>
                    </w:txbxContent>
                  </v:textbox>
                </v:rect>
                <v:rect id="Rectangle 11569" o:spid="_x0000_s4837" style="position:absolute;left:24176;top:30774;width:1824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" filled="f" stroked="f">
                  <v:textbox inset="0,0,0,0">
                    <w:txbxContent>
                      <w:p w14:paraId="48171641" w14:textId="77777777" w:rsidR="00761C32" w:rsidRDefault="00000000">
                        <w:r>
                          <w:rPr>
                            <w:rFonts w:ascii="Courier New" w:eastAsia="Courier New" w:hAnsi="Courier New" w:cs="Courier New"/>
                            <w:b/>
                            <w:i/>
                            <w:color w:val="660E7A"/>
                            <w:sz w:val="18"/>
                          </w:rPr>
                          <w:t xml:space="preserve">DELAYED_ROUTING_KEY </w:t>
                        </w:r>
                      </w:p>
                    </w:txbxContent>
                  </v:textbox>
                </v:rect>
                <v:rect id="Rectangle 98623" o:spid="_x0000_s4838" style="position:absolute;left:37895;top:307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" filled="f" stroked="f">
                  <v:textbox inset="0,0,0,0">
                    <w:txbxContent>
                      <w:p w14:paraId="5A9D0603" w14:textId="77777777" w:rsidR="00761C32" w:rsidRDefault="00000000">
                        <w:r>
                          <w:rPr>
                            <w:rFonts w:ascii="Courier New" w:eastAsia="Courier New" w:hAnsi="Courier New" w:cs="Courier New"/>
                            <w:sz w:val="18"/>
                          </w:rPr>
                          <w:t>=</w:t>
                        </w:r>
                      </w:p>
                    </w:txbxContent>
                  </v:textbox>
                </v:rect>
                <v:rect id="Rectangle 98624" o:spid="_x0000_s4839" style="position:absolute;left:38581;top:307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" filled="f" stroked="f">
                  <v:textbox inset="0,0,0,0">
                    <w:txbxContent>
                      <w:p w14:paraId="769A1BE5" w14:textId="77777777" w:rsidR="00761C32" w:rsidRDefault="00000000">
                        <w:r>
                          <w:rPr>
                            <w:rFonts w:ascii="Courier New" w:eastAsia="Courier New" w:hAnsi="Courier New" w:cs="Courier New"/>
                            <w:sz w:val="18"/>
                          </w:rPr>
                          <w:t xml:space="preserve"> </w:t>
                        </w:r>
                      </w:p>
                    </w:txbxContent>
                  </v:textbox>
                </v:rect>
                <v:rect id="Rectangle 11571" o:spid="_x0000_s4840" style="position:absolute;left:39267;top:30774;width:1824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" filled="f" stroked="f">
                  <v:textbox inset="0,0,0,0">
                    <w:txbxContent>
                      <w:p w14:paraId="0A57BEFE"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delayed.routingkey</w:t>
                        </w:r>
                        <w:proofErr w:type="spellEnd"/>
                        <w:r>
                          <w:rPr>
                            <w:rFonts w:ascii="Courier New" w:eastAsia="Courier New" w:hAnsi="Courier New" w:cs="Courier New"/>
                            <w:b/>
                            <w:color w:val="008000"/>
                            <w:sz w:val="18"/>
                          </w:rPr>
                          <w:t>"</w:t>
                        </w:r>
                      </w:p>
                    </w:txbxContent>
                  </v:textbox>
                </v:rect>
                <v:rect id="Rectangle 11572" o:spid="_x0000_s4841" style="position:absolute;left:52983;top:3079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" filled="f" stroked="f">
                  <v:textbox inset="0,0,0,0">
                    <w:txbxContent>
                      <w:p w14:paraId="2E0438EE" w14:textId="77777777" w:rsidR="00761C32" w:rsidRDefault="00000000">
                        <w:r>
                          <w:rPr>
                            <w:rFonts w:ascii="Courier New" w:eastAsia="Courier New" w:hAnsi="Courier New" w:cs="Courier New"/>
                            <w:sz w:val="18"/>
                          </w:rPr>
                          <w:t>;</w:t>
                        </w:r>
                      </w:p>
                    </w:txbxContent>
                  </v:textbox>
                </v:rect>
                <v:rect id="Rectangle 11573" o:spid="_x0000_s4842" style="position:absolute;left:53668;top:30798;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" filled="f" stroked="f">
                  <v:textbox inset="0,0,0,0">
                    <w:txbxContent>
                      <w:p w14:paraId="3679A1D3" w14:textId="77777777" w:rsidR="00761C32" w:rsidRDefault="00000000">
                        <w:r>
                          <w:rPr>
                            <w:rFonts w:ascii="Courier New" w:eastAsia="Courier New" w:hAnsi="Courier New" w:cs="Courier New"/>
                            <w:sz w:val="18"/>
                          </w:rPr>
                          <w:t xml:space="preserve"> </w:t>
                        </w:r>
                      </w:p>
                    </w:txbxContent>
                  </v:textbox>
                </v:rect>
                <v:shape id="Shape 113225" o:spid="_x0000_s4843" style="position:absolute;left:3185;top:31849;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" path="m,l6011926,r,129540l,129540,,e" fillcolor="#c7edcc" stroked="f" strokeweight="0">
                  <v:stroke miterlimit="83231f" joinstyle="miter"/>
                  <v:path arrowok="t" textboxrect="0,0,6011926,129540"/>
                </v:shape>
                <v:rect id="Rectangle 11575" o:spid="_x0000_s4844" style="position:absolute;left:3368;top:3209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" filled="f" stroked="f">
                  <v:textbox inset="0,0,0,0">
                    <w:txbxContent>
                      <w:p w14:paraId="4559AA19" w14:textId="77777777" w:rsidR="00761C32" w:rsidRDefault="00000000">
                        <w:r>
                          <w:rPr>
                            <w:rFonts w:ascii="Courier New" w:eastAsia="Courier New" w:hAnsi="Courier New" w:cs="Courier New"/>
                            <w:sz w:val="18"/>
                          </w:rPr>
                          <w:t xml:space="preserve"> </w:t>
                        </w:r>
                      </w:p>
                    </w:txbxContent>
                  </v:textbox>
                </v:rect>
                <v:shape id="Shape 113226" o:spid="_x0000_s4845" style="position:absolute;left:3185;top:3314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" path="m,l6011926,r,129540l,129540,,e" fillcolor="#c7edcc" stroked="f" strokeweight="0">
                  <v:stroke miterlimit="83231f" joinstyle="miter"/>
                  <v:path arrowok="t" textboxrect="0,0,6011926,129540"/>
                </v:shape>
                <v:shape id="Shape 113227" o:spid="_x0000_s4846" style="position:absolute;left:3368;top:33144;width:5718;height:1295;visibility:visible;mso-wrap-style:square;v-text-anchor:top" coordsize="57180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" path="m,l571805,r,129540l,129540,,e" fillcolor="#c7edcc" stroked="f" strokeweight="0">
                  <v:stroke miterlimit="83231f" joinstyle="miter"/>
                  <v:path arrowok="t" textboxrect="0,0,571805,129540"/>
                </v:shape>
                <v:rect id="Rectangle 11578" o:spid="_x0000_s4847" style="position:absolute;left:3368;top:33388;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J9r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B37J9ryAAAAN4A&#10;AAAPAAAAAAAAAAAAAAAAAAcCAABkcnMvZG93bnJldi54bWxQSwUGAAAAAAMAAwC3AAAA/AIAAAAA&#10;" filled="f" stroked="f">
                  <v:textbox inset="0,0,0,0">
                    <w:txbxContent>
                      <w:p w14:paraId="64FA4706" w14:textId="77777777" w:rsidR="00761C32" w:rsidRDefault="00000000">
                        <w:r>
                          <w:rPr>
                            <w:rFonts w:ascii="Courier New" w:eastAsia="Courier New" w:hAnsi="Courier New" w:cs="Courier New"/>
                            <w:sz w:val="18"/>
                          </w:rPr>
                          <w:t xml:space="preserve">    </w:t>
                        </w:r>
                      </w:p>
                    </w:txbxContent>
                  </v:textbox>
                </v:rect>
                <v:rect id="Rectangle 11579" o:spid="_x0000_s4848" style="position:absolute;left:5641;top:33388;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rwxQAAAN4AAAAPAAAAZHJzL2Rvd25yZXYueG1sRE9La8JA&#10;EL4X+h+WKfRWNwq1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AYoDrwxQAAAN4AAAAP&#10;AAAAAAAAAAAAAAAAAAcCAABkcnMvZG93bnJldi54bWxQSwUGAAAAAAMAAwC3AAAA+QIAAAAA&#10;" filled="f" stroked="f">
                  <v:textbox inset="0,0,0,0">
                    <w:txbxContent>
                      <w:p w14:paraId="01E64B94" w14:textId="77777777" w:rsidR="00761C32" w:rsidRDefault="00000000">
                        <w:r>
                          <w:rPr>
                            <w:rFonts w:ascii="Courier New" w:eastAsia="Courier New" w:hAnsi="Courier New" w:cs="Courier New"/>
                            <w:color w:val="808000"/>
                            <w:sz w:val="18"/>
                          </w:rPr>
                          <w:t>@Bean</w:t>
                        </w:r>
                      </w:p>
                    </w:txbxContent>
                  </v:textbox>
                </v:rect>
                <v:rect id="Rectangle 11580" o:spid="_x0000_s4849" style="position:absolute;left:9085;top:3338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NK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ySwVAMGRGfTiDwAA//8DAFBLAQItABQABgAIAAAAIQDb4fbL7gAAAIUBAAATAAAAAAAA&#10;AAAAAAAAAAAAAABbQ29udGVudF9UeXBlc10ueG1sUEsBAi0AFAAGAAgAAAAhAFr0LFu/AAAAFQEA&#10;AAsAAAAAAAAAAAAAAAAAHwEAAF9yZWxzLy5yZWxzUEsBAi0AFAAGAAgAAAAhALxP40rHAAAA3gAA&#10;AA8AAAAAAAAAAAAAAAAABwIAAGRycy9kb3ducmV2LnhtbFBLBQYAAAAAAwADALcAAAD7AgAAAAA=&#10;" filled="f" stroked="f">
                  <v:textbox inset="0,0,0,0">
                    <w:txbxContent>
                      <w:p w14:paraId="1BCDC268" w14:textId="77777777" w:rsidR="00761C32" w:rsidRDefault="00000000">
                        <w:r>
                          <w:rPr>
                            <w:rFonts w:ascii="Courier New" w:eastAsia="Courier New" w:hAnsi="Courier New" w:cs="Courier New"/>
                            <w:color w:val="808000"/>
                            <w:sz w:val="18"/>
                          </w:rPr>
                          <w:t xml:space="preserve"> </w:t>
                        </w:r>
                      </w:p>
                    </w:txbxContent>
                  </v:textbox>
                </v:rect>
                <v:shape id="Shape 113228" o:spid="_x0000_s4850" style="position:absolute;left:3185;top:34439;width:60119;height:1298;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" path="m,l6011926,r,129845l,129845,,e" fillcolor="#c7edcc" stroked="f" strokeweight="0">
                  <v:stroke miterlimit="83231f" joinstyle="miter"/>
                  <v:path arrowok="t" textboxrect="0,0,6011926,129845"/>
                </v:shape>
                <v:shape id="Shape 113229" o:spid="_x0000_s4851" style="position:absolute;left:3368;top:34439;width:22180;height:1298;visibility:visible;mso-wrap-style:square;v-text-anchor:top" coordsize="221805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" path="m,l2218055,r,129845l,129845,,e" fillcolor="#c7edcc" stroked="f" strokeweight="0">
                  <v:stroke miterlimit="83231f" joinstyle="miter"/>
                  <v:path arrowok="t" textboxrect="0,0,2218055,129845"/>
                </v:shape>
                <v:rect id="Rectangle 11583" o:spid="_x0000_s4852" style="position:absolute;left:3368;top:34686;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" filled="f" stroked="f">
                  <v:textbox inset="0,0,0,0">
                    <w:txbxContent>
                      <w:p w14:paraId="26449B3F" w14:textId="77777777" w:rsidR="00761C32" w:rsidRDefault="00000000">
                        <w:r>
                          <w:rPr>
                            <w:rFonts w:ascii="Courier New" w:eastAsia="Courier New" w:hAnsi="Courier New" w:cs="Courier New"/>
                            <w:color w:val="808000"/>
                            <w:sz w:val="18"/>
                          </w:rPr>
                          <w:t xml:space="preserve">    </w:t>
                        </w:r>
                      </w:p>
                    </w:txbxContent>
                  </v:textbox>
                </v:rect>
                <v:rect id="Rectangle 11584" o:spid="_x0000_s4853" style="position:absolute;left:5641;top:34663;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" filled="f" stroked="f">
                  <v:textbox inset="0,0,0,0">
                    <w:txbxContent>
                      <w:p w14:paraId="18454959" w14:textId="77777777" w:rsidR="00761C32" w:rsidRDefault="00000000">
                        <w:r>
                          <w:rPr>
                            <w:rFonts w:ascii="Courier New" w:eastAsia="Courier New" w:hAnsi="Courier New" w:cs="Courier New"/>
                            <w:b/>
                            <w:color w:val="000080"/>
                            <w:sz w:val="18"/>
                          </w:rPr>
                          <w:t xml:space="preserve">public </w:t>
                        </w:r>
                      </w:p>
                    </w:txbxContent>
                  </v:textbox>
                </v:rect>
                <v:rect id="Rectangle 11585" o:spid="_x0000_s4854" style="position:absolute;left:10441;top:34686;width:2008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" filled="f" stroked="f">
                  <v:textbox inset="0,0,0,0">
                    <w:txbxContent>
                      <w:p w14:paraId="0084075F" w14:textId="77777777" w:rsidR="00761C32" w:rsidRDefault="00000000">
                        <w:r>
                          <w:rPr>
                            <w:rFonts w:ascii="Courier New" w:eastAsia="Courier New" w:hAnsi="Courier New" w:cs="Courier New"/>
                            <w:sz w:val="18"/>
                          </w:rPr>
                          <w:t xml:space="preserve">Queue </w:t>
                        </w:r>
                        <w:proofErr w:type="spellStart"/>
                        <w:r>
                          <w:rPr>
                            <w:rFonts w:ascii="Courier New" w:eastAsia="Courier New" w:hAnsi="Courier New" w:cs="Courier New"/>
                            <w:sz w:val="18"/>
                          </w:rPr>
                          <w:t>delayedQueue</w:t>
                        </w:r>
                        <w:proofErr w:type="spellEnd"/>
                        <w:r>
                          <w:rPr>
                            <w:rFonts w:ascii="Courier New" w:eastAsia="Courier New" w:hAnsi="Courier New" w:cs="Courier New"/>
                            <w:sz w:val="18"/>
                          </w:rPr>
                          <w:t>() {</w:t>
                        </w:r>
                      </w:p>
                    </w:txbxContent>
                  </v:textbox>
                </v:rect>
                <v:rect id="Rectangle 11586" o:spid="_x0000_s4855" style="position:absolute;left:25548;top:3468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" filled="f" stroked="f">
                  <v:textbox inset="0,0,0,0">
                    <w:txbxContent>
                      <w:p w14:paraId="0C589873" w14:textId="77777777" w:rsidR="00761C32" w:rsidRDefault="00000000">
                        <w:r>
                          <w:rPr>
                            <w:rFonts w:ascii="Courier New" w:eastAsia="Courier New" w:hAnsi="Courier New" w:cs="Courier New"/>
                            <w:sz w:val="18"/>
                          </w:rPr>
                          <w:t xml:space="preserve"> </w:t>
                        </w:r>
                      </w:p>
                    </w:txbxContent>
                  </v:textbox>
                </v:rect>
                <v:shape id="Shape 113230" o:spid="_x0000_s4856" style="position:absolute;left:3185;top:35737;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" path="m,l6011926,r,129540l,129540,,e" fillcolor="#c7edcc" stroked="f" strokeweight="0">
                  <v:stroke miterlimit="83231f" joinstyle="miter"/>
                  <v:path arrowok="t" textboxrect="0,0,6011926,129540"/>
                </v:shape>
                <v:shape id="Shape 113231" o:spid="_x0000_s4857" style="position:absolute;left:3368;top:35737;width:29952;height:1296;visibility:visible;mso-wrap-style:square;v-text-anchor:top" coordsize="29952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" path="m,l2995295,r,129540l,129540,,e" fillcolor="#c7edcc" stroked="f" strokeweight="0">
                  <v:stroke miterlimit="83231f" joinstyle="miter"/>
                  <v:path arrowok="t" textboxrect="0,0,2995295,129540"/>
                </v:shape>
                <v:rect id="Rectangle 11589" o:spid="_x0000_s4858" style="position:absolute;left:3368;top:35982;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rX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" filled="f" stroked="f">
                  <v:textbox inset="0,0,0,0">
                    <w:txbxContent>
                      <w:p w14:paraId="6A00C5B8" w14:textId="77777777" w:rsidR="00761C32" w:rsidRDefault="00000000">
                        <w:r>
                          <w:rPr>
                            <w:rFonts w:ascii="Courier New" w:eastAsia="Courier New" w:hAnsi="Courier New" w:cs="Courier New"/>
                            <w:sz w:val="18"/>
                          </w:rPr>
                          <w:t xml:space="preserve">        </w:t>
                        </w:r>
                      </w:p>
                    </w:txbxContent>
                  </v:textbox>
                </v:rect>
                <v:rect id="Rectangle 11590" o:spid="_x0000_s4859" style="position:absolute;left:7927;top:35958;width:10034;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nWX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ySwVAMGRGfTyDwAA//8DAFBLAQItABQABgAIAAAAIQDb4fbL7gAAAIUBAAATAAAAAAAA&#10;AAAAAAAAAAAAAABbQ29udGVudF9UeXBlc10ueG1sUEsBAi0AFAAGAAgAAAAhAFr0LFu/AAAAFQEA&#10;AAsAAAAAAAAAAAAAAAAAHwEAAF9yZWxzLy5yZWxzUEsBAi0AFAAGAAgAAAAhADmWdZfHAAAA3gAA&#10;AA8AAAAAAAAAAAAAAAAABwIAAGRycy9kb3ducmV2LnhtbFBLBQYAAAAAAwADALcAAAD7AgAAAAA=&#10;" filled="f" stroked="f">
                  <v:textbox inset="0,0,0,0">
                    <w:txbxContent>
                      <w:p w14:paraId="4522981C" w14:textId="77777777" w:rsidR="00761C32" w:rsidRDefault="00000000">
                        <w:r>
                          <w:rPr>
                            <w:rFonts w:ascii="Courier New" w:eastAsia="Courier New" w:hAnsi="Courier New" w:cs="Courier New"/>
                            <w:b/>
                            <w:color w:val="000080"/>
                            <w:sz w:val="18"/>
                          </w:rPr>
                          <w:t xml:space="preserve">return new </w:t>
                        </w:r>
                      </w:p>
                    </w:txbxContent>
                  </v:textbox>
                </v:rect>
                <v:rect id="Rectangle 11591" o:spid="_x0000_s4860" style="position:absolute;left:15471;top:35982;width:549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tAMxQAAAN4AAAAPAAAAZHJzL2Rvd25yZXYueG1sRE9Na8JA&#10;EL0X+h+WKfRWNxEq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BW2tAMxQAAAN4AAAAP&#10;AAAAAAAAAAAAAAAAAAcCAABkcnMvZG93bnJldi54bWxQSwUGAAAAAAMAAwC3AAAA+QIAAAAA&#10;" filled="f" stroked="f">
                  <v:textbox inset="0,0,0,0">
                    <w:txbxContent>
                      <w:p w14:paraId="329E964E" w14:textId="77777777" w:rsidR="00761C32" w:rsidRDefault="00000000">
                        <w:r>
                          <w:rPr>
                            <w:rFonts w:ascii="Courier New" w:eastAsia="Courier New" w:hAnsi="Courier New" w:cs="Courier New"/>
                            <w:sz w:val="18"/>
                          </w:rPr>
                          <w:t>Queue(</w:t>
                        </w:r>
                      </w:p>
                    </w:txbxContent>
                  </v:textbox>
                </v:rect>
                <v:rect id="Rectangle 11592" o:spid="_x0000_s4861" style="position:absolute;left:19601;top:35958;width:16418;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" filled="f" stroked="f">
                  <v:textbox inset="0,0,0,0">
                    <w:txbxContent>
                      <w:p w14:paraId="546DDB83" w14:textId="77777777" w:rsidR="00761C32" w:rsidRDefault="00000000">
                        <w:r>
                          <w:rPr>
                            <w:rFonts w:ascii="Courier New" w:eastAsia="Courier New" w:hAnsi="Courier New" w:cs="Courier New"/>
                            <w:b/>
                            <w:i/>
                            <w:color w:val="660E7A"/>
                            <w:sz w:val="18"/>
                          </w:rPr>
                          <w:t>DELAYED_QUEUE_NAME</w:t>
                        </w:r>
                      </w:p>
                    </w:txbxContent>
                  </v:textbox>
                </v:rect>
                <v:rect id="Rectangle 98626" o:spid="_x0000_s4862" style="position:absolute;left:32635;top:3598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" filled="f" stroked="f">
                  <v:textbox inset="0,0,0,0">
                    <w:txbxContent>
                      <w:p w14:paraId="11781702" w14:textId="77777777" w:rsidR="00761C32" w:rsidRDefault="00000000">
                        <w:r>
                          <w:rPr>
                            <w:rFonts w:ascii="Courier New" w:eastAsia="Courier New" w:hAnsi="Courier New" w:cs="Courier New"/>
                            <w:sz w:val="18"/>
                          </w:rPr>
                          <w:t>;</w:t>
                        </w:r>
                      </w:p>
                    </w:txbxContent>
                  </v:textbox>
                </v:rect>
                <v:rect id="Rectangle 98625" o:spid="_x0000_s4863" style="position:absolute;left:31949;top:3598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" filled="f" stroked="f">
                  <v:textbox inset="0,0,0,0">
                    <w:txbxContent>
                      <w:p w14:paraId="66B68430" w14:textId="77777777" w:rsidR="00761C32" w:rsidRDefault="00000000">
                        <w:r>
                          <w:rPr>
                            <w:rFonts w:ascii="Courier New" w:eastAsia="Courier New" w:hAnsi="Courier New" w:cs="Courier New"/>
                            <w:sz w:val="18"/>
                          </w:rPr>
                          <w:t>)</w:t>
                        </w:r>
                      </w:p>
                    </w:txbxContent>
                  </v:textbox>
                </v:rect>
                <v:rect id="Rectangle 11594" o:spid="_x0000_s4864" style="position:absolute;left:33320;top:3598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" filled="f" stroked="f">
                  <v:textbox inset="0,0,0,0">
                    <w:txbxContent>
                      <w:p w14:paraId="50BC7F2C" w14:textId="77777777" w:rsidR="00761C32" w:rsidRDefault="00000000">
                        <w:r>
                          <w:rPr>
                            <w:rFonts w:ascii="Courier New" w:eastAsia="Courier New" w:hAnsi="Courier New" w:cs="Courier New"/>
                            <w:sz w:val="18"/>
                          </w:rPr>
                          <w:t xml:space="preserve"> </w:t>
                        </w:r>
                      </w:p>
                    </w:txbxContent>
                  </v:textbox>
                </v:rect>
                <v:shape id="Shape 113232" o:spid="_x0000_s4865" style="position:absolute;left:3185;top:37033;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" path="m,l6011926,r,129540l,129540,,e" fillcolor="#c7edcc" stroked="f" strokeweight="0">
                  <v:stroke miterlimit="83231f" joinstyle="miter"/>
                  <v:path arrowok="t" textboxrect="0,0,6011926,129540"/>
                </v:shape>
                <v:shape id="Shape 113233" o:spid="_x0000_s4866" style="position:absolute;left:3368;top:37033;width:2974;height:1295;visibility:visible;mso-wrap-style:square;v-text-anchor:top" coordsize="2974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" path="m,l297485,r,129540l,129540,,e" fillcolor="#c7edcc" stroked="f" strokeweight="0">
                  <v:stroke miterlimit="83231f" joinstyle="miter"/>
                  <v:path arrowok="t" textboxrect="0,0,297485,129540"/>
                </v:shape>
                <v:rect id="Rectangle 11597" o:spid="_x0000_s4867" style="position:absolute;left:3368;top:37277;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" filled="f" stroked="f">
                  <v:textbox inset="0,0,0,0">
                    <w:txbxContent>
                      <w:p w14:paraId="251290D1" w14:textId="77777777" w:rsidR="00761C32" w:rsidRDefault="00000000">
                        <w:r>
                          <w:rPr>
                            <w:rFonts w:ascii="Courier New" w:eastAsia="Courier New" w:hAnsi="Courier New" w:cs="Courier New"/>
                            <w:sz w:val="18"/>
                          </w:rPr>
                          <w:t xml:space="preserve">    </w:t>
                        </w:r>
                      </w:p>
                    </w:txbxContent>
                  </v:textbox>
                </v:rect>
                <v:rect id="Rectangle 11598" o:spid="_x0000_s4868" style="position:absolute;left:5641;top:3727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" filled="f" stroked="f">
                  <v:textbox inset="0,0,0,0">
                    <w:txbxContent>
                      <w:p w14:paraId="46EE31B9" w14:textId="77777777" w:rsidR="00761C32" w:rsidRDefault="00000000">
                        <w:r>
                          <w:rPr>
                            <w:rFonts w:ascii="Courier New" w:eastAsia="Courier New" w:hAnsi="Courier New" w:cs="Courier New"/>
                            <w:sz w:val="18"/>
                          </w:rPr>
                          <w:t>}</w:t>
                        </w:r>
                      </w:p>
                    </w:txbxContent>
                  </v:textbox>
                </v:rect>
                <v:rect id="Rectangle 11599" o:spid="_x0000_s4869" style="position:absolute;left:6342;top:37277;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" filled="f" stroked="f">
                  <v:textbox inset="0,0,0,0">
                    <w:txbxContent>
                      <w:p w14:paraId="17BB8A73" w14:textId="77777777" w:rsidR="00761C32" w:rsidRDefault="00000000">
                        <w:r>
                          <w:rPr>
                            <w:rFonts w:ascii="Courier New" w:eastAsia="Courier New" w:hAnsi="Courier New" w:cs="Courier New"/>
                            <w:sz w:val="18"/>
                          </w:rPr>
                          <w:t xml:space="preserve"> </w:t>
                        </w:r>
                      </w:p>
                    </w:txbxContent>
                  </v:textbox>
                </v:rect>
                <v:shape id="Shape 113234" o:spid="_x0000_s4870" style="position:absolute;left:3185;top:38328;width:60119;height:1494;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" path="m,l6011926,r,149352l,149352,,e" fillcolor="#c7edcc" stroked="f" strokeweight="0">
                  <v:stroke miterlimit="83231f" joinstyle="miter"/>
                  <v:path arrowok="t" textboxrect="0,0,6011926,149352"/>
                </v:shape>
                <v:shape id="Shape 113235" o:spid="_x0000_s4871" style="position:absolute;left:3368;top:38328;width:29389;height:1494;visibility:visible;mso-wrap-style:square;v-text-anchor:top" coordsize="2938907,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" path="m,l2938907,r,149352l,149352,,e" fillcolor="#c7edcc" stroked="f" strokeweight="0">
                  <v:stroke miterlimit="83231f" joinstyle="miter"/>
                  <v:path arrowok="t" textboxrect="0,0,2938907,149352"/>
                </v:shape>
                <v:rect id="Rectangle 11602" o:spid="_x0000_s4872" style="position:absolute;left:3368;top:38786;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" filled="f" stroked="f">
                  <v:textbox inset="0,0,0,0">
                    <w:txbxContent>
                      <w:p w14:paraId="754C685E" w14:textId="77777777" w:rsidR="00761C32" w:rsidRDefault="00000000">
                        <w:r>
                          <w:rPr>
                            <w:rFonts w:ascii="Courier New" w:eastAsia="Courier New" w:hAnsi="Courier New" w:cs="Courier New"/>
                            <w:sz w:val="18"/>
                          </w:rPr>
                          <w:t xml:space="preserve">    </w:t>
                        </w:r>
                      </w:p>
                    </w:txbxContent>
                  </v:textbox>
                </v:rect>
                <v:rect id="Rectangle 11603" o:spid="_x0000_s4873" style="position:absolute;left:5641;top:38786;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8bxQAAAN4AAAAPAAAAZHJzL2Rvd25yZXYueG1sRE9Na8JA&#10;EL0X+h+WKfTWbLQg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D6ax8bxQAAAN4AAAAP&#10;AAAAAAAAAAAAAAAAAAcCAABkcnMvZG93bnJldi54bWxQSwUGAAAAAAMAAwC3AAAA+QIAAAAA&#10;" filled="f" stroked="f">
                  <v:textbox inset="0,0,0,0">
                    <w:txbxContent>
                      <w:p w14:paraId="0FCA992D" w14:textId="77777777" w:rsidR="00761C32" w:rsidRDefault="00000000">
                        <w:r>
                          <w:rPr>
                            <w:rFonts w:ascii="Courier New" w:eastAsia="Courier New" w:hAnsi="Courier New" w:cs="Courier New"/>
                            <w:i/>
                            <w:color w:val="808080"/>
                            <w:sz w:val="18"/>
                          </w:rPr>
                          <w:t>//</w:t>
                        </w:r>
                      </w:p>
                    </w:txbxContent>
                  </v:textbox>
                </v:rect>
                <v:rect id="Rectangle 11604" o:spid="_x0000_s4874" style="position:absolute;left:6959;top:38504;width:962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dvxQAAAN4AAAAPAAAAZHJzL2Rvd25yZXYueG1sRE9Na8JA&#10;EL0X+h+WKfTWbJQi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B1godvxQAAAN4AAAAP&#10;AAAAAAAAAAAAAAAAAAcCAABkcnMvZG93bnJldi54bWxQSwUGAAAAAAMAAwC3AAAA+QIAAAAA&#10;" filled="f" stroked="f">
                  <v:textbox inset="0,0,0,0">
                    <w:txbxContent>
                      <w:p w14:paraId="722F53A9" w14:textId="77777777" w:rsidR="00761C32" w:rsidRDefault="00000000">
                        <w:r>
                          <w:rPr>
                            <w:rFonts w:ascii="宋体" w:eastAsia="宋体" w:hAnsi="宋体" w:cs="宋体"/>
                            <w:color w:val="808080"/>
                            <w:sz w:val="19"/>
                          </w:rPr>
                          <w:t>自定义交换机</w:t>
                        </w:r>
                      </w:p>
                    </w:txbxContent>
                  </v:textbox>
                </v:rect>
                <v:rect id="Rectangle 11605" o:spid="_x0000_s4875" style="position:absolute;left:13886;top:3878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" filled="f" stroked="f">
                  <v:textbox inset="0,0,0,0">
                    <w:txbxContent>
                      <w:p w14:paraId="2B2A8444" w14:textId="77777777" w:rsidR="00761C32" w:rsidRDefault="00000000">
                        <w:r>
                          <w:rPr>
                            <w:rFonts w:ascii="Courier New" w:eastAsia="Courier New" w:hAnsi="Courier New" w:cs="Courier New"/>
                            <w:i/>
                            <w:color w:val="808080"/>
                            <w:sz w:val="18"/>
                          </w:rPr>
                          <w:t xml:space="preserve"> </w:t>
                        </w:r>
                      </w:p>
                    </w:txbxContent>
                  </v:textbox>
                </v:rect>
                <v:rect id="Rectangle 11606" o:spid="_x0000_s4876" style="position:absolute;left:14396;top:38504;width:24848;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" filled="f" stroked="f">
                  <v:textbox inset="0,0,0,0">
                    <w:txbxContent>
                      <w:p w14:paraId="208D1AC9" w14:textId="77777777" w:rsidR="00761C32" w:rsidRDefault="00000000">
                        <w:r>
                          <w:rPr>
                            <w:rFonts w:ascii="宋体" w:eastAsia="宋体" w:hAnsi="宋体" w:cs="宋体"/>
                            <w:color w:val="808080"/>
                            <w:sz w:val="19"/>
                          </w:rPr>
                          <w:t>我们在这里定义的是一个延迟交换机</w:t>
                        </w:r>
                      </w:p>
                    </w:txbxContent>
                  </v:textbox>
                </v:rect>
                <v:rect id="Rectangle 11607" o:spid="_x0000_s4877" style="position:absolute;left:32757;top:3878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" filled="f" stroked="f">
                  <v:textbox inset="0,0,0,0">
                    <w:txbxContent>
                      <w:p w14:paraId="76906566" w14:textId="77777777" w:rsidR="00761C32" w:rsidRDefault="00000000">
                        <w:r>
                          <w:rPr>
                            <w:rFonts w:ascii="Courier New" w:eastAsia="Courier New" w:hAnsi="Courier New" w:cs="Courier New"/>
                            <w:i/>
                            <w:color w:val="808080"/>
                            <w:sz w:val="18"/>
                          </w:rPr>
                          <w:t xml:space="preserve"> </w:t>
                        </w:r>
                      </w:p>
                    </w:txbxContent>
                  </v:textbox>
                </v:rect>
                <v:shape id="Shape 113236" o:spid="_x0000_s4878" style="position:absolute;left:3185;top:39822;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" path="m,l6011926,r,129540l,129540,,e" fillcolor="#c7edcc" stroked="f" strokeweight="0">
                  <v:stroke miterlimit="83231f" joinstyle="miter"/>
                  <v:path arrowok="t" textboxrect="0,0,6011926,129540"/>
                </v:shape>
                <v:shape id="Shape 113237" o:spid="_x0000_s4879" style="position:absolute;left:3368;top:39822;width:5718;height:1295;visibility:visible;mso-wrap-style:square;v-text-anchor:top" coordsize="57180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" path="m,l571805,r,129540l,129540,,e" fillcolor="#c7edcc" stroked="f" strokeweight="0">
                  <v:stroke miterlimit="83231f" joinstyle="miter"/>
                  <v:path arrowok="t" textboxrect="0,0,571805,129540"/>
                </v:shape>
                <v:rect id="Rectangle 11610" o:spid="_x0000_s4880" style="position:absolute;left:3368;top:40066;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" filled="f" stroked="f">
                  <v:textbox inset="0,0,0,0">
                    <w:txbxContent>
                      <w:p w14:paraId="342C2769" w14:textId="77777777" w:rsidR="00761C32" w:rsidRDefault="00000000">
                        <w:r>
                          <w:rPr>
                            <w:rFonts w:ascii="Courier New" w:eastAsia="Courier New" w:hAnsi="Courier New" w:cs="Courier New"/>
                            <w:i/>
                            <w:color w:val="808080"/>
                            <w:sz w:val="18"/>
                          </w:rPr>
                          <w:t xml:space="preserve">    </w:t>
                        </w:r>
                      </w:p>
                    </w:txbxContent>
                  </v:textbox>
                </v:rect>
                <v:rect id="Rectangle 11611" o:spid="_x0000_s4881" style="position:absolute;left:5641;top:40066;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" filled="f" stroked="f">
                  <v:textbox inset="0,0,0,0">
                    <w:txbxContent>
                      <w:p w14:paraId="5B537347" w14:textId="77777777" w:rsidR="00761C32" w:rsidRDefault="00000000">
                        <w:r>
                          <w:rPr>
                            <w:rFonts w:ascii="Courier New" w:eastAsia="Courier New" w:hAnsi="Courier New" w:cs="Courier New"/>
                            <w:color w:val="808000"/>
                            <w:sz w:val="18"/>
                          </w:rPr>
                          <w:t>@Bean</w:t>
                        </w:r>
                      </w:p>
                    </w:txbxContent>
                  </v:textbox>
                </v:rect>
                <v:rect id="Rectangle 11612" o:spid="_x0000_s4882" style="position:absolute;left:9085;top:4006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" filled="f" stroked="f">
                  <v:textbox inset="0,0,0,0">
                    <w:txbxContent>
                      <w:p w14:paraId="0ED29391" w14:textId="77777777" w:rsidR="00761C32" w:rsidRDefault="00000000">
                        <w:r>
                          <w:rPr>
                            <w:rFonts w:ascii="Courier New" w:eastAsia="Courier New" w:hAnsi="Courier New" w:cs="Courier New"/>
                            <w:color w:val="808000"/>
                            <w:sz w:val="18"/>
                          </w:rPr>
                          <w:t xml:space="preserve"> </w:t>
                        </w:r>
                      </w:p>
                    </w:txbxContent>
                  </v:textbox>
                </v:rect>
                <v:shape id="Shape 113238" o:spid="_x0000_s4883" style="position:absolute;left:3185;top:4111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" path="m,l6011926,r,129540l,129540,,e" fillcolor="#c7edcc" stroked="f" strokeweight="0">
                  <v:stroke miterlimit="83231f" joinstyle="miter"/>
                  <v:path arrowok="t" textboxrect="0,0,6011926,129540"/>
                </v:shape>
                <v:shape id="Shape 113239" o:spid="_x0000_s4884" style="position:absolute;left:3368;top:41117;width:30410;height:1295;visibility:visible;mso-wrap-style:square;v-text-anchor:top" coordsize="304101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" path="m,l3041015,r,129540l,129540,,e" fillcolor="#c7edcc" stroked="f" strokeweight="0">
                  <v:stroke miterlimit="83231f" joinstyle="miter"/>
                  <v:path arrowok="t" textboxrect="0,0,3041015,129540"/>
                </v:shape>
                <v:rect id="Rectangle 11615" o:spid="_x0000_s4885" style="position:absolute;left:3368;top:41361;width:3181;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" filled="f" stroked="f">
                  <v:textbox inset="0,0,0,0">
                    <w:txbxContent>
                      <w:p w14:paraId="5B3D99E6" w14:textId="77777777" w:rsidR="00761C32" w:rsidRDefault="00000000">
                        <w:r>
                          <w:rPr>
                            <w:rFonts w:ascii="Courier New" w:eastAsia="Courier New" w:hAnsi="Courier New" w:cs="Courier New"/>
                            <w:color w:val="808000"/>
                            <w:sz w:val="18"/>
                          </w:rPr>
                          <w:t xml:space="preserve">    </w:t>
                        </w:r>
                      </w:p>
                    </w:txbxContent>
                  </v:textbox>
                </v:rect>
                <v:rect id="Rectangle 11616" o:spid="_x0000_s4886" style="position:absolute;left:5641;top:41338;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" filled="f" stroked="f">
                  <v:textbox inset="0,0,0,0">
                    <w:txbxContent>
                      <w:p w14:paraId="4528E7ED" w14:textId="77777777" w:rsidR="00761C32" w:rsidRDefault="00000000">
                        <w:r>
                          <w:rPr>
                            <w:rFonts w:ascii="Courier New" w:eastAsia="Courier New" w:hAnsi="Courier New" w:cs="Courier New"/>
                            <w:b/>
                            <w:color w:val="000080"/>
                            <w:sz w:val="18"/>
                          </w:rPr>
                          <w:t xml:space="preserve">public </w:t>
                        </w:r>
                      </w:p>
                    </w:txbxContent>
                  </v:textbox>
                </v:rect>
                <v:rect id="Rectangle 11617" o:spid="_x0000_s4887" style="position:absolute;left:10441;top:41361;width:28294;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" filled="f" stroked="f">
                  <v:textbox inset="0,0,0,0">
                    <w:txbxContent>
                      <w:p w14:paraId="7FF72ADA" w14:textId="77777777" w:rsidR="00761C32" w:rsidRDefault="00000000">
                        <w:proofErr w:type="spellStart"/>
                        <w:r>
                          <w:rPr>
                            <w:rFonts w:ascii="Courier New" w:eastAsia="Courier New" w:hAnsi="Courier New" w:cs="Courier New"/>
                            <w:sz w:val="18"/>
                          </w:rPr>
                          <w:t>CustomExchange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delayedExchange</w:t>
                        </w:r>
                        <w:proofErr w:type="spellEnd"/>
                        <w:r>
                          <w:rPr>
                            <w:rFonts w:ascii="Courier New" w:eastAsia="Courier New" w:hAnsi="Courier New" w:cs="Courier New"/>
                            <w:sz w:val="18"/>
                          </w:rPr>
                          <w:t>(</w:t>
                        </w:r>
                      </w:p>
                    </w:txbxContent>
                  </v:textbox>
                </v:rect>
                <v:rect id="Rectangle 98629" o:spid="_x0000_s4888" style="position:absolute;left:32406;top:41361;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" filled="f" stroked="f">
                  <v:textbox inset="0,0,0,0">
                    <w:txbxContent>
                      <w:p w14:paraId="08BD2F89" w14:textId="77777777" w:rsidR="00761C32" w:rsidRDefault="00000000">
                        <w:r>
                          <w:rPr>
                            <w:rFonts w:ascii="Courier New" w:eastAsia="Courier New" w:hAnsi="Courier New" w:cs="Courier New"/>
                            <w:sz w:val="18"/>
                          </w:rPr>
                          <w:t xml:space="preserve"> </w:t>
                        </w:r>
                      </w:p>
                    </w:txbxContent>
                  </v:textbox>
                </v:rect>
                <v:rect id="Rectangle 98628" o:spid="_x0000_s4889" style="position:absolute;left:33092;top:41361;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" filled="f" stroked="f">
                  <v:textbox inset="0,0,0,0">
                    <w:txbxContent>
                      <w:p w14:paraId="7EA332FE" w14:textId="77777777" w:rsidR="00761C32" w:rsidRDefault="00000000">
                        <w:r>
                          <w:rPr>
                            <w:rFonts w:ascii="Courier New" w:eastAsia="Courier New" w:hAnsi="Courier New" w:cs="Courier New"/>
                            <w:sz w:val="18"/>
                          </w:rPr>
                          <w:t>{</w:t>
                        </w:r>
                      </w:p>
                    </w:txbxContent>
                  </v:textbox>
                </v:rect>
                <v:rect id="Rectangle 98627" o:spid="_x0000_s4890" style="position:absolute;left:31720;top:41361;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SR9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TxavkE1zvhCsj8HwAA//8DAFBLAQItABQABgAIAAAAIQDb4fbL7gAAAIUBAAATAAAAAAAA&#10;AAAAAAAAAAAAAABbQ29udGVudF9UeXBlc10ueG1sUEsBAi0AFAAGAAgAAAAhAFr0LFu/AAAAFQEA&#10;AAsAAAAAAAAAAAAAAAAAHwEAAF9yZWxzLy5yZWxzUEsBAi0AFAAGAAgAAAAhAO5tJH3HAAAA3gAA&#10;AA8AAAAAAAAAAAAAAAAABwIAAGRycy9kb3ducmV2LnhtbFBLBQYAAAAAAwADALcAAAD7AgAAAAA=&#10;" filled="f" stroked="f">
                  <v:textbox inset="0,0,0,0">
                    <w:txbxContent>
                      <w:p w14:paraId="4B37738D" w14:textId="77777777" w:rsidR="00761C32" w:rsidRDefault="00000000">
                        <w:r>
                          <w:rPr>
                            <w:rFonts w:ascii="Courier New" w:eastAsia="Courier New" w:hAnsi="Courier New" w:cs="Courier New"/>
                            <w:sz w:val="18"/>
                          </w:rPr>
                          <w:t>)</w:t>
                        </w:r>
                      </w:p>
                    </w:txbxContent>
                  </v:textbox>
                </v:rect>
                <v:rect id="Rectangle 11619" o:spid="_x0000_s4891" style="position:absolute;left:33778;top:41361;width:912;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" filled="f" stroked="f">
                  <v:textbox inset="0,0,0,0">
                    <w:txbxContent>
                      <w:p w14:paraId="4B4AE64E" w14:textId="77777777" w:rsidR="00761C32" w:rsidRDefault="00000000">
                        <w:r>
                          <w:rPr>
                            <w:rFonts w:ascii="Courier New" w:eastAsia="Courier New" w:hAnsi="Courier New" w:cs="Courier New"/>
                            <w:sz w:val="18"/>
                          </w:rPr>
                          <w:t xml:space="preserve"> </w:t>
                        </w:r>
                      </w:p>
                    </w:txbxContent>
                  </v:textbox>
                </v:rect>
                <v:shape id="Shape 113240" o:spid="_x0000_s4892" style="position:absolute;left:3185;top:42412;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" path="m,l6011926,r,129540l,129540,,e" fillcolor="#c7edcc" stroked="f" strokeweight="0">
                  <v:stroke miterlimit="83231f" joinstyle="miter"/>
                  <v:path arrowok="t" textboxrect="0,0,6011926,129540"/>
                </v:shape>
                <v:shape id="Shape 113241" o:spid="_x0000_s4893" style="position:absolute;left:3368;top:42412;width:34067;height:1296;visibility:visible;mso-wrap-style:square;v-text-anchor:top" coordsize="34067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" path="m,l3406775,r,129540l,129540,,e" fillcolor="#c7edcc" stroked="f" strokeweight="0">
                  <v:stroke miterlimit="83231f" joinstyle="miter"/>
                  <v:path arrowok="t" textboxrect="0,0,3406775,129540"/>
                </v:shape>
                <v:rect id="Rectangle 11622" o:spid="_x0000_s4894" style="position:absolute;left:3368;top:42657;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" filled="f" stroked="f">
                  <v:textbox inset="0,0,0,0">
                    <w:txbxContent>
                      <w:p w14:paraId="1CB71545" w14:textId="77777777" w:rsidR="00761C32" w:rsidRDefault="00000000">
                        <w:r>
                          <w:rPr>
                            <w:rFonts w:ascii="Courier New" w:eastAsia="Courier New" w:hAnsi="Courier New" w:cs="Courier New"/>
                            <w:sz w:val="18"/>
                          </w:rPr>
                          <w:t xml:space="preserve">        </w:t>
                        </w:r>
                      </w:p>
                    </w:txbxContent>
                  </v:textbox>
                </v:rect>
                <v:rect id="Rectangle 11623" o:spid="_x0000_s4895" style="position:absolute;left:7927;top:42657;width:2464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kN7xQAAAN4AAAAPAAAAZHJzL2Rvd25yZXYueG1sRE9Na8JA&#10;EL0L/Q/LCL2ZTSyI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Cx3kN7xQAAAN4AAAAP&#10;AAAAAAAAAAAAAAAAAAcCAABkcnMvZG93bnJldi54bWxQSwUGAAAAAAMAAwC3AAAA+QIAAAAA&#10;" filled="f" stroked="f">
                  <v:textbox inset="0,0,0,0">
                    <w:txbxContent>
                      <w:p w14:paraId="419B49E1" w14:textId="77777777" w:rsidR="00761C32" w:rsidRDefault="00000000">
                        <w:r>
                          <w:rPr>
                            <w:rFonts w:ascii="Courier New" w:eastAsia="Courier New" w:hAnsi="Courier New" w:cs="Courier New"/>
                            <w:sz w:val="18"/>
                          </w:rPr>
                          <w:t xml:space="preserve">Map&lt;String, Object&gt;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 </w:t>
                        </w:r>
                      </w:p>
                    </w:txbxContent>
                  </v:textbox>
                </v:rect>
                <v:rect id="Rectangle 11624" o:spid="_x0000_s4896" style="position:absolute;left:26462;top:42633;width:364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sPxQAAAN4AAAAPAAAAZHJzL2Rvd25yZXYueG1sRE9Na8JA&#10;EL0L/Q/LCL2ZTaSI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A+N9sPxQAAAN4AAAAP&#10;AAAAAAAAAAAAAAAAAAcCAABkcnMvZG93bnJldi54bWxQSwUGAAAAAAMAAwC3AAAA+QIAAAAA&#10;" filled="f" stroked="f">
                  <v:textbox inset="0,0,0,0">
                    <w:txbxContent>
                      <w:p w14:paraId="053F481A" w14:textId="77777777" w:rsidR="00761C32" w:rsidRDefault="00000000">
                        <w:r>
                          <w:rPr>
                            <w:rFonts w:ascii="Courier New" w:eastAsia="Courier New" w:hAnsi="Courier New" w:cs="Courier New"/>
                            <w:b/>
                            <w:color w:val="000080"/>
                            <w:sz w:val="18"/>
                          </w:rPr>
                          <w:t xml:space="preserve">new </w:t>
                        </w:r>
                      </w:p>
                    </w:txbxContent>
                  </v:textbox>
                </v:rect>
                <v:rect id="Rectangle 11625" o:spid="_x0000_s4897" style="position:absolute;left:29206;top:42657;width:1094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" filled="f" stroked="f">
                  <v:textbox inset="0,0,0,0">
                    <w:txbxContent>
                      <w:p w14:paraId="7725DDD1" w14:textId="77777777" w:rsidR="00761C32" w:rsidRDefault="00000000">
                        <w:r>
                          <w:rPr>
                            <w:rFonts w:ascii="Courier New" w:eastAsia="Courier New" w:hAnsi="Courier New" w:cs="Courier New"/>
                            <w:sz w:val="18"/>
                          </w:rPr>
                          <w:t>HashMap&lt;&gt;();</w:t>
                        </w:r>
                      </w:p>
                    </w:txbxContent>
                  </v:textbox>
                </v:rect>
                <v:rect id="Rectangle 11626" o:spid="_x0000_s4898" style="position:absolute;left:37435;top:4265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" filled="f" stroked="f">
                  <v:textbox inset="0,0,0,0">
                    <w:txbxContent>
                      <w:p w14:paraId="6EA8FBDC" w14:textId="77777777" w:rsidR="00761C32" w:rsidRDefault="00000000">
                        <w:r>
                          <w:rPr>
                            <w:rFonts w:ascii="Courier New" w:eastAsia="Courier New" w:hAnsi="Courier New" w:cs="Courier New"/>
                            <w:sz w:val="18"/>
                          </w:rPr>
                          <w:t xml:space="preserve"> </w:t>
                        </w:r>
                      </w:p>
                    </w:txbxContent>
                  </v:textbox>
                </v:rect>
                <v:shape id="Shape 113242" o:spid="_x0000_s4899" style="position:absolute;left:3185;top:43708;width:60119;height:1493;visibility:visible;mso-wrap-style:square;v-text-anchor:top" coordsize="601192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" path="m,l6011926,r,149352l,149352,,e" fillcolor="#c7edcc" stroked="f" strokeweight="0">
                  <v:stroke miterlimit="83231f" joinstyle="miter"/>
                  <v:path arrowok="t" textboxrect="0,0,6011926,149352"/>
                </v:shape>
                <v:shape id="Shape 113243" o:spid="_x0000_s4900" style="position:absolute;left:3368;top:43708;width:16233;height:1493;visibility:visible;mso-wrap-style:square;v-text-anchor:top" coordsize="1623314,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" path="m,l1623314,r,149352l,149352,,e" fillcolor="#c7edcc" stroked="f" strokeweight="0">
                  <v:stroke miterlimit="83231f" joinstyle="miter"/>
                  <v:path arrowok="t" textboxrect="0,0,1623314,149352"/>
                </v:shape>
                <v:rect id="Rectangle 11629" o:spid="_x0000_s4901" style="position:absolute;left:3368;top:44166;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" filled="f" stroked="f">
                  <v:textbox inset="0,0,0,0">
                    <w:txbxContent>
                      <w:p w14:paraId="32B6EBBC" w14:textId="77777777" w:rsidR="00761C32" w:rsidRDefault="00000000">
                        <w:r>
                          <w:rPr>
                            <w:rFonts w:ascii="Courier New" w:eastAsia="Courier New" w:hAnsi="Courier New" w:cs="Courier New"/>
                            <w:sz w:val="18"/>
                          </w:rPr>
                          <w:t xml:space="preserve">        </w:t>
                        </w:r>
                      </w:p>
                    </w:txbxContent>
                  </v:textbox>
                </v:rect>
                <v:rect id="Rectangle 11630" o:spid="_x0000_s4902" style="position:absolute;left:7927;top:44166;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UvR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" filled="f" stroked="f">
                  <v:textbox inset="0,0,0,0">
                    <w:txbxContent>
                      <w:p w14:paraId="40B5F000" w14:textId="77777777" w:rsidR="00761C32" w:rsidRDefault="00000000">
                        <w:r>
                          <w:rPr>
                            <w:rFonts w:ascii="Courier New" w:eastAsia="Courier New" w:hAnsi="Courier New" w:cs="Courier New"/>
                            <w:i/>
                            <w:color w:val="808080"/>
                            <w:sz w:val="18"/>
                          </w:rPr>
                          <w:t>//</w:t>
                        </w:r>
                      </w:p>
                    </w:txbxContent>
                  </v:textbox>
                </v:rect>
                <v:rect id="Rectangle 11631" o:spid="_x0000_s4903" style="position:absolute;left:9245;top:43884;width:14207;height:1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" filled="f" stroked="f">
                  <v:textbox inset="0,0,0,0">
                    <w:txbxContent>
                      <w:p w14:paraId="08D22660" w14:textId="77777777" w:rsidR="00761C32" w:rsidRDefault="00000000">
                        <w:r>
                          <w:rPr>
                            <w:rFonts w:ascii="宋体" w:eastAsia="宋体" w:hAnsi="宋体" w:cs="宋体"/>
                            <w:color w:val="808080"/>
                            <w:sz w:val="19"/>
                          </w:rPr>
                          <w:t>自定义交换机的类型</w:t>
                        </w:r>
                      </w:p>
                    </w:txbxContent>
                  </v:textbox>
                </v:rect>
                <v:rect id="Rectangle 11632" o:spid="_x0000_s4904" style="position:absolute;left:19601;top:4416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" filled="f" stroked="f">
                  <v:textbox inset="0,0,0,0">
                    <w:txbxContent>
                      <w:p w14:paraId="664BC1FA" w14:textId="77777777" w:rsidR="00761C32" w:rsidRDefault="00000000">
                        <w:r>
                          <w:rPr>
                            <w:rFonts w:ascii="Courier New" w:eastAsia="Courier New" w:hAnsi="Courier New" w:cs="Courier New"/>
                            <w:i/>
                            <w:color w:val="808080"/>
                            <w:sz w:val="18"/>
                          </w:rPr>
                          <w:t xml:space="preserve"> </w:t>
                        </w:r>
                      </w:p>
                    </w:txbxContent>
                  </v:textbox>
                </v:rect>
                <v:shape id="Shape 113244" o:spid="_x0000_s4905" style="position:absolute;left:3185;top:45201;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" path="m,l6011926,r,129540l,129540,,e" fillcolor="#c7edcc" stroked="f" strokeweight="0">
                  <v:stroke miterlimit="83231f" joinstyle="miter"/>
                  <v:path arrowok="t" textboxrect="0,0,6011926,129540"/>
                </v:shape>
                <v:shape id="Shape 113245" o:spid="_x0000_s4906" style="position:absolute;left:3368;top:45201;width:29952;height:1296;visibility:visible;mso-wrap-style:square;v-text-anchor:top" coordsize="299529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" path="m,l2995295,r,129540l,129540,,e" fillcolor="#c7edcc" stroked="f" strokeweight="0">
                  <v:stroke miterlimit="83231f" joinstyle="miter"/>
                  <v:path arrowok="t" textboxrect="0,0,2995295,129540"/>
                </v:shape>
                <v:rect id="Rectangle 11635" o:spid="_x0000_s4907" style="position:absolute;left:3368;top:45446;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" filled="f" stroked="f">
                  <v:textbox inset="0,0,0,0">
                    <w:txbxContent>
                      <w:p w14:paraId="3618FD6E" w14:textId="77777777" w:rsidR="00761C32" w:rsidRDefault="00000000">
                        <w:r>
                          <w:rPr>
                            <w:rFonts w:ascii="Courier New" w:eastAsia="Courier New" w:hAnsi="Courier New" w:cs="Courier New"/>
                            <w:i/>
                            <w:color w:val="808080"/>
                            <w:sz w:val="18"/>
                          </w:rPr>
                          <w:t xml:space="preserve">        </w:t>
                        </w:r>
                      </w:p>
                    </w:txbxContent>
                  </v:textbox>
                </v:rect>
                <v:rect id="Rectangle 11636" o:spid="_x0000_s4908" style="position:absolute;left:7927;top:45446;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HY+xAAAAN4AAAAPAAAAZHJzL2Rvd25yZXYueG1sRE9Li8Iw&#10;EL4L/ocwgjdNVSh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CRwdj7EAAAA3gAAAA8A&#10;AAAAAAAAAAAAAAAABwIAAGRycy9kb3ducmV2LnhtbFBLBQYAAAAAAwADALcAAAD4AgAAAAA=&#10;" filled="f" stroked="f">
                  <v:textbox inset="0,0,0,0">
                    <w:txbxContent>
                      <w:p w14:paraId="7FB38650" w14:textId="77777777" w:rsidR="00761C32" w:rsidRDefault="00000000">
                        <w:proofErr w:type="spellStart"/>
                        <w:r>
                          <w:rPr>
                            <w:rFonts w:ascii="Courier New" w:eastAsia="Courier New" w:hAnsi="Courier New" w:cs="Courier New"/>
                            <w:sz w:val="18"/>
                          </w:rPr>
                          <w:t>args.put</w:t>
                        </w:r>
                        <w:proofErr w:type="spellEnd"/>
                        <w:r>
                          <w:rPr>
                            <w:rFonts w:ascii="Courier New" w:eastAsia="Courier New" w:hAnsi="Courier New" w:cs="Courier New"/>
                            <w:sz w:val="18"/>
                          </w:rPr>
                          <w:t>(</w:t>
                        </w:r>
                      </w:p>
                    </w:txbxContent>
                  </v:textbox>
                </v:rect>
                <v:rect id="Rectangle 11637" o:spid="_x0000_s4909" style="position:absolute;left:14099;top:45422;width:1824;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" filled="f" stroked="f">
                  <v:textbox inset="0,0,0,0">
                    <w:txbxContent>
                      <w:p w14:paraId="6F9E2CD4" w14:textId="77777777" w:rsidR="00761C32" w:rsidRDefault="00000000">
                        <w:r>
                          <w:rPr>
                            <w:rFonts w:ascii="Courier New" w:eastAsia="Courier New" w:hAnsi="Courier New" w:cs="Courier New"/>
                            <w:b/>
                            <w:color w:val="008000"/>
                            <w:sz w:val="18"/>
                          </w:rPr>
                          <w:t>"x</w:t>
                        </w:r>
                      </w:p>
                    </w:txbxContent>
                  </v:textbox>
                </v:rect>
                <v:rect id="Rectangle 11638" o:spid="_x0000_s4910" style="position:absolute;left:15471;top:45422;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0fXyAAAAN4AAAAPAAAAZHJzL2Rvd25yZXYueG1sRI9Ba8JA&#10;EIXvQv/DMoXedGML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A6o0fXyAAAAN4A&#10;AAAPAAAAAAAAAAAAAAAAAAcCAABkcnMvZG93bnJldi54bWxQSwUGAAAAAAMAAwC3AAAA/AIAAAAA&#10;" filled="f" stroked="f">
                  <v:textbox inset="0,0,0,0">
                    <w:txbxContent>
                      <w:p w14:paraId="5B188C20" w14:textId="77777777" w:rsidR="00761C32" w:rsidRDefault="00000000">
                        <w:r>
                          <w:rPr>
                            <w:rFonts w:ascii="Courier New" w:eastAsia="Courier New" w:hAnsi="Courier New" w:cs="Courier New"/>
                            <w:b/>
                            <w:color w:val="008000"/>
                            <w:sz w:val="18"/>
                          </w:rPr>
                          <w:t>-</w:t>
                        </w:r>
                      </w:p>
                    </w:txbxContent>
                  </v:textbox>
                </v:rect>
                <v:rect id="Rectangle 11639" o:spid="_x0000_s4911" style="position:absolute;left:16156;top:45422;width:640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JMxAAAAN4AAAAPAAAAZHJzL2Rvd25yZXYueG1sRE9Li8Iw&#10;EL4L/ocwwt401QW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FXv4kzEAAAA3gAAAA8A&#10;AAAAAAAAAAAAAAAABwIAAGRycy9kb3ducmV2LnhtbFBLBQYAAAAAAwADALcAAAD4AgAAAAA=&#10;" filled="f" stroked="f">
                  <v:textbox inset="0,0,0,0">
                    <w:txbxContent>
                      <w:p w14:paraId="29231E58" w14:textId="77777777" w:rsidR="00761C32" w:rsidRDefault="00000000">
                        <w:r>
                          <w:rPr>
                            <w:rFonts w:ascii="Courier New" w:eastAsia="Courier New" w:hAnsi="Courier New" w:cs="Courier New"/>
                            <w:b/>
                            <w:color w:val="008000"/>
                            <w:sz w:val="18"/>
                          </w:rPr>
                          <w:t>delayed</w:t>
                        </w:r>
                      </w:p>
                    </w:txbxContent>
                  </v:textbox>
                </v:rect>
                <v:rect id="Rectangle 11640" o:spid="_x0000_s4912" style="position:absolute;left:20976;top:45422;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zi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" filled="f" stroked="f">
                  <v:textbox inset="0,0,0,0">
                    <w:txbxContent>
                      <w:p w14:paraId="690F33A4" w14:textId="77777777" w:rsidR="00761C32" w:rsidRDefault="00000000">
                        <w:r>
                          <w:rPr>
                            <w:rFonts w:ascii="Courier New" w:eastAsia="Courier New" w:hAnsi="Courier New" w:cs="Courier New"/>
                            <w:b/>
                            <w:color w:val="008000"/>
                            <w:sz w:val="18"/>
                          </w:rPr>
                          <w:t>-</w:t>
                        </w:r>
                      </w:p>
                    </w:txbxContent>
                  </v:textbox>
                </v:rect>
                <v:rect id="Rectangle 11641" o:spid="_x0000_s4913" style="position:absolute;left:21662;top:45422;width:456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" filled="f" stroked="f">
                  <v:textbox inset="0,0,0,0">
                    <w:txbxContent>
                      <w:p w14:paraId="4C6A7126" w14:textId="77777777" w:rsidR="00761C32" w:rsidRDefault="00000000">
                        <w:r>
                          <w:rPr>
                            <w:rFonts w:ascii="Courier New" w:eastAsia="Courier New" w:hAnsi="Courier New" w:cs="Courier New"/>
                            <w:b/>
                            <w:color w:val="008000"/>
                            <w:sz w:val="18"/>
                          </w:rPr>
                          <w:t>type"</w:t>
                        </w:r>
                      </w:p>
                    </w:txbxContent>
                  </v:textbox>
                </v:rect>
                <v:rect id="Rectangle 11642" o:spid="_x0000_s4914" style="position:absolute;left:25091;top:45446;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" filled="f" stroked="f">
                  <v:textbox inset="0,0,0,0">
                    <w:txbxContent>
                      <w:p w14:paraId="172490DD" w14:textId="77777777" w:rsidR="00761C32" w:rsidRDefault="00000000">
                        <w:r>
                          <w:rPr>
                            <w:rFonts w:ascii="Courier New" w:eastAsia="Courier New" w:hAnsi="Courier New" w:cs="Courier New"/>
                            <w:sz w:val="18"/>
                          </w:rPr>
                          <w:t xml:space="preserve">, </w:t>
                        </w:r>
                      </w:p>
                    </w:txbxContent>
                  </v:textbox>
                </v:rect>
                <v:rect id="Rectangle 11643" o:spid="_x0000_s4915" style="position:absolute;left:26462;top:45422;width:7297;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" filled="f" stroked="f">
                  <v:textbox inset="0,0,0,0">
                    <w:txbxContent>
                      <w:p w14:paraId="64388C39" w14:textId="77777777" w:rsidR="00761C32" w:rsidRDefault="00000000">
                        <w:r>
                          <w:rPr>
                            <w:rFonts w:ascii="Courier New" w:eastAsia="Courier New" w:hAnsi="Courier New" w:cs="Courier New"/>
                            <w:b/>
                            <w:color w:val="008000"/>
                            <w:sz w:val="18"/>
                          </w:rPr>
                          <w:t>"direct"</w:t>
                        </w:r>
                      </w:p>
                    </w:txbxContent>
                  </v:textbox>
                </v:rect>
                <v:rect id="Rectangle 98633" o:spid="_x0000_s4916" style="position:absolute;left:32635;top:4544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" filled="f" stroked="f">
                  <v:textbox inset="0,0,0,0">
                    <w:txbxContent>
                      <w:p w14:paraId="045E3711" w14:textId="77777777" w:rsidR="00761C32" w:rsidRDefault="00000000">
                        <w:r>
                          <w:rPr>
                            <w:rFonts w:ascii="Courier New" w:eastAsia="Courier New" w:hAnsi="Courier New" w:cs="Courier New"/>
                            <w:sz w:val="18"/>
                          </w:rPr>
                          <w:t>;</w:t>
                        </w:r>
                      </w:p>
                    </w:txbxContent>
                  </v:textbox>
                </v:rect>
                <v:rect id="Rectangle 98632" o:spid="_x0000_s4917" style="position:absolute;left:31949;top:4544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" filled="f" stroked="f">
                  <v:textbox inset="0,0,0,0">
                    <w:txbxContent>
                      <w:p w14:paraId="3983DFFF" w14:textId="77777777" w:rsidR="00761C32" w:rsidRDefault="00000000">
                        <w:r>
                          <w:rPr>
                            <w:rFonts w:ascii="Courier New" w:eastAsia="Courier New" w:hAnsi="Courier New" w:cs="Courier New"/>
                            <w:sz w:val="18"/>
                          </w:rPr>
                          <w:t>)</w:t>
                        </w:r>
                      </w:p>
                    </w:txbxContent>
                  </v:textbox>
                </v:rect>
                <v:rect id="Rectangle 11645" o:spid="_x0000_s4918" style="position:absolute;left:33320;top:45446;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" filled="f" stroked="f">
                  <v:textbox inset="0,0,0,0">
                    <w:txbxContent>
                      <w:p w14:paraId="72BDE915" w14:textId="77777777" w:rsidR="00761C32" w:rsidRDefault="00000000">
                        <w:r>
                          <w:rPr>
                            <w:rFonts w:ascii="Courier New" w:eastAsia="Courier New" w:hAnsi="Courier New" w:cs="Courier New"/>
                            <w:sz w:val="18"/>
                          </w:rPr>
                          <w:t xml:space="preserve"> </w:t>
                        </w:r>
                      </w:p>
                    </w:txbxContent>
                  </v:textbox>
                </v:rect>
                <v:shape id="Shape 113246" o:spid="_x0000_s4919" style="position:absolute;left:3185;top:4649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" path="m,l6011926,r,129540l,129540,,e" fillcolor="#c7edcc" stroked="f" strokeweight="0">
                  <v:stroke miterlimit="83231f" joinstyle="miter"/>
                  <v:path arrowok="t" textboxrect="0,0,6011926,129540"/>
                </v:shape>
                <v:shape id="Shape 113247" o:spid="_x0000_s4920" style="position:absolute;left:3368;top:46497;width:59753;height:1295;visibility:visible;mso-wrap-style:square;v-text-anchor:top" coordsize="597535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" path="m,l5975350,r,129540l,129540,,e" fillcolor="#c7edcc" stroked="f" strokeweight="0">
                  <v:stroke miterlimit="83231f" joinstyle="miter"/>
                  <v:path arrowok="t" textboxrect="0,0,5975350,129540"/>
                </v:shape>
                <v:rect id="Rectangle 11648" o:spid="_x0000_s4921" style="position:absolute;left:3368;top:46741;width:54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TSqyAAAAN4AAAAPAAAAZHJzL2Rvd25yZXYueG1sRI9Ba8JA&#10;EIXvQv/DMoXedGMp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BipTSqyAAAAN4A&#10;AAAPAAAAAAAAAAAAAAAAAAcCAABkcnMvZG93bnJldi54bWxQSwUGAAAAAAMAAwC3AAAA/AIAAAAA&#10;" filled="f" stroked="f">
                  <v:textbox inset="0,0,0,0">
                    <w:txbxContent>
                      <w:p w14:paraId="7492CE33" w14:textId="77777777" w:rsidR="00761C32" w:rsidRDefault="00000000">
                        <w:r>
                          <w:rPr>
                            <w:rFonts w:ascii="Courier New" w:eastAsia="Courier New" w:hAnsi="Courier New" w:cs="Courier New"/>
                            <w:sz w:val="18"/>
                          </w:rPr>
                          <w:t xml:space="preserve">       </w:t>
                        </w:r>
                      </w:p>
                    </w:txbxContent>
                  </v:textbox>
                </v:rect>
                <v:rect id="Rectangle 11649" o:spid="_x0000_s4922" style="position:absolute;left:7363;top:46718;width:989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ZExxAAAAN4AAAAPAAAAZHJzL2Rvd25yZXYueG1sRE9Li8Iw&#10;EL4L/ocwwt40VRa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A3pkTHEAAAA3gAAAA8A&#10;AAAAAAAAAAAAAAAABwIAAGRycy9kb3ducmV2LnhtbFBLBQYAAAAAAwADALcAAAD4AgAAAAA=&#10;" filled="f" stroked="f">
                  <v:textbox inset="0,0,0,0">
                    <w:txbxContent>
                      <w:p w14:paraId="192CD9CB" w14:textId="77777777" w:rsidR="00761C32" w:rsidRDefault="00000000">
                        <w:r>
                          <w:rPr>
                            <w:rFonts w:ascii="Courier New" w:eastAsia="Courier New" w:hAnsi="Courier New" w:cs="Courier New"/>
                            <w:b/>
                            <w:color w:val="000080"/>
                            <w:sz w:val="18"/>
                          </w:rPr>
                          <w:t xml:space="preserve">return new </w:t>
                        </w:r>
                      </w:p>
                    </w:txbxContent>
                  </v:textbox>
                </v:rect>
                <v:rect id="Rectangle 11650" o:spid="_x0000_s4923" style="position:absolute;left:14693;top:46741;width:1370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5x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" filled="f" stroked="f">
                  <v:textbox inset="0,0,0,0">
                    <w:txbxContent>
                      <w:p w14:paraId="288597B7" w14:textId="77777777" w:rsidR="00761C32" w:rsidRDefault="00000000">
                        <w:proofErr w:type="spellStart"/>
                        <w:r>
                          <w:rPr>
                            <w:rFonts w:ascii="Courier New" w:eastAsia="Courier New" w:hAnsi="Courier New" w:cs="Courier New"/>
                            <w:sz w:val="18"/>
                          </w:rPr>
                          <w:t>CustomExchange</w:t>
                        </w:r>
                        <w:proofErr w:type="spellEnd"/>
                        <w:r>
                          <w:rPr>
                            <w:rFonts w:ascii="Courier New" w:eastAsia="Courier New" w:hAnsi="Courier New" w:cs="Courier New"/>
                            <w:sz w:val="18"/>
                          </w:rPr>
                          <w:t>(</w:t>
                        </w:r>
                      </w:p>
                    </w:txbxContent>
                  </v:textbox>
                </v:rect>
                <v:rect id="Rectangle 11651" o:spid="_x0000_s4924" style="position:absolute;left:24999;top:46718;width:1915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" filled="f" stroked="f">
                  <v:textbox inset="0,0,0,0">
                    <w:txbxContent>
                      <w:p w14:paraId="0C49864D" w14:textId="77777777" w:rsidR="00761C32" w:rsidRDefault="00000000">
                        <w:r>
                          <w:rPr>
                            <w:rFonts w:ascii="Courier New" w:eastAsia="Courier New" w:hAnsi="Courier New" w:cs="Courier New"/>
                            <w:b/>
                            <w:i/>
                            <w:color w:val="660E7A"/>
                            <w:sz w:val="18"/>
                          </w:rPr>
                          <w:t>DELAYED_EXCHANGE_NAME</w:t>
                        </w:r>
                      </w:p>
                    </w:txbxContent>
                  </v:textbox>
                </v:rect>
                <v:rect id="Rectangle 11652" o:spid="_x0000_s4925" style="position:absolute;left:39404;top:46741;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" filled="f" stroked="f">
                  <v:textbox inset="0,0,0,0">
                    <w:txbxContent>
                      <w:p w14:paraId="76686C81" w14:textId="77777777" w:rsidR="00761C32" w:rsidRDefault="00000000">
                        <w:r>
                          <w:rPr>
                            <w:rFonts w:ascii="Courier New" w:eastAsia="Courier New" w:hAnsi="Courier New" w:cs="Courier New"/>
                            <w:sz w:val="18"/>
                          </w:rPr>
                          <w:t xml:space="preserve">, </w:t>
                        </w:r>
                      </w:p>
                    </w:txbxContent>
                  </v:textbox>
                </v:rect>
                <v:rect id="Rectangle 11653" o:spid="_x0000_s4926" style="position:absolute;left:40669;top:46718;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" filled="f" stroked="f">
                  <v:textbox inset="0,0,0,0">
                    <w:txbxContent>
                      <w:p w14:paraId="6305EEE0" w14:textId="77777777" w:rsidR="00761C32" w:rsidRDefault="00000000">
                        <w:r>
                          <w:rPr>
                            <w:rFonts w:ascii="Courier New" w:eastAsia="Courier New" w:hAnsi="Courier New" w:cs="Courier New"/>
                            <w:b/>
                            <w:color w:val="008000"/>
                            <w:sz w:val="18"/>
                          </w:rPr>
                          <w:t>"x</w:t>
                        </w:r>
                      </w:p>
                    </w:txbxContent>
                  </v:textbox>
                </v:rect>
                <v:rect id="Rectangle 11654" o:spid="_x0000_s4927" style="position:absolute;left:42040;top:46718;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" filled="f" stroked="f">
                  <v:textbox inset="0,0,0,0">
                    <w:txbxContent>
                      <w:p w14:paraId="1162AA75" w14:textId="77777777" w:rsidR="00761C32" w:rsidRDefault="00000000">
                        <w:r>
                          <w:rPr>
                            <w:rFonts w:ascii="Courier New" w:eastAsia="Courier New" w:hAnsi="Courier New" w:cs="Courier New"/>
                            <w:b/>
                            <w:color w:val="008000"/>
                            <w:sz w:val="18"/>
                          </w:rPr>
                          <w:t>-</w:t>
                        </w:r>
                      </w:p>
                    </w:txbxContent>
                  </v:textbox>
                </v:rect>
                <v:rect id="Rectangle 11655" o:spid="_x0000_s4928" style="position:absolute;left:42726;top:46718;width:638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" filled="f" stroked="f">
                  <v:textbox inset="0,0,0,0">
                    <w:txbxContent>
                      <w:p w14:paraId="46DACCFE" w14:textId="77777777" w:rsidR="00761C32" w:rsidRDefault="00000000">
                        <w:r>
                          <w:rPr>
                            <w:rFonts w:ascii="Courier New" w:eastAsia="Courier New" w:hAnsi="Courier New" w:cs="Courier New"/>
                            <w:b/>
                            <w:color w:val="008000"/>
                            <w:sz w:val="18"/>
                          </w:rPr>
                          <w:t>delayed</w:t>
                        </w:r>
                      </w:p>
                    </w:txbxContent>
                  </v:textbox>
                </v:rect>
                <v:rect id="Rectangle 11656" o:spid="_x0000_s4929" style="position:absolute;left:47527;top:46718;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" filled="f" stroked="f">
                  <v:textbox inset="0,0,0,0">
                    <w:txbxContent>
                      <w:p w14:paraId="697E9A88" w14:textId="77777777" w:rsidR="00761C32" w:rsidRDefault="00000000">
                        <w:r>
                          <w:rPr>
                            <w:rFonts w:ascii="Courier New" w:eastAsia="Courier New" w:hAnsi="Courier New" w:cs="Courier New"/>
                            <w:b/>
                            <w:color w:val="008000"/>
                            <w:sz w:val="18"/>
                          </w:rPr>
                          <w:t>-</w:t>
                        </w:r>
                      </w:p>
                    </w:txbxContent>
                  </v:textbox>
                </v:rect>
                <v:rect id="Rectangle 11657" o:spid="_x0000_s4930" style="position:absolute;left:48213;top:46718;width:7315;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" filled="f" stroked="f">
                  <v:textbox inset="0,0,0,0">
                    <w:txbxContent>
                      <w:p w14:paraId="1C505E85" w14:textId="77777777" w:rsidR="00761C32" w:rsidRDefault="00000000">
                        <w:r>
                          <w:rPr>
                            <w:rFonts w:ascii="Courier New" w:eastAsia="Courier New" w:hAnsi="Courier New" w:cs="Courier New"/>
                            <w:b/>
                            <w:color w:val="008000"/>
                            <w:sz w:val="18"/>
                          </w:rPr>
                          <w:t>message"</w:t>
                        </w:r>
                      </w:p>
                    </w:txbxContent>
                  </v:textbox>
                </v:rect>
                <v:rect id="Rectangle 11658" o:spid="_x0000_s4931" style="position:absolute;left:53714;top:46741;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" filled="f" stroked="f">
                  <v:textbox inset="0,0,0,0">
                    <w:txbxContent>
                      <w:p w14:paraId="020F358A" w14:textId="77777777" w:rsidR="00761C32" w:rsidRDefault="00000000">
                        <w:r>
                          <w:rPr>
                            <w:rFonts w:ascii="Courier New" w:eastAsia="Courier New" w:hAnsi="Courier New" w:cs="Courier New"/>
                            <w:sz w:val="18"/>
                          </w:rPr>
                          <w:t xml:space="preserve">, </w:t>
                        </w:r>
                      </w:p>
                    </w:txbxContent>
                  </v:textbox>
                </v:rect>
                <v:rect id="Rectangle 11659" o:spid="_x0000_s4932" style="position:absolute;left:54983;top:46718;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" filled="f" stroked="f">
                  <v:textbox inset="0,0,0,0">
                    <w:txbxContent>
                      <w:p w14:paraId="4F7C782C" w14:textId="77777777" w:rsidR="00761C32" w:rsidRDefault="00000000">
                        <w:r>
                          <w:rPr>
                            <w:rFonts w:ascii="Courier New" w:eastAsia="Courier New" w:hAnsi="Courier New" w:cs="Courier New"/>
                            <w:b/>
                            <w:color w:val="000080"/>
                            <w:sz w:val="18"/>
                          </w:rPr>
                          <w:t>true</w:t>
                        </w:r>
                      </w:p>
                    </w:txbxContent>
                  </v:textbox>
                </v:rect>
                <v:rect id="Rectangle 11660" o:spid="_x0000_s4933" style="position:absolute;left:57726;top:46741;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" filled="f" stroked="f">
                  <v:textbox inset="0,0,0,0">
                    <w:txbxContent>
                      <w:p w14:paraId="285AA094" w14:textId="77777777" w:rsidR="00761C32" w:rsidRDefault="00000000">
                        <w:r>
                          <w:rPr>
                            <w:rFonts w:ascii="Courier New" w:eastAsia="Courier New" w:hAnsi="Courier New" w:cs="Courier New"/>
                            <w:sz w:val="18"/>
                          </w:rPr>
                          <w:t xml:space="preserve">, </w:t>
                        </w:r>
                      </w:p>
                    </w:txbxContent>
                  </v:textbox>
                </v:rect>
                <v:rect id="Rectangle 11661" o:spid="_x0000_s4934" style="position:absolute;left:58991;top:46718;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" filled="f" stroked="f">
                  <v:textbox inset="0,0,0,0">
                    <w:txbxContent>
                      <w:p w14:paraId="1D5DE2F4" w14:textId="77777777" w:rsidR="00761C32" w:rsidRDefault="00000000">
                        <w:r>
                          <w:rPr>
                            <w:rFonts w:ascii="Courier New" w:eastAsia="Courier New" w:hAnsi="Courier New" w:cs="Courier New"/>
                            <w:b/>
                            <w:color w:val="000080"/>
                            <w:sz w:val="18"/>
                          </w:rPr>
                          <w:t>false</w:t>
                        </w:r>
                      </w:p>
                    </w:txbxContent>
                  </v:textbox>
                </v:rect>
                <v:rect id="Rectangle 99045" o:spid="_x0000_s4935" style="position:absolute;left:62420;top:4674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" filled="f" stroked="f">
                  <v:textbox inset="0,0,0,0">
                    <w:txbxContent>
                      <w:p w14:paraId="4B9094B0" w14:textId="77777777" w:rsidR="00761C32" w:rsidRDefault="00000000">
                        <w:r>
                          <w:rPr>
                            <w:rFonts w:ascii="Courier New" w:eastAsia="Courier New" w:hAnsi="Courier New" w:cs="Courier New"/>
                            <w:sz w:val="18"/>
                          </w:rPr>
                          <w:t>,</w:t>
                        </w:r>
                      </w:p>
                    </w:txbxContent>
                  </v:textbox>
                </v:rect>
                <v:rect id="Rectangle 99048" o:spid="_x0000_s4936" style="position:absolute;left:63121;top:4674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" filled="f" stroked="f">
                  <v:textbox inset="0,0,0,0">
                    <w:txbxContent>
                      <w:p w14:paraId="47C29750" w14:textId="77777777" w:rsidR="00761C32" w:rsidRDefault="00000000">
                        <w:r>
                          <w:rPr>
                            <w:rFonts w:ascii="Courier New" w:eastAsia="Courier New" w:hAnsi="Courier New" w:cs="Courier New"/>
                            <w:sz w:val="18"/>
                          </w:rPr>
                          <w:t xml:space="preserve"> </w:t>
                        </w:r>
                      </w:p>
                    </w:txbxContent>
                  </v:textbox>
                </v:rect>
                <v:shape id="Shape 113248" o:spid="_x0000_s4937" style="position:absolute;left:3185;top:47792;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" path="m,l6011926,r,129540l,129540,,e" fillcolor="#c7edcc" stroked="f" strokeweight="0">
                  <v:stroke miterlimit="83231f" joinstyle="miter"/>
                  <v:path arrowok="t" textboxrect="0,0,6011926,129540"/>
                </v:shape>
                <v:shape id="Shape 113249" o:spid="_x0000_s4938" style="position:absolute;left:3368;top:47792;width:4117;height:1296;visibility:visible;mso-wrap-style:square;v-text-anchor:top" coordsize="4117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" path="m,l411785,r,129540l,129540,,e" fillcolor="#c7edcc" stroked="f" strokeweight="0">
                  <v:stroke miterlimit="83231f" joinstyle="miter"/>
                  <v:path arrowok="t" textboxrect="0,0,411785,129540"/>
                </v:shape>
                <v:rect id="Rectangle 11665" o:spid="_x0000_s4939" style="position:absolute;left:3368;top:48037;width:547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" filled="f" stroked="f">
                  <v:textbox inset="0,0,0,0">
                    <w:txbxContent>
                      <w:p w14:paraId="4AD59844" w14:textId="77777777" w:rsidR="00761C32" w:rsidRDefault="00000000">
                        <w:proofErr w:type="spellStart"/>
                        <w:r>
                          <w:rPr>
                            <w:rFonts w:ascii="Courier New" w:eastAsia="Courier New" w:hAnsi="Courier New" w:cs="Courier New"/>
                            <w:sz w:val="18"/>
                          </w:rPr>
                          <w:t>args</w:t>
                        </w:r>
                        <w:proofErr w:type="spellEnd"/>
                        <w:r>
                          <w:rPr>
                            <w:rFonts w:ascii="Courier New" w:eastAsia="Courier New" w:hAnsi="Courier New" w:cs="Courier New"/>
                            <w:sz w:val="18"/>
                          </w:rPr>
                          <w:t>);</w:t>
                        </w:r>
                      </w:p>
                    </w:txbxContent>
                  </v:textbox>
                </v:rect>
                <v:rect id="Rectangle 11666" o:spid="_x0000_s4940" style="position:absolute;left:7485;top:48037;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" filled="f" stroked="f">
                  <v:textbox inset="0,0,0,0">
                    <w:txbxContent>
                      <w:p w14:paraId="38C621B8" w14:textId="77777777" w:rsidR="00761C32" w:rsidRDefault="00000000">
                        <w:r>
                          <w:rPr>
                            <w:rFonts w:ascii="Courier New" w:eastAsia="Courier New" w:hAnsi="Courier New" w:cs="Courier New"/>
                            <w:sz w:val="18"/>
                          </w:rPr>
                          <w:t xml:space="preserve"> </w:t>
                        </w:r>
                      </w:p>
                    </w:txbxContent>
                  </v:textbox>
                </v:rect>
                <v:shape id="Shape 113250" o:spid="_x0000_s4941" style="position:absolute;left:3185;top:49088;width:60119;height:1295;visibility:visible;mso-wrap-style:square;v-text-anchor:top" coordsize="6011926,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" path="m,l6011926,r,129541l,129541,,e" fillcolor="#c7edcc" stroked="f" strokeweight="0">
                  <v:stroke miterlimit="83231f" joinstyle="miter"/>
                  <v:path arrowok="t" textboxrect="0,0,6011926,129541"/>
                </v:shape>
                <v:shape id="Shape 113251" o:spid="_x0000_s4942" style="position:absolute;left:3368;top:49088;width:2974;height:1295;visibility:visible;mso-wrap-style:square;v-text-anchor:top" coordsize="297485,1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" path="m,l297485,r,129541l,129541,,e" fillcolor="#c7edcc" stroked="f" strokeweight="0">
                  <v:stroke miterlimit="83231f" joinstyle="miter"/>
                  <v:path arrowok="t" textboxrect="0,0,297485,129541"/>
                </v:shape>
                <v:rect id="Rectangle 11669" o:spid="_x0000_s4943" style="position:absolute;left:3368;top:49332;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" filled="f" stroked="f">
                  <v:textbox inset="0,0,0,0">
                    <w:txbxContent>
                      <w:p w14:paraId="73691D9F" w14:textId="77777777" w:rsidR="00761C32" w:rsidRDefault="00000000">
                        <w:r>
                          <w:rPr>
                            <w:rFonts w:ascii="Courier New" w:eastAsia="Courier New" w:hAnsi="Courier New" w:cs="Courier New"/>
                            <w:sz w:val="18"/>
                          </w:rPr>
                          <w:t xml:space="preserve">    </w:t>
                        </w:r>
                      </w:p>
                    </w:txbxContent>
                  </v:textbox>
                </v:rect>
                <v:rect id="Rectangle 11670" o:spid="_x0000_s4944" style="position:absolute;left:5641;top:4933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" filled="f" stroked="f">
                  <v:textbox inset="0,0,0,0">
                    <w:txbxContent>
                      <w:p w14:paraId="4712214B" w14:textId="77777777" w:rsidR="00761C32" w:rsidRDefault="00000000">
                        <w:r>
                          <w:rPr>
                            <w:rFonts w:ascii="Courier New" w:eastAsia="Courier New" w:hAnsi="Courier New" w:cs="Courier New"/>
                            <w:sz w:val="18"/>
                          </w:rPr>
                          <w:t>}</w:t>
                        </w:r>
                      </w:p>
                    </w:txbxContent>
                  </v:textbox>
                </v:rect>
                <v:rect id="Rectangle 11671" o:spid="_x0000_s4945" style="position:absolute;left:6342;top:4933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" filled="f" stroked="f">
                  <v:textbox inset="0,0,0,0">
                    <w:txbxContent>
                      <w:p w14:paraId="52805C6F" w14:textId="77777777" w:rsidR="00761C32" w:rsidRDefault="00000000">
                        <w:r>
                          <w:rPr>
                            <w:rFonts w:ascii="Courier New" w:eastAsia="Courier New" w:hAnsi="Courier New" w:cs="Courier New"/>
                            <w:sz w:val="18"/>
                          </w:rPr>
                          <w:t xml:space="preserve"> </w:t>
                        </w:r>
                      </w:p>
                    </w:txbxContent>
                  </v:textbox>
                </v:rect>
                <v:shape id="Shape 113252" o:spid="_x0000_s4946" style="position:absolute;left:3185;top:50383;width:60119;height:1295;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" path="m,l6011926,r,129539l,129539,,e" fillcolor="#c7edcc" stroked="f" strokeweight="0">
                  <v:stroke miterlimit="83231f" joinstyle="miter"/>
                  <v:path arrowok="t" textboxrect="0,0,6011926,129539"/>
                </v:shape>
                <v:shape id="Shape 113253" o:spid="_x0000_s4947" style="position:absolute;left:3368;top:50383;width:5718;height:1295;visibility:visible;mso-wrap-style:square;v-text-anchor:top" coordsize="57180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" path="m,l571805,r,129539l,129539,,e" fillcolor="#c7edcc" stroked="f" strokeweight="0">
                  <v:stroke miterlimit="83231f" joinstyle="miter"/>
                  <v:path arrowok="t" textboxrect="0,0,571805,129539"/>
                </v:shape>
                <v:rect id="Rectangle 11674" o:spid="_x0000_s4948" style="position:absolute;left:3368;top:50627;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" filled="f" stroked="f">
                  <v:textbox inset="0,0,0,0">
                    <w:txbxContent>
                      <w:p w14:paraId="052FF610" w14:textId="77777777" w:rsidR="00761C32" w:rsidRDefault="00000000">
                        <w:r>
                          <w:rPr>
                            <w:rFonts w:ascii="Courier New" w:eastAsia="Courier New" w:hAnsi="Courier New" w:cs="Courier New"/>
                            <w:sz w:val="18"/>
                          </w:rPr>
                          <w:t xml:space="preserve">    </w:t>
                        </w:r>
                      </w:p>
                    </w:txbxContent>
                  </v:textbox>
                </v:rect>
                <v:rect id="Rectangle 11675" o:spid="_x0000_s4949" style="position:absolute;left:5641;top:50627;width:456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" filled="f" stroked="f">
                  <v:textbox inset="0,0,0,0">
                    <w:txbxContent>
                      <w:p w14:paraId="30769BBD" w14:textId="77777777" w:rsidR="00761C32" w:rsidRDefault="00000000">
                        <w:r>
                          <w:rPr>
                            <w:rFonts w:ascii="Courier New" w:eastAsia="Courier New" w:hAnsi="Courier New" w:cs="Courier New"/>
                            <w:color w:val="808000"/>
                            <w:sz w:val="18"/>
                          </w:rPr>
                          <w:t>@Bean</w:t>
                        </w:r>
                      </w:p>
                    </w:txbxContent>
                  </v:textbox>
                </v:rect>
                <v:rect id="Rectangle 11676" o:spid="_x0000_s4950" style="position:absolute;left:9085;top:5062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" filled="f" stroked="f">
                  <v:textbox inset="0,0,0,0">
                    <w:txbxContent>
                      <w:p w14:paraId="589BCA21" w14:textId="77777777" w:rsidR="00761C32" w:rsidRDefault="00000000">
                        <w:r>
                          <w:rPr>
                            <w:rFonts w:ascii="Courier New" w:eastAsia="Courier New" w:hAnsi="Courier New" w:cs="Courier New"/>
                            <w:color w:val="808000"/>
                            <w:sz w:val="18"/>
                          </w:rPr>
                          <w:t xml:space="preserve"> </w:t>
                        </w:r>
                      </w:p>
                    </w:txbxContent>
                  </v:textbox>
                </v:rect>
                <v:shape id="Shape 113254" o:spid="_x0000_s4951" style="position:absolute;left:3185;top:51678;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" path="m,l6011926,r,129540l,129540,,e" fillcolor="#c7edcc" stroked="f" strokeweight="0">
                  <v:stroke miterlimit="83231f" joinstyle="miter"/>
                  <v:path arrowok="t" textboxrect="0,0,6011926,129540"/>
                </v:shape>
                <v:shape id="Shape 113255" o:spid="_x0000_s4952" style="position:absolute;left:3368;top:51678;width:53047;height:1296;visibility:visible;mso-wrap-style:square;v-text-anchor:top" coordsize="530479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" path="m,l5304790,r,129540l,129540,,e" fillcolor="#c7edcc" stroked="f" strokeweight="0">
                  <v:stroke miterlimit="83231f" joinstyle="miter"/>
                  <v:path arrowok="t" textboxrect="0,0,5304790,129540"/>
                </v:shape>
                <v:rect id="Rectangle 11679" o:spid="_x0000_s4953" style="position:absolute;left:3368;top:51923;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" filled="f" stroked="f">
                  <v:textbox inset="0,0,0,0">
                    <w:txbxContent>
                      <w:p w14:paraId="6010DD02" w14:textId="77777777" w:rsidR="00761C32" w:rsidRDefault="00000000">
                        <w:r>
                          <w:rPr>
                            <w:rFonts w:ascii="Courier New" w:eastAsia="Courier New" w:hAnsi="Courier New" w:cs="Courier New"/>
                            <w:color w:val="808000"/>
                            <w:sz w:val="18"/>
                          </w:rPr>
                          <w:t xml:space="preserve">    </w:t>
                        </w:r>
                      </w:p>
                    </w:txbxContent>
                  </v:textbox>
                </v:rect>
                <v:rect id="Rectangle 11680" o:spid="_x0000_s4954" style="position:absolute;left:5641;top:51899;width:638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" filled="f" stroked="f">
                  <v:textbox inset="0,0,0,0">
                    <w:txbxContent>
                      <w:p w14:paraId="26445BBA" w14:textId="77777777" w:rsidR="00761C32" w:rsidRDefault="00000000">
                        <w:r>
                          <w:rPr>
                            <w:rFonts w:ascii="Courier New" w:eastAsia="Courier New" w:hAnsi="Courier New" w:cs="Courier New"/>
                            <w:b/>
                            <w:color w:val="000080"/>
                            <w:sz w:val="18"/>
                          </w:rPr>
                          <w:t xml:space="preserve">public </w:t>
                        </w:r>
                      </w:p>
                    </w:txbxContent>
                  </v:textbox>
                </v:rect>
                <v:rect id="Rectangle 11681" o:spid="_x0000_s4955" style="position:absolute;left:10441;top:51923;width:91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" filled="f" stroked="f">
                  <v:textbox inset="0,0,0,0">
                    <w:txbxContent>
                      <w:p w14:paraId="6C1B8E1C" w14:textId="77777777" w:rsidR="00761C32" w:rsidRDefault="00000000">
                        <w:r>
                          <w:rPr>
                            <w:rFonts w:ascii="Courier New" w:eastAsia="Courier New" w:hAnsi="Courier New" w:cs="Courier New"/>
                            <w:sz w:val="18"/>
                          </w:rPr>
                          <w:t>Binding bi</w:t>
                        </w:r>
                      </w:p>
                    </w:txbxContent>
                  </v:textbox>
                </v:rect>
                <v:rect id="Rectangle 11682" o:spid="_x0000_s4956" style="position:absolute;left:17299;top:51923;width:16437;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" filled="f" stroked="f">
                  <v:textbox inset="0,0,0,0">
                    <w:txbxContent>
                      <w:p w14:paraId="283F0835" w14:textId="77777777" w:rsidR="00761C32" w:rsidRDefault="00000000">
                        <w:proofErr w:type="spellStart"/>
                        <w:r>
                          <w:rPr>
                            <w:rFonts w:ascii="Courier New" w:eastAsia="Courier New" w:hAnsi="Courier New" w:cs="Courier New"/>
                            <w:sz w:val="18"/>
                          </w:rPr>
                          <w:t>ndingDelayedQueue</w:t>
                        </w:r>
                        <w:proofErr w:type="spellEnd"/>
                        <w:r>
                          <w:rPr>
                            <w:rFonts w:ascii="Courier New" w:eastAsia="Courier New" w:hAnsi="Courier New" w:cs="Courier New"/>
                            <w:sz w:val="18"/>
                          </w:rPr>
                          <w:t>(</w:t>
                        </w:r>
                      </w:p>
                    </w:txbxContent>
                  </v:textbox>
                </v:rect>
                <v:rect id="Rectangle 11683" o:spid="_x0000_s4957" style="position:absolute;left:29663;top:51923;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xBxAAAAN4AAAAPAAAAZHJzL2Rvd25yZXYueG1sRE9Li8Iw&#10;EL4L/ocwgjdNVZB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Je4HEHEAAAA3gAAAA8A&#10;AAAAAAAAAAAAAAAABwIAAGRycy9kb3ducmV2LnhtbFBLBQYAAAAAAwADALcAAAD4AgAAAAA=&#10;" filled="f" stroked="f">
                  <v:textbox inset="0,0,0,0">
                    <w:txbxContent>
                      <w:p w14:paraId="21A6F715" w14:textId="77777777" w:rsidR="00761C32" w:rsidRDefault="00000000">
                        <w:r>
                          <w:rPr>
                            <w:rFonts w:ascii="Courier New" w:eastAsia="Courier New" w:hAnsi="Courier New" w:cs="Courier New"/>
                            <w:color w:val="808000"/>
                            <w:sz w:val="18"/>
                          </w:rPr>
                          <w:t>@Qualifier</w:t>
                        </w:r>
                      </w:p>
                    </w:txbxContent>
                  </v:textbox>
                </v:rect>
                <v:rect id="Rectangle 11684" o:spid="_x0000_s4958" style="position:absolute;left:36521;top:51923;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YQ1xAAAAN4AAAAPAAAAZHJzL2Rvd25yZXYueG1sRE9Li8Iw&#10;EL4L/ocwgjdNFZF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BhRhDXEAAAA3gAAAA8A&#10;AAAAAAAAAAAAAAAABwIAAGRycy9kb3ducmV2LnhtbFBLBQYAAAAAAwADALcAAAD4AgAAAAA=&#10;" filled="f" stroked="f">
                  <v:textbox inset="0,0,0,0">
                    <w:txbxContent>
                      <w:p w14:paraId="4797B226" w14:textId="77777777" w:rsidR="00761C32" w:rsidRDefault="00000000">
                        <w:r>
                          <w:rPr>
                            <w:rFonts w:ascii="Courier New" w:eastAsia="Courier New" w:hAnsi="Courier New" w:cs="Courier New"/>
                            <w:sz w:val="18"/>
                          </w:rPr>
                          <w:t>(</w:t>
                        </w:r>
                      </w:p>
                    </w:txbxContent>
                  </v:textbox>
                </v:rect>
                <v:rect id="Rectangle 11685" o:spid="_x0000_s4959" style="position:absolute;left:37207;top:51899;width:1276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" filled="f" stroked="f">
                  <v:textbox inset="0,0,0,0">
                    <w:txbxContent>
                      <w:p w14:paraId="3225E257"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delayedQueue</w:t>
                        </w:r>
                        <w:proofErr w:type="spellEnd"/>
                        <w:r>
                          <w:rPr>
                            <w:rFonts w:ascii="Courier New" w:eastAsia="Courier New" w:hAnsi="Courier New" w:cs="Courier New"/>
                            <w:b/>
                            <w:color w:val="008000"/>
                            <w:sz w:val="18"/>
                          </w:rPr>
                          <w:t>"</w:t>
                        </w:r>
                      </w:p>
                    </w:txbxContent>
                  </v:textbox>
                </v:rect>
                <v:rect id="Rectangle 98635" o:spid="_x0000_s4960" style="position:absolute;left:47496;top:51923;width:1185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" filled="f" stroked="f">
                  <v:textbox inset="0,0,0,0">
                    <w:txbxContent>
                      <w:p w14:paraId="41038DC2" w14:textId="77777777" w:rsidR="00761C32" w:rsidRDefault="00000000">
                        <w:r>
                          <w:rPr>
                            <w:rFonts w:ascii="Courier New" w:eastAsia="Courier New" w:hAnsi="Courier New" w:cs="Courier New"/>
                            <w:sz w:val="18"/>
                          </w:rPr>
                          <w:t xml:space="preserve"> Queue </w:t>
                        </w:r>
                        <w:proofErr w:type="spellStart"/>
                        <w:r>
                          <w:rPr>
                            <w:rFonts w:ascii="Courier New" w:eastAsia="Courier New" w:hAnsi="Courier New" w:cs="Courier New"/>
                            <w:sz w:val="18"/>
                          </w:rPr>
                          <w:t>queue</w:t>
                        </w:r>
                        <w:proofErr w:type="spellEnd"/>
                        <w:r>
                          <w:rPr>
                            <w:rFonts w:ascii="Courier New" w:eastAsia="Courier New" w:hAnsi="Courier New" w:cs="Courier New"/>
                            <w:sz w:val="18"/>
                          </w:rPr>
                          <w:t>,</w:t>
                        </w:r>
                      </w:p>
                    </w:txbxContent>
                  </v:textbox>
                </v:rect>
                <v:rect id="Rectangle 98634" o:spid="_x0000_s4961" style="position:absolute;left:46810;top:5192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" filled="f" stroked="f">
                  <v:textbox inset="0,0,0,0">
                    <w:txbxContent>
                      <w:p w14:paraId="108EE27B" w14:textId="77777777" w:rsidR="00761C32" w:rsidRDefault="00000000">
                        <w:r>
                          <w:rPr>
                            <w:rFonts w:ascii="Courier New" w:eastAsia="Courier New" w:hAnsi="Courier New" w:cs="Courier New"/>
                            <w:sz w:val="18"/>
                          </w:rPr>
                          <w:t>)</w:t>
                        </w:r>
                      </w:p>
                    </w:txbxContent>
                  </v:textbox>
                </v:rect>
                <v:rect id="Rectangle 11687" o:spid="_x0000_s4962" style="position:absolute;left:56415;top:51923;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" filled="f" stroked="f">
                  <v:textbox inset="0,0,0,0">
                    <w:txbxContent>
                      <w:p w14:paraId="2F5B03DC" w14:textId="77777777" w:rsidR="00761C32" w:rsidRDefault="00000000">
                        <w:r>
                          <w:rPr>
                            <w:rFonts w:ascii="Courier New" w:eastAsia="Courier New" w:hAnsi="Courier New" w:cs="Courier New"/>
                            <w:sz w:val="18"/>
                          </w:rPr>
                          <w:t xml:space="preserve"> </w:t>
                        </w:r>
                      </w:p>
                    </w:txbxContent>
                  </v:textbox>
                </v:rect>
                <v:shape id="Shape 113256" o:spid="_x0000_s4963" style="position:absolute;left:3185;top:5297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" path="m,l6011926,r,129540l,129540,,e" fillcolor="#c7edcc" stroked="f" strokeweight="0">
                  <v:stroke miterlimit="83231f" joinstyle="miter"/>
                  <v:path arrowok="t" textboxrect="0,0,6011926,129540"/>
                </v:shape>
                <v:shape id="Shape 113257" o:spid="_x0000_s4964" style="position:absolute;left:3368;top:52974;width:59753;height:1295;visibility:visible;mso-wrap-style:square;v-text-anchor:top" coordsize="597535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" path="m,l5975350,r,129540l,129540,,e" fillcolor="#c7edcc" stroked="f" strokeweight="0">
                  <v:stroke miterlimit="83231f" joinstyle="miter"/>
                  <v:path arrowok="t" textboxrect="0,0,5975350,129540"/>
                </v:shape>
                <v:rect id="Rectangle 11690" o:spid="_x0000_s4965" style="position:absolute;left:3368;top:53218;width:2523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" filled="f" stroked="f">
                  <v:textbox inset="0,0,0,0">
                    <w:txbxContent>
                      <w:p w14:paraId="64DD4E5F" w14:textId="77777777" w:rsidR="00761C32" w:rsidRDefault="00000000">
                        <w:r>
                          <w:rPr>
                            <w:rFonts w:ascii="Courier New" w:eastAsia="Courier New" w:hAnsi="Courier New" w:cs="Courier New"/>
                            <w:sz w:val="18"/>
                          </w:rPr>
                          <w:t xml:space="preserve">                                 </w:t>
                        </w:r>
                      </w:p>
                    </w:txbxContent>
                  </v:textbox>
                </v:rect>
                <v:rect id="Rectangle 11691" o:spid="_x0000_s4966" style="position:absolute;left:22226;top:53218;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" filled="f" stroked="f">
                  <v:textbox inset="0,0,0,0">
                    <w:txbxContent>
                      <w:p w14:paraId="42B825E6" w14:textId="77777777" w:rsidR="00761C32" w:rsidRDefault="00000000">
                        <w:r>
                          <w:rPr>
                            <w:rFonts w:ascii="Courier New" w:eastAsia="Courier New" w:hAnsi="Courier New" w:cs="Courier New"/>
                            <w:color w:val="808000"/>
                            <w:sz w:val="18"/>
                          </w:rPr>
                          <w:t>@Qualifier</w:t>
                        </w:r>
                      </w:p>
                    </w:txbxContent>
                  </v:textbox>
                </v:rect>
                <v:rect id="Rectangle 11692" o:spid="_x0000_s4967" style="position:absolute;left:29084;top:5321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" filled="f" stroked="f">
                  <v:textbox inset="0,0,0,0">
                    <w:txbxContent>
                      <w:p w14:paraId="70780289" w14:textId="77777777" w:rsidR="00761C32" w:rsidRDefault="00000000">
                        <w:r>
                          <w:rPr>
                            <w:rFonts w:ascii="Courier New" w:eastAsia="Courier New" w:hAnsi="Courier New" w:cs="Courier New"/>
                            <w:sz w:val="18"/>
                          </w:rPr>
                          <w:t>(</w:t>
                        </w:r>
                      </w:p>
                    </w:txbxContent>
                  </v:textbox>
                </v:rect>
                <v:rect id="Rectangle 11693" o:spid="_x0000_s4968" style="position:absolute;left:29770;top:53195;width:155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qcxAAAAN4AAAAPAAAAZHJzL2Rvd25yZXYueG1sRE9Li8Iw&#10;EL4L/ocwwt401QW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BJhipzEAAAA3gAAAA8A&#10;AAAAAAAAAAAAAAAABwIAAGRycy9kb3ducmV2LnhtbFBLBQYAAAAAAwADALcAAAD4AgAAAAA=&#10;" filled="f" stroked="f">
                  <v:textbox inset="0,0,0,0">
                    <w:txbxContent>
                      <w:p w14:paraId="54A81004" w14:textId="77777777" w:rsidR="00761C32" w:rsidRDefault="00000000">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delayedExchange</w:t>
                        </w:r>
                        <w:proofErr w:type="spellEnd"/>
                        <w:r>
                          <w:rPr>
                            <w:rFonts w:ascii="Courier New" w:eastAsia="Courier New" w:hAnsi="Courier New" w:cs="Courier New"/>
                            <w:b/>
                            <w:color w:val="008000"/>
                            <w:sz w:val="18"/>
                          </w:rPr>
                          <w:t>"</w:t>
                        </w:r>
                      </w:p>
                    </w:txbxContent>
                  </v:textbox>
                </v:rect>
                <v:rect id="Rectangle 99033" o:spid="_x0000_s4969" style="position:absolute;left:53518;top:53218;width:12770;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" filled="f" stroked="f">
                  <v:textbox inset="0,0,0,0">
                    <w:txbxContent>
                      <w:p w14:paraId="6A97BCFE" w14:textId="77777777" w:rsidR="00761C32" w:rsidRDefault="00000000">
                        <w:proofErr w:type="spellStart"/>
                        <w:r>
                          <w:rPr>
                            <w:rFonts w:ascii="Courier New" w:eastAsia="Courier New" w:hAnsi="Courier New" w:cs="Courier New"/>
                            <w:sz w:val="18"/>
                          </w:rPr>
                          <w:t>CustomExchange</w:t>
                        </w:r>
                        <w:proofErr w:type="spellEnd"/>
                      </w:p>
                    </w:txbxContent>
                  </v:textbox>
                </v:rect>
                <v:rect id="Rectangle 99041" o:spid="_x0000_s4970" style="position:absolute;left:63120;top:5321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" filled="f" stroked="f">
                  <v:textbox inset="0,0,0,0">
                    <w:txbxContent>
                      <w:p w14:paraId="098AC20F" w14:textId="77777777" w:rsidR="00761C32" w:rsidRDefault="00000000">
                        <w:r>
                          <w:rPr>
                            <w:rFonts w:ascii="Courier New" w:eastAsia="Courier New" w:hAnsi="Courier New" w:cs="Courier New"/>
                            <w:sz w:val="18"/>
                          </w:rPr>
                          <w:t xml:space="preserve"> </w:t>
                        </w:r>
                      </w:p>
                    </w:txbxContent>
                  </v:textbox>
                </v:rect>
                <v:rect id="Rectangle 98638" o:spid="_x0000_s4971" style="position:absolute;left:42132;top:5321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" filled="f" stroked="f">
                  <v:textbox inset="0,0,0,0">
                    <w:txbxContent>
                      <w:p w14:paraId="566E5DFB" w14:textId="77777777" w:rsidR="00761C32" w:rsidRDefault="00000000">
                        <w:r>
                          <w:rPr>
                            <w:rFonts w:ascii="Courier New" w:eastAsia="Courier New" w:hAnsi="Courier New" w:cs="Courier New"/>
                            <w:sz w:val="18"/>
                          </w:rPr>
                          <w:t xml:space="preserve"> </w:t>
                        </w:r>
                      </w:p>
                    </w:txbxContent>
                  </v:textbox>
                </v:rect>
                <v:rect id="Rectangle 98637" o:spid="_x0000_s4972" style="position:absolute;left:41446;top:5321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" filled="f" stroked="f">
                  <v:textbox inset="0,0,0,0">
                    <w:txbxContent>
                      <w:p w14:paraId="378A7341" w14:textId="77777777" w:rsidR="00761C32" w:rsidRDefault="00000000">
                        <w:r>
                          <w:rPr>
                            <w:rFonts w:ascii="Courier New" w:eastAsia="Courier New" w:hAnsi="Courier New" w:cs="Courier New"/>
                            <w:sz w:val="18"/>
                          </w:rPr>
                          <w:t>)</w:t>
                        </w:r>
                      </w:p>
                    </w:txbxContent>
                  </v:textbox>
                </v:rect>
                <v:shape id="Shape 113258" o:spid="_x0000_s4973" style="position:absolute;left:3185;top:54270;width:60119;height:1298;visibility:visible;mso-wrap-style:square;v-text-anchor:top" coordsize="6011926,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" path="m,l6011926,r,129845l,129845,,e" fillcolor="#c7edcc" stroked="f" strokeweight="0">
                  <v:stroke miterlimit="83231f" joinstyle="miter"/>
                  <v:path arrowok="t" textboxrect="0,0,6011926,129845"/>
                </v:shape>
                <v:shape id="Shape 113259" o:spid="_x0000_s4974" style="position:absolute;left:3368;top:54270;width:12347;height:1298;visibility:visible;mso-wrap-style:square;v-text-anchor:top" coordsize="1234745,1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" path="m,l1234745,r,129845l,129845,,e" fillcolor="#c7edcc" stroked="f" strokeweight="0">
                  <v:stroke miterlimit="83231f" joinstyle="miter"/>
                  <v:path arrowok="t" textboxrect="0,0,1234745,129845"/>
                </v:shape>
                <v:rect id="Rectangle 11697" o:spid="_x0000_s4975" style="position:absolute;left:3368;top:54514;width:1641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" filled="f" stroked="f">
                  <v:textbox inset="0,0,0,0">
                    <w:txbxContent>
                      <w:p w14:paraId="69F9D519" w14:textId="77777777" w:rsidR="00761C32" w:rsidRDefault="00000000">
                        <w:proofErr w:type="spellStart"/>
                        <w:r>
                          <w:rPr>
                            <w:rFonts w:ascii="Courier New" w:eastAsia="Courier New" w:hAnsi="Courier New" w:cs="Courier New"/>
                            <w:sz w:val="18"/>
                          </w:rPr>
                          <w:t>delayedExchange</w:t>
                        </w:r>
                        <w:proofErr w:type="spellEnd"/>
                        <w:r>
                          <w:rPr>
                            <w:rFonts w:ascii="Courier New" w:eastAsia="Courier New" w:hAnsi="Courier New" w:cs="Courier New"/>
                            <w:sz w:val="18"/>
                          </w:rPr>
                          <w:t>) {</w:t>
                        </w:r>
                      </w:p>
                    </w:txbxContent>
                  </v:textbox>
                </v:rect>
                <v:rect id="Rectangle 11698" o:spid="_x0000_s4976" style="position:absolute;left:15714;top:5451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" filled="f" stroked="f">
                  <v:textbox inset="0,0,0,0">
                    <w:txbxContent>
                      <w:p w14:paraId="7CF39914" w14:textId="77777777" w:rsidR="00761C32" w:rsidRDefault="00000000">
                        <w:r>
                          <w:rPr>
                            <w:rFonts w:ascii="Courier New" w:eastAsia="Courier New" w:hAnsi="Courier New" w:cs="Courier New"/>
                            <w:sz w:val="18"/>
                          </w:rPr>
                          <w:t xml:space="preserve"> </w:t>
                        </w:r>
                      </w:p>
                    </w:txbxContent>
                  </v:textbox>
                </v:rect>
                <v:shape id="Shape 113260" o:spid="_x0000_s4977" style="position:absolute;left:3185;top:55568;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" path="m,l6011926,r,129540l,129540,,e" fillcolor="#c7edcc" stroked="f" strokeweight="0">
                  <v:stroke miterlimit="83231f" joinstyle="miter"/>
                  <v:path arrowok="t" textboxrect="0,0,6011926,129540"/>
                </v:shape>
                <v:shape id="Shape 113261" o:spid="_x0000_s4978" style="position:absolute;left:3368;top:55568;width:9375;height:1296;visibility:visible;mso-wrap-style:square;v-text-anchor:top" coordsize="93756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" path="m,l937565,r,129540l,129540,,e" fillcolor="#c7edcc" stroked="f" strokeweight="0">
                  <v:stroke miterlimit="83231f" joinstyle="miter"/>
                  <v:path arrowok="t" textboxrect="0,0,937565,129540"/>
                </v:shape>
                <v:rect id="Rectangle 11701" o:spid="_x0000_s4979" style="position:absolute;left:3368;top:55813;width:622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" filled="f" stroked="f">
                  <v:textbox inset="0,0,0,0">
                    <w:txbxContent>
                      <w:p w14:paraId="6A037122" w14:textId="77777777" w:rsidR="00761C32" w:rsidRDefault="00000000">
                        <w:r>
                          <w:rPr>
                            <w:rFonts w:ascii="Courier New" w:eastAsia="Courier New" w:hAnsi="Courier New" w:cs="Courier New"/>
                            <w:sz w:val="18"/>
                          </w:rPr>
                          <w:t xml:space="preserve">        </w:t>
                        </w:r>
                      </w:p>
                    </w:txbxContent>
                  </v:textbox>
                </v:rect>
                <v:rect id="Rectangle 11702" o:spid="_x0000_s4980" style="position:absolute;left:7927;top:55789;width:6385;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" filled="f" stroked="f">
                  <v:textbox inset="0,0,0,0">
                    <w:txbxContent>
                      <w:p w14:paraId="35B63226" w14:textId="77777777" w:rsidR="00761C32" w:rsidRDefault="00000000">
                        <w:r>
                          <w:rPr>
                            <w:rFonts w:ascii="Courier New" w:eastAsia="Courier New" w:hAnsi="Courier New" w:cs="Courier New"/>
                            <w:b/>
                            <w:color w:val="000080"/>
                            <w:sz w:val="18"/>
                          </w:rPr>
                          <w:t xml:space="preserve">return </w:t>
                        </w:r>
                      </w:p>
                    </w:txbxContent>
                  </v:textbox>
                </v:rect>
                <v:shape id="Shape 113262" o:spid="_x0000_s4981" style="position:absolute;left:3185;top:56864;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" path="m,l6011926,r,129540l,129540,,e" fillcolor="#c7edcc" stroked="f" strokeweight="0">
                  <v:stroke miterlimit="83231f" joinstyle="miter"/>
                  <v:path arrowok="t" textboxrect="0,0,6011926,129540"/>
                </v:shape>
                <v:shape id="Shape 113263" o:spid="_x0000_s4982" style="position:absolute;left:3368;top:56864;width:56248;height:1295;visibility:visible;mso-wrap-style:square;v-text-anchor:top" coordsize="562483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" path="m,l5624830,r,129540l,129540,,e" fillcolor="#c7edcc" stroked="f" strokeweight="0">
                  <v:stroke miterlimit="83231f" joinstyle="miter"/>
                  <v:path arrowok="t" textboxrect="0,0,5624830,129540"/>
                </v:shape>
                <v:rect id="Rectangle 11705" o:spid="_x0000_s4983" style="position:absolute;left:3368;top:57108;width:136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" filled="f" stroked="f">
                  <v:textbox inset="0,0,0,0">
                    <w:txbxContent>
                      <w:p w14:paraId="2BD7CB02" w14:textId="77777777" w:rsidR="00761C32" w:rsidRDefault="00000000">
                        <w:proofErr w:type="spellStart"/>
                        <w:r>
                          <w:rPr>
                            <w:rFonts w:ascii="Courier New" w:eastAsia="Courier New" w:hAnsi="Courier New" w:cs="Courier New"/>
                            <w:sz w:val="18"/>
                          </w:rPr>
                          <w:t>BindingBuilder</w:t>
                        </w:r>
                        <w:proofErr w:type="spellEnd"/>
                        <w:r>
                          <w:rPr>
                            <w:rFonts w:ascii="Courier New" w:eastAsia="Courier New" w:hAnsi="Courier New" w:cs="Courier New"/>
                            <w:sz w:val="18"/>
                          </w:rPr>
                          <w:t>.</w:t>
                        </w:r>
                      </w:p>
                    </w:txbxContent>
                  </v:textbox>
                </v:rect>
                <v:rect id="Rectangle 11706" o:spid="_x0000_s4984" style="position:absolute;left:13657;top:57108;width:364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" filled="f" stroked="f">
                  <v:textbox inset="0,0,0,0">
                    <w:txbxContent>
                      <w:p w14:paraId="1071102D" w14:textId="77777777" w:rsidR="00761C32" w:rsidRDefault="00000000">
                        <w:r>
                          <w:rPr>
                            <w:rFonts w:ascii="Courier New" w:eastAsia="Courier New" w:hAnsi="Courier New" w:cs="Courier New"/>
                            <w:i/>
                            <w:sz w:val="18"/>
                          </w:rPr>
                          <w:t>bind</w:t>
                        </w:r>
                      </w:p>
                    </w:txbxContent>
                  </v:textbox>
                </v:rect>
                <v:rect id="Rectangle 98641" o:spid="_x0000_s4985" style="position:absolute;left:17086;top:57108;width:28276;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" filled="f" stroked="f">
                  <v:textbox inset="0,0,0,0">
                    <w:txbxContent>
                      <w:p w14:paraId="26C5DFBF" w14:textId="77777777" w:rsidR="00761C32" w:rsidRDefault="00000000">
                        <w:r>
                          <w:rPr>
                            <w:rFonts w:ascii="Courier New" w:eastAsia="Courier New" w:hAnsi="Courier New" w:cs="Courier New"/>
                            <w:sz w:val="18"/>
                          </w:rPr>
                          <w:t>queue).to(</w:t>
                        </w:r>
                        <w:proofErr w:type="spellStart"/>
                        <w:r>
                          <w:rPr>
                            <w:rFonts w:ascii="Courier New" w:eastAsia="Courier New" w:hAnsi="Courier New" w:cs="Courier New"/>
                            <w:sz w:val="18"/>
                          </w:rPr>
                          <w:t>delayedExchange</w:t>
                        </w:r>
                        <w:proofErr w:type="spellEnd"/>
                        <w:r>
                          <w:rPr>
                            <w:rFonts w:ascii="Courier New" w:eastAsia="Courier New" w:hAnsi="Courier New" w:cs="Courier New"/>
                            <w:sz w:val="18"/>
                          </w:rPr>
                          <w:t>).with</w:t>
                        </w:r>
                      </w:p>
                    </w:txbxContent>
                  </v:textbox>
                </v:rect>
                <v:rect id="Rectangle 98640" o:spid="_x0000_s4986" style="position:absolute;left:38346;top:5710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" filled="f" stroked="f">
                  <v:textbox inset="0,0,0,0">
                    <w:txbxContent>
                      <w:p w14:paraId="076F4204" w14:textId="77777777" w:rsidR="00761C32" w:rsidRDefault="00000000">
                        <w:r>
                          <w:rPr>
                            <w:rFonts w:ascii="Courier New" w:eastAsia="Courier New" w:hAnsi="Courier New" w:cs="Courier New"/>
                            <w:sz w:val="18"/>
                          </w:rPr>
                          <w:t>(</w:t>
                        </w:r>
                      </w:p>
                    </w:txbxContent>
                  </v:textbox>
                </v:rect>
                <v:rect id="Rectangle 98639" o:spid="_x0000_s4987" style="position:absolute;left:16400;top:5710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" filled="f" stroked="f">
                  <v:textbox inset="0,0,0,0">
                    <w:txbxContent>
                      <w:p w14:paraId="20594A86" w14:textId="77777777" w:rsidR="00761C32" w:rsidRDefault="00000000">
                        <w:r>
                          <w:rPr>
                            <w:rFonts w:ascii="Courier New" w:eastAsia="Courier New" w:hAnsi="Courier New" w:cs="Courier New"/>
                            <w:sz w:val="18"/>
                          </w:rPr>
                          <w:t>(</w:t>
                        </w:r>
                      </w:p>
                    </w:txbxContent>
                  </v:textbox>
                </v:rect>
                <v:rect id="Rectangle 11708" o:spid="_x0000_s4988" style="position:absolute;left:39038;top:57085;width:1733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" filled="f" stroked="f">
                  <v:textbox inset="0,0,0,0">
                    <w:txbxContent>
                      <w:p w14:paraId="5D319DA4" w14:textId="77777777" w:rsidR="00761C32" w:rsidRDefault="00000000">
                        <w:r>
                          <w:rPr>
                            <w:rFonts w:ascii="Courier New" w:eastAsia="Courier New" w:hAnsi="Courier New" w:cs="Courier New"/>
                            <w:b/>
                            <w:i/>
                            <w:color w:val="660E7A"/>
                            <w:sz w:val="18"/>
                          </w:rPr>
                          <w:t>DELAYED_ROUTING_KEY</w:t>
                        </w:r>
                      </w:p>
                    </w:txbxContent>
                  </v:textbox>
                </v:rect>
                <v:rect id="Rectangle 98644" o:spid="_x0000_s4989" style="position:absolute;left:52754;top:57108;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" filled="f" stroked="f">
                  <v:textbox inset="0,0,0,0">
                    <w:txbxContent>
                      <w:p w14:paraId="75399E9E" w14:textId="77777777" w:rsidR="00761C32" w:rsidRDefault="00000000">
                        <w:r>
                          <w:rPr>
                            <w:rFonts w:ascii="Courier New" w:eastAsia="Courier New" w:hAnsi="Courier New" w:cs="Courier New"/>
                            <w:sz w:val="18"/>
                          </w:rPr>
                          <w:t>.</w:t>
                        </w:r>
                        <w:proofErr w:type="spellStart"/>
                        <w:r>
                          <w:rPr>
                            <w:rFonts w:ascii="Courier New" w:eastAsia="Courier New" w:hAnsi="Courier New" w:cs="Courier New"/>
                            <w:sz w:val="18"/>
                          </w:rPr>
                          <w:t>noargs</w:t>
                        </w:r>
                        <w:proofErr w:type="spellEnd"/>
                        <w:r>
                          <w:rPr>
                            <w:rFonts w:ascii="Courier New" w:eastAsia="Courier New" w:hAnsi="Courier New" w:cs="Courier New"/>
                            <w:sz w:val="18"/>
                          </w:rPr>
                          <w:t>();</w:t>
                        </w:r>
                      </w:p>
                    </w:txbxContent>
                  </v:textbox>
                </v:rect>
                <v:rect id="Rectangle 98642" o:spid="_x0000_s4990" style="position:absolute;left:52068;top:5710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" filled="f" stroked="f">
                  <v:textbox inset="0,0,0,0">
                    <w:txbxContent>
                      <w:p w14:paraId="5F3E6A4F" w14:textId="77777777" w:rsidR="00761C32" w:rsidRDefault="00000000">
                        <w:r>
                          <w:rPr>
                            <w:rFonts w:ascii="Courier New" w:eastAsia="Courier New" w:hAnsi="Courier New" w:cs="Courier New"/>
                            <w:sz w:val="18"/>
                          </w:rPr>
                          <w:t>)</w:t>
                        </w:r>
                      </w:p>
                    </w:txbxContent>
                  </v:textbox>
                </v:rect>
                <v:rect id="Rectangle 11710" o:spid="_x0000_s4991" style="position:absolute;left:59616;top:57108;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" filled="f" stroked="f">
                  <v:textbox inset="0,0,0,0">
                    <w:txbxContent>
                      <w:p w14:paraId="1145B53F" w14:textId="77777777" w:rsidR="00761C32" w:rsidRDefault="00000000">
                        <w:r>
                          <w:rPr>
                            <w:rFonts w:ascii="Courier New" w:eastAsia="Courier New" w:hAnsi="Courier New" w:cs="Courier New"/>
                            <w:sz w:val="18"/>
                          </w:rPr>
                          <w:t xml:space="preserve"> </w:t>
                        </w:r>
                      </w:p>
                    </w:txbxContent>
                  </v:textbox>
                </v:rect>
                <v:shape id="Shape 113264" o:spid="_x0000_s4992" style="position:absolute;left:3185;top:58159;width:60119;height:1296;visibility:visible;mso-wrap-style:square;v-text-anchor:top" coordsize="6011926,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" path="m,l6011926,r,129539l,129539,,e" fillcolor="#c7edcc" stroked="f" strokeweight="0">
                  <v:stroke miterlimit="83231f" joinstyle="miter"/>
                  <v:path arrowok="t" textboxrect="0,0,6011926,129539"/>
                </v:shape>
                <v:shape id="Shape 113265" o:spid="_x0000_s4993" style="position:absolute;left:3368;top:58159;width:2974;height:1296;visibility:visible;mso-wrap-style:square;v-text-anchor:top" coordsize="297485,12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" path="m,l297485,r,129539l,129539,,e" fillcolor="#c7edcc" stroked="f" strokeweight="0">
                  <v:stroke miterlimit="83231f" joinstyle="miter"/>
                  <v:path arrowok="t" textboxrect="0,0,297485,129539"/>
                </v:shape>
                <v:rect id="Rectangle 11713" o:spid="_x0000_s4994" style="position:absolute;left:3368;top:58404;width:318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4ZbxgAAAN4AAAAPAAAAZHJzL2Rvd25yZXYueG1sRE9La8JA&#10;EL4X+h+WKfTWbNKC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CVOGW8YAAADeAAAA&#10;DwAAAAAAAAAAAAAAAAAHAgAAZHJzL2Rvd25yZXYueG1sUEsFBgAAAAADAAMAtwAAAPoCAAAAAA==&#10;" filled="f" stroked="f">
                  <v:textbox inset="0,0,0,0">
                    <w:txbxContent>
                      <w:p w14:paraId="4C55B868" w14:textId="77777777" w:rsidR="00761C32" w:rsidRDefault="00000000">
                        <w:r>
                          <w:rPr>
                            <w:rFonts w:ascii="Courier New" w:eastAsia="Courier New" w:hAnsi="Courier New" w:cs="Courier New"/>
                            <w:sz w:val="18"/>
                          </w:rPr>
                          <w:t xml:space="preserve">    </w:t>
                        </w:r>
                      </w:p>
                    </w:txbxContent>
                  </v:textbox>
                </v:rect>
                <v:rect id="Rectangle 11714" o:spid="_x0000_s4995" style="position:absolute;left:5641;top:58404;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4vxgAAAN4AAAAPAAAAZHJzL2Rvd25yZXYueG1sRE9La8JA&#10;EL4X+h+WKfTWbFKK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hroeL8YAAADeAAAA&#10;DwAAAAAAAAAAAAAAAAAHAgAAZHJzL2Rvd25yZXYueG1sUEsFBgAAAAADAAMAtwAAAPoCAAAAAA==&#10;" filled="f" stroked="f">
                  <v:textbox inset="0,0,0,0">
                    <w:txbxContent>
                      <w:p w14:paraId="2CB0F517" w14:textId="77777777" w:rsidR="00761C32" w:rsidRDefault="00000000">
                        <w:r>
                          <w:rPr>
                            <w:rFonts w:ascii="Courier New" w:eastAsia="Courier New" w:hAnsi="Courier New" w:cs="Courier New"/>
                            <w:sz w:val="18"/>
                          </w:rPr>
                          <w:t>}</w:t>
                        </w:r>
                      </w:p>
                    </w:txbxContent>
                  </v:textbox>
                </v:rect>
                <v:rect id="Rectangle 11715" o:spid="_x0000_s4996" style="position:absolute;left:6342;top:58404;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" filled="f" stroked="f">
                  <v:textbox inset="0,0,0,0">
                    <w:txbxContent>
                      <w:p w14:paraId="61449268" w14:textId="77777777" w:rsidR="00761C32" w:rsidRDefault="00000000">
                        <w:r>
                          <w:rPr>
                            <w:rFonts w:ascii="Courier New" w:eastAsia="Courier New" w:hAnsi="Courier New" w:cs="Courier New"/>
                            <w:sz w:val="18"/>
                          </w:rPr>
                          <w:t xml:space="preserve"> </w:t>
                        </w:r>
                      </w:p>
                    </w:txbxContent>
                  </v:textbox>
                </v:rect>
                <v:shape id="Shape 113266" o:spid="_x0000_s4997" style="position:absolute;left:3185;top:59455;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" path="m,l6011926,r,129540l,129540,,e" fillcolor="#c7edcc" stroked="f" strokeweight="0">
                  <v:stroke miterlimit="83231f" joinstyle="miter"/>
                  <v:path arrowok="t" textboxrect="0,0,6011926,129540"/>
                </v:shape>
                <v:shape id="Shape 113267" o:spid="_x0000_s4998" style="position:absolute;left:3368;top:59455;width:688;height:1295;visibility:visible;mso-wrap-style:square;v-text-anchor:top" coordsize="6888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" path="m,l68885,r,129540l,129540,,e" fillcolor="#c7edcc" stroked="f" strokeweight="0">
                  <v:stroke miterlimit="83231f" joinstyle="miter"/>
                  <v:path arrowok="t" textboxrect="0,0,68885,129540"/>
                </v:shape>
                <v:rect id="Rectangle 11718" o:spid="_x0000_s4999" style="position:absolute;left:3368;top:59699;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" filled="f" stroked="f">
                  <v:textbox inset="0,0,0,0">
                    <w:txbxContent>
                      <w:p w14:paraId="19379E93" w14:textId="77777777" w:rsidR="00761C32" w:rsidRDefault="00000000">
                        <w:r>
                          <w:rPr>
                            <w:rFonts w:ascii="Courier New" w:eastAsia="Courier New" w:hAnsi="Courier New" w:cs="Courier New"/>
                            <w:sz w:val="18"/>
                          </w:rPr>
                          <w:t>}</w:t>
                        </w:r>
                      </w:p>
                    </w:txbxContent>
                  </v:textbox>
                </v:rect>
                <v:rect id="Rectangle 11719" o:spid="_x0000_s5000" style="position:absolute;left:4056;top:59195;width:9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" filled="f" stroked="f">
                  <v:textbox inset="0,0,0,0">
                    <w:txbxContent>
                      <w:p w14:paraId="5F2BCD37" w14:textId="77777777" w:rsidR="00761C32" w:rsidRDefault="00000000">
                        <w:r>
                          <w:rPr>
                            <w:rFonts w:ascii="宋体" w:eastAsia="宋体" w:hAnsi="宋体" w:cs="宋体"/>
                          </w:rPr>
                          <w:t xml:space="preserve"> </w:t>
                        </w:r>
                      </w:p>
                    </w:txbxContent>
                  </v:textbox>
                </v:rect>
                <v:shape id="Shape 113268" o:spid="_x0000_s5001" style="position:absolute;left:2667;top:2531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" path="m,l9144,r,9144l,9144,,e" fillcolor="black" stroked="f" strokeweight="0">
                  <v:stroke miterlimit="83231f" joinstyle="miter"/>
                  <v:path arrowok="t" textboxrect="0,0,9144,9144"/>
                </v:shape>
                <v:shape id="Shape 113269" o:spid="_x0000_s5002" style="position:absolute;left:2727;top:25311;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" path="m,l6104891,r,9144l,9144,,e" fillcolor="black" stroked="f" strokeweight="0">
                  <v:stroke miterlimit="83231f" joinstyle="miter"/>
                  <v:path arrowok="t" textboxrect="0,0,6104891,9144"/>
                </v:shape>
                <v:shape id="Shape 113270" o:spid="_x0000_s5003" style="position:absolute;left:63776;top:2531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" path="m,l9144,r,9144l,9144,,e" fillcolor="black" stroked="f" strokeweight="0">
                  <v:stroke miterlimit="83231f" joinstyle="miter"/>
                  <v:path arrowok="t" textboxrect="0,0,9144,9144"/>
                </v:shape>
                <v:shape id="Shape 113271" o:spid="_x0000_s5004" style="position:absolute;left:2667;top:25372;width:91;height:36643;visibility:visible;mso-wrap-style:square;v-text-anchor:top" coordsize="9144,366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" path="m,l9144,r,3664331l,3664331,,e" fillcolor="black" stroked="f" strokeweight="0">
                  <v:stroke miterlimit="83231f" joinstyle="miter"/>
                  <v:path arrowok="t" textboxrect="0,0,9144,3664331"/>
                </v:shape>
                <v:shape id="Shape 113272" o:spid="_x0000_s5005" style="position:absolute;left:2667;top:6201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" path="m,l9144,r,9144l,9144,,e" fillcolor="black" stroked="f" strokeweight="0">
                  <v:stroke miterlimit="83231f" joinstyle="miter"/>
                  <v:path arrowok="t" textboxrect="0,0,9144,9144"/>
                </v:shape>
                <v:shape id="Shape 113273" o:spid="_x0000_s5006" style="position:absolute;left:2727;top:62015;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" path="m,l6104891,r,9144l,9144,,e" fillcolor="black" stroked="f" strokeweight="0">
                  <v:stroke miterlimit="83231f" joinstyle="miter"/>
                  <v:path arrowok="t" textboxrect="0,0,6104891,9144"/>
                </v:shape>
                <v:shape id="Shape 113274" o:spid="_x0000_s5007" style="position:absolute;left:63776;top:25372;width:92;height:36643;visibility:visible;mso-wrap-style:square;v-text-anchor:top" coordsize="9144,366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" path="m,l9144,r,3664331l,3664331,,e" fillcolor="black" stroked="f" strokeweight="0">
                  <v:stroke miterlimit="83231f" joinstyle="miter"/>
                  <v:path arrowok="t" textboxrect="0,0,9144,3664331"/>
                </v:shape>
                <v:shape id="Shape 113275" o:spid="_x0000_s5008" style="position:absolute;left:63776;top:6201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" path="m,l9144,r,9144l,9144,,e" fillcolor="black" stroked="f" strokeweight="0">
                  <v:stroke miterlimit="83231f" joinstyle="miter"/>
                  <v:path arrowok="t" textboxrect="0,0,9144,9144"/>
                </v:shape>
                <v:rect id="Rectangle 11732" o:spid="_x0000_s5009" style="position:absolute;top:63988;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" filled="f" stroked="f">
                  <v:textbox inset="0,0,0,0">
                    <w:txbxContent>
                      <w:p w14:paraId="1943F433" w14:textId="77777777" w:rsidR="00761C32" w:rsidRDefault="00000000">
                        <w:r>
                          <w:rPr>
                            <w:rFonts w:ascii="黑体" w:eastAsia="黑体" w:hAnsi="黑体" w:cs="黑体"/>
                            <w:sz w:val="28"/>
                          </w:rPr>
                          <w:t>7.7.4.</w:t>
                        </w:r>
                      </w:p>
                    </w:txbxContent>
                  </v:textbox>
                </v:rect>
                <v:rect id="Rectangle 11733" o:spid="_x0000_s5010" style="position:absolute;left:5382;top:63906;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" filled="f" stroked="f">
                  <v:textbox inset="0,0,0,0">
                    <w:txbxContent>
                      <w:p w14:paraId="07919AEA" w14:textId="77777777" w:rsidR="00761C32" w:rsidRDefault="00000000">
                        <w:r>
                          <w:rPr>
                            <w:rFonts w:ascii="Arial" w:eastAsia="Arial" w:hAnsi="Arial" w:cs="Arial"/>
                            <w:b/>
                            <w:sz w:val="28"/>
                          </w:rPr>
                          <w:t xml:space="preserve"> </w:t>
                        </w:r>
                      </w:p>
                    </w:txbxContent>
                  </v:textbox>
                </v:rect>
                <v:rect id="Rectangle 11734" o:spid="_x0000_s5011" style="position:absolute;left:8004;top:63988;width:166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" filled="f" stroked="f">
                  <v:textbox inset="0,0,0,0">
                    <w:txbxContent>
                      <w:p w14:paraId="67989019" w14:textId="77777777" w:rsidR="00761C32" w:rsidRDefault="00000000">
                        <w:r>
                          <w:rPr>
                            <w:rFonts w:ascii="黑体" w:eastAsia="黑体" w:hAnsi="黑体" w:cs="黑体"/>
                            <w:sz w:val="28"/>
                          </w:rPr>
                          <w:t>消息生产者代码</w:t>
                        </w:r>
                      </w:p>
                    </w:txbxContent>
                  </v:textbox>
                </v:rect>
                <v:rect id="Rectangle 11735" o:spid="_x0000_s5012" style="position:absolute;left:20500;top:63988;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" filled="f" stroked="f">
                  <v:textbox inset="0,0,0,0">
                    <w:txbxContent>
                      <w:p w14:paraId="526FD9EB" w14:textId="77777777" w:rsidR="00761C32" w:rsidRDefault="00000000">
                        <w:r>
                          <w:rPr>
                            <w:rFonts w:ascii="黑体" w:eastAsia="黑体" w:hAnsi="黑体" w:cs="黑体"/>
                            <w:sz w:val="28"/>
                          </w:rPr>
                          <w:t xml:space="preserve"> </w:t>
                        </w:r>
                      </w:p>
                    </w:txbxContent>
                  </v:textbox>
                </v:rect>
                <v:shape id="Picture 11814" o:spid="_x0000_s5013" type="#_x0000_t75" style="position:absolute;left:2661;width:64193;height:1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">
                  <v:imagedata r:id="rId144" o:title=""/>
                </v:shape>
                <w10:anchorlock/>
              </v:group>
            </w:pict>
          </mc:Fallback>
        </mc:AlternateContent>
      </w:r>
    </w:p>
    <w:tbl>
      <w:tblPr>
        <w:tblStyle w:val="TableGrid"/>
        <w:tblW w:w="9624" w:type="dxa"/>
        <w:tblInd w:w="425" w:type="dxa"/>
        <w:tblCellMar>
          <w:top w:w="39" w:type="dxa"/>
          <w:left w:w="0" w:type="dxa"/>
          <w:bottom w:w="0" w:type="dxa"/>
          <w:right w:w="0" w:type="dxa"/>
        </w:tblCellMar>
        <w:tblLook w:val="04A0" w:firstRow="1" w:lastRow="0" w:firstColumn="1" w:lastColumn="0" w:noHBand="0" w:noVBand="1"/>
      </w:tblPr>
      <w:tblGrid>
        <w:gridCol w:w="77"/>
        <w:gridCol w:w="9468"/>
        <w:gridCol w:w="79"/>
      </w:tblGrid>
      <w:tr w:rsidR="00761C32" w14:paraId="687E937F" w14:textId="77777777">
        <w:trPr>
          <w:trHeight w:val="1844"/>
        </w:trPr>
        <w:tc>
          <w:tcPr>
            <w:tcW w:w="77" w:type="dxa"/>
            <w:tcBorders>
              <w:top w:val="single" w:sz="4" w:space="0" w:color="000000"/>
              <w:left w:val="single" w:sz="4" w:space="0" w:color="000000"/>
              <w:bottom w:val="single" w:sz="4" w:space="0" w:color="000000"/>
              <w:right w:val="nil"/>
            </w:tcBorders>
          </w:tcPr>
          <w:p w14:paraId="5932FA1E"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13B22DE3" w14:textId="77777777" w:rsidR="00761C32" w:rsidRDefault="00000000">
            <w:pPr>
              <w:spacing w:after="1" w:line="240" w:lineRule="auto"/>
              <w:ind w:left="29" w:right="1769"/>
            </w:pP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DELAYED_EXCHANGE_NAME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DELAYED_ROUTING_KEY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delayed.routingkey</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359720E7" w14:textId="77777777" w:rsidR="00761C32" w:rsidRDefault="00000000">
            <w:pPr>
              <w:spacing w:after="0"/>
              <w:ind w:left="29"/>
            </w:pPr>
            <w:r>
              <w:rPr>
                <w:rFonts w:ascii="Courier New" w:eastAsia="Courier New" w:hAnsi="Courier New" w:cs="Courier New"/>
                <w:color w:val="808000"/>
                <w:sz w:val="18"/>
              </w:rPr>
              <w:t>@GetMapping</w:t>
            </w:r>
            <w:r>
              <w:rPr>
                <w:rFonts w:ascii="Courier New" w:eastAsia="Courier New" w:hAnsi="Courier New" w:cs="Courier New"/>
                <w:sz w:val="18"/>
              </w:rPr>
              <w:t>(</w:t>
            </w:r>
            <w:r>
              <w:rPr>
                <w:rFonts w:ascii="Courier New" w:eastAsia="Courier New" w:hAnsi="Courier New" w:cs="Courier New"/>
                <w:b/>
                <w:color w:val="008000"/>
                <w:sz w:val="18"/>
              </w:rPr>
              <w:t>"sendDelayMsg/{message}/{delayTime}"</w:t>
            </w:r>
            <w:r>
              <w:rPr>
                <w:rFonts w:ascii="Courier New" w:eastAsia="Courier New" w:hAnsi="Courier New" w:cs="Courier New"/>
                <w:sz w:val="18"/>
              </w:rPr>
              <w:t xml:space="preserve">) </w:t>
            </w:r>
          </w:p>
          <w:p w14:paraId="01D603AE" w14:textId="77777777" w:rsidR="00761C32" w:rsidRDefault="00000000">
            <w:pPr>
              <w:spacing w:after="0"/>
              <w:ind w:left="29" w:right="31"/>
              <w:jc w:val="both"/>
            </w:pP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sendMsg</w:t>
            </w:r>
            <w:proofErr w:type="spellEnd"/>
            <w:r>
              <w:rPr>
                <w:rFonts w:ascii="Courier New" w:eastAsia="Courier New" w:hAnsi="Courier New" w:cs="Courier New"/>
                <w:sz w:val="18"/>
              </w:rPr>
              <w:t>(</w:t>
            </w:r>
            <w:r>
              <w:rPr>
                <w:rFonts w:ascii="Courier New" w:eastAsia="Courier New" w:hAnsi="Courier New" w:cs="Courier New"/>
                <w:color w:val="808000"/>
                <w:sz w:val="18"/>
              </w:rPr>
              <w:t xml:space="preserve">@PathVariable </w:t>
            </w:r>
            <w:r>
              <w:rPr>
                <w:rFonts w:ascii="Courier New" w:eastAsia="Courier New" w:hAnsi="Courier New" w:cs="Courier New"/>
                <w:sz w:val="18"/>
              </w:rPr>
              <w:t>String message,</w:t>
            </w:r>
            <w:r>
              <w:rPr>
                <w:rFonts w:ascii="Courier New" w:eastAsia="Courier New" w:hAnsi="Courier New" w:cs="Courier New"/>
                <w:color w:val="808000"/>
                <w:sz w:val="18"/>
              </w:rPr>
              <w:t>@</w:t>
            </w:r>
            <w:proofErr w:type="spellStart"/>
            <w:r>
              <w:rPr>
                <w:rFonts w:ascii="Courier New" w:eastAsia="Courier New" w:hAnsi="Courier New" w:cs="Courier New"/>
                <w:color w:val="808000"/>
                <w:sz w:val="18"/>
              </w:rPr>
              <w:t>PathVariable</w:t>
            </w:r>
            <w:proofErr w:type="spellEnd"/>
            <w:r>
              <w:rPr>
                <w:rFonts w:ascii="Courier New" w:eastAsia="Courier New" w:hAnsi="Courier New" w:cs="Courier New"/>
                <w:color w:val="808000"/>
                <w:sz w:val="18"/>
              </w:rPr>
              <w:t xml:space="preserve"> </w:t>
            </w:r>
            <w:r>
              <w:rPr>
                <w:rFonts w:ascii="Courier New" w:eastAsia="Courier New" w:hAnsi="Courier New" w:cs="Courier New"/>
                <w:sz w:val="18"/>
              </w:rPr>
              <w:t xml:space="preserve">Integer </w:t>
            </w:r>
            <w:proofErr w:type="spellStart"/>
            <w:r>
              <w:rPr>
                <w:rFonts w:ascii="Courier New" w:eastAsia="Courier New" w:hAnsi="Courier New" w:cs="Courier New"/>
                <w:sz w:val="18"/>
              </w:rPr>
              <w:t>delayTime</w:t>
            </w:r>
            <w:proofErr w:type="spellEnd"/>
            <w:r>
              <w:rPr>
                <w:rFonts w:ascii="Courier New" w:eastAsia="Courier New" w:hAnsi="Courier New" w:cs="Courier New"/>
                <w:sz w:val="18"/>
              </w:rPr>
              <w:t xml:space="preserve">) {     </w:t>
            </w:r>
            <w:proofErr w:type="spellStart"/>
            <w:r>
              <w:rPr>
                <w:rFonts w:ascii="Courier New" w:eastAsia="Courier New" w:hAnsi="Courier New" w:cs="Courier New"/>
                <w:b/>
                <w:color w:val="660E7A"/>
                <w:sz w:val="18"/>
              </w:rPr>
              <w:t>rabbitTemplate</w:t>
            </w:r>
            <w:r>
              <w:rPr>
                <w:rFonts w:ascii="Courier New" w:eastAsia="Courier New" w:hAnsi="Courier New" w:cs="Courier New"/>
                <w:sz w:val="18"/>
              </w:rPr>
              <w:t>.convertAndSend</w:t>
            </w:r>
            <w:proofErr w:type="spellEnd"/>
            <w:r>
              <w:rPr>
                <w:rFonts w:ascii="Courier New" w:eastAsia="Courier New" w:hAnsi="Courier New" w:cs="Courier New"/>
                <w:sz w:val="18"/>
              </w:rPr>
              <w:t>(</w:t>
            </w:r>
            <w:r>
              <w:rPr>
                <w:rFonts w:ascii="Courier New" w:eastAsia="Courier New" w:hAnsi="Courier New" w:cs="Courier New"/>
                <w:b/>
                <w:i/>
                <w:color w:val="660E7A"/>
                <w:sz w:val="18"/>
              </w:rPr>
              <w:t>DELAYED_EXCHANGE_NAME</w:t>
            </w:r>
            <w:r>
              <w:rPr>
                <w:rFonts w:ascii="Courier New" w:eastAsia="Courier New" w:hAnsi="Courier New" w:cs="Courier New"/>
                <w:sz w:val="18"/>
              </w:rPr>
              <w:t xml:space="preserve">, </w:t>
            </w:r>
            <w:r>
              <w:rPr>
                <w:rFonts w:ascii="Courier New" w:eastAsia="Courier New" w:hAnsi="Courier New" w:cs="Courier New"/>
                <w:b/>
                <w:i/>
                <w:color w:val="660E7A"/>
                <w:sz w:val="18"/>
              </w:rPr>
              <w:t>DELAYED_ROUTING_KEY</w:t>
            </w:r>
            <w:r>
              <w:rPr>
                <w:rFonts w:ascii="Courier New" w:eastAsia="Courier New" w:hAnsi="Courier New" w:cs="Courier New"/>
                <w:sz w:val="18"/>
              </w:rPr>
              <w:t xml:space="preserve">, message,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-&gt;{         </w:t>
            </w:r>
            <w:proofErr w:type="spellStart"/>
            <w:r>
              <w:rPr>
                <w:rFonts w:ascii="Courier New" w:eastAsia="Courier New" w:hAnsi="Courier New" w:cs="Courier New"/>
                <w:sz w:val="18"/>
              </w:rPr>
              <w:t>correlationData.getMessageProperties</w:t>
            </w:r>
            <w:proofErr w:type="spellEnd"/>
            <w:r>
              <w:rPr>
                <w:rFonts w:ascii="Courier New" w:eastAsia="Courier New" w:hAnsi="Courier New" w:cs="Courier New"/>
                <w:sz w:val="18"/>
              </w:rPr>
              <w:t>().</w:t>
            </w:r>
            <w:proofErr w:type="spellStart"/>
            <w:r>
              <w:rPr>
                <w:rFonts w:ascii="Courier New" w:eastAsia="Courier New" w:hAnsi="Courier New" w:cs="Courier New"/>
                <w:sz w:val="18"/>
              </w:rPr>
              <w:t>setDelay</w:t>
            </w:r>
            <w:proofErr w:type="spellEnd"/>
            <w:r>
              <w:rPr>
                <w:rFonts w:ascii="Courier New" w:eastAsia="Courier New" w:hAnsi="Courier New" w:cs="Courier New"/>
                <w:sz w:val="18"/>
              </w:rPr>
              <w:t>(</w:t>
            </w:r>
            <w:proofErr w:type="spellStart"/>
            <w:r>
              <w:rPr>
                <w:rFonts w:ascii="Courier New" w:eastAsia="Courier New" w:hAnsi="Courier New" w:cs="Courier New"/>
                <w:color w:val="660E7A"/>
                <w:sz w:val="18"/>
              </w:rPr>
              <w:t>delayTime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w:t>
            </w:r>
          </w:p>
        </w:tc>
        <w:tc>
          <w:tcPr>
            <w:tcW w:w="79" w:type="dxa"/>
            <w:tcBorders>
              <w:top w:val="single" w:sz="4" w:space="0" w:color="000000"/>
              <w:left w:val="nil"/>
              <w:bottom w:val="single" w:sz="4" w:space="0" w:color="000000"/>
              <w:right w:val="single" w:sz="4" w:space="0" w:color="000000"/>
            </w:tcBorders>
            <w:vAlign w:val="bottom"/>
          </w:tcPr>
          <w:p w14:paraId="0A57E1D0" w14:textId="77777777" w:rsidR="00761C32" w:rsidRDefault="00000000">
            <w:pPr>
              <w:spacing w:after="0"/>
              <w:ind w:left="-29"/>
              <w:jc w:val="both"/>
            </w:pPr>
            <w:r>
              <w:rPr>
                <w:rFonts w:ascii="Courier New" w:eastAsia="Courier New" w:hAnsi="Courier New" w:cs="Courier New"/>
                <w:sz w:val="18"/>
              </w:rPr>
              <w:t xml:space="preserve"> </w:t>
            </w:r>
          </w:p>
        </w:tc>
      </w:tr>
      <w:tr w:rsidR="00761C32" w14:paraId="0005F6C5" w14:textId="77777777">
        <w:trPr>
          <w:trHeight w:val="852"/>
        </w:trPr>
        <w:tc>
          <w:tcPr>
            <w:tcW w:w="77" w:type="dxa"/>
            <w:vMerge w:val="restart"/>
            <w:tcBorders>
              <w:top w:val="single" w:sz="4" w:space="0" w:color="000000"/>
              <w:left w:val="single" w:sz="4" w:space="0" w:color="000000"/>
              <w:bottom w:val="single" w:sz="4" w:space="0" w:color="000000"/>
              <w:right w:val="nil"/>
            </w:tcBorders>
          </w:tcPr>
          <w:p w14:paraId="5AED630A" w14:textId="77777777" w:rsidR="00761C32" w:rsidRDefault="00761C32"/>
        </w:tc>
        <w:tc>
          <w:tcPr>
            <w:tcW w:w="9468" w:type="dxa"/>
            <w:tcBorders>
              <w:top w:val="single" w:sz="4" w:space="0" w:color="000000"/>
              <w:left w:val="nil"/>
              <w:bottom w:val="nil"/>
              <w:right w:val="nil"/>
            </w:tcBorders>
            <w:shd w:val="clear" w:color="auto" w:fill="C7EDCC"/>
          </w:tcPr>
          <w:p w14:paraId="5FFD6779" w14:textId="77777777" w:rsidR="00761C32" w:rsidRDefault="00000000">
            <w:pPr>
              <w:spacing w:after="38"/>
              <w:ind w:left="29"/>
            </w:pPr>
            <w:r>
              <w:rPr>
                <w:rFonts w:ascii="Courier New" w:eastAsia="Courier New" w:hAnsi="Courier New" w:cs="Courier New"/>
                <w:sz w:val="18"/>
              </w:rPr>
              <w:t xml:space="preserve">    }); </w:t>
            </w:r>
          </w:p>
          <w:p w14:paraId="17777BEE" w14:textId="77777777" w:rsidR="00761C32" w:rsidRDefault="00000000">
            <w:pPr>
              <w:spacing w:after="0"/>
              <w:ind w:left="29"/>
              <w:jc w:val="both"/>
            </w:pPr>
            <w:r>
              <w:rPr>
                <w:rFonts w:ascii="Courier New" w:eastAsia="Courier New" w:hAnsi="Courier New" w:cs="Courier New"/>
                <w:sz w:val="18"/>
              </w:rPr>
              <w:t xml:space="preserve">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当前时间：</w:t>
            </w:r>
            <w:r>
              <w:rPr>
                <w:rFonts w:ascii="Courier New" w:eastAsia="Courier New" w:hAnsi="Courier New" w:cs="Courier New"/>
                <w:b/>
                <w:color w:val="008000"/>
                <w:sz w:val="18"/>
              </w:rPr>
              <w:t>{},</w:t>
            </w:r>
            <w:r>
              <w:rPr>
                <w:rFonts w:ascii="宋体" w:eastAsia="宋体" w:hAnsi="宋体" w:cs="宋体"/>
                <w:color w:val="008000"/>
                <w:sz w:val="18"/>
              </w:rPr>
              <w:t>发送一条延迟</w:t>
            </w:r>
            <w:r>
              <w:rPr>
                <w:rFonts w:ascii="Courier New" w:eastAsia="Courier New" w:hAnsi="Courier New" w:cs="Courier New"/>
                <w:b/>
                <w:color w:val="008000"/>
                <w:sz w:val="18"/>
              </w:rPr>
              <w:t>{}</w:t>
            </w:r>
            <w:r>
              <w:rPr>
                <w:rFonts w:ascii="宋体" w:eastAsia="宋体" w:hAnsi="宋体" w:cs="宋体"/>
                <w:color w:val="008000"/>
                <w:sz w:val="18"/>
              </w:rPr>
              <w:t xml:space="preserve">毫秒的信息给队列 </w:t>
            </w:r>
            <w:proofErr w:type="spellStart"/>
            <w:r>
              <w:rPr>
                <w:rFonts w:ascii="Courier New" w:eastAsia="Courier New" w:hAnsi="Courier New" w:cs="Courier New"/>
                <w:b/>
                <w:color w:val="008000"/>
                <w:sz w:val="18"/>
              </w:rPr>
              <w:t>delayed.queue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new</w:t>
            </w:r>
          </w:p>
          <w:p w14:paraId="5DDA0D4F" w14:textId="77777777" w:rsidR="00761C32" w:rsidRDefault="00000000">
            <w:pPr>
              <w:spacing w:after="0"/>
              <w:ind w:left="29" w:right="6306"/>
            </w:pPr>
            <w:r>
              <w:rPr>
                <w:rFonts w:ascii="Courier New" w:eastAsia="Courier New" w:hAnsi="Courier New" w:cs="Courier New"/>
                <w:sz w:val="18"/>
              </w:rPr>
              <w:t>Date(),</w:t>
            </w:r>
            <w:proofErr w:type="spellStart"/>
            <w:r>
              <w:rPr>
                <w:rFonts w:ascii="Courier New" w:eastAsia="Courier New" w:hAnsi="Courier New" w:cs="Courier New"/>
                <w:sz w:val="18"/>
              </w:rPr>
              <w:t>delayTime</w:t>
            </w:r>
            <w:proofErr w:type="spellEnd"/>
            <w:r>
              <w:rPr>
                <w:rFonts w:ascii="Courier New" w:eastAsia="Courier New" w:hAnsi="Courier New" w:cs="Courier New"/>
                <w:sz w:val="18"/>
              </w:rPr>
              <w:t>, message); }</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113D8437" w14:textId="77777777" w:rsidR="00761C32" w:rsidRDefault="00000000">
            <w:pPr>
              <w:spacing w:after="0"/>
              <w:ind w:left="-29"/>
              <w:jc w:val="both"/>
            </w:pPr>
            <w:r>
              <w:rPr>
                <w:rFonts w:ascii="Courier New" w:eastAsia="Courier New" w:hAnsi="Courier New" w:cs="Courier New"/>
                <w:b/>
                <w:color w:val="000080"/>
                <w:sz w:val="18"/>
              </w:rPr>
              <w:t xml:space="preserve"> </w:t>
            </w:r>
          </w:p>
        </w:tc>
      </w:tr>
      <w:tr w:rsidR="00761C32" w14:paraId="62CFB466" w14:textId="77777777">
        <w:trPr>
          <w:trHeight w:val="204"/>
        </w:trPr>
        <w:tc>
          <w:tcPr>
            <w:tcW w:w="0" w:type="auto"/>
            <w:vMerge/>
            <w:tcBorders>
              <w:top w:val="nil"/>
              <w:left w:val="single" w:sz="4" w:space="0" w:color="000000"/>
              <w:bottom w:val="single" w:sz="4" w:space="0" w:color="000000"/>
              <w:right w:val="nil"/>
            </w:tcBorders>
          </w:tcPr>
          <w:p w14:paraId="7FD88D4C" w14:textId="77777777" w:rsidR="00761C32" w:rsidRDefault="00761C32"/>
        </w:tc>
        <w:tc>
          <w:tcPr>
            <w:tcW w:w="9468" w:type="dxa"/>
            <w:tcBorders>
              <w:top w:val="nil"/>
              <w:left w:val="nil"/>
              <w:bottom w:val="single" w:sz="4" w:space="0" w:color="000000"/>
              <w:right w:val="nil"/>
            </w:tcBorders>
          </w:tcPr>
          <w:p w14:paraId="31B1A37C" w14:textId="77777777" w:rsidR="00761C32" w:rsidRDefault="00761C32"/>
        </w:tc>
        <w:tc>
          <w:tcPr>
            <w:tcW w:w="0" w:type="auto"/>
            <w:vMerge/>
            <w:tcBorders>
              <w:top w:val="nil"/>
              <w:left w:val="nil"/>
              <w:bottom w:val="single" w:sz="4" w:space="0" w:color="000000"/>
              <w:right w:val="single" w:sz="4" w:space="0" w:color="000000"/>
            </w:tcBorders>
          </w:tcPr>
          <w:p w14:paraId="06D98BAA" w14:textId="77777777" w:rsidR="00761C32" w:rsidRDefault="00761C32"/>
        </w:tc>
      </w:tr>
    </w:tbl>
    <w:p w14:paraId="55489D5F" w14:textId="77777777" w:rsidR="00761C32" w:rsidRDefault="00000000">
      <w:pPr>
        <w:spacing w:after="3902" w:line="265" w:lineRule="auto"/>
        <w:ind w:left="-5" w:hanging="10"/>
      </w:pPr>
      <w:r>
        <w:rPr>
          <w:rFonts w:ascii="黑体" w:eastAsia="黑体" w:hAnsi="黑体" w:cs="黑体"/>
          <w:sz w:val="28"/>
        </w:rPr>
        <w:t>7.7.5.</w:t>
      </w:r>
      <w:r>
        <w:rPr>
          <w:rFonts w:ascii="Arial" w:eastAsia="Arial" w:hAnsi="Arial" w:cs="Arial"/>
          <w:b/>
          <w:sz w:val="28"/>
        </w:rPr>
        <w:t xml:space="preserve"> </w:t>
      </w:r>
      <w:r>
        <w:rPr>
          <w:rFonts w:ascii="黑体" w:eastAsia="黑体" w:hAnsi="黑体" w:cs="黑体"/>
          <w:sz w:val="28"/>
        </w:rPr>
        <w:t xml:space="preserve">消息消费者代码 </w:t>
      </w:r>
    </w:p>
    <w:p w14:paraId="5DCA2A10" w14:textId="77777777" w:rsidR="00761C32" w:rsidRDefault="00000000">
      <w:pPr>
        <w:spacing w:after="876"/>
        <w:ind w:right="202"/>
        <w:jc w:val="right"/>
      </w:pPr>
      <w:r>
        <w:rPr>
          <w:rFonts w:ascii="Tahoma" w:eastAsia="Tahoma" w:hAnsi="Tahoma" w:cs="Tahoma"/>
        </w:rPr>
        <w:t xml:space="preserve"> </w:t>
      </w:r>
    </w:p>
    <w:tbl>
      <w:tblPr>
        <w:tblStyle w:val="TableGrid"/>
        <w:tblpPr w:vertAnchor="text" w:tblpX="425" w:tblpY="-4815"/>
        <w:tblOverlap w:val="never"/>
        <w:tblW w:w="9624" w:type="dxa"/>
        <w:tblInd w:w="0" w:type="dxa"/>
        <w:tblCellMar>
          <w:top w:w="39" w:type="dxa"/>
          <w:left w:w="29" w:type="dxa"/>
          <w:bottom w:w="0" w:type="dxa"/>
          <w:right w:w="115" w:type="dxa"/>
        </w:tblCellMar>
        <w:tblLook w:val="04A0" w:firstRow="1" w:lastRow="0" w:firstColumn="1" w:lastColumn="0" w:noHBand="0" w:noVBand="1"/>
      </w:tblPr>
      <w:tblGrid>
        <w:gridCol w:w="150"/>
        <w:gridCol w:w="9324"/>
        <w:gridCol w:w="150"/>
      </w:tblGrid>
      <w:tr w:rsidR="00761C32" w14:paraId="3EABD7E2" w14:textId="77777777">
        <w:trPr>
          <w:trHeight w:val="1259"/>
        </w:trPr>
        <w:tc>
          <w:tcPr>
            <w:tcW w:w="77" w:type="dxa"/>
            <w:vMerge w:val="restart"/>
            <w:tcBorders>
              <w:top w:val="single" w:sz="4" w:space="0" w:color="000000"/>
              <w:left w:val="single" w:sz="4" w:space="0" w:color="000000"/>
              <w:bottom w:val="single" w:sz="4" w:space="0" w:color="000000"/>
              <w:right w:val="nil"/>
            </w:tcBorders>
          </w:tcPr>
          <w:p w14:paraId="2FBC9EE0" w14:textId="77777777" w:rsidR="00761C32" w:rsidRDefault="00761C32"/>
        </w:tc>
        <w:tc>
          <w:tcPr>
            <w:tcW w:w="9468" w:type="dxa"/>
            <w:tcBorders>
              <w:top w:val="single" w:sz="4" w:space="0" w:color="000000"/>
              <w:left w:val="nil"/>
              <w:bottom w:val="nil"/>
              <w:right w:val="nil"/>
            </w:tcBorders>
            <w:shd w:val="clear" w:color="auto" w:fill="C7EDCC"/>
          </w:tcPr>
          <w:p w14:paraId="7227C2E6" w14:textId="77777777" w:rsidR="00761C32" w:rsidRDefault="00000000">
            <w:pPr>
              <w:spacing w:after="0"/>
            </w:pP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DELAYED_QUEUE_NAME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delayed.queue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7A6CF55A" w14:textId="77777777" w:rsidR="00761C32" w:rsidRDefault="00000000">
            <w:pPr>
              <w:spacing w:after="3" w:line="253" w:lineRule="auto"/>
              <w:ind w:right="1282"/>
            </w:pPr>
            <w:r>
              <w:rPr>
                <w:rFonts w:ascii="Courier New" w:eastAsia="Courier New" w:hAnsi="Courier New" w:cs="Courier New"/>
                <w:color w:val="808000"/>
                <w:sz w:val="18"/>
              </w:rPr>
              <w:t>@RabbitListener</w:t>
            </w:r>
            <w:r>
              <w:rPr>
                <w:rFonts w:ascii="Courier New" w:eastAsia="Courier New" w:hAnsi="Courier New" w:cs="Courier New"/>
                <w:sz w:val="18"/>
              </w:rPr>
              <w:t xml:space="preserve">(queues = </w:t>
            </w:r>
            <w:r>
              <w:rPr>
                <w:rFonts w:ascii="Courier New" w:eastAsia="Courier New" w:hAnsi="Courier New" w:cs="Courier New"/>
                <w:b/>
                <w:i/>
                <w:color w:val="660E7A"/>
                <w:sz w:val="18"/>
              </w:rPr>
              <w:t>DELAYED_QUEUE_NAME</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receiveDelayedQueue</w:t>
            </w:r>
            <w:proofErr w:type="spellEnd"/>
            <w:r>
              <w:rPr>
                <w:rFonts w:ascii="Courier New" w:eastAsia="Courier New" w:hAnsi="Courier New" w:cs="Courier New"/>
                <w:sz w:val="18"/>
              </w:rPr>
              <w:t xml:space="preserve">(Message message){     String msg =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message.getBody</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当前时间：</w:t>
            </w:r>
            <w:r>
              <w:rPr>
                <w:rFonts w:ascii="Courier New" w:eastAsia="Courier New" w:hAnsi="Courier New" w:cs="Courier New"/>
                <w:b/>
                <w:color w:val="008000"/>
                <w:sz w:val="18"/>
              </w:rPr>
              <w:t>{},</w:t>
            </w:r>
            <w:r>
              <w:rPr>
                <w:rFonts w:ascii="宋体" w:eastAsia="宋体" w:hAnsi="宋体" w:cs="宋体"/>
                <w:color w:val="008000"/>
                <w:sz w:val="18"/>
              </w:rPr>
              <w:t>收到延时队列的消息：</w:t>
            </w:r>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new </w:t>
            </w:r>
            <w:r>
              <w:rPr>
                <w:rFonts w:ascii="Courier New" w:eastAsia="Courier New" w:hAnsi="Courier New" w:cs="Courier New"/>
                <w:sz w:val="18"/>
              </w:rPr>
              <w:t>Date().</w:t>
            </w:r>
            <w:proofErr w:type="spellStart"/>
            <w:r>
              <w:rPr>
                <w:rFonts w:ascii="Courier New" w:eastAsia="Courier New" w:hAnsi="Courier New" w:cs="Courier New"/>
                <w:sz w:val="18"/>
              </w:rPr>
              <w:t>toString</w:t>
            </w:r>
            <w:proofErr w:type="spellEnd"/>
            <w:r>
              <w:rPr>
                <w:rFonts w:ascii="Courier New" w:eastAsia="Courier New" w:hAnsi="Courier New" w:cs="Courier New"/>
                <w:sz w:val="18"/>
              </w:rPr>
              <w:t xml:space="preserve">(), msg); </w:t>
            </w:r>
          </w:p>
          <w:p w14:paraId="410D6B04" w14:textId="77777777" w:rsidR="00761C32" w:rsidRDefault="00000000">
            <w:pPr>
              <w:spacing w:after="0"/>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3ACF52E4" w14:textId="77777777" w:rsidR="00761C32" w:rsidRDefault="00761C32"/>
        </w:tc>
      </w:tr>
      <w:tr w:rsidR="00761C32" w14:paraId="4CE64FB0" w14:textId="77777777">
        <w:trPr>
          <w:trHeight w:val="207"/>
        </w:trPr>
        <w:tc>
          <w:tcPr>
            <w:tcW w:w="0" w:type="auto"/>
            <w:vMerge/>
            <w:tcBorders>
              <w:top w:val="nil"/>
              <w:left w:val="single" w:sz="4" w:space="0" w:color="000000"/>
              <w:bottom w:val="single" w:sz="4" w:space="0" w:color="000000"/>
              <w:right w:val="nil"/>
            </w:tcBorders>
          </w:tcPr>
          <w:p w14:paraId="6185D7E2" w14:textId="77777777" w:rsidR="00761C32" w:rsidRDefault="00761C32"/>
        </w:tc>
        <w:tc>
          <w:tcPr>
            <w:tcW w:w="9468" w:type="dxa"/>
            <w:tcBorders>
              <w:top w:val="nil"/>
              <w:left w:val="nil"/>
              <w:bottom w:val="single" w:sz="4" w:space="0" w:color="000000"/>
              <w:right w:val="nil"/>
            </w:tcBorders>
          </w:tcPr>
          <w:p w14:paraId="66B7F0AF" w14:textId="77777777" w:rsidR="00761C32" w:rsidRDefault="00761C32"/>
        </w:tc>
        <w:tc>
          <w:tcPr>
            <w:tcW w:w="0" w:type="auto"/>
            <w:vMerge/>
            <w:tcBorders>
              <w:top w:val="nil"/>
              <w:left w:val="nil"/>
              <w:bottom w:val="single" w:sz="4" w:space="0" w:color="000000"/>
              <w:right w:val="single" w:sz="4" w:space="0" w:color="000000"/>
            </w:tcBorders>
          </w:tcPr>
          <w:p w14:paraId="399965E2" w14:textId="77777777" w:rsidR="00761C32" w:rsidRDefault="00761C32"/>
        </w:tc>
      </w:tr>
    </w:tbl>
    <w:p w14:paraId="3A8C02CE" w14:textId="77777777" w:rsidR="00761C32" w:rsidRDefault="00000000">
      <w:pPr>
        <w:pStyle w:val="2"/>
        <w:spacing w:after="4477"/>
        <w:ind w:left="-5"/>
      </w:pPr>
      <w:r>
        <w:rPr>
          <w:noProof/>
        </w:rPr>
        <w:lastRenderedPageBreak/>
        <mc:AlternateContent>
          <mc:Choice Requires="wpg">
            <w:drawing>
              <wp:anchor distT="0" distB="0" distL="114300" distR="114300" simplePos="0" relativeHeight="251678720" behindDoc="0" locked="0" layoutInCell="1" allowOverlap="1" wp14:anchorId="0570C77D" wp14:editId="52A1BBC2">
                <wp:simplePos x="0" y="0"/>
                <wp:positionH relativeFrom="column">
                  <wp:posOffset>0</wp:posOffset>
                </wp:positionH>
                <wp:positionV relativeFrom="paragraph">
                  <wp:posOffset>-2520969</wp:posOffset>
                </wp:positionV>
                <wp:extent cx="6604762" cy="5258435"/>
                <wp:effectExtent l="0" t="0" r="0" b="0"/>
                <wp:wrapSquare wrapText="bothSides"/>
                <wp:docPr id="106407" name="Group 106407"/>
                <wp:cNvGraphicFramePr/>
                <a:graphic xmlns:a="http://schemas.openxmlformats.org/drawingml/2006/main">
                  <a:graphicData uri="http://schemas.microsoft.com/office/word/2010/wordprocessingGroup">
                    <wpg:wgp>
                      <wpg:cNvGrpSpPr/>
                      <wpg:grpSpPr>
                        <a:xfrm>
                          <a:off x="0" y="0"/>
                          <a:ext cx="6604762" cy="5258435"/>
                          <a:chOff x="0" y="0"/>
                          <a:chExt cx="6604762" cy="5258435"/>
                        </a:xfrm>
                      </wpg:grpSpPr>
                      <pic:pic xmlns:pic="http://schemas.openxmlformats.org/drawingml/2006/picture">
                        <pic:nvPicPr>
                          <pic:cNvPr id="11846" name="Picture 11846"/>
                          <pic:cNvPicPr/>
                        </pic:nvPicPr>
                        <pic:blipFill>
                          <a:blip r:embed="rId7"/>
                          <a:stretch>
                            <a:fillRect/>
                          </a:stretch>
                        </pic:blipFill>
                        <pic:spPr>
                          <a:xfrm>
                            <a:off x="583375" y="0"/>
                            <a:ext cx="5258435" cy="5258435"/>
                          </a:xfrm>
                          <a:prstGeom prst="rect">
                            <a:avLst/>
                          </a:prstGeom>
                        </pic:spPr>
                      </pic:pic>
                      <wps:wsp>
                        <wps:cNvPr id="11953" name="Rectangle 11953"/>
                        <wps:cNvSpPr/>
                        <wps:spPr>
                          <a:xfrm>
                            <a:off x="266700" y="459936"/>
                            <a:ext cx="930332" cy="200226"/>
                          </a:xfrm>
                          <a:prstGeom prst="rect">
                            <a:avLst/>
                          </a:prstGeom>
                          <a:ln>
                            <a:noFill/>
                          </a:ln>
                        </wps:spPr>
                        <wps:txbx>
                          <w:txbxContent>
                            <w:p w14:paraId="54F19670" w14:textId="77777777" w:rsidR="00761C32" w:rsidRDefault="00000000">
                              <w:r>
                                <w:rPr>
                                  <w:rFonts w:ascii="Microsoft YaHei UI" w:eastAsia="Microsoft YaHei UI" w:hAnsi="Microsoft YaHei UI" w:cs="Microsoft YaHei UI"/>
                                </w:rPr>
                                <w:t>发起请求：</w:t>
                              </w:r>
                            </w:p>
                          </w:txbxContent>
                        </wps:txbx>
                        <wps:bodyPr horzOverflow="overflow" vert="horz" lIns="0" tIns="0" rIns="0" bIns="0" rtlCol="0">
                          <a:noAutofit/>
                        </wps:bodyPr>
                      </wps:wsp>
                      <wps:wsp>
                        <wps:cNvPr id="11954" name="Rectangle 11954"/>
                        <wps:cNvSpPr/>
                        <wps:spPr>
                          <a:xfrm>
                            <a:off x="964946" y="466576"/>
                            <a:ext cx="58367" cy="181104"/>
                          </a:xfrm>
                          <a:prstGeom prst="rect">
                            <a:avLst/>
                          </a:prstGeom>
                          <a:ln>
                            <a:noFill/>
                          </a:ln>
                        </wps:spPr>
                        <wps:txbx>
                          <w:txbxContent>
                            <w:p w14:paraId="56687E2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955" name="Rectangle 11955"/>
                        <wps:cNvSpPr/>
                        <wps:spPr>
                          <a:xfrm>
                            <a:off x="533705" y="795760"/>
                            <a:ext cx="1731249" cy="181104"/>
                          </a:xfrm>
                          <a:prstGeom prst="rect">
                            <a:avLst/>
                          </a:prstGeom>
                          <a:ln>
                            <a:noFill/>
                          </a:ln>
                        </wps:spPr>
                        <wps:txbx>
                          <w:txbxContent>
                            <w:p w14:paraId="3DE61F3C" w14:textId="77777777" w:rsidR="00761C32" w:rsidRDefault="00000000">
                              <w:r>
                                <w:rPr>
                                  <w:rFonts w:ascii="Tahoma" w:eastAsia="Tahoma" w:hAnsi="Tahoma" w:cs="Tahoma"/>
                                </w:rPr>
                                <w:t>http://localhost:8080</w:t>
                              </w:r>
                            </w:p>
                          </w:txbxContent>
                        </wps:txbx>
                        <wps:bodyPr horzOverflow="overflow" vert="horz" lIns="0" tIns="0" rIns="0" bIns="0" rtlCol="0">
                          <a:noAutofit/>
                        </wps:bodyPr>
                      </wps:wsp>
                      <wps:wsp>
                        <wps:cNvPr id="11956" name="Rectangle 11956"/>
                        <wps:cNvSpPr/>
                        <wps:spPr>
                          <a:xfrm>
                            <a:off x="1835150" y="795760"/>
                            <a:ext cx="3387535" cy="181104"/>
                          </a:xfrm>
                          <a:prstGeom prst="rect">
                            <a:avLst/>
                          </a:prstGeom>
                          <a:ln>
                            <a:noFill/>
                          </a:ln>
                        </wps:spPr>
                        <wps:txbx>
                          <w:txbxContent>
                            <w:p w14:paraId="4D2E634E" w14:textId="77777777" w:rsidR="00761C32" w:rsidRDefault="00000000">
                              <w:r>
                                <w:rPr>
                                  <w:rFonts w:ascii="Tahoma" w:eastAsia="Tahoma" w:hAnsi="Tahoma" w:cs="Tahoma"/>
                                </w:rPr>
                                <w:t>/</w:t>
                              </w:r>
                              <w:proofErr w:type="spellStart"/>
                              <w:r>
                                <w:rPr>
                                  <w:rFonts w:ascii="Tahoma" w:eastAsia="Tahoma" w:hAnsi="Tahoma" w:cs="Tahoma"/>
                                </w:rPr>
                                <w:t>ttl</w:t>
                              </w:r>
                              <w:proofErr w:type="spellEnd"/>
                              <w:r>
                                <w:rPr>
                                  <w:rFonts w:ascii="Tahoma" w:eastAsia="Tahoma" w:hAnsi="Tahoma" w:cs="Tahoma"/>
                                </w:rPr>
                                <w:t>/</w:t>
                              </w:r>
                              <w:proofErr w:type="spellStart"/>
                              <w:r>
                                <w:rPr>
                                  <w:rFonts w:ascii="Tahoma" w:eastAsia="Tahoma" w:hAnsi="Tahoma" w:cs="Tahoma"/>
                                </w:rPr>
                                <w:t>sendDelayMsg</w:t>
                              </w:r>
                              <w:proofErr w:type="spellEnd"/>
                              <w:r>
                                <w:rPr>
                                  <w:rFonts w:ascii="Tahoma" w:eastAsia="Tahoma" w:hAnsi="Tahoma" w:cs="Tahoma"/>
                                </w:rPr>
                                <w:t>/come on baby1/20000</w:t>
                              </w:r>
                            </w:p>
                          </w:txbxContent>
                        </wps:txbx>
                        <wps:bodyPr horzOverflow="overflow" vert="horz" lIns="0" tIns="0" rIns="0" bIns="0" rtlCol="0">
                          <a:noAutofit/>
                        </wps:bodyPr>
                      </wps:wsp>
                      <wps:wsp>
                        <wps:cNvPr id="11957" name="Rectangle 11957"/>
                        <wps:cNvSpPr/>
                        <wps:spPr>
                          <a:xfrm>
                            <a:off x="4380865" y="795760"/>
                            <a:ext cx="58367" cy="181104"/>
                          </a:xfrm>
                          <a:prstGeom prst="rect">
                            <a:avLst/>
                          </a:prstGeom>
                          <a:ln>
                            <a:noFill/>
                          </a:ln>
                        </wps:spPr>
                        <wps:txbx>
                          <w:txbxContent>
                            <w:p w14:paraId="5001AA3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958" name="Rectangle 11958"/>
                        <wps:cNvSpPr/>
                        <wps:spPr>
                          <a:xfrm>
                            <a:off x="533705" y="1091416"/>
                            <a:ext cx="5016036" cy="181104"/>
                          </a:xfrm>
                          <a:prstGeom prst="rect">
                            <a:avLst/>
                          </a:prstGeom>
                          <a:ln>
                            <a:noFill/>
                          </a:ln>
                        </wps:spPr>
                        <wps:txbx>
                          <w:txbxContent>
                            <w:p w14:paraId="0C963007" w14:textId="77777777" w:rsidR="00761C32" w:rsidRDefault="00000000">
                              <w:r>
                                <w:rPr>
                                  <w:rFonts w:ascii="Tahoma" w:eastAsia="Tahoma" w:hAnsi="Tahoma" w:cs="Tahoma"/>
                                </w:rPr>
                                <w:t>http://localhost:8080/ttl/sendDelayMsg/come on baby2/2000</w:t>
                              </w:r>
                            </w:p>
                          </w:txbxContent>
                        </wps:txbx>
                        <wps:bodyPr horzOverflow="overflow" vert="horz" lIns="0" tIns="0" rIns="0" bIns="0" rtlCol="0">
                          <a:noAutofit/>
                        </wps:bodyPr>
                      </wps:wsp>
                      <wps:wsp>
                        <wps:cNvPr id="11959" name="Rectangle 11959"/>
                        <wps:cNvSpPr/>
                        <wps:spPr>
                          <a:xfrm>
                            <a:off x="4304665" y="1091416"/>
                            <a:ext cx="58367" cy="181104"/>
                          </a:xfrm>
                          <a:prstGeom prst="rect">
                            <a:avLst/>
                          </a:prstGeom>
                          <a:ln>
                            <a:noFill/>
                          </a:ln>
                        </wps:spPr>
                        <wps:txbx>
                          <w:txbxContent>
                            <w:p w14:paraId="0C91C55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961" name="Rectangle 11961"/>
                        <wps:cNvSpPr/>
                        <wps:spPr>
                          <a:xfrm>
                            <a:off x="266700" y="2153099"/>
                            <a:ext cx="2973370" cy="200225"/>
                          </a:xfrm>
                          <a:prstGeom prst="rect">
                            <a:avLst/>
                          </a:prstGeom>
                          <a:ln>
                            <a:noFill/>
                          </a:ln>
                        </wps:spPr>
                        <wps:txbx>
                          <w:txbxContent>
                            <w:p w14:paraId="6C90AD9D" w14:textId="77777777" w:rsidR="00761C32" w:rsidRDefault="00000000">
                              <w:r>
                                <w:rPr>
                                  <w:rFonts w:ascii="Microsoft YaHei UI" w:eastAsia="Microsoft YaHei UI" w:hAnsi="Microsoft YaHei UI" w:cs="Microsoft YaHei UI"/>
                                </w:rPr>
                                <w:t>第二个消息被先消费掉了，符合预期</w:t>
                              </w:r>
                            </w:p>
                          </w:txbxContent>
                        </wps:txbx>
                        <wps:bodyPr horzOverflow="overflow" vert="horz" lIns="0" tIns="0" rIns="0" bIns="0" rtlCol="0">
                          <a:noAutofit/>
                        </wps:bodyPr>
                      </wps:wsp>
                      <wps:wsp>
                        <wps:cNvPr id="11962" name="Rectangle 11962"/>
                        <wps:cNvSpPr/>
                        <wps:spPr>
                          <a:xfrm>
                            <a:off x="2501519" y="2159740"/>
                            <a:ext cx="58367" cy="181105"/>
                          </a:xfrm>
                          <a:prstGeom prst="rect">
                            <a:avLst/>
                          </a:prstGeom>
                          <a:ln>
                            <a:noFill/>
                          </a:ln>
                        </wps:spPr>
                        <wps:txbx>
                          <w:txbxContent>
                            <w:p w14:paraId="002F3E8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967" name="Rectangle 11967"/>
                        <wps:cNvSpPr/>
                        <wps:spPr>
                          <a:xfrm>
                            <a:off x="266700" y="3175957"/>
                            <a:ext cx="4088127" cy="200225"/>
                          </a:xfrm>
                          <a:prstGeom prst="rect">
                            <a:avLst/>
                          </a:prstGeom>
                          <a:ln>
                            <a:noFill/>
                          </a:ln>
                        </wps:spPr>
                        <wps:txbx>
                          <w:txbxContent>
                            <w:p w14:paraId="1536CF05" w14:textId="77777777" w:rsidR="00761C32" w:rsidRDefault="00000000">
                              <w:r>
                                <w:rPr>
                                  <w:rFonts w:ascii="Microsoft YaHei UI" w:eastAsia="Microsoft YaHei UI" w:hAnsi="Microsoft YaHei UI" w:cs="Microsoft YaHei UI"/>
                                </w:rPr>
                                <w:t>延时队列在需要延时处理的场景下非常有用，使用</w:t>
                              </w:r>
                            </w:p>
                          </w:txbxContent>
                        </wps:txbx>
                        <wps:bodyPr horzOverflow="overflow" vert="horz" lIns="0" tIns="0" rIns="0" bIns="0" rtlCol="0">
                          <a:noAutofit/>
                        </wps:bodyPr>
                      </wps:wsp>
                      <wps:wsp>
                        <wps:cNvPr id="11968" name="Rectangle 11968"/>
                        <wps:cNvSpPr/>
                        <wps:spPr>
                          <a:xfrm>
                            <a:off x="3376295" y="3182598"/>
                            <a:ext cx="798680" cy="181105"/>
                          </a:xfrm>
                          <a:prstGeom prst="rect">
                            <a:avLst/>
                          </a:prstGeom>
                          <a:ln>
                            <a:noFill/>
                          </a:ln>
                        </wps:spPr>
                        <wps:txbx>
                          <w:txbxContent>
                            <w:p w14:paraId="7CFF8764"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11969" name="Rectangle 11969"/>
                        <wps:cNvSpPr/>
                        <wps:spPr>
                          <a:xfrm>
                            <a:off x="4012057" y="3175957"/>
                            <a:ext cx="2600417" cy="200225"/>
                          </a:xfrm>
                          <a:prstGeom prst="rect">
                            <a:avLst/>
                          </a:prstGeom>
                          <a:ln>
                            <a:noFill/>
                          </a:ln>
                        </wps:spPr>
                        <wps:txbx>
                          <w:txbxContent>
                            <w:p w14:paraId="1E399297" w14:textId="77777777" w:rsidR="00761C32" w:rsidRDefault="00000000">
                              <w:r>
                                <w:rPr>
                                  <w:rFonts w:ascii="Microsoft YaHei UI" w:eastAsia="Microsoft YaHei UI" w:hAnsi="Microsoft YaHei UI" w:cs="Microsoft YaHei UI"/>
                                </w:rPr>
                                <w:t>来实现延时队列可以很好的利用</w:t>
                              </w:r>
                            </w:p>
                          </w:txbxContent>
                        </wps:txbx>
                        <wps:bodyPr horzOverflow="overflow" vert="horz" lIns="0" tIns="0" rIns="0" bIns="0" rtlCol="0">
                          <a:noAutofit/>
                        </wps:bodyPr>
                      </wps:wsp>
                      <wps:wsp>
                        <wps:cNvPr id="11970" name="Rectangle 11970"/>
                        <wps:cNvSpPr/>
                        <wps:spPr>
                          <a:xfrm>
                            <a:off x="0" y="3421866"/>
                            <a:ext cx="798680" cy="181105"/>
                          </a:xfrm>
                          <a:prstGeom prst="rect">
                            <a:avLst/>
                          </a:prstGeom>
                          <a:ln>
                            <a:noFill/>
                          </a:ln>
                        </wps:spPr>
                        <wps:txbx>
                          <w:txbxContent>
                            <w:p w14:paraId="60396AFB"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11971" name="Rectangle 11971"/>
                        <wps:cNvSpPr/>
                        <wps:spPr>
                          <a:xfrm>
                            <a:off x="635813" y="3415225"/>
                            <a:ext cx="7614773" cy="200225"/>
                          </a:xfrm>
                          <a:prstGeom prst="rect">
                            <a:avLst/>
                          </a:prstGeom>
                          <a:ln>
                            <a:noFill/>
                          </a:ln>
                        </wps:spPr>
                        <wps:txbx>
                          <w:txbxContent>
                            <w:p w14:paraId="009CAA45" w14:textId="77777777" w:rsidR="00761C32" w:rsidRDefault="00000000">
                              <w:r>
                                <w:rPr>
                                  <w:rFonts w:ascii="Microsoft YaHei UI" w:eastAsia="Microsoft YaHei UI" w:hAnsi="Microsoft YaHei UI" w:cs="Microsoft YaHei UI"/>
                                </w:rPr>
                                <w:t>的特性，如：消息可靠发送、消息可靠投递、死信队列来保障消息至少被消费一次以及未被正</w:t>
                              </w:r>
                            </w:p>
                          </w:txbxContent>
                        </wps:txbx>
                        <wps:bodyPr horzOverflow="overflow" vert="horz" lIns="0" tIns="0" rIns="0" bIns="0" rtlCol="0">
                          <a:noAutofit/>
                        </wps:bodyPr>
                      </wps:wsp>
                      <wps:wsp>
                        <wps:cNvPr id="11972" name="Rectangle 11972"/>
                        <wps:cNvSpPr/>
                        <wps:spPr>
                          <a:xfrm>
                            <a:off x="0" y="3654493"/>
                            <a:ext cx="3159847" cy="200226"/>
                          </a:xfrm>
                          <a:prstGeom prst="rect">
                            <a:avLst/>
                          </a:prstGeom>
                          <a:ln>
                            <a:noFill/>
                          </a:ln>
                        </wps:spPr>
                        <wps:txbx>
                          <w:txbxContent>
                            <w:p w14:paraId="57940CC6" w14:textId="77777777" w:rsidR="00761C32" w:rsidRDefault="00000000">
                              <w:r>
                                <w:rPr>
                                  <w:rFonts w:ascii="Microsoft YaHei UI" w:eastAsia="Microsoft YaHei UI" w:hAnsi="Microsoft YaHei UI" w:cs="Microsoft YaHei UI"/>
                                </w:rPr>
                                <w:t>确处理的消息不会被丢弃。另外，通过</w:t>
                              </w:r>
                            </w:p>
                          </w:txbxContent>
                        </wps:txbx>
                        <wps:bodyPr horzOverflow="overflow" vert="horz" lIns="0" tIns="0" rIns="0" bIns="0" rtlCol="0">
                          <a:noAutofit/>
                        </wps:bodyPr>
                      </wps:wsp>
                      <wps:wsp>
                        <wps:cNvPr id="11973" name="Rectangle 11973"/>
                        <wps:cNvSpPr/>
                        <wps:spPr>
                          <a:xfrm>
                            <a:off x="2411603" y="3661134"/>
                            <a:ext cx="796628" cy="181105"/>
                          </a:xfrm>
                          <a:prstGeom prst="rect">
                            <a:avLst/>
                          </a:prstGeom>
                          <a:ln>
                            <a:noFill/>
                          </a:ln>
                        </wps:spPr>
                        <wps:txbx>
                          <w:txbxContent>
                            <w:p w14:paraId="4E025DE0"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11974" name="Rectangle 11974"/>
                        <wps:cNvSpPr/>
                        <wps:spPr>
                          <a:xfrm>
                            <a:off x="3044063" y="3654493"/>
                            <a:ext cx="4459030" cy="200226"/>
                          </a:xfrm>
                          <a:prstGeom prst="rect">
                            <a:avLst/>
                          </a:prstGeom>
                          <a:ln>
                            <a:noFill/>
                          </a:ln>
                        </wps:spPr>
                        <wps:txbx>
                          <w:txbxContent>
                            <w:p w14:paraId="3EF9436E" w14:textId="77777777" w:rsidR="00761C32" w:rsidRDefault="00000000">
                              <w:r>
                                <w:rPr>
                                  <w:rFonts w:ascii="Microsoft YaHei UI" w:eastAsia="Microsoft YaHei UI" w:hAnsi="Microsoft YaHei UI" w:cs="Microsoft YaHei UI"/>
                                </w:rPr>
                                <w:t>集群的特性，可以很好的解决单点故障问题，不会因为</w:t>
                              </w:r>
                            </w:p>
                          </w:txbxContent>
                        </wps:txbx>
                        <wps:bodyPr horzOverflow="overflow" vert="horz" lIns="0" tIns="0" rIns="0" bIns="0" rtlCol="0">
                          <a:noAutofit/>
                        </wps:bodyPr>
                      </wps:wsp>
                      <wps:wsp>
                        <wps:cNvPr id="11975" name="Rectangle 11975"/>
                        <wps:cNvSpPr/>
                        <wps:spPr>
                          <a:xfrm>
                            <a:off x="0" y="3896810"/>
                            <a:ext cx="4088127" cy="200225"/>
                          </a:xfrm>
                          <a:prstGeom prst="rect">
                            <a:avLst/>
                          </a:prstGeom>
                          <a:ln>
                            <a:noFill/>
                          </a:ln>
                        </wps:spPr>
                        <wps:txbx>
                          <w:txbxContent>
                            <w:p w14:paraId="4527FFF0" w14:textId="77777777" w:rsidR="00761C32" w:rsidRDefault="00000000">
                              <w:r>
                                <w:rPr>
                                  <w:rFonts w:ascii="Microsoft YaHei UI" w:eastAsia="Microsoft YaHei UI" w:hAnsi="Microsoft YaHei UI" w:cs="Microsoft YaHei UI"/>
                                </w:rPr>
                                <w:t>单个节点挂掉导致延时队列不可用或者消息丢失。</w:t>
                              </w:r>
                            </w:p>
                          </w:txbxContent>
                        </wps:txbx>
                        <wps:bodyPr horzOverflow="overflow" vert="horz" lIns="0" tIns="0" rIns="0" bIns="0" rtlCol="0">
                          <a:noAutofit/>
                        </wps:bodyPr>
                      </wps:wsp>
                      <wps:wsp>
                        <wps:cNvPr id="11976" name="Rectangle 11976"/>
                        <wps:cNvSpPr/>
                        <wps:spPr>
                          <a:xfrm>
                            <a:off x="3073019" y="3903450"/>
                            <a:ext cx="58367" cy="181104"/>
                          </a:xfrm>
                          <a:prstGeom prst="rect">
                            <a:avLst/>
                          </a:prstGeom>
                          <a:ln>
                            <a:noFill/>
                          </a:ln>
                        </wps:spPr>
                        <wps:txbx>
                          <w:txbxContent>
                            <w:p w14:paraId="4E888D1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977" name="Rectangle 11977"/>
                        <wps:cNvSpPr/>
                        <wps:spPr>
                          <a:xfrm>
                            <a:off x="266700" y="4261046"/>
                            <a:ext cx="3717226" cy="200226"/>
                          </a:xfrm>
                          <a:prstGeom prst="rect">
                            <a:avLst/>
                          </a:prstGeom>
                          <a:ln>
                            <a:noFill/>
                          </a:ln>
                        </wps:spPr>
                        <wps:txbx>
                          <w:txbxContent>
                            <w:p w14:paraId="7669A6B4" w14:textId="77777777" w:rsidR="00761C32" w:rsidRDefault="00000000">
                              <w:r>
                                <w:rPr>
                                  <w:rFonts w:ascii="Microsoft YaHei UI" w:eastAsia="Microsoft YaHei UI" w:hAnsi="Microsoft YaHei UI" w:cs="Microsoft YaHei UI"/>
                                </w:rPr>
                                <w:t>当然，延时队列还有很多其它选择，比如利用</w:t>
                              </w:r>
                            </w:p>
                          </w:txbxContent>
                        </wps:txbx>
                        <wps:bodyPr horzOverflow="overflow" vert="horz" lIns="0" tIns="0" rIns="0" bIns="0" rtlCol="0">
                          <a:noAutofit/>
                        </wps:bodyPr>
                      </wps:wsp>
                      <wps:wsp>
                        <wps:cNvPr id="11978" name="Rectangle 11978"/>
                        <wps:cNvSpPr/>
                        <wps:spPr>
                          <a:xfrm>
                            <a:off x="3097403" y="4267686"/>
                            <a:ext cx="363443" cy="181105"/>
                          </a:xfrm>
                          <a:prstGeom prst="rect">
                            <a:avLst/>
                          </a:prstGeom>
                          <a:ln>
                            <a:noFill/>
                          </a:ln>
                        </wps:spPr>
                        <wps:txbx>
                          <w:txbxContent>
                            <w:p w14:paraId="365A8F6C" w14:textId="77777777" w:rsidR="00761C32" w:rsidRDefault="00000000">
                              <w:r>
                                <w:rPr>
                                  <w:rFonts w:ascii="Tahoma" w:eastAsia="Tahoma" w:hAnsi="Tahoma" w:cs="Tahoma"/>
                                </w:rPr>
                                <w:t>Java</w:t>
                              </w:r>
                            </w:p>
                          </w:txbxContent>
                        </wps:txbx>
                        <wps:bodyPr horzOverflow="overflow" vert="horz" lIns="0" tIns="0" rIns="0" bIns="0" rtlCol="0">
                          <a:noAutofit/>
                        </wps:bodyPr>
                      </wps:wsp>
                      <wps:wsp>
                        <wps:cNvPr id="11979" name="Rectangle 11979"/>
                        <wps:cNvSpPr/>
                        <wps:spPr>
                          <a:xfrm>
                            <a:off x="3405251" y="4261046"/>
                            <a:ext cx="186477" cy="200226"/>
                          </a:xfrm>
                          <a:prstGeom prst="rect">
                            <a:avLst/>
                          </a:prstGeom>
                          <a:ln>
                            <a:noFill/>
                          </a:ln>
                        </wps:spPr>
                        <wps:txbx>
                          <w:txbxContent>
                            <w:p w14:paraId="79638754" w14:textId="77777777" w:rsidR="00761C32" w:rsidRDefault="00000000">
                              <w:r>
                                <w:rPr>
                                  <w:rFonts w:ascii="Microsoft YaHei UI" w:eastAsia="Microsoft YaHei UI" w:hAnsi="Microsoft YaHei UI" w:cs="Microsoft YaHei UI"/>
                                </w:rPr>
                                <w:t>的</w:t>
                              </w:r>
                            </w:p>
                          </w:txbxContent>
                        </wps:txbx>
                        <wps:bodyPr horzOverflow="overflow" vert="horz" lIns="0" tIns="0" rIns="0" bIns="0" rtlCol="0">
                          <a:noAutofit/>
                        </wps:bodyPr>
                      </wps:wsp>
                      <wps:wsp>
                        <wps:cNvPr id="11980" name="Rectangle 11980"/>
                        <wps:cNvSpPr/>
                        <wps:spPr>
                          <a:xfrm>
                            <a:off x="3580511" y="4267686"/>
                            <a:ext cx="990005" cy="181105"/>
                          </a:xfrm>
                          <a:prstGeom prst="rect">
                            <a:avLst/>
                          </a:prstGeom>
                          <a:ln>
                            <a:noFill/>
                          </a:ln>
                        </wps:spPr>
                        <wps:txbx>
                          <w:txbxContent>
                            <w:p w14:paraId="3F93E387" w14:textId="77777777" w:rsidR="00761C32" w:rsidRDefault="00000000">
                              <w:proofErr w:type="spellStart"/>
                              <w:r>
                                <w:rPr>
                                  <w:rFonts w:ascii="Tahoma" w:eastAsia="Tahoma" w:hAnsi="Tahoma" w:cs="Tahoma"/>
                                </w:rPr>
                                <w:t>DelayQueue</w:t>
                              </w:r>
                              <w:proofErr w:type="spellEnd"/>
                            </w:p>
                          </w:txbxContent>
                        </wps:txbx>
                        <wps:bodyPr horzOverflow="overflow" vert="horz" lIns="0" tIns="0" rIns="0" bIns="0" rtlCol="0">
                          <a:noAutofit/>
                        </wps:bodyPr>
                      </wps:wsp>
                      <wps:wsp>
                        <wps:cNvPr id="11981" name="Rectangle 11981"/>
                        <wps:cNvSpPr/>
                        <wps:spPr>
                          <a:xfrm>
                            <a:off x="4324477" y="4261046"/>
                            <a:ext cx="559430" cy="200226"/>
                          </a:xfrm>
                          <a:prstGeom prst="rect">
                            <a:avLst/>
                          </a:prstGeom>
                          <a:ln>
                            <a:noFill/>
                          </a:ln>
                        </wps:spPr>
                        <wps:txbx>
                          <w:txbxContent>
                            <w:p w14:paraId="57439EBC" w14:textId="77777777" w:rsidR="00761C32" w:rsidRDefault="00000000">
                              <w:r>
                                <w:rPr>
                                  <w:rFonts w:ascii="Microsoft YaHei UI" w:eastAsia="Microsoft YaHei UI" w:hAnsi="Microsoft YaHei UI" w:cs="Microsoft YaHei UI"/>
                                </w:rPr>
                                <w:t>，利用</w:t>
                              </w:r>
                            </w:p>
                          </w:txbxContent>
                        </wps:txbx>
                        <wps:bodyPr horzOverflow="overflow" vert="horz" lIns="0" tIns="0" rIns="0" bIns="0" rtlCol="0">
                          <a:noAutofit/>
                        </wps:bodyPr>
                      </wps:wsp>
                      <wps:wsp>
                        <wps:cNvPr id="11982" name="Rectangle 11982"/>
                        <wps:cNvSpPr/>
                        <wps:spPr>
                          <a:xfrm>
                            <a:off x="4778629" y="4267686"/>
                            <a:ext cx="441763" cy="181105"/>
                          </a:xfrm>
                          <a:prstGeom prst="rect">
                            <a:avLst/>
                          </a:prstGeom>
                          <a:ln>
                            <a:noFill/>
                          </a:ln>
                        </wps:spPr>
                        <wps:txbx>
                          <w:txbxContent>
                            <w:p w14:paraId="65716028" w14:textId="77777777" w:rsidR="00761C32" w:rsidRDefault="00000000">
                              <w:r>
                                <w:rPr>
                                  <w:rFonts w:ascii="Tahoma" w:eastAsia="Tahoma" w:hAnsi="Tahoma" w:cs="Tahoma"/>
                                </w:rPr>
                                <w:t>Redis</w:t>
                              </w:r>
                            </w:p>
                          </w:txbxContent>
                        </wps:txbx>
                        <wps:bodyPr horzOverflow="overflow" vert="horz" lIns="0" tIns="0" rIns="0" bIns="0" rtlCol="0">
                          <a:noAutofit/>
                        </wps:bodyPr>
                      </wps:wsp>
                      <wps:wsp>
                        <wps:cNvPr id="11983" name="Rectangle 11983"/>
                        <wps:cNvSpPr/>
                        <wps:spPr>
                          <a:xfrm>
                            <a:off x="5145913" y="4261046"/>
                            <a:ext cx="186477" cy="200226"/>
                          </a:xfrm>
                          <a:prstGeom prst="rect">
                            <a:avLst/>
                          </a:prstGeom>
                          <a:ln>
                            <a:noFill/>
                          </a:ln>
                        </wps:spPr>
                        <wps:txbx>
                          <w:txbxContent>
                            <w:p w14:paraId="3857D5A1" w14:textId="77777777" w:rsidR="00761C32" w:rsidRDefault="00000000">
                              <w:r>
                                <w:rPr>
                                  <w:rFonts w:ascii="Microsoft YaHei UI" w:eastAsia="Microsoft YaHei UI" w:hAnsi="Microsoft YaHei UI" w:cs="Microsoft YaHei UI"/>
                                </w:rPr>
                                <w:t>的</w:t>
                              </w:r>
                            </w:p>
                          </w:txbxContent>
                        </wps:txbx>
                        <wps:bodyPr horzOverflow="overflow" vert="horz" lIns="0" tIns="0" rIns="0" bIns="0" rtlCol="0">
                          <a:noAutofit/>
                        </wps:bodyPr>
                      </wps:wsp>
                      <wps:wsp>
                        <wps:cNvPr id="11984" name="Rectangle 11984"/>
                        <wps:cNvSpPr/>
                        <wps:spPr>
                          <a:xfrm>
                            <a:off x="5321173" y="4267686"/>
                            <a:ext cx="326334" cy="181105"/>
                          </a:xfrm>
                          <a:prstGeom prst="rect">
                            <a:avLst/>
                          </a:prstGeom>
                          <a:ln>
                            <a:noFill/>
                          </a:ln>
                        </wps:spPr>
                        <wps:txbx>
                          <w:txbxContent>
                            <w:p w14:paraId="763A2768" w14:textId="77777777" w:rsidR="00761C32" w:rsidRDefault="00000000">
                              <w:proofErr w:type="spellStart"/>
                              <w:r>
                                <w:rPr>
                                  <w:rFonts w:ascii="Tahoma" w:eastAsia="Tahoma" w:hAnsi="Tahoma" w:cs="Tahoma"/>
                                </w:rPr>
                                <w:t>zset</w:t>
                              </w:r>
                              <w:proofErr w:type="spellEnd"/>
                            </w:p>
                          </w:txbxContent>
                        </wps:txbx>
                        <wps:bodyPr horzOverflow="overflow" vert="horz" lIns="0" tIns="0" rIns="0" bIns="0" rtlCol="0">
                          <a:noAutofit/>
                        </wps:bodyPr>
                      </wps:wsp>
                      <wps:wsp>
                        <wps:cNvPr id="11985" name="Rectangle 11985"/>
                        <wps:cNvSpPr/>
                        <wps:spPr>
                          <a:xfrm>
                            <a:off x="5565394" y="4261046"/>
                            <a:ext cx="557379" cy="200226"/>
                          </a:xfrm>
                          <a:prstGeom prst="rect">
                            <a:avLst/>
                          </a:prstGeom>
                          <a:ln>
                            <a:noFill/>
                          </a:ln>
                        </wps:spPr>
                        <wps:txbx>
                          <w:txbxContent>
                            <w:p w14:paraId="0D79DD0E" w14:textId="77777777" w:rsidR="00761C32" w:rsidRDefault="00000000">
                              <w:r>
                                <w:rPr>
                                  <w:rFonts w:ascii="Microsoft YaHei UI" w:eastAsia="Microsoft YaHei UI" w:hAnsi="Microsoft YaHei UI" w:cs="Microsoft YaHei UI"/>
                                </w:rPr>
                                <w:t>，利用</w:t>
                              </w:r>
                            </w:p>
                          </w:txbxContent>
                        </wps:txbx>
                        <wps:bodyPr horzOverflow="overflow" vert="horz" lIns="0" tIns="0" rIns="0" bIns="0" rtlCol="0">
                          <a:noAutofit/>
                        </wps:bodyPr>
                      </wps:wsp>
                      <wps:wsp>
                        <wps:cNvPr id="11986" name="Rectangle 11986"/>
                        <wps:cNvSpPr/>
                        <wps:spPr>
                          <a:xfrm>
                            <a:off x="6019546" y="4267686"/>
                            <a:ext cx="544698" cy="181105"/>
                          </a:xfrm>
                          <a:prstGeom prst="rect">
                            <a:avLst/>
                          </a:prstGeom>
                          <a:ln>
                            <a:noFill/>
                          </a:ln>
                        </wps:spPr>
                        <wps:txbx>
                          <w:txbxContent>
                            <w:p w14:paraId="152B7E40" w14:textId="77777777" w:rsidR="00761C32" w:rsidRDefault="00000000">
                              <w:r>
                                <w:rPr>
                                  <w:rFonts w:ascii="Tahoma" w:eastAsia="Tahoma" w:hAnsi="Tahoma" w:cs="Tahoma"/>
                                </w:rPr>
                                <w:t>Quartz</w:t>
                              </w:r>
                            </w:p>
                          </w:txbxContent>
                        </wps:txbx>
                        <wps:bodyPr horzOverflow="overflow" vert="horz" lIns="0" tIns="0" rIns="0" bIns="0" rtlCol="0">
                          <a:noAutofit/>
                        </wps:bodyPr>
                      </wps:wsp>
                      <wps:wsp>
                        <wps:cNvPr id="11987" name="Rectangle 11987"/>
                        <wps:cNvSpPr/>
                        <wps:spPr>
                          <a:xfrm>
                            <a:off x="0" y="4502218"/>
                            <a:ext cx="745907" cy="200226"/>
                          </a:xfrm>
                          <a:prstGeom prst="rect">
                            <a:avLst/>
                          </a:prstGeom>
                          <a:ln>
                            <a:noFill/>
                          </a:ln>
                        </wps:spPr>
                        <wps:txbx>
                          <w:txbxContent>
                            <w:p w14:paraId="7F46D748" w14:textId="77777777" w:rsidR="00761C32" w:rsidRDefault="00000000">
                              <w:r>
                                <w:rPr>
                                  <w:rFonts w:ascii="Microsoft YaHei UI" w:eastAsia="Microsoft YaHei UI" w:hAnsi="Microsoft YaHei UI" w:cs="Microsoft YaHei UI"/>
                                </w:rPr>
                                <w:t>或者利用</w:t>
                              </w:r>
                            </w:p>
                          </w:txbxContent>
                        </wps:txbx>
                        <wps:bodyPr horzOverflow="overflow" vert="horz" lIns="0" tIns="0" rIns="0" bIns="0" rtlCol="0">
                          <a:noAutofit/>
                        </wps:bodyPr>
                      </wps:wsp>
                      <wps:wsp>
                        <wps:cNvPr id="11988" name="Rectangle 11988"/>
                        <wps:cNvSpPr/>
                        <wps:spPr>
                          <a:xfrm>
                            <a:off x="594665" y="4508859"/>
                            <a:ext cx="440085" cy="181105"/>
                          </a:xfrm>
                          <a:prstGeom prst="rect">
                            <a:avLst/>
                          </a:prstGeom>
                          <a:ln>
                            <a:noFill/>
                          </a:ln>
                        </wps:spPr>
                        <wps:txbx>
                          <w:txbxContent>
                            <w:p w14:paraId="1D73FF00" w14:textId="77777777" w:rsidR="00761C32" w:rsidRDefault="00000000">
                              <w:proofErr w:type="spellStart"/>
                              <w:r>
                                <w:rPr>
                                  <w:rFonts w:ascii="Tahoma" w:eastAsia="Tahoma" w:hAnsi="Tahoma" w:cs="Tahoma"/>
                                </w:rPr>
                                <w:t>kafka</w:t>
                              </w:r>
                              <w:proofErr w:type="spellEnd"/>
                            </w:p>
                          </w:txbxContent>
                        </wps:txbx>
                        <wps:bodyPr horzOverflow="overflow" vert="horz" lIns="0" tIns="0" rIns="0" bIns="0" rtlCol="0">
                          <a:noAutofit/>
                        </wps:bodyPr>
                      </wps:wsp>
                      <wps:wsp>
                        <wps:cNvPr id="11989" name="Rectangle 11989"/>
                        <wps:cNvSpPr/>
                        <wps:spPr>
                          <a:xfrm>
                            <a:off x="960374" y="4502218"/>
                            <a:ext cx="2415992" cy="200226"/>
                          </a:xfrm>
                          <a:prstGeom prst="rect">
                            <a:avLst/>
                          </a:prstGeom>
                          <a:ln>
                            <a:noFill/>
                          </a:ln>
                        </wps:spPr>
                        <wps:txbx>
                          <w:txbxContent>
                            <w:p w14:paraId="5539FCC7" w14:textId="77777777" w:rsidR="00761C32" w:rsidRDefault="00000000">
                              <w:r>
                                <w:rPr>
                                  <w:rFonts w:ascii="Microsoft YaHei UI" w:eastAsia="Microsoft YaHei UI" w:hAnsi="Microsoft YaHei UI" w:cs="Microsoft YaHei UI"/>
                                </w:rPr>
                                <w:t>的时间轮，这些方式各有特点</w:t>
                              </w:r>
                            </w:p>
                          </w:txbxContent>
                        </wps:txbx>
                        <wps:bodyPr horzOverflow="overflow" vert="horz" lIns="0" tIns="0" rIns="0" bIns="0" rtlCol="0">
                          <a:noAutofit/>
                        </wps:bodyPr>
                      </wps:wsp>
                      <wps:wsp>
                        <wps:cNvPr id="11990" name="Rectangle 11990"/>
                        <wps:cNvSpPr/>
                        <wps:spPr>
                          <a:xfrm>
                            <a:off x="2777363" y="4508859"/>
                            <a:ext cx="56502" cy="181105"/>
                          </a:xfrm>
                          <a:prstGeom prst="rect">
                            <a:avLst/>
                          </a:prstGeom>
                          <a:ln>
                            <a:noFill/>
                          </a:ln>
                        </wps:spPr>
                        <wps:txbx>
                          <w:txbxContent>
                            <w:p w14:paraId="0C76A47C"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1991" name="Rectangle 11991"/>
                        <wps:cNvSpPr/>
                        <wps:spPr>
                          <a:xfrm>
                            <a:off x="2818511" y="4502218"/>
                            <a:ext cx="1487711" cy="200226"/>
                          </a:xfrm>
                          <a:prstGeom prst="rect">
                            <a:avLst/>
                          </a:prstGeom>
                          <a:ln>
                            <a:noFill/>
                          </a:ln>
                        </wps:spPr>
                        <wps:txbx>
                          <w:txbxContent>
                            <w:p w14:paraId="5693F069" w14:textId="77777777" w:rsidR="00761C32" w:rsidRDefault="00000000">
                              <w:r>
                                <w:rPr>
                                  <w:rFonts w:ascii="Microsoft YaHei UI" w:eastAsia="Microsoft YaHei UI" w:hAnsi="Microsoft YaHei UI" w:cs="Microsoft YaHei UI"/>
                                </w:rPr>
                                <w:t>看需要适用的场景</w:t>
                              </w:r>
                            </w:p>
                          </w:txbxContent>
                        </wps:txbx>
                        <wps:bodyPr horzOverflow="overflow" vert="horz" lIns="0" tIns="0" rIns="0" bIns="0" rtlCol="0">
                          <a:noAutofit/>
                        </wps:bodyPr>
                      </wps:wsp>
                      <wps:wsp>
                        <wps:cNvPr id="11992" name="Rectangle 11992"/>
                        <wps:cNvSpPr/>
                        <wps:spPr>
                          <a:xfrm>
                            <a:off x="3935857" y="4508859"/>
                            <a:ext cx="58367" cy="181105"/>
                          </a:xfrm>
                          <a:prstGeom prst="rect">
                            <a:avLst/>
                          </a:prstGeom>
                          <a:ln>
                            <a:noFill/>
                          </a:ln>
                        </wps:spPr>
                        <wps:txbx>
                          <w:txbxContent>
                            <w:p w14:paraId="7734ED4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993" name="Rectangle 11993"/>
                        <wps:cNvSpPr/>
                        <wps:spPr>
                          <a:xfrm>
                            <a:off x="2239391" y="4967732"/>
                            <a:ext cx="287541" cy="377809"/>
                          </a:xfrm>
                          <a:prstGeom prst="rect">
                            <a:avLst/>
                          </a:prstGeom>
                          <a:ln>
                            <a:noFill/>
                          </a:ln>
                        </wps:spPr>
                        <wps:txbx>
                          <w:txbxContent>
                            <w:p w14:paraId="527C70CE" w14:textId="77777777" w:rsidR="00761C32" w:rsidRDefault="00000000">
                              <w:r>
                                <w:rPr>
                                  <w:b/>
                                  <w:sz w:val="44"/>
                                </w:rPr>
                                <w:t>8.</w:t>
                              </w:r>
                            </w:p>
                          </w:txbxContent>
                        </wps:txbx>
                        <wps:bodyPr horzOverflow="overflow" vert="horz" lIns="0" tIns="0" rIns="0" bIns="0" rtlCol="0">
                          <a:noAutofit/>
                        </wps:bodyPr>
                      </wps:wsp>
                      <wps:wsp>
                        <wps:cNvPr id="11994" name="Rectangle 11994"/>
                        <wps:cNvSpPr/>
                        <wps:spPr>
                          <a:xfrm>
                            <a:off x="2455799" y="4924504"/>
                            <a:ext cx="103055" cy="413582"/>
                          </a:xfrm>
                          <a:prstGeom prst="rect">
                            <a:avLst/>
                          </a:prstGeom>
                          <a:ln>
                            <a:noFill/>
                          </a:ln>
                        </wps:spPr>
                        <wps:txbx>
                          <w:txbxContent>
                            <w:p w14:paraId="2B579407" w14:textId="77777777" w:rsidR="00761C32" w:rsidRDefault="00000000">
                              <w:r>
                                <w:rPr>
                                  <w:rFonts w:ascii="Arial" w:eastAsia="Arial" w:hAnsi="Arial" w:cs="Arial"/>
                                  <w:b/>
                                  <w:sz w:val="44"/>
                                </w:rPr>
                                <w:t xml:space="preserve"> </w:t>
                              </w:r>
                            </w:p>
                          </w:txbxContent>
                        </wps:txbx>
                        <wps:bodyPr horzOverflow="overflow" vert="horz" lIns="0" tIns="0" rIns="0" bIns="0" rtlCol="0">
                          <a:noAutofit/>
                        </wps:bodyPr>
                      </wps:wsp>
                      <wps:wsp>
                        <wps:cNvPr id="11995" name="Rectangle 11995"/>
                        <wps:cNvSpPr/>
                        <wps:spPr>
                          <a:xfrm>
                            <a:off x="2506091" y="4937228"/>
                            <a:ext cx="743880" cy="370927"/>
                          </a:xfrm>
                          <a:prstGeom prst="rect">
                            <a:avLst/>
                          </a:prstGeom>
                          <a:ln>
                            <a:noFill/>
                          </a:ln>
                        </wps:spPr>
                        <wps:txbx>
                          <w:txbxContent>
                            <w:p w14:paraId="192E3BFA" w14:textId="77777777" w:rsidR="00761C32" w:rsidRDefault="00000000">
                              <w:r>
                                <w:rPr>
                                  <w:rFonts w:ascii="宋体" w:eastAsia="宋体" w:hAnsi="宋体" w:cs="宋体"/>
                                  <w:sz w:val="44"/>
                                </w:rPr>
                                <w:t>发布</w:t>
                              </w:r>
                            </w:p>
                          </w:txbxContent>
                        </wps:txbx>
                        <wps:bodyPr horzOverflow="overflow" vert="horz" lIns="0" tIns="0" rIns="0" bIns="0" rtlCol="0">
                          <a:noAutofit/>
                        </wps:bodyPr>
                      </wps:wsp>
                      <wps:wsp>
                        <wps:cNvPr id="11996" name="Rectangle 11996"/>
                        <wps:cNvSpPr/>
                        <wps:spPr>
                          <a:xfrm>
                            <a:off x="3066923" y="4937228"/>
                            <a:ext cx="1489787" cy="370927"/>
                          </a:xfrm>
                          <a:prstGeom prst="rect">
                            <a:avLst/>
                          </a:prstGeom>
                          <a:ln>
                            <a:noFill/>
                          </a:ln>
                        </wps:spPr>
                        <wps:txbx>
                          <w:txbxContent>
                            <w:p w14:paraId="5D5148C9" w14:textId="77777777" w:rsidR="00761C32" w:rsidRDefault="00000000">
                              <w:r>
                                <w:rPr>
                                  <w:rFonts w:ascii="宋体" w:eastAsia="宋体" w:hAnsi="宋体" w:cs="宋体"/>
                                  <w:sz w:val="44"/>
                                </w:rPr>
                                <w:t>确认高级</w:t>
                              </w:r>
                            </w:p>
                          </w:txbxContent>
                        </wps:txbx>
                        <wps:bodyPr horzOverflow="overflow" vert="horz" lIns="0" tIns="0" rIns="0" bIns="0" rtlCol="0">
                          <a:noAutofit/>
                        </wps:bodyPr>
                      </wps:wsp>
                      <wps:wsp>
                        <wps:cNvPr id="11997" name="Rectangle 11997"/>
                        <wps:cNvSpPr/>
                        <wps:spPr>
                          <a:xfrm>
                            <a:off x="4188841" y="4967732"/>
                            <a:ext cx="83829" cy="377809"/>
                          </a:xfrm>
                          <a:prstGeom prst="rect">
                            <a:avLst/>
                          </a:prstGeom>
                          <a:ln>
                            <a:noFill/>
                          </a:ln>
                        </wps:spPr>
                        <wps:txbx>
                          <w:txbxContent>
                            <w:p w14:paraId="5A87BE9A" w14:textId="77777777" w:rsidR="00761C32" w:rsidRDefault="00000000">
                              <w:r>
                                <w:rPr>
                                  <w:b/>
                                  <w:sz w:val="44"/>
                                </w:rPr>
                                <w:t xml:space="preserve"> </w:t>
                              </w:r>
                            </w:p>
                          </w:txbxContent>
                        </wps:txbx>
                        <wps:bodyPr horzOverflow="overflow" vert="horz" lIns="0" tIns="0" rIns="0" bIns="0" rtlCol="0">
                          <a:noAutofit/>
                        </wps:bodyPr>
                      </wps:wsp>
                      <pic:pic xmlns:pic="http://schemas.openxmlformats.org/drawingml/2006/picture">
                        <pic:nvPicPr>
                          <pic:cNvPr id="12046" name="Picture 12046"/>
                          <pic:cNvPicPr/>
                        </pic:nvPicPr>
                        <pic:blipFill>
                          <a:blip r:embed="rId145"/>
                          <a:stretch>
                            <a:fillRect/>
                          </a:stretch>
                        </pic:blipFill>
                        <pic:spPr>
                          <a:xfrm>
                            <a:off x="266192" y="1353693"/>
                            <a:ext cx="6338570" cy="597535"/>
                          </a:xfrm>
                          <a:prstGeom prst="rect">
                            <a:avLst/>
                          </a:prstGeom>
                        </pic:spPr>
                      </pic:pic>
                    </wpg:wgp>
                  </a:graphicData>
                </a:graphic>
              </wp:anchor>
            </w:drawing>
          </mc:Choice>
          <mc:Fallback>
            <w:pict>
              <v:group w14:anchorId="0570C77D" id="Group 106407" o:spid="_x0000_s5014" style="position:absolute;left:0;text-align:left;margin-left:0;margin-top:-198.5pt;width:520.05pt;height:414.05pt;z-index:251678720;mso-position-horizontal-relative:text;mso-position-vertical-relative:text" coordsize="66047,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">
                <v:shape id="Picture 11846" o:spid="_x0000_s5015"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">
                  <v:imagedata r:id="rId10" o:title=""/>
                </v:shape>
                <v:rect id="Rectangle 11953" o:spid="_x0000_s5016" style="position:absolute;left:2667;top:4599;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KRQxQAAAN4AAAAPAAAAZHJzL2Rvd25yZXYueG1sRE9La8JA&#10;EL4X+h+WKfRWN1os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AfbKRQxQAAAN4AAAAP&#10;AAAAAAAAAAAAAAAAAAcCAABkcnMvZG93bnJldi54bWxQSwUGAAAAAAMAAwC3AAAA+QIAAAAA&#10;" filled="f" stroked="f">
                  <v:textbox inset="0,0,0,0">
                    <w:txbxContent>
                      <w:p w14:paraId="54F19670" w14:textId="77777777" w:rsidR="00761C32" w:rsidRDefault="00000000">
                        <w:r>
                          <w:rPr>
                            <w:rFonts w:ascii="Microsoft YaHei UI" w:eastAsia="Microsoft YaHei UI" w:hAnsi="Microsoft YaHei UI" w:cs="Microsoft YaHei UI"/>
                          </w:rPr>
                          <w:t>发起请求：</w:t>
                        </w:r>
                      </w:p>
                    </w:txbxContent>
                  </v:textbox>
                </v:rect>
                <v:rect id="Rectangle 11954" o:spid="_x0000_s5017" style="position:absolute;left:9649;top:466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TwkxQAAAN4AAAAPAAAAZHJzL2Rvd25yZXYueG1sRE9La8JA&#10;EL4X+h+WKfRWN0ot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QhTwkxQAAAN4AAAAP&#10;AAAAAAAAAAAAAAAAAAcCAABkcnMvZG93bnJldi54bWxQSwUGAAAAAAMAAwC3AAAA+QIAAAAA&#10;" filled="f" stroked="f">
                  <v:textbox inset="0,0,0,0">
                    <w:txbxContent>
                      <w:p w14:paraId="56687E28" w14:textId="77777777" w:rsidR="00761C32" w:rsidRDefault="00000000">
                        <w:r>
                          <w:rPr>
                            <w:rFonts w:ascii="Tahoma" w:eastAsia="Tahoma" w:hAnsi="Tahoma" w:cs="Tahoma"/>
                          </w:rPr>
                          <w:t xml:space="preserve"> </w:t>
                        </w:r>
                      </w:p>
                    </w:txbxContent>
                  </v:textbox>
                </v:rect>
                <v:rect id="Rectangle 11955" o:spid="_x0000_s5018" style="position:absolute;left:5337;top:7957;width:173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xAAAAN4AAAAPAAAAZHJzL2Rvd25yZXYueG1sRE9Li8Iw&#10;EL4L+x/CLHjTVEG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P/Jmb/EAAAA3gAAAA8A&#10;AAAAAAAAAAAAAAAABwIAAGRycy9kb3ducmV2LnhtbFBLBQYAAAAAAwADALcAAAD4AgAAAAA=&#10;" filled="f" stroked="f">
                  <v:textbox inset="0,0,0,0">
                    <w:txbxContent>
                      <w:p w14:paraId="3DE61F3C" w14:textId="77777777" w:rsidR="00761C32" w:rsidRDefault="00000000">
                        <w:r>
                          <w:rPr>
                            <w:rFonts w:ascii="Tahoma" w:eastAsia="Tahoma" w:hAnsi="Tahoma" w:cs="Tahoma"/>
                          </w:rPr>
                          <w:t>http://localhost:8080</w:t>
                        </w:r>
                      </w:p>
                    </w:txbxContent>
                  </v:textbox>
                </v:rect>
                <v:rect id="Rectangle 11956" o:spid="_x0000_s5019" style="position:absolute;left:18351;top:7957;width:338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fIxAAAAN4AAAAPAAAAZHJzL2Rvd25yZXYueG1sRE9Li8Iw&#10;EL4L/ocwwt40VVi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A8bB8jEAAAA3gAAAA8A&#10;AAAAAAAAAAAAAAAABwIAAGRycy9kb3ducmV2LnhtbFBLBQYAAAAAAwADALcAAAD4AgAAAAA=&#10;" filled="f" stroked="f">
                  <v:textbox inset="0,0,0,0">
                    <w:txbxContent>
                      <w:p w14:paraId="4D2E634E" w14:textId="77777777" w:rsidR="00761C32" w:rsidRDefault="00000000">
                        <w:r>
                          <w:rPr>
                            <w:rFonts w:ascii="Tahoma" w:eastAsia="Tahoma" w:hAnsi="Tahoma" w:cs="Tahoma"/>
                          </w:rPr>
                          <w:t>/</w:t>
                        </w:r>
                        <w:proofErr w:type="spellStart"/>
                        <w:r>
                          <w:rPr>
                            <w:rFonts w:ascii="Tahoma" w:eastAsia="Tahoma" w:hAnsi="Tahoma" w:cs="Tahoma"/>
                          </w:rPr>
                          <w:t>ttl</w:t>
                        </w:r>
                        <w:proofErr w:type="spellEnd"/>
                        <w:r>
                          <w:rPr>
                            <w:rFonts w:ascii="Tahoma" w:eastAsia="Tahoma" w:hAnsi="Tahoma" w:cs="Tahoma"/>
                          </w:rPr>
                          <w:t>/</w:t>
                        </w:r>
                        <w:proofErr w:type="spellStart"/>
                        <w:r>
                          <w:rPr>
                            <w:rFonts w:ascii="Tahoma" w:eastAsia="Tahoma" w:hAnsi="Tahoma" w:cs="Tahoma"/>
                          </w:rPr>
                          <w:t>sendDelayMsg</w:t>
                        </w:r>
                        <w:proofErr w:type="spellEnd"/>
                        <w:r>
                          <w:rPr>
                            <w:rFonts w:ascii="Tahoma" w:eastAsia="Tahoma" w:hAnsi="Tahoma" w:cs="Tahoma"/>
                          </w:rPr>
                          <w:t>/come on baby1/20000</w:t>
                        </w:r>
                      </w:p>
                    </w:txbxContent>
                  </v:textbox>
                </v:rect>
                <v:rect id="Rectangle 11957" o:spid="_x0000_s5020" style="position:absolute;left:43808;top:795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JTxQAAAN4AAAAPAAAAZHJzL2Rvd25yZXYueG1sRE9La8JA&#10;EL4X+h+WKfRWNwq1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BgV6JTxQAAAN4AAAAP&#10;AAAAAAAAAAAAAAAAAAcCAABkcnMvZG93bnJldi54bWxQSwUGAAAAAAMAAwC3AAAA+QIAAAAA&#10;" filled="f" stroked="f">
                  <v:textbox inset="0,0,0,0">
                    <w:txbxContent>
                      <w:p w14:paraId="5001AA3B" w14:textId="77777777" w:rsidR="00761C32" w:rsidRDefault="00000000">
                        <w:r>
                          <w:rPr>
                            <w:rFonts w:ascii="Tahoma" w:eastAsia="Tahoma" w:hAnsi="Tahoma" w:cs="Tahoma"/>
                          </w:rPr>
                          <w:t xml:space="preserve"> </w:t>
                        </w:r>
                      </w:p>
                    </w:txbxContent>
                  </v:textbox>
                </v:rect>
                <v:rect id="Rectangle 11958" o:spid="_x0000_s5021" style="position:absolute;left:5337;top:10914;width:501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" filled="f" stroked="f">
                  <v:textbox inset="0,0,0,0">
                    <w:txbxContent>
                      <w:p w14:paraId="0C963007" w14:textId="77777777" w:rsidR="00761C32" w:rsidRDefault="00000000">
                        <w:r>
                          <w:rPr>
                            <w:rFonts w:ascii="Tahoma" w:eastAsia="Tahoma" w:hAnsi="Tahoma" w:cs="Tahoma"/>
                          </w:rPr>
                          <w:t>http://localhost:8080/ttl/sendDelayMsg/come on baby2/2000</w:t>
                        </w:r>
                      </w:p>
                    </w:txbxContent>
                  </v:textbox>
                </v:rect>
                <v:rect id="Rectangle 11959" o:spid="_x0000_s5022" style="position:absolute;left:43046;top:1091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" filled="f" stroked="f">
                  <v:textbox inset="0,0,0,0">
                    <w:txbxContent>
                      <w:p w14:paraId="0C91C55F" w14:textId="77777777" w:rsidR="00761C32" w:rsidRDefault="00000000">
                        <w:r>
                          <w:rPr>
                            <w:rFonts w:ascii="Tahoma" w:eastAsia="Tahoma" w:hAnsi="Tahoma" w:cs="Tahoma"/>
                          </w:rPr>
                          <w:t xml:space="preserve"> </w:t>
                        </w:r>
                      </w:p>
                    </w:txbxContent>
                  </v:textbox>
                </v:rect>
                <v:rect id="Rectangle 11961" o:spid="_x0000_s5023" style="position:absolute;left:2667;top:21530;width:2973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" filled="f" stroked="f">
                  <v:textbox inset="0,0,0,0">
                    <w:txbxContent>
                      <w:p w14:paraId="6C90AD9D" w14:textId="77777777" w:rsidR="00761C32" w:rsidRDefault="00000000">
                        <w:r>
                          <w:rPr>
                            <w:rFonts w:ascii="Microsoft YaHei UI" w:eastAsia="Microsoft YaHei UI" w:hAnsi="Microsoft YaHei UI" w:cs="Microsoft YaHei UI"/>
                          </w:rPr>
                          <w:t>第二个消息被先消费掉了，符合预期</w:t>
                        </w:r>
                      </w:p>
                    </w:txbxContent>
                  </v:textbox>
                </v:rect>
                <v:rect id="Rectangle 11962" o:spid="_x0000_s5024" style="position:absolute;left:25015;top:2159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" filled="f" stroked="f">
                  <v:textbox inset="0,0,0,0">
                    <w:txbxContent>
                      <w:p w14:paraId="002F3E85" w14:textId="77777777" w:rsidR="00761C32" w:rsidRDefault="00000000">
                        <w:r>
                          <w:rPr>
                            <w:rFonts w:ascii="Tahoma" w:eastAsia="Tahoma" w:hAnsi="Tahoma" w:cs="Tahoma"/>
                          </w:rPr>
                          <w:t xml:space="preserve"> </w:t>
                        </w:r>
                      </w:p>
                    </w:txbxContent>
                  </v:textbox>
                </v:rect>
                <v:rect id="Rectangle 11967" o:spid="_x0000_s5025" style="position:absolute;left:2667;top:31759;width:4088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" filled="f" stroked="f">
                  <v:textbox inset="0,0,0,0">
                    <w:txbxContent>
                      <w:p w14:paraId="1536CF05" w14:textId="77777777" w:rsidR="00761C32" w:rsidRDefault="00000000">
                        <w:r>
                          <w:rPr>
                            <w:rFonts w:ascii="Microsoft YaHei UI" w:eastAsia="Microsoft YaHei UI" w:hAnsi="Microsoft YaHei UI" w:cs="Microsoft YaHei UI"/>
                          </w:rPr>
                          <w:t>延时队列在需要延时处理的场景下非常有用，使用</w:t>
                        </w:r>
                      </w:p>
                    </w:txbxContent>
                  </v:textbox>
                </v:rect>
                <v:rect id="Rectangle 11968" o:spid="_x0000_s5026" style="position:absolute;left:33762;top:31825;width:798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" filled="f" stroked="f">
                  <v:textbox inset="0,0,0,0">
                    <w:txbxContent>
                      <w:p w14:paraId="7CFF8764" w14:textId="77777777" w:rsidR="00761C32" w:rsidRDefault="00000000">
                        <w:r>
                          <w:rPr>
                            <w:rFonts w:ascii="Tahoma" w:eastAsia="Tahoma" w:hAnsi="Tahoma" w:cs="Tahoma"/>
                          </w:rPr>
                          <w:t>RabbitMQ</w:t>
                        </w:r>
                      </w:p>
                    </w:txbxContent>
                  </v:textbox>
                </v:rect>
                <v:rect id="Rectangle 11969" o:spid="_x0000_s5027" style="position:absolute;left:40120;top:31759;width:2600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" filled="f" stroked="f">
                  <v:textbox inset="0,0,0,0">
                    <w:txbxContent>
                      <w:p w14:paraId="1E399297" w14:textId="77777777" w:rsidR="00761C32" w:rsidRDefault="00000000">
                        <w:r>
                          <w:rPr>
                            <w:rFonts w:ascii="Microsoft YaHei UI" w:eastAsia="Microsoft YaHei UI" w:hAnsi="Microsoft YaHei UI" w:cs="Microsoft YaHei UI"/>
                          </w:rPr>
                          <w:t>来实现延时队列可以很好的利用</w:t>
                        </w:r>
                      </w:p>
                    </w:txbxContent>
                  </v:textbox>
                </v:rect>
                <v:rect id="Rectangle 11970" o:spid="_x0000_s5028" style="position:absolute;top:34218;width:798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" filled="f" stroked="f">
                  <v:textbox inset="0,0,0,0">
                    <w:txbxContent>
                      <w:p w14:paraId="60396AFB" w14:textId="77777777" w:rsidR="00761C32" w:rsidRDefault="00000000">
                        <w:r>
                          <w:rPr>
                            <w:rFonts w:ascii="Tahoma" w:eastAsia="Tahoma" w:hAnsi="Tahoma" w:cs="Tahoma"/>
                          </w:rPr>
                          <w:t>RabbitMQ</w:t>
                        </w:r>
                      </w:p>
                    </w:txbxContent>
                  </v:textbox>
                </v:rect>
                <v:rect id="Rectangle 11971" o:spid="_x0000_s5029" style="position:absolute;left:6358;top:34152;width:7614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" filled="f" stroked="f">
                  <v:textbox inset="0,0,0,0">
                    <w:txbxContent>
                      <w:p w14:paraId="009CAA45" w14:textId="77777777" w:rsidR="00761C32" w:rsidRDefault="00000000">
                        <w:r>
                          <w:rPr>
                            <w:rFonts w:ascii="Microsoft YaHei UI" w:eastAsia="Microsoft YaHei UI" w:hAnsi="Microsoft YaHei UI" w:cs="Microsoft YaHei UI"/>
                          </w:rPr>
                          <w:t>的特性，如：消息可靠发送、消息可靠投递、死信队列来保障消息至少被消费一次以及未被正</w:t>
                        </w:r>
                      </w:p>
                    </w:txbxContent>
                  </v:textbox>
                </v:rect>
                <v:rect id="Rectangle 11972" o:spid="_x0000_s5030" style="position:absolute;top:36544;width:3159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" filled="f" stroked="f">
                  <v:textbox inset="0,0,0,0">
                    <w:txbxContent>
                      <w:p w14:paraId="57940CC6" w14:textId="77777777" w:rsidR="00761C32" w:rsidRDefault="00000000">
                        <w:r>
                          <w:rPr>
                            <w:rFonts w:ascii="Microsoft YaHei UI" w:eastAsia="Microsoft YaHei UI" w:hAnsi="Microsoft YaHei UI" w:cs="Microsoft YaHei UI"/>
                          </w:rPr>
                          <w:t>确处理的消息不会被丢弃。另外，通过</w:t>
                        </w:r>
                      </w:p>
                    </w:txbxContent>
                  </v:textbox>
                </v:rect>
                <v:rect id="Rectangle 11973" o:spid="_x0000_s5031" style="position:absolute;left:24116;top:36611;width:79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" filled="f" stroked="f">
                  <v:textbox inset="0,0,0,0">
                    <w:txbxContent>
                      <w:p w14:paraId="4E025DE0" w14:textId="77777777" w:rsidR="00761C32" w:rsidRDefault="00000000">
                        <w:r>
                          <w:rPr>
                            <w:rFonts w:ascii="Tahoma" w:eastAsia="Tahoma" w:hAnsi="Tahoma" w:cs="Tahoma"/>
                          </w:rPr>
                          <w:t>RabbitMQ</w:t>
                        </w:r>
                      </w:p>
                    </w:txbxContent>
                  </v:textbox>
                </v:rect>
                <v:rect id="Rectangle 11974" o:spid="_x0000_s5032" style="position:absolute;left:30440;top:36544;width:4459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" filled="f" stroked="f">
                  <v:textbox inset="0,0,0,0">
                    <w:txbxContent>
                      <w:p w14:paraId="3EF9436E" w14:textId="77777777" w:rsidR="00761C32" w:rsidRDefault="00000000">
                        <w:r>
                          <w:rPr>
                            <w:rFonts w:ascii="Microsoft YaHei UI" w:eastAsia="Microsoft YaHei UI" w:hAnsi="Microsoft YaHei UI" w:cs="Microsoft YaHei UI"/>
                          </w:rPr>
                          <w:t>集群的特性，可以很好的解决单点故障问题，不会因为</w:t>
                        </w:r>
                      </w:p>
                    </w:txbxContent>
                  </v:textbox>
                </v:rect>
                <v:rect id="Rectangle 11975" o:spid="_x0000_s5033" style="position:absolute;top:38968;width:4088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" filled="f" stroked="f">
                  <v:textbox inset="0,0,0,0">
                    <w:txbxContent>
                      <w:p w14:paraId="4527FFF0" w14:textId="77777777" w:rsidR="00761C32" w:rsidRDefault="00000000">
                        <w:r>
                          <w:rPr>
                            <w:rFonts w:ascii="Microsoft YaHei UI" w:eastAsia="Microsoft YaHei UI" w:hAnsi="Microsoft YaHei UI" w:cs="Microsoft YaHei UI"/>
                          </w:rPr>
                          <w:t>单个节点挂掉导致延时队列不可用或者消息丢失。</w:t>
                        </w:r>
                      </w:p>
                    </w:txbxContent>
                  </v:textbox>
                </v:rect>
                <v:rect id="Rectangle 11976" o:spid="_x0000_s5034" style="position:absolute;left:30730;top:3903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" filled="f" stroked="f">
                  <v:textbox inset="0,0,0,0">
                    <w:txbxContent>
                      <w:p w14:paraId="4E888D14" w14:textId="77777777" w:rsidR="00761C32" w:rsidRDefault="00000000">
                        <w:r>
                          <w:rPr>
                            <w:rFonts w:ascii="Tahoma" w:eastAsia="Tahoma" w:hAnsi="Tahoma" w:cs="Tahoma"/>
                          </w:rPr>
                          <w:t xml:space="preserve"> </w:t>
                        </w:r>
                      </w:p>
                    </w:txbxContent>
                  </v:textbox>
                </v:rect>
                <v:rect id="Rectangle 11977" o:spid="_x0000_s5035" style="position:absolute;left:2667;top:42610;width:3717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4z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Yj8fw/064Qc7/AAAA//8DAFBLAQItABQABgAIAAAAIQDb4fbL7gAAAIUBAAATAAAAAAAAAAAA&#10;AAAAAAAAAABbQ29udGVudF9UeXBlc10ueG1sUEsBAi0AFAAGAAgAAAAhAFr0LFu/AAAAFQEAAAsA&#10;AAAAAAAAAAAAAAAAHwEAAF9yZWxzLy5yZWxzUEsBAi0AFAAGAAgAAAAhACvi/jPEAAAA3gAAAA8A&#10;AAAAAAAAAAAAAAAABwIAAGRycy9kb3ducmV2LnhtbFBLBQYAAAAAAwADALcAAAD4AgAAAAA=&#10;" filled="f" stroked="f">
                  <v:textbox inset="0,0,0,0">
                    <w:txbxContent>
                      <w:p w14:paraId="7669A6B4" w14:textId="77777777" w:rsidR="00761C32" w:rsidRDefault="00000000">
                        <w:r>
                          <w:rPr>
                            <w:rFonts w:ascii="Microsoft YaHei UI" w:eastAsia="Microsoft YaHei UI" w:hAnsi="Microsoft YaHei UI" w:cs="Microsoft YaHei UI"/>
                          </w:rPr>
                          <w:t>当然，延时队列还有很多其它选择，比如利用</w:t>
                        </w:r>
                      </w:p>
                    </w:txbxContent>
                  </v:textbox>
                </v:rect>
                <v:rect id="Rectangle 11978" o:spid="_x0000_s5036" style="position:absolute;left:30974;top:42676;width:36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" filled="f" stroked="f">
                  <v:textbox inset="0,0,0,0">
                    <w:txbxContent>
                      <w:p w14:paraId="365A8F6C" w14:textId="77777777" w:rsidR="00761C32" w:rsidRDefault="00000000">
                        <w:r>
                          <w:rPr>
                            <w:rFonts w:ascii="Tahoma" w:eastAsia="Tahoma" w:hAnsi="Tahoma" w:cs="Tahoma"/>
                          </w:rPr>
                          <w:t>Java</w:t>
                        </w:r>
                      </w:p>
                    </w:txbxContent>
                  </v:textbox>
                </v:rect>
                <v:rect id="Rectangle 11979" o:spid="_x0000_s5037" style="position:absolute;left:34052;top:42610;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" filled="f" stroked="f">
                  <v:textbox inset="0,0,0,0">
                    <w:txbxContent>
                      <w:p w14:paraId="79638754" w14:textId="77777777" w:rsidR="00761C32" w:rsidRDefault="00000000">
                        <w:r>
                          <w:rPr>
                            <w:rFonts w:ascii="Microsoft YaHei UI" w:eastAsia="Microsoft YaHei UI" w:hAnsi="Microsoft YaHei UI" w:cs="Microsoft YaHei UI"/>
                          </w:rPr>
                          <w:t>的</w:t>
                        </w:r>
                      </w:p>
                    </w:txbxContent>
                  </v:textbox>
                </v:rect>
                <v:rect id="Rectangle 11980" o:spid="_x0000_s5038" style="position:absolute;left:35805;top:42676;width:99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" filled="f" stroked="f">
                  <v:textbox inset="0,0,0,0">
                    <w:txbxContent>
                      <w:p w14:paraId="3F93E387" w14:textId="77777777" w:rsidR="00761C32" w:rsidRDefault="00000000">
                        <w:proofErr w:type="spellStart"/>
                        <w:r>
                          <w:rPr>
                            <w:rFonts w:ascii="Tahoma" w:eastAsia="Tahoma" w:hAnsi="Tahoma" w:cs="Tahoma"/>
                          </w:rPr>
                          <w:t>DelayQueue</w:t>
                        </w:r>
                        <w:proofErr w:type="spellEnd"/>
                      </w:p>
                    </w:txbxContent>
                  </v:textbox>
                </v:rect>
                <v:rect id="Rectangle 11981" o:spid="_x0000_s5039" style="position:absolute;left:43244;top:42610;width:55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" filled="f" stroked="f">
                  <v:textbox inset="0,0,0,0">
                    <w:txbxContent>
                      <w:p w14:paraId="57439EBC" w14:textId="77777777" w:rsidR="00761C32" w:rsidRDefault="00000000">
                        <w:r>
                          <w:rPr>
                            <w:rFonts w:ascii="Microsoft YaHei UI" w:eastAsia="Microsoft YaHei UI" w:hAnsi="Microsoft YaHei UI" w:cs="Microsoft YaHei UI"/>
                          </w:rPr>
                          <w:t>，利用</w:t>
                        </w:r>
                      </w:p>
                    </w:txbxContent>
                  </v:textbox>
                </v:rect>
                <v:rect id="Rectangle 11982" o:spid="_x0000_s5040" style="position:absolute;left:47786;top:42676;width:441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2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" filled="f" stroked="f">
                  <v:textbox inset="0,0,0,0">
                    <w:txbxContent>
                      <w:p w14:paraId="65716028" w14:textId="77777777" w:rsidR="00761C32" w:rsidRDefault="00000000">
                        <w:r>
                          <w:rPr>
                            <w:rFonts w:ascii="Tahoma" w:eastAsia="Tahoma" w:hAnsi="Tahoma" w:cs="Tahoma"/>
                          </w:rPr>
                          <w:t>Redis</w:t>
                        </w:r>
                      </w:p>
                    </w:txbxContent>
                  </v:textbox>
                </v:rect>
                <v:rect id="Rectangle 11983" o:spid="_x0000_s5041" style="position:absolute;left:51459;top:42610;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gX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BhDIgXxQAAAN4AAAAP&#10;AAAAAAAAAAAAAAAAAAcCAABkcnMvZG93bnJldi54bWxQSwUGAAAAAAMAAwC3AAAA+QIAAAAA&#10;" filled="f" stroked="f">
                  <v:textbox inset="0,0,0,0">
                    <w:txbxContent>
                      <w:p w14:paraId="3857D5A1" w14:textId="77777777" w:rsidR="00761C32" w:rsidRDefault="00000000">
                        <w:r>
                          <w:rPr>
                            <w:rFonts w:ascii="Microsoft YaHei UI" w:eastAsia="Microsoft YaHei UI" w:hAnsi="Microsoft YaHei UI" w:cs="Microsoft YaHei UI"/>
                          </w:rPr>
                          <w:t>的</w:t>
                        </w:r>
                      </w:p>
                    </w:txbxContent>
                  </v:textbox>
                </v:rect>
                <v:rect id="Rectangle 11984" o:spid="_x0000_s5042" style="position:absolute;left:53211;top:42676;width:32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RBjxQAAAN4AAAAPAAAAZHJzL2Rvd25yZXYueG1sRE9Na8JA&#10;EL0X/A/LCL3VjVJK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Du5RBjxQAAAN4AAAAP&#10;AAAAAAAAAAAAAAAAAAcCAABkcnMvZG93bnJldi54bWxQSwUGAAAAAAMAAwC3AAAA+QIAAAAA&#10;" filled="f" stroked="f">
                  <v:textbox inset="0,0,0,0">
                    <w:txbxContent>
                      <w:p w14:paraId="763A2768" w14:textId="77777777" w:rsidR="00761C32" w:rsidRDefault="00000000">
                        <w:proofErr w:type="spellStart"/>
                        <w:r>
                          <w:rPr>
                            <w:rFonts w:ascii="Tahoma" w:eastAsia="Tahoma" w:hAnsi="Tahoma" w:cs="Tahoma"/>
                          </w:rPr>
                          <w:t>zset</w:t>
                        </w:r>
                        <w:proofErr w:type="spellEnd"/>
                      </w:p>
                    </w:txbxContent>
                  </v:textbox>
                </v:rect>
                <v:rect id="Rectangle 11985" o:spid="_x0000_s5043" style="position:absolute;left:55653;top:42610;width:557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bX4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" filled="f" stroked="f">
                  <v:textbox inset="0,0,0,0">
                    <w:txbxContent>
                      <w:p w14:paraId="0D79DD0E" w14:textId="77777777" w:rsidR="00761C32" w:rsidRDefault="00000000">
                        <w:r>
                          <w:rPr>
                            <w:rFonts w:ascii="Microsoft YaHei UI" w:eastAsia="Microsoft YaHei UI" w:hAnsi="Microsoft YaHei UI" w:cs="Microsoft YaHei UI"/>
                          </w:rPr>
                          <w:t>，利用</w:t>
                        </w:r>
                      </w:p>
                    </w:txbxContent>
                  </v:textbox>
                </v:rect>
                <v:rect id="Rectangle 11986" o:spid="_x0000_s5044" style="position:absolute;left:60195;top:42676;width:54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" filled="f" stroked="f">
                  <v:textbox inset="0,0,0,0">
                    <w:txbxContent>
                      <w:p w14:paraId="152B7E40" w14:textId="77777777" w:rsidR="00761C32" w:rsidRDefault="00000000">
                        <w:r>
                          <w:rPr>
                            <w:rFonts w:ascii="Tahoma" w:eastAsia="Tahoma" w:hAnsi="Tahoma" w:cs="Tahoma"/>
                          </w:rPr>
                          <w:t>Quartz</w:t>
                        </w:r>
                      </w:p>
                    </w:txbxContent>
                  </v:textbox>
                </v:rect>
                <v:rect id="Rectangle 11987" o:spid="_x0000_s5045" style="position:absolute;top:45022;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" filled="f" stroked="f">
                  <v:textbox inset="0,0,0,0">
                    <w:txbxContent>
                      <w:p w14:paraId="7F46D748" w14:textId="77777777" w:rsidR="00761C32" w:rsidRDefault="00000000">
                        <w:r>
                          <w:rPr>
                            <w:rFonts w:ascii="Microsoft YaHei UI" w:eastAsia="Microsoft YaHei UI" w:hAnsi="Microsoft YaHei UI" w:cs="Microsoft YaHei UI"/>
                          </w:rPr>
                          <w:t>或者利用</w:t>
                        </w:r>
                      </w:p>
                    </w:txbxContent>
                  </v:textbox>
                </v:rect>
                <v:rect id="Rectangle 11988" o:spid="_x0000_s5046" style="position:absolute;left:5946;top:45088;width:440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" filled="f" stroked="f">
                  <v:textbox inset="0,0,0,0">
                    <w:txbxContent>
                      <w:p w14:paraId="1D73FF00" w14:textId="77777777" w:rsidR="00761C32" w:rsidRDefault="00000000">
                        <w:proofErr w:type="spellStart"/>
                        <w:r>
                          <w:rPr>
                            <w:rFonts w:ascii="Tahoma" w:eastAsia="Tahoma" w:hAnsi="Tahoma" w:cs="Tahoma"/>
                          </w:rPr>
                          <w:t>kafka</w:t>
                        </w:r>
                        <w:proofErr w:type="spellEnd"/>
                      </w:p>
                    </w:txbxContent>
                  </v:textbox>
                </v:rect>
                <v:rect id="Rectangle 11989" o:spid="_x0000_s5047" style="position:absolute;left:9603;top:45022;width:2416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" filled="f" stroked="f">
                  <v:textbox inset="0,0,0,0">
                    <w:txbxContent>
                      <w:p w14:paraId="5539FCC7" w14:textId="77777777" w:rsidR="00761C32" w:rsidRDefault="00000000">
                        <w:r>
                          <w:rPr>
                            <w:rFonts w:ascii="Microsoft YaHei UI" w:eastAsia="Microsoft YaHei UI" w:hAnsi="Microsoft YaHei UI" w:cs="Microsoft YaHei UI"/>
                          </w:rPr>
                          <w:t>的时间轮，这些方式各有特点</w:t>
                        </w:r>
                      </w:p>
                    </w:txbxContent>
                  </v:textbox>
                </v:rect>
                <v:rect id="Rectangle 11990" o:spid="_x0000_s5048" style="position:absolute;left:27773;top:45088;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" filled="f" stroked="f">
                  <v:textbox inset="0,0,0,0">
                    <w:txbxContent>
                      <w:p w14:paraId="0C76A47C" w14:textId="77777777" w:rsidR="00761C32" w:rsidRDefault="00000000">
                        <w:r>
                          <w:rPr>
                            <w:rFonts w:ascii="Tahoma" w:eastAsia="Tahoma" w:hAnsi="Tahoma" w:cs="Tahoma"/>
                          </w:rPr>
                          <w:t>,</w:t>
                        </w:r>
                      </w:p>
                    </w:txbxContent>
                  </v:textbox>
                </v:rect>
                <v:rect id="Rectangle 11991" o:spid="_x0000_s5049" style="position:absolute;left:28185;top:45022;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" filled="f" stroked="f">
                  <v:textbox inset="0,0,0,0">
                    <w:txbxContent>
                      <w:p w14:paraId="5693F069" w14:textId="77777777" w:rsidR="00761C32" w:rsidRDefault="00000000">
                        <w:r>
                          <w:rPr>
                            <w:rFonts w:ascii="Microsoft YaHei UI" w:eastAsia="Microsoft YaHei UI" w:hAnsi="Microsoft YaHei UI" w:cs="Microsoft YaHei UI"/>
                          </w:rPr>
                          <w:t>看需要适用的场景</w:t>
                        </w:r>
                      </w:p>
                    </w:txbxContent>
                  </v:textbox>
                </v:rect>
                <v:rect id="Rectangle 11992" o:spid="_x0000_s5050" style="position:absolute;left:39358;top:4508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" filled="f" stroked="f">
                  <v:textbox inset="0,0,0,0">
                    <w:txbxContent>
                      <w:p w14:paraId="7734ED41" w14:textId="77777777" w:rsidR="00761C32" w:rsidRDefault="00000000">
                        <w:r>
                          <w:rPr>
                            <w:rFonts w:ascii="Tahoma" w:eastAsia="Tahoma" w:hAnsi="Tahoma" w:cs="Tahoma"/>
                          </w:rPr>
                          <w:t xml:space="preserve"> </w:t>
                        </w:r>
                      </w:p>
                    </w:txbxContent>
                  </v:textbox>
                </v:rect>
                <v:rect id="Rectangle 11993" o:spid="_x0000_s5051" style="position:absolute;left:22393;top:49677;width:2876;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R7KxAAAAN4AAAAPAAAAZHJzL2Rvd25yZXYueG1sRE9Li8Iw&#10;EL4L+x/CCN401QW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OTVHsrEAAAA3gAAAA8A&#10;AAAAAAAAAAAAAAAABwIAAGRycy9kb3ducmV2LnhtbFBLBQYAAAAAAwADALcAAAD4AgAAAAA=&#10;" filled="f" stroked="f">
                  <v:textbox inset="0,0,0,0">
                    <w:txbxContent>
                      <w:p w14:paraId="527C70CE" w14:textId="77777777" w:rsidR="00761C32" w:rsidRDefault="00000000">
                        <w:r>
                          <w:rPr>
                            <w:b/>
                            <w:sz w:val="44"/>
                          </w:rPr>
                          <w:t>8.</w:t>
                        </w:r>
                      </w:p>
                    </w:txbxContent>
                  </v:textbox>
                </v:rect>
                <v:rect id="Rectangle 11994" o:spid="_x0000_s5052" style="position:absolute;left:24557;top:49245;width:1031;height:4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Ia+xAAAAN4AAAAPAAAAZHJzL2Rvd25yZXYueG1sRE9Li8Iw&#10;EL4L+x/CCN40VRa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Gs8hr7EAAAA3gAAAA8A&#10;AAAAAAAAAAAAAAAABwIAAGRycy9kb3ducmV2LnhtbFBLBQYAAAAAAwADALcAAAD4AgAAAAA=&#10;" filled="f" stroked="f">
                  <v:textbox inset="0,0,0,0">
                    <w:txbxContent>
                      <w:p w14:paraId="2B579407" w14:textId="77777777" w:rsidR="00761C32" w:rsidRDefault="00000000">
                        <w:r>
                          <w:rPr>
                            <w:rFonts w:ascii="Arial" w:eastAsia="Arial" w:hAnsi="Arial" w:cs="Arial"/>
                            <w:b/>
                            <w:sz w:val="44"/>
                          </w:rPr>
                          <w:t xml:space="preserve"> </w:t>
                        </w:r>
                      </w:p>
                    </w:txbxContent>
                  </v:textbox>
                </v:rect>
                <v:rect id="Rectangle 11995" o:spid="_x0000_s5053" style="position:absolute;left:25060;top:49372;width:7439;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" filled="f" stroked="f">
                  <v:textbox inset="0,0,0,0">
                    <w:txbxContent>
                      <w:p w14:paraId="192E3BFA" w14:textId="77777777" w:rsidR="00761C32" w:rsidRDefault="00000000">
                        <w:r>
                          <w:rPr>
                            <w:rFonts w:ascii="宋体" w:eastAsia="宋体" w:hAnsi="宋体" w:cs="宋体"/>
                            <w:sz w:val="44"/>
                          </w:rPr>
                          <w:t>发布</w:t>
                        </w:r>
                      </w:p>
                    </w:txbxContent>
                  </v:textbox>
                </v:rect>
                <v:rect id="Rectangle 11996" o:spid="_x0000_s5054" style="position:absolute;left:30669;top:49372;width:1489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" filled="f" stroked="f">
                  <v:textbox inset="0,0,0,0">
                    <w:txbxContent>
                      <w:p w14:paraId="5D5148C9" w14:textId="77777777" w:rsidR="00761C32" w:rsidRDefault="00000000">
                        <w:r>
                          <w:rPr>
                            <w:rFonts w:ascii="宋体" w:eastAsia="宋体" w:hAnsi="宋体" w:cs="宋体"/>
                            <w:sz w:val="44"/>
                          </w:rPr>
                          <w:t>确认高级</w:t>
                        </w:r>
                      </w:p>
                    </w:txbxContent>
                  </v:textbox>
                </v:rect>
                <v:rect id="Rectangle 11997" o:spid="_x0000_s5055" style="position:absolute;left:41888;top:49677;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" filled="f" stroked="f">
                  <v:textbox inset="0,0,0,0">
                    <w:txbxContent>
                      <w:p w14:paraId="5A87BE9A" w14:textId="77777777" w:rsidR="00761C32" w:rsidRDefault="00000000">
                        <w:r>
                          <w:rPr>
                            <w:b/>
                            <w:sz w:val="44"/>
                          </w:rPr>
                          <w:t xml:space="preserve"> </w:t>
                        </w:r>
                      </w:p>
                    </w:txbxContent>
                  </v:textbox>
                </v:rect>
                <v:shape id="Picture 12046" o:spid="_x0000_s5056" type="#_x0000_t75" style="position:absolute;left:2661;top:13536;width:63386;height: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">
                  <v:imagedata r:id="rId146" o:title=""/>
                </v:shape>
                <w10:wrap type="square"/>
              </v:group>
            </w:pict>
          </mc:Fallback>
        </mc:AlternateContent>
      </w:r>
      <w:r>
        <w:t xml:space="preserve">7.8. </w:t>
      </w:r>
      <w:r>
        <w:rPr>
          <w:rFonts w:ascii="黑体" w:eastAsia="黑体" w:hAnsi="黑体" w:cs="黑体"/>
          <w:b w:val="0"/>
        </w:rPr>
        <w:t>总结</w:t>
      </w:r>
      <w:r>
        <w:t xml:space="preserve"> </w:t>
      </w:r>
    </w:p>
    <w:p w14:paraId="285479F2" w14:textId="77777777" w:rsidR="00761C32" w:rsidRDefault="00000000">
      <w:pPr>
        <w:spacing w:after="5" w:line="249" w:lineRule="auto"/>
        <w:ind w:left="-15" w:firstLine="420"/>
      </w:pPr>
      <w:r>
        <w:rPr>
          <w:rFonts w:ascii="Microsoft YaHei UI" w:eastAsia="Microsoft YaHei UI" w:hAnsi="Microsoft YaHei UI" w:cs="Microsoft YaHei UI"/>
        </w:rPr>
        <w:lastRenderedPageBreak/>
        <w:t xml:space="preserve">在生产环境中由于一些不明原因，导致 </w:t>
      </w:r>
      <w:proofErr w:type="spellStart"/>
      <w:r>
        <w:rPr>
          <w:rFonts w:ascii="Tahoma" w:eastAsia="Tahoma" w:hAnsi="Tahoma" w:cs="Tahoma"/>
        </w:rPr>
        <w:t>rabbitmq</w:t>
      </w:r>
      <w:proofErr w:type="spellEnd"/>
      <w:r>
        <w:rPr>
          <w:rFonts w:ascii="Tahoma" w:eastAsia="Tahoma" w:hAnsi="Tahoma" w:cs="Tahoma"/>
        </w:rPr>
        <w:t xml:space="preserve"> </w:t>
      </w:r>
      <w:r>
        <w:rPr>
          <w:rFonts w:ascii="Microsoft YaHei UI" w:eastAsia="Microsoft YaHei UI" w:hAnsi="Microsoft YaHei UI" w:cs="Microsoft YaHei UI"/>
        </w:rPr>
        <w:t xml:space="preserve">重启，在 </w:t>
      </w:r>
      <w:r>
        <w:rPr>
          <w:rFonts w:ascii="Tahoma" w:eastAsia="Tahoma" w:hAnsi="Tahoma" w:cs="Tahoma"/>
        </w:rPr>
        <w:t xml:space="preserve">RabbitMQ </w:t>
      </w:r>
      <w:r>
        <w:rPr>
          <w:rFonts w:ascii="Microsoft YaHei UI" w:eastAsia="Microsoft YaHei UI" w:hAnsi="Microsoft YaHei UI" w:cs="Microsoft YaHei UI"/>
        </w:rPr>
        <w:t xml:space="preserve">重启期间生产者消息投递失败，导致消息丢失，需要手动处理和恢复。于是，我们开始思考，如何才能进行 </w:t>
      </w:r>
      <w:r>
        <w:rPr>
          <w:rFonts w:ascii="Tahoma" w:eastAsia="Tahoma" w:hAnsi="Tahoma" w:cs="Tahoma"/>
        </w:rPr>
        <w:t xml:space="preserve">RabbitMQ </w:t>
      </w:r>
      <w:r>
        <w:rPr>
          <w:rFonts w:ascii="Microsoft YaHei UI" w:eastAsia="Microsoft YaHei UI" w:hAnsi="Microsoft YaHei UI" w:cs="Microsoft YaHei UI"/>
        </w:rPr>
        <w:t>的消息可靠投递呢？特别是在这样比较极端的情况，</w:t>
      </w:r>
      <w:r>
        <w:rPr>
          <w:rFonts w:ascii="Tahoma" w:eastAsia="Tahoma" w:hAnsi="Tahoma" w:cs="Tahoma"/>
        </w:rPr>
        <w:t xml:space="preserve">RabbitMQ </w:t>
      </w:r>
      <w:r>
        <w:rPr>
          <w:rFonts w:ascii="Microsoft YaHei UI" w:eastAsia="Microsoft YaHei UI" w:hAnsi="Microsoft YaHei UI" w:cs="Microsoft YaHei UI"/>
        </w:rPr>
        <w:t>集群不可用的时候，无法投递的消息该如何处理呢</w:t>
      </w:r>
      <w:r>
        <w:rPr>
          <w:rFonts w:ascii="Tahoma" w:eastAsia="Tahoma" w:hAnsi="Tahoma" w:cs="Tahoma"/>
        </w:rPr>
        <w:t xml:space="preserve">: </w:t>
      </w:r>
    </w:p>
    <w:tbl>
      <w:tblPr>
        <w:tblStyle w:val="TableGrid"/>
        <w:tblW w:w="9624" w:type="dxa"/>
        <w:tblInd w:w="425" w:type="dxa"/>
        <w:tblCellMar>
          <w:top w:w="54" w:type="dxa"/>
          <w:left w:w="29" w:type="dxa"/>
          <w:bottom w:w="0" w:type="dxa"/>
          <w:right w:w="29" w:type="dxa"/>
        </w:tblCellMar>
        <w:tblLook w:val="04A0" w:firstRow="1" w:lastRow="0" w:firstColumn="1" w:lastColumn="0" w:noHBand="0" w:noVBand="1"/>
      </w:tblPr>
      <w:tblGrid>
        <w:gridCol w:w="77"/>
        <w:gridCol w:w="9468"/>
        <w:gridCol w:w="79"/>
      </w:tblGrid>
      <w:tr w:rsidR="00761C32" w14:paraId="05168518" w14:textId="77777777">
        <w:trPr>
          <w:trHeight w:val="478"/>
        </w:trPr>
        <w:tc>
          <w:tcPr>
            <w:tcW w:w="77" w:type="dxa"/>
            <w:tcBorders>
              <w:top w:val="single" w:sz="4" w:space="0" w:color="000000"/>
              <w:left w:val="single" w:sz="4" w:space="0" w:color="000000"/>
              <w:bottom w:val="single" w:sz="4" w:space="0" w:color="000000"/>
              <w:right w:val="nil"/>
            </w:tcBorders>
          </w:tcPr>
          <w:p w14:paraId="4BD6FBF9"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118D6F1A" w14:textId="77777777" w:rsidR="00761C32" w:rsidRDefault="00000000">
            <w:pPr>
              <w:spacing w:after="36"/>
              <w:jc w:val="both"/>
            </w:pPr>
            <w:r>
              <w:rPr>
                <w:rFonts w:ascii="宋体" w:eastAsia="宋体" w:hAnsi="宋体" w:cs="宋体"/>
                <w:color w:val="808000"/>
                <w:sz w:val="18"/>
              </w:rPr>
              <w:t xml:space="preserve">应 用 </w:t>
            </w:r>
            <w:r>
              <w:rPr>
                <w:rFonts w:ascii="Courier New" w:eastAsia="Courier New" w:hAnsi="Courier New" w:cs="Courier New"/>
                <w:color w:val="808000"/>
                <w:sz w:val="18"/>
              </w:rPr>
              <w:t xml:space="preserve">[xxx] </w:t>
            </w:r>
            <w:r>
              <w:rPr>
                <w:rFonts w:ascii="宋体" w:eastAsia="宋体" w:hAnsi="宋体" w:cs="宋体"/>
                <w:color w:val="808000"/>
                <w:sz w:val="18"/>
              </w:rPr>
              <w:t xml:space="preserve">在 </w:t>
            </w:r>
            <w:r>
              <w:rPr>
                <w:rFonts w:ascii="Courier New" w:eastAsia="Courier New" w:hAnsi="Courier New" w:cs="Courier New"/>
                <w:color w:val="808000"/>
                <w:sz w:val="18"/>
              </w:rPr>
              <w:t xml:space="preserve">[08-1516:36:04] </w:t>
            </w:r>
            <w:r>
              <w:rPr>
                <w:rFonts w:ascii="宋体" w:eastAsia="宋体" w:hAnsi="宋体" w:cs="宋体"/>
                <w:color w:val="808000"/>
                <w:sz w:val="18"/>
              </w:rPr>
              <w:t xml:space="preserve">发 生 </w:t>
            </w:r>
            <w:r>
              <w:rPr>
                <w:rFonts w:ascii="Courier New" w:eastAsia="Courier New" w:hAnsi="Courier New" w:cs="Courier New"/>
                <w:color w:val="808000"/>
                <w:sz w:val="18"/>
              </w:rPr>
              <w:t xml:space="preserve">[ </w:t>
            </w:r>
            <w:r>
              <w:rPr>
                <w:rFonts w:ascii="宋体" w:eastAsia="宋体" w:hAnsi="宋体" w:cs="宋体"/>
                <w:color w:val="808000"/>
                <w:sz w:val="18"/>
              </w:rPr>
              <w:t xml:space="preserve">错 误 日 志 异 常 </w:t>
            </w:r>
            <w:r>
              <w:rPr>
                <w:rFonts w:ascii="Courier New" w:eastAsia="Courier New" w:hAnsi="Courier New" w:cs="Courier New"/>
                <w:color w:val="808000"/>
                <w:sz w:val="18"/>
              </w:rPr>
              <w:t xml:space="preserve">] </w:t>
            </w:r>
            <w:r>
              <w:rPr>
                <w:rFonts w:ascii="宋体" w:eastAsia="宋体" w:hAnsi="宋体" w:cs="宋体"/>
                <w:color w:val="808000"/>
                <w:sz w:val="18"/>
              </w:rPr>
              <w:t xml:space="preserve">， </w:t>
            </w:r>
            <w:proofErr w:type="spellStart"/>
            <w:r>
              <w:rPr>
                <w:rFonts w:ascii="Courier New" w:eastAsia="Courier New" w:hAnsi="Courier New" w:cs="Courier New"/>
                <w:color w:val="808000"/>
                <w:sz w:val="18"/>
              </w:rPr>
              <w:t>alertId</w:t>
            </w:r>
            <w:proofErr w:type="spellEnd"/>
            <w:r>
              <w:rPr>
                <w:rFonts w:ascii="Courier New" w:eastAsia="Courier New" w:hAnsi="Courier New" w:cs="Courier New"/>
                <w:color w:val="808000"/>
                <w:sz w:val="18"/>
              </w:rPr>
              <w:t xml:space="preserve">=[xxx] </w:t>
            </w:r>
            <w:r>
              <w:rPr>
                <w:rFonts w:ascii="宋体" w:eastAsia="宋体" w:hAnsi="宋体" w:cs="宋体"/>
                <w:color w:val="808000"/>
                <w:sz w:val="18"/>
              </w:rPr>
              <w:t>。 由</w:t>
            </w:r>
          </w:p>
          <w:p w14:paraId="79EC04A5" w14:textId="77777777" w:rsidR="00761C32" w:rsidRDefault="00000000">
            <w:pPr>
              <w:spacing w:after="0"/>
              <w:jc w:val="both"/>
            </w:pPr>
            <w:r>
              <w:rPr>
                <w:rFonts w:ascii="Courier New" w:eastAsia="Courier New" w:hAnsi="Courier New" w:cs="Courier New"/>
                <w:color w:val="808000"/>
                <w:sz w:val="18"/>
              </w:rPr>
              <w:t xml:space="preserve">[org.springframework.amqp.rabbit.listener.BlockingQueueConsumer:start:620] </w:t>
            </w:r>
            <w:r>
              <w:rPr>
                <w:rFonts w:ascii="宋体" w:eastAsia="宋体" w:hAnsi="宋体" w:cs="宋体"/>
                <w:color w:val="808000"/>
                <w:sz w:val="18"/>
              </w:rPr>
              <w:t>触 发 。</w:t>
            </w:r>
          </w:p>
        </w:tc>
        <w:tc>
          <w:tcPr>
            <w:tcW w:w="79" w:type="dxa"/>
            <w:tcBorders>
              <w:top w:val="single" w:sz="4" w:space="0" w:color="000000"/>
              <w:left w:val="nil"/>
              <w:bottom w:val="single" w:sz="4" w:space="0" w:color="000000"/>
              <w:right w:val="single" w:sz="4" w:space="0" w:color="000000"/>
            </w:tcBorders>
          </w:tcPr>
          <w:p w14:paraId="6E7B23BA" w14:textId="77777777" w:rsidR="00761C32" w:rsidRDefault="00761C32"/>
        </w:tc>
      </w:tr>
    </w:tbl>
    <w:p w14:paraId="4BFC9A32" w14:textId="77777777" w:rsidR="00761C32" w:rsidRDefault="00000000">
      <w:pPr>
        <w:spacing w:after="208"/>
        <w:ind w:left="530"/>
      </w:pPr>
      <w:r>
        <w:rPr>
          <w:rFonts w:ascii="宋体" w:eastAsia="宋体" w:hAnsi="宋体" w:cs="宋体"/>
          <w:color w:val="808000"/>
          <w:sz w:val="18"/>
        </w:rPr>
        <w:t>应用</w:t>
      </w:r>
      <w:r>
        <w:rPr>
          <w:rFonts w:ascii="Courier New" w:eastAsia="Courier New" w:hAnsi="Courier New" w:cs="Courier New"/>
          <w:color w:val="808000"/>
          <w:sz w:val="18"/>
        </w:rPr>
        <w:t xml:space="preserve">xxx </w:t>
      </w:r>
      <w:r>
        <w:rPr>
          <w:rFonts w:ascii="宋体" w:eastAsia="宋体" w:hAnsi="宋体" w:cs="宋体"/>
          <w:color w:val="808000"/>
          <w:sz w:val="18"/>
        </w:rPr>
        <w:t>可能原因如下</w:t>
      </w:r>
      <w:r>
        <w:rPr>
          <w:rFonts w:ascii="Courier New" w:eastAsia="Courier New" w:hAnsi="Courier New" w:cs="Courier New"/>
          <w:color w:val="808000"/>
          <w:sz w:val="18"/>
        </w:rPr>
        <w:t xml:space="preserve"> </w:t>
      </w:r>
    </w:p>
    <w:p w14:paraId="34B45E03" w14:textId="77777777" w:rsidR="00761C32" w:rsidRDefault="00000000">
      <w:pPr>
        <w:spacing w:after="538" w:line="263" w:lineRule="auto"/>
        <w:ind w:left="695" w:right="729" w:hanging="180"/>
        <w:jc w:val="both"/>
      </w:pPr>
      <w:r>
        <w:rPr>
          <w:noProof/>
        </w:rPr>
        <mc:AlternateContent>
          <mc:Choice Requires="wpg">
            <w:drawing>
              <wp:anchor distT="0" distB="0" distL="114300" distR="114300" simplePos="0" relativeHeight="251679744" behindDoc="1" locked="0" layoutInCell="1" allowOverlap="1" wp14:anchorId="21ACE7E8" wp14:editId="01496E60">
                <wp:simplePos x="0" y="0"/>
                <wp:positionH relativeFrom="column">
                  <wp:posOffset>266700</wp:posOffset>
                </wp:positionH>
                <wp:positionV relativeFrom="paragraph">
                  <wp:posOffset>-304847</wp:posOffset>
                </wp:positionV>
                <wp:extent cx="6117082" cy="1123442"/>
                <wp:effectExtent l="0" t="0" r="0" b="0"/>
                <wp:wrapNone/>
                <wp:docPr id="99961" name="Group 99961"/>
                <wp:cNvGraphicFramePr/>
                <a:graphic xmlns:a="http://schemas.openxmlformats.org/drawingml/2006/main">
                  <a:graphicData uri="http://schemas.microsoft.com/office/word/2010/wordprocessingGroup">
                    <wpg:wgp>
                      <wpg:cNvGrpSpPr/>
                      <wpg:grpSpPr>
                        <a:xfrm>
                          <a:off x="0" y="0"/>
                          <a:ext cx="6117082" cy="1123442"/>
                          <a:chOff x="0" y="0"/>
                          <a:chExt cx="6117082" cy="1123442"/>
                        </a:xfrm>
                      </wpg:grpSpPr>
                      <wps:wsp>
                        <wps:cNvPr id="113337" name="Shape 113337"/>
                        <wps:cNvSpPr/>
                        <wps:spPr>
                          <a:xfrm>
                            <a:off x="51816" y="7569"/>
                            <a:ext cx="6011926" cy="276149"/>
                          </a:xfrm>
                          <a:custGeom>
                            <a:avLst/>
                            <a:gdLst/>
                            <a:ahLst/>
                            <a:cxnLst/>
                            <a:rect l="0" t="0" r="0" b="0"/>
                            <a:pathLst>
                              <a:path w="6011926" h="276149">
                                <a:moveTo>
                                  <a:pt x="0" y="0"/>
                                </a:moveTo>
                                <a:lnTo>
                                  <a:pt x="6011926" y="0"/>
                                </a:lnTo>
                                <a:lnTo>
                                  <a:pt x="6011926" y="276149"/>
                                </a:lnTo>
                                <a:lnTo>
                                  <a:pt x="0" y="27614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38" name="Shape 113338"/>
                        <wps:cNvSpPr/>
                        <wps:spPr>
                          <a:xfrm>
                            <a:off x="70104" y="7569"/>
                            <a:ext cx="1205789" cy="151181"/>
                          </a:xfrm>
                          <a:custGeom>
                            <a:avLst/>
                            <a:gdLst/>
                            <a:ahLst/>
                            <a:cxnLst/>
                            <a:rect l="0" t="0" r="0" b="0"/>
                            <a:pathLst>
                              <a:path w="1205789" h="151181">
                                <a:moveTo>
                                  <a:pt x="0" y="0"/>
                                </a:moveTo>
                                <a:lnTo>
                                  <a:pt x="1205789" y="0"/>
                                </a:lnTo>
                                <a:lnTo>
                                  <a:pt x="1205789" y="151181"/>
                                </a:lnTo>
                                <a:lnTo>
                                  <a:pt x="0" y="151181"/>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39" name="Shape 113339"/>
                        <wps:cNvSpPr/>
                        <wps:spPr>
                          <a:xfrm>
                            <a:off x="51816" y="283718"/>
                            <a:ext cx="6011926" cy="147828"/>
                          </a:xfrm>
                          <a:custGeom>
                            <a:avLst/>
                            <a:gdLst/>
                            <a:ahLst/>
                            <a:cxnLst/>
                            <a:rect l="0" t="0" r="0" b="0"/>
                            <a:pathLst>
                              <a:path w="6011926" h="147828">
                                <a:moveTo>
                                  <a:pt x="0" y="0"/>
                                </a:moveTo>
                                <a:lnTo>
                                  <a:pt x="6011926" y="0"/>
                                </a:lnTo>
                                <a:lnTo>
                                  <a:pt x="6011926" y="147828"/>
                                </a:lnTo>
                                <a:lnTo>
                                  <a:pt x="0" y="147828"/>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0" name="Shape 113340"/>
                        <wps:cNvSpPr/>
                        <wps:spPr>
                          <a:xfrm>
                            <a:off x="70104" y="283718"/>
                            <a:ext cx="5975350" cy="147828"/>
                          </a:xfrm>
                          <a:custGeom>
                            <a:avLst/>
                            <a:gdLst/>
                            <a:ahLst/>
                            <a:cxnLst/>
                            <a:rect l="0" t="0" r="0" b="0"/>
                            <a:pathLst>
                              <a:path w="5975350" h="147828">
                                <a:moveTo>
                                  <a:pt x="0" y="0"/>
                                </a:moveTo>
                                <a:lnTo>
                                  <a:pt x="5975350" y="0"/>
                                </a:lnTo>
                                <a:lnTo>
                                  <a:pt x="5975350" y="147828"/>
                                </a:lnTo>
                                <a:lnTo>
                                  <a:pt x="0" y="147828"/>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1" name="Shape 113341"/>
                        <wps:cNvSpPr/>
                        <wps:spPr>
                          <a:xfrm>
                            <a:off x="51816" y="431546"/>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2" name="Shape 113342"/>
                        <wps:cNvSpPr/>
                        <wps:spPr>
                          <a:xfrm>
                            <a:off x="184709" y="431546"/>
                            <a:ext cx="5860670" cy="149352"/>
                          </a:xfrm>
                          <a:custGeom>
                            <a:avLst/>
                            <a:gdLst/>
                            <a:ahLst/>
                            <a:cxnLst/>
                            <a:rect l="0" t="0" r="0" b="0"/>
                            <a:pathLst>
                              <a:path w="5860670" h="149352">
                                <a:moveTo>
                                  <a:pt x="0" y="0"/>
                                </a:moveTo>
                                <a:lnTo>
                                  <a:pt x="5860670" y="0"/>
                                </a:lnTo>
                                <a:lnTo>
                                  <a:pt x="5860670"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3" name="Shape 113343"/>
                        <wps:cNvSpPr/>
                        <wps:spPr>
                          <a:xfrm>
                            <a:off x="51816" y="580898"/>
                            <a:ext cx="6011926" cy="150876"/>
                          </a:xfrm>
                          <a:custGeom>
                            <a:avLst/>
                            <a:gdLst/>
                            <a:ahLst/>
                            <a:cxnLst/>
                            <a:rect l="0" t="0" r="0" b="0"/>
                            <a:pathLst>
                              <a:path w="6011926" h="150876">
                                <a:moveTo>
                                  <a:pt x="0" y="0"/>
                                </a:moveTo>
                                <a:lnTo>
                                  <a:pt x="6011926" y="0"/>
                                </a:lnTo>
                                <a:lnTo>
                                  <a:pt x="6011926"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4" name="Shape 113344"/>
                        <wps:cNvSpPr/>
                        <wps:spPr>
                          <a:xfrm>
                            <a:off x="184709" y="580898"/>
                            <a:ext cx="5860670" cy="150876"/>
                          </a:xfrm>
                          <a:custGeom>
                            <a:avLst/>
                            <a:gdLst/>
                            <a:ahLst/>
                            <a:cxnLst/>
                            <a:rect l="0" t="0" r="0" b="0"/>
                            <a:pathLst>
                              <a:path w="5860670" h="150876">
                                <a:moveTo>
                                  <a:pt x="0" y="0"/>
                                </a:moveTo>
                                <a:lnTo>
                                  <a:pt x="5860670" y="0"/>
                                </a:lnTo>
                                <a:lnTo>
                                  <a:pt x="5860670" y="150876"/>
                                </a:lnTo>
                                <a:lnTo>
                                  <a:pt x="0" y="15087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5" name="Shape 113345"/>
                        <wps:cNvSpPr/>
                        <wps:spPr>
                          <a:xfrm>
                            <a:off x="51816" y="731774"/>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6" name="Shape 113346"/>
                        <wps:cNvSpPr/>
                        <wps:spPr>
                          <a:xfrm>
                            <a:off x="184709" y="731774"/>
                            <a:ext cx="5860670" cy="128016"/>
                          </a:xfrm>
                          <a:custGeom>
                            <a:avLst/>
                            <a:gdLst/>
                            <a:ahLst/>
                            <a:cxnLst/>
                            <a:rect l="0" t="0" r="0" b="0"/>
                            <a:pathLst>
                              <a:path w="5860670" h="128016">
                                <a:moveTo>
                                  <a:pt x="0" y="0"/>
                                </a:moveTo>
                                <a:lnTo>
                                  <a:pt x="5860670" y="0"/>
                                </a:lnTo>
                                <a:lnTo>
                                  <a:pt x="5860670"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7" name="Shape 113347"/>
                        <wps:cNvSpPr/>
                        <wps:spPr>
                          <a:xfrm>
                            <a:off x="51816" y="859790"/>
                            <a:ext cx="6011926" cy="131064"/>
                          </a:xfrm>
                          <a:custGeom>
                            <a:avLst/>
                            <a:gdLst/>
                            <a:ahLst/>
                            <a:cxnLst/>
                            <a:rect l="0" t="0" r="0" b="0"/>
                            <a:pathLst>
                              <a:path w="6011926" h="131064">
                                <a:moveTo>
                                  <a:pt x="0" y="0"/>
                                </a:moveTo>
                                <a:lnTo>
                                  <a:pt x="6011926" y="0"/>
                                </a:lnTo>
                                <a:lnTo>
                                  <a:pt x="6011926"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8" name="Shape 113348"/>
                        <wps:cNvSpPr/>
                        <wps:spPr>
                          <a:xfrm>
                            <a:off x="184709" y="859790"/>
                            <a:ext cx="4938396" cy="131064"/>
                          </a:xfrm>
                          <a:custGeom>
                            <a:avLst/>
                            <a:gdLst/>
                            <a:ahLst/>
                            <a:cxnLst/>
                            <a:rect l="0" t="0" r="0" b="0"/>
                            <a:pathLst>
                              <a:path w="4938396" h="131064">
                                <a:moveTo>
                                  <a:pt x="0" y="0"/>
                                </a:moveTo>
                                <a:lnTo>
                                  <a:pt x="4938396" y="0"/>
                                </a:lnTo>
                                <a:lnTo>
                                  <a:pt x="4938396" y="131064"/>
                                </a:lnTo>
                                <a:lnTo>
                                  <a:pt x="0" y="13106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49" name="Shape 1133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50" name="Shape 113350"/>
                        <wps:cNvSpPr/>
                        <wps:spPr>
                          <a:xfrm>
                            <a:off x="6096" y="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51" name="Shape 113351"/>
                        <wps:cNvSpPr/>
                        <wps:spPr>
                          <a:xfrm>
                            <a:off x="61109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52" name="Shape 113352"/>
                        <wps:cNvSpPr/>
                        <wps:spPr>
                          <a:xfrm>
                            <a:off x="0" y="6045"/>
                            <a:ext cx="9144" cy="1111300"/>
                          </a:xfrm>
                          <a:custGeom>
                            <a:avLst/>
                            <a:gdLst/>
                            <a:ahLst/>
                            <a:cxnLst/>
                            <a:rect l="0" t="0" r="0" b="0"/>
                            <a:pathLst>
                              <a:path w="9144" h="1111300">
                                <a:moveTo>
                                  <a:pt x="0" y="0"/>
                                </a:moveTo>
                                <a:lnTo>
                                  <a:pt x="9144" y="0"/>
                                </a:lnTo>
                                <a:lnTo>
                                  <a:pt x="9144" y="1111300"/>
                                </a:lnTo>
                                <a:lnTo>
                                  <a:pt x="0" y="111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53" name="Shape 113353"/>
                        <wps:cNvSpPr/>
                        <wps:spPr>
                          <a:xfrm>
                            <a:off x="0" y="11173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54" name="Shape 113354"/>
                        <wps:cNvSpPr/>
                        <wps:spPr>
                          <a:xfrm>
                            <a:off x="6096" y="1117347"/>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55" name="Shape 113355"/>
                        <wps:cNvSpPr/>
                        <wps:spPr>
                          <a:xfrm>
                            <a:off x="6110986" y="6045"/>
                            <a:ext cx="9144" cy="1111300"/>
                          </a:xfrm>
                          <a:custGeom>
                            <a:avLst/>
                            <a:gdLst/>
                            <a:ahLst/>
                            <a:cxnLst/>
                            <a:rect l="0" t="0" r="0" b="0"/>
                            <a:pathLst>
                              <a:path w="9144" h="1111300">
                                <a:moveTo>
                                  <a:pt x="0" y="0"/>
                                </a:moveTo>
                                <a:lnTo>
                                  <a:pt x="9144" y="0"/>
                                </a:lnTo>
                                <a:lnTo>
                                  <a:pt x="9144" y="1111300"/>
                                </a:lnTo>
                                <a:lnTo>
                                  <a:pt x="0" y="11113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356" name="Shape 113356"/>
                        <wps:cNvSpPr/>
                        <wps:spPr>
                          <a:xfrm>
                            <a:off x="6110986" y="11173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9961" style="width:481.66pt;height:88.46pt;position:absolute;z-index:-2147483621;mso-position-horizontal-relative:text;mso-position-horizontal:absolute;margin-left:21pt;mso-position-vertical-relative:text;margin-top:-24.0038pt;" coordsize="61170,11234">
                <v:shape id="Shape 113357" style="position:absolute;width:60119;height:2761;left:518;top:75;" coordsize="6011926,276149" path="m0,0l6011926,0l6011926,276149l0,276149l0,0">
                  <v:stroke weight="0pt" endcap="flat" joinstyle="miter" miterlimit="10" on="false" color="#000000" opacity="0"/>
                  <v:fill on="true" color="#c7edcc"/>
                </v:shape>
                <v:shape id="Shape 113358" style="position:absolute;width:12057;height:1511;left:701;top:75;" coordsize="1205789,151181" path="m0,0l1205789,0l1205789,151181l0,151181l0,0">
                  <v:stroke weight="0pt" endcap="flat" joinstyle="miter" miterlimit="10" on="false" color="#000000" opacity="0"/>
                  <v:fill on="true" color="#c7edcc"/>
                </v:shape>
                <v:shape id="Shape 113359" style="position:absolute;width:60119;height:1478;left:518;top:2837;" coordsize="6011926,147828" path="m0,0l6011926,0l6011926,147828l0,147828l0,0">
                  <v:stroke weight="0pt" endcap="flat" joinstyle="miter" miterlimit="10" on="false" color="#000000" opacity="0"/>
                  <v:fill on="true" color="#c7edcc"/>
                </v:shape>
                <v:shape id="Shape 113360" style="position:absolute;width:59753;height:1478;left:701;top:2837;" coordsize="5975350,147828" path="m0,0l5975350,0l5975350,147828l0,147828l0,0">
                  <v:stroke weight="0pt" endcap="flat" joinstyle="miter" miterlimit="10" on="false" color="#000000" opacity="0"/>
                  <v:fill on="true" color="#c7edcc"/>
                </v:shape>
                <v:shape id="Shape 113361" style="position:absolute;width:60119;height:1493;left:518;top:4315;" coordsize="6011926,149352" path="m0,0l6011926,0l6011926,149352l0,149352l0,0">
                  <v:stroke weight="0pt" endcap="flat" joinstyle="miter" miterlimit="10" on="false" color="#000000" opacity="0"/>
                  <v:fill on="true" color="#c7edcc"/>
                </v:shape>
                <v:shape id="Shape 113362" style="position:absolute;width:58606;height:1493;left:1847;top:4315;" coordsize="5860670,149352" path="m0,0l5860670,0l5860670,149352l0,149352l0,0">
                  <v:stroke weight="0pt" endcap="flat" joinstyle="miter" miterlimit="10" on="false" color="#000000" opacity="0"/>
                  <v:fill on="true" color="#c7edcc"/>
                </v:shape>
                <v:shape id="Shape 113363" style="position:absolute;width:60119;height:1508;left:518;top:5808;" coordsize="6011926,150876" path="m0,0l6011926,0l6011926,150876l0,150876l0,0">
                  <v:stroke weight="0pt" endcap="flat" joinstyle="miter" miterlimit="10" on="false" color="#000000" opacity="0"/>
                  <v:fill on="true" color="#c7edcc"/>
                </v:shape>
                <v:shape id="Shape 113364" style="position:absolute;width:58606;height:1508;left:1847;top:5808;" coordsize="5860670,150876" path="m0,0l5860670,0l5860670,150876l0,150876l0,0">
                  <v:stroke weight="0pt" endcap="flat" joinstyle="miter" miterlimit="10" on="false" color="#000000" opacity="0"/>
                  <v:fill on="true" color="#c7edcc"/>
                </v:shape>
                <v:shape id="Shape 113365" style="position:absolute;width:60119;height:1280;left:518;top:7317;" coordsize="6011926,128016" path="m0,0l6011926,0l6011926,128016l0,128016l0,0">
                  <v:stroke weight="0pt" endcap="flat" joinstyle="miter" miterlimit="10" on="false" color="#000000" opacity="0"/>
                  <v:fill on="true" color="#c7edcc"/>
                </v:shape>
                <v:shape id="Shape 113366" style="position:absolute;width:58606;height:1280;left:1847;top:7317;" coordsize="5860670,128016" path="m0,0l5860670,0l5860670,128016l0,128016l0,0">
                  <v:stroke weight="0pt" endcap="flat" joinstyle="miter" miterlimit="10" on="false" color="#000000" opacity="0"/>
                  <v:fill on="true" color="#c7edcc"/>
                </v:shape>
                <v:shape id="Shape 113367" style="position:absolute;width:60119;height:1310;left:518;top:8597;" coordsize="6011926,131064" path="m0,0l6011926,0l6011926,131064l0,131064l0,0">
                  <v:stroke weight="0pt" endcap="flat" joinstyle="miter" miterlimit="10" on="false" color="#000000" opacity="0"/>
                  <v:fill on="true" color="#c7edcc"/>
                </v:shape>
                <v:shape id="Shape 113368" style="position:absolute;width:49383;height:1310;left:1847;top:8597;" coordsize="4938396,131064" path="m0,0l4938396,0l4938396,131064l0,131064l0,0">
                  <v:stroke weight="0pt" endcap="flat" joinstyle="miter" miterlimit="10" on="false" color="#000000" opacity="0"/>
                  <v:fill on="true" color="#c7edcc"/>
                </v:shape>
                <v:shape id="Shape 113369" style="position:absolute;width:91;height:91;left:0;top:0;" coordsize="9144,9144" path="m0,0l9144,0l9144,9144l0,9144l0,0">
                  <v:stroke weight="0pt" endcap="flat" joinstyle="miter" miterlimit="10" on="false" color="#000000" opacity="0"/>
                  <v:fill on="true" color="#000000"/>
                </v:shape>
                <v:shape id="Shape 113370" style="position:absolute;width:61048;height:91;left:60;top:0;" coordsize="6104891,9144" path="m0,0l6104891,0l6104891,9144l0,9144l0,0">
                  <v:stroke weight="0pt" endcap="flat" joinstyle="miter" miterlimit="10" on="false" color="#000000" opacity="0"/>
                  <v:fill on="true" color="#000000"/>
                </v:shape>
                <v:shape id="Shape 113371" style="position:absolute;width:91;height:91;left:61109;top:0;" coordsize="9144,9144" path="m0,0l9144,0l9144,9144l0,9144l0,0">
                  <v:stroke weight="0pt" endcap="flat" joinstyle="miter" miterlimit="10" on="false" color="#000000" opacity="0"/>
                  <v:fill on="true" color="#000000"/>
                </v:shape>
                <v:shape id="Shape 113372" style="position:absolute;width:91;height:11113;left:0;top:60;" coordsize="9144,1111300" path="m0,0l9144,0l9144,1111300l0,1111300l0,0">
                  <v:stroke weight="0pt" endcap="flat" joinstyle="miter" miterlimit="10" on="false" color="#000000" opacity="0"/>
                  <v:fill on="true" color="#000000"/>
                </v:shape>
                <v:shape id="Shape 113373" style="position:absolute;width:91;height:91;left:0;top:11173;" coordsize="9144,9144" path="m0,0l9144,0l9144,9144l0,9144l0,0">
                  <v:stroke weight="0pt" endcap="flat" joinstyle="miter" miterlimit="10" on="false" color="#000000" opacity="0"/>
                  <v:fill on="true" color="#000000"/>
                </v:shape>
                <v:shape id="Shape 113374" style="position:absolute;width:61048;height:91;left:60;top:11173;" coordsize="6104891,9144" path="m0,0l6104891,0l6104891,9144l0,9144l0,0">
                  <v:stroke weight="0pt" endcap="flat" joinstyle="miter" miterlimit="10" on="false" color="#000000" opacity="0"/>
                  <v:fill on="true" color="#000000"/>
                </v:shape>
                <v:shape id="Shape 113375" style="position:absolute;width:91;height:11113;left:61109;top:60;" coordsize="9144,1111300" path="m0,0l9144,0l9144,1111300l0,1111300l0,0">
                  <v:stroke weight="0pt" endcap="flat" joinstyle="miter" miterlimit="10" on="false" color="#000000" opacity="0"/>
                  <v:fill on="true" color="#000000"/>
                </v:shape>
                <v:shape id="Shape 113376" style="position:absolute;width:91;height:91;left:61109;top:11173;" coordsize="9144,9144" path="m0,0l9144,0l9144,9144l0,9144l0,0">
                  <v:stroke weight="0pt" endcap="flat" joinstyle="miter" miterlimit="10" on="false" color="#000000" opacity="0"/>
                  <v:fill on="true" color="#000000"/>
                </v:shape>
              </v:group>
            </w:pict>
          </mc:Fallback>
        </mc:AlternateContent>
      </w:r>
      <w:r>
        <w:rPr>
          <w:rFonts w:ascii="宋体" w:eastAsia="宋体" w:hAnsi="宋体" w:cs="宋体"/>
          <w:color w:val="808000"/>
          <w:sz w:val="18"/>
        </w:rPr>
        <w:t>服 务 名 为 ：</w:t>
      </w:r>
      <w:r>
        <w:rPr>
          <w:rFonts w:ascii="Courier New" w:eastAsia="Courier New" w:hAnsi="Courier New" w:cs="Courier New"/>
          <w:color w:val="808000"/>
          <w:sz w:val="18"/>
        </w:rPr>
        <w:t xml:space="preserve">  </w:t>
      </w:r>
      <w:r>
        <w:rPr>
          <w:rFonts w:ascii="宋体" w:eastAsia="宋体" w:hAnsi="宋体" w:cs="宋体"/>
          <w:color w:val="808000"/>
          <w:sz w:val="18"/>
        </w:rPr>
        <w:t xml:space="preserve">异 常 为 ： </w:t>
      </w:r>
      <w:r>
        <w:rPr>
          <w:rFonts w:ascii="Courier New" w:eastAsia="Courier New" w:hAnsi="Courier New" w:cs="Courier New"/>
          <w:color w:val="808000"/>
          <w:sz w:val="18"/>
        </w:rPr>
        <w:t xml:space="preserve">org.springframework.amqp.rabbit.listener.BlockingQueueConsumer:start:620,  </w:t>
      </w:r>
      <w:r>
        <w:rPr>
          <w:rFonts w:ascii="宋体" w:eastAsia="宋体" w:hAnsi="宋体" w:cs="宋体"/>
          <w:color w:val="808000"/>
          <w:sz w:val="18"/>
        </w:rPr>
        <w:t>产生原因如下</w:t>
      </w:r>
      <w:r>
        <w:rPr>
          <w:rFonts w:ascii="Courier New" w:eastAsia="Courier New" w:hAnsi="Courier New" w:cs="Courier New"/>
          <w:color w:val="808000"/>
          <w:sz w:val="18"/>
        </w:rPr>
        <w:t>:1.org.springframework.amqp.rabbit.listener.QueuesNotAvailableException: Cannot prepare queue for listener. Either the queue doesn't exist or the broker will not allow us to use it.||Consumer received fatal=false exception on startup:</w:t>
      </w:r>
      <w:r>
        <w:rPr>
          <w:rFonts w:ascii="宋体" w:eastAsia="宋体" w:hAnsi="宋体" w:cs="宋体"/>
        </w:rPr>
        <w:t xml:space="preserve"> </w:t>
      </w:r>
    </w:p>
    <w:p w14:paraId="06875782" w14:textId="77777777" w:rsidR="00761C32" w:rsidRDefault="00000000">
      <w:pPr>
        <w:pStyle w:val="2"/>
        <w:spacing w:after="186"/>
        <w:ind w:left="-5"/>
      </w:pPr>
      <w:r>
        <w:t xml:space="preserve">8.1. </w:t>
      </w:r>
      <w:r>
        <w:rPr>
          <w:rFonts w:ascii="黑体" w:eastAsia="黑体" w:hAnsi="黑体" w:cs="黑体"/>
          <w:b w:val="0"/>
        </w:rPr>
        <w:t xml:space="preserve">发布确认 </w:t>
      </w:r>
      <w:proofErr w:type="spellStart"/>
      <w:r>
        <w:t>springboot</w:t>
      </w:r>
      <w:proofErr w:type="spellEnd"/>
      <w:r>
        <w:t xml:space="preserve"> </w:t>
      </w:r>
      <w:r>
        <w:rPr>
          <w:rFonts w:ascii="黑体" w:eastAsia="黑体" w:hAnsi="黑体" w:cs="黑体"/>
          <w:b w:val="0"/>
        </w:rPr>
        <w:t>版本</w:t>
      </w:r>
      <w:r>
        <w:t xml:space="preserve"> </w:t>
      </w:r>
    </w:p>
    <w:p w14:paraId="1134D578" w14:textId="77777777" w:rsidR="00761C32" w:rsidRDefault="00000000">
      <w:pPr>
        <w:spacing w:after="0"/>
        <w:ind w:right="1131"/>
        <w:jc w:val="right"/>
      </w:pPr>
      <w:r>
        <w:rPr>
          <w:noProof/>
        </w:rPr>
        <mc:AlternateContent>
          <mc:Choice Requires="wpg">
            <w:drawing>
              <wp:inline distT="0" distB="0" distL="0" distR="0" wp14:anchorId="791C0A1A" wp14:editId="43BC6E40">
                <wp:extent cx="6026855" cy="5258435"/>
                <wp:effectExtent l="0" t="0" r="0" b="0"/>
                <wp:docPr id="99955" name="Group 99955"/>
                <wp:cNvGraphicFramePr/>
                <a:graphic xmlns:a="http://schemas.openxmlformats.org/drawingml/2006/main">
                  <a:graphicData uri="http://schemas.microsoft.com/office/word/2010/wordprocessingGroup">
                    <wpg:wgp>
                      <wpg:cNvGrpSpPr/>
                      <wpg:grpSpPr>
                        <a:xfrm>
                          <a:off x="0" y="0"/>
                          <a:ext cx="6026855" cy="5258435"/>
                          <a:chOff x="0" y="0"/>
                          <a:chExt cx="6026855" cy="5258435"/>
                        </a:xfrm>
                      </wpg:grpSpPr>
                      <pic:pic xmlns:pic="http://schemas.openxmlformats.org/drawingml/2006/picture">
                        <pic:nvPicPr>
                          <pic:cNvPr id="12067" name="Picture 12067"/>
                          <pic:cNvPicPr/>
                        </pic:nvPicPr>
                        <pic:blipFill>
                          <a:blip r:embed="rId7"/>
                          <a:stretch>
                            <a:fillRect/>
                          </a:stretch>
                        </pic:blipFill>
                        <pic:spPr>
                          <a:xfrm>
                            <a:off x="583375" y="0"/>
                            <a:ext cx="5258435" cy="5258435"/>
                          </a:xfrm>
                          <a:prstGeom prst="rect">
                            <a:avLst/>
                          </a:prstGeom>
                        </pic:spPr>
                      </pic:pic>
                      <wps:wsp>
                        <wps:cNvPr id="12120" name="Rectangle 12120"/>
                        <wps:cNvSpPr/>
                        <wps:spPr>
                          <a:xfrm>
                            <a:off x="0" y="153471"/>
                            <a:ext cx="716516" cy="237149"/>
                          </a:xfrm>
                          <a:prstGeom prst="rect">
                            <a:avLst/>
                          </a:prstGeom>
                          <a:ln>
                            <a:noFill/>
                          </a:ln>
                        </wps:spPr>
                        <wps:txbx>
                          <w:txbxContent>
                            <w:p w14:paraId="596E6122" w14:textId="77777777" w:rsidR="00761C32" w:rsidRDefault="00000000">
                              <w:r>
                                <w:rPr>
                                  <w:rFonts w:ascii="黑体" w:eastAsia="黑体" w:hAnsi="黑体" w:cs="黑体"/>
                                  <w:sz w:val="28"/>
                                </w:rPr>
                                <w:t>8.1.1.</w:t>
                              </w:r>
                            </w:p>
                          </w:txbxContent>
                        </wps:txbx>
                        <wps:bodyPr horzOverflow="overflow" vert="horz" lIns="0" tIns="0" rIns="0" bIns="0" rtlCol="0">
                          <a:noAutofit/>
                        </wps:bodyPr>
                      </wps:wsp>
                      <wps:wsp>
                        <wps:cNvPr id="12121" name="Rectangle 12121"/>
                        <wps:cNvSpPr/>
                        <wps:spPr>
                          <a:xfrm>
                            <a:off x="538277" y="145336"/>
                            <a:ext cx="65888" cy="264422"/>
                          </a:xfrm>
                          <a:prstGeom prst="rect">
                            <a:avLst/>
                          </a:prstGeom>
                          <a:ln>
                            <a:noFill/>
                          </a:ln>
                        </wps:spPr>
                        <wps:txbx>
                          <w:txbxContent>
                            <w:p w14:paraId="2DD227BA"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2122" name="Rectangle 12122"/>
                        <wps:cNvSpPr/>
                        <wps:spPr>
                          <a:xfrm>
                            <a:off x="800405" y="153471"/>
                            <a:ext cx="1424795" cy="237149"/>
                          </a:xfrm>
                          <a:prstGeom prst="rect">
                            <a:avLst/>
                          </a:prstGeom>
                          <a:ln>
                            <a:noFill/>
                          </a:ln>
                        </wps:spPr>
                        <wps:txbx>
                          <w:txbxContent>
                            <w:p w14:paraId="3A580DCA" w14:textId="77777777" w:rsidR="00761C32" w:rsidRDefault="00000000">
                              <w:r>
                                <w:rPr>
                                  <w:rFonts w:ascii="黑体" w:eastAsia="黑体" w:hAnsi="黑体" w:cs="黑体"/>
                                  <w:sz w:val="28"/>
                                </w:rPr>
                                <w:t>确认机制方案</w:t>
                              </w:r>
                            </w:p>
                          </w:txbxContent>
                        </wps:txbx>
                        <wps:bodyPr horzOverflow="overflow" vert="horz" lIns="0" tIns="0" rIns="0" bIns="0" rtlCol="0">
                          <a:noAutofit/>
                        </wps:bodyPr>
                      </wps:wsp>
                      <wps:wsp>
                        <wps:cNvPr id="12123" name="Rectangle 12123"/>
                        <wps:cNvSpPr/>
                        <wps:spPr>
                          <a:xfrm>
                            <a:off x="1871726" y="153471"/>
                            <a:ext cx="118575" cy="237149"/>
                          </a:xfrm>
                          <a:prstGeom prst="rect">
                            <a:avLst/>
                          </a:prstGeom>
                          <a:ln>
                            <a:noFill/>
                          </a:ln>
                        </wps:spPr>
                        <wps:txbx>
                          <w:txbxContent>
                            <w:p w14:paraId="614BF473"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2124" name="Rectangle 12124"/>
                        <wps:cNvSpPr/>
                        <wps:spPr>
                          <a:xfrm>
                            <a:off x="5982970" y="2341350"/>
                            <a:ext cx="58367" cy="181105"/>
                          </a:xfrm>
                          <a:prstGeom prst="rect">
                            <a:avLst/>
                          </a:prstGeom>
                          <a:ln>
                            <a:noFill/>
                          </a:ln>
                        </wps:spPr>
                        <wps:txbx>
                          <w:txbxContent>
                            <w:p w14:paraId="73944A6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125" name="Rectangle 12125"/>
                        <wps:cNvSpPr/>
                        <wps:spPr>
                          <a:xfrm>
                            <a:off x="0" y="2639751"/>
                            <a:ext cx="716516" cy="237149"/>
                          </a:xfrm>
                          <a:prstGeom prst="rect">
                            <a:avLst/>
                          </a:prstGeom>
                          <a:ln>
                            <a:noFill/>
                          </a:ln>
                        </wps:spPr>
                        <wps:txbx>
                          <w:txbxContent>
                            <w:p w14:paraId="3C0C2D0D" w14:textId="77777777" w:rsidR="00761C32" w:rsidRDefault="00000000">
                              <w:r>
                                <w:rPr>
                                  <w:rFonts w:ascii="黑体" w:eastAsia="黑体" w:hAnsi="黑体" w:cs="黑体"/>
                                  <w:sz w:val="28"/>
                                </w:rPr>
                                <w:t>8.1.2.</w:t>
                              </w:r>
                            </w:p>
                          </w:txbxContent>
                        </wps:txbx>
                        <wps:bodyPr horzOverflow="overflow" vert="horz" lIns="0" tIns="0" rIns="0" bIns="0" rtlCol="0">
                          <a:noAutofit/>
                        </wps:bodyPr>
                      </wps:wsp>
                      <wps:wsp>
                        <wps:cNvPr id="12126" name="Rectangle 12126"/>
                        <wps:cNvSpPr/>
                        <wps:spPr>
                          <a:xfrm>
                            <a:off x="538277" y="2631615"/>
                            <a:ext cx="65888" cy="264422"/>
                          </a:xfrm>
                          <a:prstGeom prst="rect">
                            <a:avLst/>
                          </a:prstGeom>
                          <a:ln>
                            <a:noFill/>
                          </a:ln>
                        </wps:spPr>
                        <wps:txbx>
                          <w:txbxContent>
                            <w:p w14:paraId="590B660B"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2127" name="Rectangle 12127"/>
                        <wps:cNvSpPr/>
                        <wps:spPr>
                          <a:xfrm>
                            <a:off x="800405" y="2639751"/>
                            <a:ext cx="1187645" cy="237149"/>
                          </a:xfrm>
                          <a:prstGeom prst="rect">
                            <a:avLst/>
                          </a:prstGeom>
                          <a:ln>
                            <a:noFill/>
                          </a:ln>
                        </wps:spPr>
                        <wps:txbx>
                          <w:txbxContent>
                            <w:p w14:paraId="041081FB" w14:textId="77777777" w:rsidR="00761C32" w:rsidRDefault="00000000">
                              <w:r>
                                <w:rPr>
                                  <w:rFonts w:ascii="黑体" w:eastAsia="黑体" w:hAnsi="黑体" w:cs="黑体"/>
                                  <w:sz w:val="28"/>
                                </w:rPr>
                                <w:t>代码架构图</w:t>
                              </w:r>
                            </w:p>
                          </w:txbxContent>
                        </wps:txbx>
                        <wps:bodyPr horzOverflow="overflow" vert="horz" lIns="0" tIns="0" rIns="0" bIns="0" rtlCol="0">
                          <a:noAutofit/>
                        </wps:bodyPr>
                      </wps:wsp>
                      <wps:wsp>
                        <wps:cNvPr id="12128" name="Rectangle 12128"/>
                        <wps:cNvSpPr/>
                        <wps:spPr>
                          <a:xfrm>
                            <a:off x="1693418" y="2639751"/>
                            <a:ext cx="118575" cy="237149"/>
                          </a:xfrm>
                          <a:prstGeom prst="rect">
                            <a:avLst/>
                          </a:prstGeom>
                          <a:ln>
                            <a:noFill/>
                          </a:ln>
                        </wps:spPr>
                        <wps:txbx>
                          <w:txbxContent>
                            <w:p w14:paraId="113DB810"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2130" name="Rectangle 12130"/>
                        <wps:cNvSpPr/>
                        <wps:spPr>
                          <a:xfrm>
                            <a:off x="0" y="4171370"/>
                            <a:ext cx="716516" cy="237150"/>
                          </a:xfrm>
                          <a:prstGeom prst="rect">
                            <a:avLst/>
                          </a:prstGeom>
                          <a:ln>
                            <a:noFill/>
                          </a:ln>
                        </wps:spPr>
                        <wps:txbx>
                          <w:txbxContent>
                            <w:p w14:paraId="12ED2F26" w14:textId="77777777" w:rsidR="00761C32" w:rsidRDefault="00000000">
                              <w:r>
                                <w:rPr>
                                  <w:rFonts w:ascii="黑体" w:eastAsia="黑体" w:hAnsi="黑体" w:cs="黑体"/>
                                  <w:sz w:val="28"/>
                                </w:rPr>
                                <w:t>8.1.3.</w:t>
                              </w:r>
                            </w:p>
                          </w:txbxContent>
                        </wps:txbx>
                        <wps:bodyPr horzOverflow="overflow" vert="horz" lIns="0" tIns="0" rIns="0" bIns="0" rtlCol="0">
                          <a:noAutofit/>
                        </wps:bodyPr>
                      </wps:wsp>
                      <wps:wsp>
                        <wps:cNvPr id="12131" name="Rectangle 12131"/>
                        <wps:cNvSpPr/>
                        <wps:spPr>
                          <a:xfrm>
                            <a:off x="538277" y="4163235"/>
                            <a:ext cx="65888" cy="264422"/>
                          </a:xfrm>
                          <a:prstGeom prst="rect">
                            <a:avLst/>
                          </a:prstGeom>
                          <a:ln>
                            <a:noFill/>
                          </a:ln>
                        </wps:spPr>
                        <wps:txbx>
                          <w:txbxContent>
                            <w:p w14:paraId="352CCE45"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2132" name="Rectangle 12132"/>
                        <wps:cNvSpPr/>
                        <wps:spPr>
                          <a:xfrm>
                            <a:off x="800405" y="4171370"/>
                            <a:ext cx="950496" cy="237150"/>
                          </a:xfrm>
                          <a:prstGeom prst="rect">
                            <a:avLst/>
                          </a:prstGeom>
                          <a:ln>
                            <a:noFill/>
                          </a:ln>
                        </wps:spPr>
                        <wps:txbx>
                          <w:txbxContent>
                            <w:p w14:paraId="665F4DB9" w14:textId="77777777" w:rsidR="00761C32" w:rsidRDefault="00000000">
                              <w:r>
                                <w:rPr>
                                  <w:rFonts w:ascii="黑体" w:eastAsia="黑体" w:hAnsi="黑体" w:cs="黑体"/>
                                  <w:sz w:val="28"/>
                                </w:rPr>
                                <w:t>配置文件</w:t>
                              </w:r>
                            </w:p>
                          </w:txbxContent>
                        </wps:txbx>
                        <wps:bodyPr horzOverflow="overflow" vert="horz" lIns="0" tIns="0" rIns="0" bIns="0" rtlCol="0">
                          <a:noAutofit/>
                        </wps:bodyPr>
                      </wps:wsp>
                      <wps:wsp>
                        <wps:cNvPr id="12133" name="Rectangle 12133"/>
                        <wps:cNvSpPr/>
                        <wps:spPr>
                          <a:xfrm>
                            <a:off x="1515110" y="4171370"/>
                            <a:ext cx="118575" cy="237150"/>
                          </a:xfrm>
                          <a:prstGeom prst="rect">
                            <a:avLst/>
                          </a:prstGeom>
                          <a:ln>
                            <a:noFill/>
                          </a:ln>
                        </wps:spPr>
                        <wps:txbx>
                          <w:txbxContent>
                            <w:p w14:paraId="323B6CA4"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2134" name="Rectangle 12134"/>
                        <wps:cNvSpPr/>
                        <wps:spPr>
                          <a:xfrm>
                            <a:off x="266700" y="4604327"/>
                            <a:ext cx="1116809" cy="200225"/>
                          </a:xfrm>
                          <a:prstGeom prst="rect">
                            <a:avLst/>
                          </a:prstGeom>
                          <a:ln>
                            <a:noFill/>
                          </a:ln>
                        </wps:spPr>
                        <wps:txbx>
                          <w:txbxContent>
                            <w:p w14:paraId="652B2EE0" w14:textId="77777777" w:rsidR="00761C32" w:rsidRDefault="00000000">
                              <w:r>
                                <w:rPr>
                                  <w:rFonts w:ascii="Microsoft YaHei UI" w:eastAsia="Microsoft YaHei UI" w:hAnsi="Microsoft YaHei UI" w:cs="Microsoft YaHei UI"/>
                                </w:rPr>
                                <w:t>在配置文件当</w:t>
                              </w:r>
                            </w:p>
                          </w:txbxContent>
                        </wps:txbx>
                        <wps:bodyPr horzOverflow="overflow" vert="horz" lIns="0" tIns="0" rIns="0" bIns="0" rtlCol="0">
                          <a:noAutofit/>
                        </wps:bodyPr>
                      </wps:wsp>
                      <wps:wsp>
                        <wps:cNvPr id="12135" name="Rectangle 12135"/>
                        <wps:cNvSpPr/>
                        <wps:spPr>
                          <a:xfrm>
                            <a:off x="1106678" y="4604327"/>
                            <a:ext cx="928281" cy="200225"/>
                          </a:xfrm>
                          <a:prstGeom prst="rect">
                            <a:avLst/>
                          </a:prstGeom>
                          <a:ln>
                            <a:noFill/>
                          </a:ln>
                        </wps:spPr>
                        <wps:txbx>
                          <w:txbxContent>
                            <w:p w14:paraId="0271787B" w14:textId="77777777" w:rsidR="00761C32" w:rsidRDefault="00000000">
                              <w:r>
                                <w:rPr>
                                  <w:rFonts w:ascii="Microsoft YaHei UI" w:eastAsia="Microsoft YaHei UI" w:hAnsi="Microsoft YaHei UI" w:cs="Microsoft YaHei UI"/>
                                </w:rPr>
                                <w:t>中需要添加</w:t>
                              </w:r>
                            </w:p>
                          </w:txbxContent>
                        </wps:txbx>
                        <wps:bodyPr horzOverflow="overflow" vert="horz" lIns="0" tIns="0" rIns="0" bIns="0" rtlCol="0">
                          <a:noAutofit/>
                        </wps:bodyPr>
                      </wps:wsp>
                      <wps:wsp>
                        <wps:cNvPr id="12136" name="Rectangle 12136"/>
                        <wps:cNvSpPr/>
                        <wps:spPr>
                          <a:xfrm>
                            <a:off x="1803146" y="4610967"/>
                            <a:ext cx="58367" cy="181105"/>
                          </a:xfrm>
                          <a:prstGeom prst="rect">
                            <a:avLst/>
                          </a:prstGeom>
                          <a:ln>
                            <a:noFill/>
                          </a:ln>
                        </wps:spPr>
                        <wps:txbx>
                          <w:txbxContent>
                            <w:p w14:paraId="4E70B94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137" name="Rectangle 12137"/>
                        <wps:cNvSpPr/>
                        <wps:spPr>
                          <a:xfrm>
                            <a:off x="533705" y="4940151"/>
                            <a:ext cx="2427553" cy="181104"/>
                          </a:xfrm>
                          <a:prstGeom prst="rect">
                            <a:avLst/>
                          </a:prstGeom>
                          <a:ln>
                            <a:noFill/>
                          </a:ln>
                        </wps:spPr>
                        <wps:txbx>
                          <w:txbxContent>
                            <w:p w14:paraId="72CE569F" w14:textId="77777777" w:rsidR="00761C32" w:rsidRDefault="00000000">
                              <w:proofErr w:type="spellStart"/>
                              <w:r>
                                <w:rPr>
                                  <w:rFonts w:ascii="Tahoma" w:eastAsia="Tahoma" w:hAnsi="Tahoma" w:cs="Tahoma"/>
                                  <w:b/>
                                </w:rPr>
                                <w:t>spring.rabbitmq.publisher</w:t>
                              </w:r>
                              <w:proofErr w:type="spellEnd"/>
                            </w:p>
                          </w:txbxContent>
                        </wps:txbx>
                        <wps:bodyPr horzOverflow="overflow" vert="horz" lIns="0" tIns="0" rIns="0" bIns="0" rtlCol="0">
                          <a:noAutofit/>
                        </wps:bodyPr>
                      </wps:wsp>
                      <wps:wsp>
                        <wps:cNvPr id="12138" name="Rectangle 12138"/>
                        <wps:cNvSpPr/>
                        <wps:spPr>
                          <a:xfrm>
                            <a:off x="2359787" y="4940151"/>
                            <a:ext cx="80371" cy="181104"/>
                          </a:xfrm>
                          <a:prstGeom prst="rect">
                            <a:avLst/>
                          </a:prstGeom>
                          <a:ln>
                            <a:noFill/>
                          </a:ln>
                        </wps:spPr>
                        <wps:txbx>
                          <w:txbxContent>
                            <w:p w14:paraId="115E6E2D"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12139" name="Rectangle 12139"/>
                        <wps:cNvSpPr/>
                        <wps:spPr>
                          <a:xfrm>
                            <a:off x="2419223" y="4940151"/>
                            <a:ext cx="717003" cy="181104"/>
                          </a:xfrm>
                          <a:prstGeom prst="rect">
                            <a:avLst/>
                          </a:prstGeom>
                          <a:ln>
                            <a:noFill/>
                          </a:ln>
                        </wps:spPr>
                        <wps:txbx>
                          <w:txbxContent>
                            <w:p w14:paraId="3F03EAD8" w14:textId="77777777" w:rsidR="00761C32" w:rsidRDefault="00000000">
                              <w:r>
                                <w:rPr>
                                  <w:rFonts w:ascii="Tahoma" w:eastAsia="Tahoma" w:hAnsi="Tahoma" w:cs="Tahoma"/>
                                  <w:b/>
                                </w:rPr>
                                <w:t>confirm</w:t>
                              </w:r>
                            </w:p>
                          </w:txbxContent>
                        </wps:txbx>
                        <wps:bodyPr horzOverflow="overflow" vert="horz" lIns="0" tIns="0" rIns="0" bIns="0" rtlCol="0">
                          <a:noAutofit/>
                        </wps:bodyPr>
                      </wps:wsp>
                      <wps:wsp>
                        <wps:cNvPr id="12140" name="Rectangle 12140"/>
                        <wps:cNvSpPr/>
                        <wps:spPr>
                          <a:xfrm>
                            <a:off x="2958719" y="4940151"/>
                            <a:ext cx="80371" cy="181104"/>
                          </a:xfrm>
                          <a:prstGeom prst="rect">
                            <a:avLst/>
                          </a:prstGeom>
                          <a:ln>
                            <a:noFill/>
                          </a:ln>
                        </wps:spPr>
                        <wps:txbx>
                          <w:txbxContent>
                            <w:p w14:paraId="23FE4222" w14:textId="77777777" w:rsidR="00761C32" w:rsidRDefault="00000000">
                              <w:r>
                                <w:rPr>
                                  <w:rFonts w:ascii="Tahoma" w:eastAsia="Tahoma" w:hAnsi="Tahoma" w:cs="Tahoma"/>
                                  <w:b/>
                                </w:rPr>
                                <w:t>-</w:t>
                              </w:r>
                            </w:p>
                          </w:txbxContent>
                        </wps:txbx>
                        <wps:bodyPr horzOverflow="overflow" vert="horz" lIns="0" tIns="0" rIns="0" bIns="0" rtlCol="0">
                          <a:noAutofit/>
                        </wps:bodyPr>
                      </wps:wsp>
                      <wps:wsp>
                        <wps:cNvPr id="12141" name="Rectangle 12141"/>
                        <wps:cNvSpPr/>
                        <wps:spPr>
                          <a:xfrm>
                            <a:off x="3019679" y="4940151"/>
                            <a:ext cx="1519039" cy="181104"/>
                          </a:xfrm>
                          <a:prstGeom prst="rect">
                            <a:avLst/>
                          </a:prstGeom>
                          <a:ln>
                            <a:noFill/>
                          </a:ln>
                        </wps:spPr>
                        <wps:txbx>
                          <w:txbxContent>
                            <w:p w14:paraId="4E9F4AFA" w14:textId="77777777" w:rsidR="00761C32" w:rsidRDefault="00000000">
                              <w:r>
                                <w:rPr>
                                  <w:rFonts w:ascii="Tahoma" w:eastAsia="Tahoma" w:hAnsi="Tahoma" w:cs="Tahoma"/>
                                  <w:b/>
                                </w:rPr>
                                <w:t>type=correlated</w:t>
                              </w:r>
                            </w:p>
                          </w:txbxContent>
                        </wps:txbx>
                        <wps:bodyPr horzOverflow="overflow" vert="horz" lIns="0" tIns="0" rIns="0" bIns="0" rtlCol="0">
                          <a:noAutofit/>
                        </wps:bodyPr>
                      </wps:wsp>
                      <wps:wsp>
                        <wps:cNvPr id="12142" name="Rectangle 12142"/>
                        <wps:cNvSpPr/>
                        <wps:spPr>
                          <a:xfrm>
                            <a:off x="4161409" y="4940151"/>
                            <a:ext cx="58367" cy="181104"/>
                          </a:xfrm>
                          <a:prstGeom prst="rect">
                            <a:avLst/>
                          </a:prstGeom>
                          <a:ln>
                            <a:noFill/>
                          </a:ln>
                        </wps:spPr>
                        <wps:txbx>
                          <w:txbxContent>
                            <w:p w14:paraId="7FCF45C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2162" name="Picture 12162"/>
                          <pic:cNvPicPr/>
                        </pic:nvPicPr>
                        <pic:blipFill>
                          <a:blip r:embed="rId147"/>
                          <a:stretch>
                            <a:fillRect/>
                          </a:stretch>
                        </pic:blipFill>
                        <pic:spPr>
                          <a:xfrm>
                            <a:off x="266192" y="522478"/>
                            <a:ext cx="5698490" cy="1910715"/>
                          </a:xfrm>
                          <a:prstGeom prst="rect">
                            <a:avLst/>
                          </a:prstGeom>
                        </pic:spPr>
                      </pic:pic>
                      <pic:pic xmlns:pic="http://schemas.openxmlformats.org/drawingml/2006/picture">
                        <pic:nvPicPr>
                          <pic:cNvPr id="12164" name="Picture 12164"/>
                          <pic:cNvPicPr/>
                        </pic:nvPicPr>
                        <pic:blipFill>
                          <a:blip r:embed="rId148"/>
                          <a:stretch>
                            <a:fillRect/>
                          </a:stretch>
                        </pic:blipFill>
                        <pic:spPr>
                          <a:xfrm>
                            <a:off x="266192" y="3007360"/>
                            <a:ext cx="5745480" cy="965835"/>
                          </a:xfrm>
                          <a:prstGeom prst="rect">
                            <a:avLst/>
                          </a:prstGeom>
                        </pic:spPr>
                      </pic:pic>
                    </wpg:wgp>
                  </a:graphicData>
                </a:graphic>
              </wp:inline>
            </w:drawing>
          </mc:Choice>
          <mc:Fallback>
            <w:pict>
              <v:group w14:anchorId="791C0A1A" id="Group 99955" o:spid="_x0000_s5057" style="width:474.55pt;height:414.05pt;mso-position-horizontal-relative:char;mso-position-vertical-relative:line" coordsize="60268,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">
                <v:shape id="Picture 12067" o:spid="_x0000_s5058"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">
                  <v:imagedata r:id="rId10" o:title=""/>
                </v:shape>
                <v:rect id="Rectangle 12120" o:spid="_x0000_s5059" style="position:absolute;top:1534;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G14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dJwKgODIDHpxBwAA//8DAFBLAQItABQABgAIAAAAIQDb4fbL7gAAAIUBAAATAAAAAAAA&#10;AAAAAAAAAAAAAABbQ29udGVudF9UeXBlc10ueG1sUEsBAi0AFAAGAAgAAAAhAFr0LFu/AAAAFQEA&#10;AAsAAAAAAAAAAAAAAAAAHwEAAF9yZWxzLy5yZWxzUEsBAi0AFAAGAAgAAAAhAPjMbXjHAAAA3gAA&#10;AA8AAAAAAAAAAAAAAAAABwIAAGRycy9kb3ducmV2LnhtbFBLBQYAAAAAAwADALcAAAD7AgAAAAA=&#10;" filled="f" stroked="f">
                  <v:textbox inset="0,0,0,0">
                    <w:txbxContent>
                      <w:p w14:paraId="596E6122" w14:textId="77777777" w:rsidR="00761C32" w:rsidRDefault="00000000">
                        <w:r>
                          <w:rPr>
                            <w:rFonts w:ascii="黑体" w:eastAsia="黑体" w:hAnsi="黑体" w:cs="黑体"/>
                            <w:sz w:val="28"/>
                          </w:rPr>
                          <w:t>8.1.1.</w:t>
                        </w:r>
                      </w:p>
                    </w:txbxContent>
                  </v:textbox>
                </v:rect>
                <v:rect id="Rectangle 12121" o:spid="_x0000_s5060" style="position:absolute;left:5382;top:1453;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" filled="f" stroked="f">
                  <v:textbox inset="0,0,0,0">
                    <w:txbxContent>
                      <w:p w14:paraId="2DD227BA" w14:textId="77777777" w:rsidR="00761C32" w:rsidRDefault="00000000">
                        <w:r>
                          <w:rPr>
                            <w:rFonts w:ascii="Arial" w:eastAsia="Arial" w:hAnsi="Arial" w:cs="Arial"/>
                            <w:b/>
                            <w:sz w:val="28"/>
                          </w:rPr>
                          <w:t xml:space="preserve"> </w:t>
                        </w:r>
                      </w:p>
                    </w:txbxContent>
                  </v:textbox>
                </v:rect>
                <v:rect id="Rectangle 12122" o:spid="_x0000_s5061" style="position:absolute;left:8004;top:1534;width:1424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" filled="f" stroked="f">
                  <v:textbox inset="0,0,0,0">
                    <w:txbxContent>
                      <w:p w14:paraId="3A580DCA" w14:textId="77777777" w:rsidR="00761C32" w:rsidRDefault="00000000">
                        <w:r>
                          <w:rPr>
                            <w:rFonts w:ascii="黑体" w:eastAsia="黑体" w:hAnsi="黑体" w:cs="黑体"/>
                            <w:sz w:val="28"/>
                          </w:rPr>
                          <w:t>确认机制方案</w:t>
                        </w:r>
                      </w:p>
                    </w:txbxContent>
                  </v:textbox>
                </v:rect>
                <v:rect id="Rectangle 12123" o:spid="_x0000_s5062" style="position:absolute;left:18717;top:1534;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MPxQAAAN4AAAAPAAAAZHJzL2Rvd25yZXYueG1sRE9Na8JA&#10;EL0X/A/LCL3VjSkU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AIHvMPxQAAAN4AAAAP&#10;AAAAAAAAAAAAAAAAAAcCAABkcnMvZG93bnJldi54bWxQSwUGAAAAAAMAAwC3AAAA+QIAAAAA&#10;" filled="f" stroked="f">
                  <v:textbox inset="0,0,0,0">
                    <w:txbxContent>
                      <w:p w14:paraId="614BF473" w14:textId="77777777" w:rsidR="00761C32" w:rsidRDefault="00000000">
                        <w:r>
                          <w:rPr>
                            <w:rFonts w:ascii="黑体" w:eastAsia="黑体" w:hAnsi="黑体" w:cs="黑体"/>
                            <w:sz w:val="28"/>
                          </w:rPr>
                          <w:t xml:space="preserve"> </w:t>
                        </w:r>
                      </w:p>
                    </w:txbxContent>
                  </v:textbox>
                </v:rect>
                <v:rect id="Rectangle 12124" o:spid="_x0000_s5063" style="position:absolute;left:59829;top:2341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2t7xQAAAN4AAAAPAAAAZHJzL2Rvd25yZXYueG1sRE9Na8JA&#10;EL0X/A/LCL3VjaEU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CH92t7xQAAAN4AAAAP&#10;AAAAAAAAAAAAAAAAAAcCAABkcnMvZG93bnJldi54bWxQSwUGAAAAAAMAAwC3AAAA+QIAAAAA&#10;" filled="f" stroked="f">
                  <v:textbox inset="0,0,0,0">
                    <w:txbxContent>
                      <w:p w14:paraId="73944A6D" w14:textId="77777777" w:rsidR="00761C32" w:rsidRDefault="00000000">
                        <w:r>
                          <w:rPr>
                            <w:rFonts w:ascii="Tahoma" w:eastAsia="Tahoma" w:hAnsi="Tahoma" w:cs="Tahoma"/>
                          </w:rPr>
                          <w:t xml:space="preserve"> </w:t>
                        </w:r>
                      </w:p>
                    </w:txbxContent>
                  </v:textbox>
                </v:rect>
                <v:rect id="Rectangle 12125" o:spid="_x0000_s5064" style="position:absolute;top:26397;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87gxQAAAN4AAAAPAAAAZHJzL2Rvd25yZXYueG1sRE9Na8JA&#10;EL0X/A/LCL3VjYEW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Dou87gxQAAAN4AAAAP&#10;AAAAAAAAAAAAAAAAAAcCAABkcnMvZG93bnJldi54bWxQSwUGAAAAAAMAAwC3AAAA+QIAAAAA&#10;" filled="f" stroked="f">
                  <v:textbox inset="0,0,0,0">
                    <w:txbxContent>
                      <w:p w14:paraId="3C0C2D0D" w14:textId="77777777" w:rsidR="00761C32" w:rsidRDefault="00000000">
                        <w:r>
                          <w:rPr>
                            <w:rFonts w:ascii="黑体" w:eastAsia="黑体" w:hAnsi="黑体" w:cs="黑体"/>
                            <w:sz w:val="28"/>
                          </w:rPr>
                          <w:t>8.1.2.</w:t>
                        </w:r>
                      </w:p>
                    </w:txbxContent>
                  </v:textbox>
                </v:rect>
                <v:rect id="Rectangle 12126" o:spid="_x0000_s5065" style="position:absolute;left:5382;top:2631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" filled="f" stroked="f">
                  <v:textbox inset="0,0,0,0">
                    <w:txbxContent>
                      <w:p w14:paraId="590B660B" w14:textId="77777777" w:rsidR="00761C32" w:rsidRDefault="00000000">
                        <w:r>
                          <w:rPr>
                            <w:rFonts w:ascii="Arial" w:eastAsia="Arial" w:hAnsi="Arial" w:cs="Arial"/>
                            <w:b/>
                            <w:sz w:val="28"/>
                          </w:rPr>
                          <w:t xml:space="preserve"> </w:t>
                        </w:r>
                      </w:p>
                    </w:txbxContent>
                  </v:textbox>
                </v:rect>
                <v:rect id="Rectangle 12127" o:spid="_x0000_s5066" style="position:absolute;left:8004;top:26397;width:1187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" filled="f" stroked="f">
                  <v:textbox inset="0,0,0,0">
                    <w:txbxContent>
                      <w:p w14:paraId="041081FB" w14:textId="77777777" w:rsidR="00761C32" w:rsidRDefault="00000000">
                        <w:r>
                          <w:rPr>
                            <w:rFonts w:ascii="黑体" w:eastAsia="黑体" w:hAnsi="黑体" w:cs="黑体"/>
                            <w:sz w:val="28"/>
                          </w:rPr>
                          <w:t>代码架构图</w:t>
                        </w:r>
                      </w:p>
                    </w:txbxContent>
                  </v:textbox>
                </v:rect>
                <v:rect id="Rectangle 12128" o:spid="_x0000_s5067" style="position:absolute;left:16934;top:26397;width:118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" filled="f" stroked="f">
                  <v:textbox inset="0,0,0,0">
                    <w:txbxContent>
                      <w:p w14:paraId="113DB810" w14:textId="77777777" w:rsidR="00761C32" w:rsidRDefault="00000000">
                        <w:r>
                          <w:rPr>
                            <w:rFonts w:ascii="黑体" w:eastAsia="黑体" w:hAnsi="黑体" w:cs="黑体"/>
                            <w:sz w:val="28"/>
                          </w:rPr>
                          <w:t xml:space="preserve"> </w:t>
                        </w:r>
                      </w:p>
                    </w:txbxContent>
                  </v:textbox>
                </v:rect>
                <v:rect id="Rectangle 12130" o:spid="_x0000_s5068" style="position:absolute;top:41713;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fulxwAAAN4AAAAPAAAAZHJzL2Rvd25yZXYueG1sRI9Pa8JA&#10;EMXvQr/DMoXedKOF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H0V+6XHAAAA3gAA&#10;AA8AAAAAAAAAAAAAAAAABwIAAGRycy9kb3ducmV2LnhtbFBLBQYAAAAAAwADALcAAAD7AgAAAAA=&#10;" filled="f" stroked="f">
                  <v:textbox inset="0,0,0,0">
                    <w:txbxContent>
                      <w:p w14:paraId="12ED2F26" w14:textId="77777777" w:rsidR="00761C32" w:rsidRDefault="00000000">
                        <w:r>
                          <w:rPr>
                            <w:rFonts w:ascii="黑体" w:eastAsia="黑体" w:hAnsi="黑体" w:cs="黑体"/>
                            <w:sz w:val="28"/>
                          </w:rPr>
                          <w:t>8.1.3.</w:t>
                        </w:r>
                      </w:p>
                    </w:txbxContent>
                  </v:textbox>
                </v:rect>
                <v:rect id="Rectangle 12131" o:spid="_x0000_s5069" style="position:absolute;left:5382;top:4163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4+xQAAAN4AAAAPAAAAZHJzL2Rvd25yZXYueG1sRE9La8JA&#10;EL4X/A/LCL3VTRSK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ASWV4+xQAAAN4AAAAP&#10;AAAAAAAAAAAAAAAAAAcCAABkcnMvZG93bnJldi54bWxQSwUGAAAAAAMAAwC3AAAA+QIAAAAA&#10;" filled="f" stroked="f">
                  <v:textbox inset="0,0,0,0">
                    <w:txbxContent>
                      <w:p w14:paraId="352CCE45" w14:textId="77777777" w:rsidR="00761C32" w:rsidRDefault="00000000">
                        <w:r>
                          <w:rPr>
                            <w:rFonts w:ascii="Arial" w:eastAsia="Arial" w:hAnsi="Arial" w:cs="Arial"/>
                            <w:b/>
                            <w:sz w:val="28"/>
                          </w:rPr>
                          <w:t xml:space="preserve"> </w:t>
                        </w:r>
                      </w:p>
                    </w:txbxContent>
                  </v:textbox>
                </v:rect>
                <v:rect id="Rectangle 12132" o:spid="_x0000_s5070" style="position:absolute;left:8004;top:41713;width:950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8BJxQAAAN4AAAAPAAAAZHJzL2Rvd25yZXYueG1sRE9Na8JA&#10;EL0X/A/LCL3VjSkU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Dii8BJxQAAAN4AAAAP&#10;AAAAAAAAAAAAAAAAAAcCAABkcnMvZG93bnJldi54bWxQSwUGAAAAAAMAAwC3AAAA+QIAAAAA&#10;" filled="f" stroked="f">
                  <v:textbox inset="0,0,0,0">
                    <w:txbxContent>
                      <w:p w14:paraId="665F4DB9" w14:textId="77777777" w:rsidR="00761C32" w:rsidRDefault="00000000">
                        <w:r>
                          <w:rPr>
                            <w:rFonts w:ascii="黑体" w:eastAsia="黑体" w:hAnsi="黑体" w:cs="黑体"/>
                            <w:sz w:val="28"/>
                          </w:rPr>
                          <w:t>配置文件</w:t>
                        </w:r>
                      </w:p>
                    </w:txbxContent>
                  </v:textbox>
                </v:rect>
                <v:rect id="Rectangle 12133" o:spid="_x0000_s5071" style="position:absolute;left:15151;top:41713;width:118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" filled="f" stroked="f">
                  <v:textbox inset="0,0,0,0">
                    <w:txbxContent>
                      <w:p w14:paraId="323B6CA4" w14:textId="77777777" w:rsidR="00761C32" w:rsidRDefault="00000000">
                        <w:r>
                          <w:rPr>
                            <w:rFonts w:ascii="黑体" w:eastAsia="黑体" w:hAnsi="黑体" w:cs="黑体"/>
                            <w:sz w:val="28"/>
                          </w:rPr>
                          <w:t xml:space="preserve"> </w:t>
                        </w:r>
                      </w:p>
                    </w:txbxContent>
                  </v:textbox>
                </v:rect>
                <v:rect id="Rectangle 12134" o:spid="_x0000_s5072" style="position:absolute;left:2667;top:46043;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" filled="f" stroked="f">
                  <v:textbox inset="0,0,0,0">
                    <w:txbxContent>
                      <w:p w14:paraId="652B2EE0" w14:textId="77777777" w:rsidR="00761C32" w:rsidRDefault="00000000">
                        <w:r>
                          <w:rPr>
                            <w:rFonts w:ascii="Microsoft YaHei UI" w:eastAsia="Microsoft YaHei UI" w:hAnsi="Microsoft YaHei UI" w:cs="Microsoft YaHei UI"/>
                          </w:rPr>
                          <w:t>在配置文件当</w:t>
                        </w:r>
                      </w:p>
                    </w:txbxContent>
                  </v:textbox>
                </v:rect>
                <v:rect id="Rectangle 12135" o:spid="_x0000_s5073" style="position:absolute;left:11066;top:46043;width:928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g9xAAAAN4AAAAPAAAAZHJzL2Rvd25yZXYueG1sRE9Li8Iw&#10;EL4L+x/CLHjTVEX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G1iWD3EAAAA3gAAAA8A&#10;AAAAAAAAAAAAAAAABwIAAGRycy9kb3ducmV2LnhtbFBLBQYAAAAAAwADALcAAAD4AgAAAAA=&#10;" filled="f" stroked="f">
                  <v:textbox inset="0,0,0,0">
                    <w:txbxContent>
                      <w:p w14:paraId="0271787B" w14:textId="77777777" w:rsidR="00761C32" w:rsidRDefault="00000000">
                        <w:r>
                          <w:rPr>
                            <w:rFonts w:ascii="Microsoft YaHei UI" w:eastAsia="Microsoft YaHei UI" w:hAnsi="Microsoft YaHei UI" w:cs="Microsoft YaHei UI"/>
                          </w:rPr>
                          <w:t>中需要添加</w:t>
                        </w:r>
                      </w:p>
                    </w:txbxContent>
                  </v:textbox>
                </v:rect>
                <v:rect id="Rectangle 12136" o:spid="_x0000_s5074" style="position:absolute;left:18031;top:4610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" filled="f" stroked="f">
                  <v:textbox inset="0,0,0,0">
                    <w:txbxContent>
                      <w:p w14:paraId="4E70B94F" w14:textId="77777777" w:rsidR="00761C32" w:rsidRDefault="00000000">
                        <w:r>
                          <w:rPr>
                            <w:rFonts w:ascii="Tahoma" w:eastAsia="Tahoma" w:hAnsi="Tahoma" w:cs="Tahoma"/>
                          </w:rPr>
                          <w:t xml:space="preserve"> </w:t>
                        </w:r>
                      </w:p>
                    </w:txbxContent>
                  </v:textbox>
                </v:rect>
                <v:rect id="Rectangle 12137" o:spid="_x0000_s5075" style="position:absolute;left:5337;top:49401;width:242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" filled="f" stroked="f">
                  <v:textbox inset="0,0,0,0">
                    <w:txbxContent>
                      <w:p w14:paraId="72CE569F" w14:textId="77777777" w:rsidR="00761C32" w:rsidRDefault="00000000">
                        <w:proofErr w:type="spellStart"/>
                        <w:r>
                          <w:rPr>
                            <w:rFonts w:ascii="Tahoma" w:eastAsia="Tahoma" w:hAnsi="Tahoma" w:cs="Tahoma"/>
                            <w:b/>
                          </w:rPr>
                          <w:t>spring.rabbitmq.publisher</w:t>
                        </w:r>
                        <w:proofErr w:type="spellEnd"/>
                      </w:p>
                    </w:txbxContent>
                  </v:textbox>
                </v:rect>
                <v:rect id="Rectangle 12138" o:spid="_x0000_s5076" style="position:absolute;left:23597;top:49401;width:80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ejxwAAAN4AAAAPAAAAZHJzL2Rvd25yZXYueG1sRI9Pa8JA&#10;EMXvQr/DMoXedKOF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INj96PHAAAA3gAA&#10;AA8AAAAAAAAAAAAAAAAABwIAAGRycy9kb3ducmV2LnhtbFBLBQYAAAAAAwADALcAAAD7AgAAAAA=&#10;" filled="f" stroked="f">
                  <v:textbox inset="0,0,0,0">
                    <w:txbxContent>
                      <w:p w14:paraId="115E6E2D" w14:textId="77777777" w:rsidR="00761C32" w:rsidRDefault="00000000">
                        <w:r>
                          <w:rPr>
                            <w:rFonts w:ascii="Tahoma" w:eastAsia="Tahoma" w:hAnsi="Tahoma" w:cs="Tahoma"/>
                            <w:b/>
                          </w:rPr>
                          <w:t>-</w:t>
                        </w:r>
                      </w:p>
                    </w:txbxContent>
                  </v:textbox>
                </v:rect>
                <v:rect id="Rectangle 12139" o:spid="_x0000_s5077" style="position:absolute;left:24192;top:49401;width:717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1I4xAAAAN4AAAAPAAAAZHJzL2Rvd25yZXYueG1sRE9Li8Iw&#10;EL4L+x/CLHjTVAW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OwvUjjEAAAA3gAAAA8A&#10;AAAAAAAAAAAAAAAABwIAAGRycy9kb3ducmV2LnhtbFBLBQYAAAAAAwADALcAAAD4AgAAAAA=&#10;" filled="f" stroked="f">
                  <v:textbox inset="0,0,0,0">
                    <w:txbxContent>
                      <w:p w14:paraId="3F03EAD8" w14:textId="77777777" w:rsidR="00761C32" w:rsidRDefault="00000000">
                        <w:r>
                          <w:rPr>
                            <w:rFonts w:ascii="Tahoma" w:eastAsia="Tahoma" w:hAnsi="Tahoma" w:cs="Tahoma"/>
                            <w:b/>
                          </w:rPr>
                          <w:t>confirm</w:t>
                        </w:r>
                      </w:p>
                    </w:txbxContent>
                  </v:textbox>
                </v:rect>
                <v:rect id="Rectangle 12140" o:spid="_x0000_s5078" style="position:absolute;left:29587;top:49401;width:80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" filled="f" stroked="f">
                  <v:textbox inset="0,0,0,0">
                    <w:txbxContent>
                      <w:p w14:paraId="23FE4222" w14:textId="77777777" w:rsidR="00761C32" w:rsidRDefault="00000000">
                        <w:r>
                          <w:rPr>
                            <w:rFonts w:ascii="Tahoma" w:eastAsia="Tahoma" w:hAnsi="Tahoma" w:cs="Tahoma"/>
                            <w:b/>
                          </w:rPr>
                          <w:t>-</w:t>
                        </w:r>
                      </w:p>
                    </w:txbxContent>
                  </v:textbox>
                </v:rect>
                <v:rect id="Rectangle 12141" o:spid="_x0000_s5079" style="position:absolute;left:30196;top:49401;width:1519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" filled="f" stroked="f">
                  <v:textbox inset="0,0,0,0">
                    <w:txbxContent>
                      <w:p w14:paraId="4E9F4AFA" w14:textId="77777777" w:rsidR="00761C32" w:rsidRDefault="00000000">
                        <w:r>
                          <w:rPr>
                            <w:rFonts w:ascii="Tahoma" w:eastAsia="Tahoma" w:hAnsi="Tahoma" w:cs="Tahoma"/>
                            <w:b/>
                          </w:rPr>
                          <w:t>type=correlated</w:t>
                        </w:r>
                      </w:p>
                    </w:txbxContent>
                  </v:textbox>
                </v:rect>
                <v:rect id="Rectangle 12142" o:spid="_x0000_s5080" style="position:absolute;left:41614;top:4940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" filled="f" stroked="f">
                  <v:textbox inset="0,0,0,0">
                    <w:txbxContent>
                      <w:p w14:paraId="7FCF45C0" w14:textId="77777777" w:rsidR="00761C32" w:rsidRDefault="00000000">
                        <w:r>
                          <w:rPr>
                            <w:rFonts w:ascii="Tahoma" w:eastAsia="Tahoma" w:hAnsi="Tahoma" w:cs="Tahoma"/>
                          </w:rPr>
                          <w:t xml:space="preserve"> </w:t>
                        </w:r>
                      </w:p>
                    </w:txbxContent>
                  </v:textbox>
                </v:rect>
                <v:shape id="Picture 12162" o:spid="_x0000_s5081" type="#_x0000_t75" style="position:absolute;left:2661;top:5224;width:56985;height:19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">
                  <v:imagedata r:id="rId149" o:title=""/>
                </v:shape>
                <v:shape id="Picture 12164" o:spid="_x0000_s5082" type="#_x0000_t75" style="position:absolute;left:2661;top:30073;width:57455;height:9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">
                  <v:imagedata r:id="rId150" o:title=""/>
                </v:shape>
                <w10:anchorlock/>
              </v:group>
            </w:pict>
          </mc:Fallback>
        </mc:AlternateContent>
      </w:r>
      <w:r>
        <w:rPr>
          <w:rFonts w:ascii="Tahoma" w:eastAsia="Tahoma" w:hAnsi="Tahoma" w:cs="Tahoma"/>
        </w:rPr>
        <w:t xml:space="preserve"> </w:t>
      </w:r>
    </w:p>
    <w:p w14:paraId="32EE1BC2" w14:textId="77777777" w:rsidR="00761C32" w:rsidRDefault="00000000">
      <w:pPr>
        <w:numPr>
          <w:ilvl w:val="0"/>
          <w:numId w:val="1"/>
        </w:numPr>
        <w:spacing w:after="229" w:line="265" w:lineRule="auto"/>
        <w:ind w:right="178" w:hanging="420"/>
      </w:pPr>
      <w:r>
        <w:rPr>
          <w:rFonts w:ascii="Tahoma" w:eastAsia="Tahoma" w:hAnsi="Tahoma" w:cs="Tahoma"/>
        </w:rPr>
        <w:t xml:space="preserve">NONE </w:t>
      </w:r>
    </w:p>
    <w:p w14:paraId="73ABC009" w14:textId="77777777" w:rsidR="00761C32" w:rsidRDefault="00000000">
      <w:pPr>
        <w:spacing w:after="151" w:line="249" w:lineRule="auto"/>
        <w:ind w:left="430" w:hanging="10"/>
      </w:pPr>
      <w:r>
        <w:rPr>
          <w:rFonts w:ascii="Tahoma" w:eastAsia="Tahoma" w:hAnsi="Tahoma" w:cs="Tahoma"/>
        </w:rPr>
        <w:lastRenderedPageBreak/>
        <w:t xml:space="preserve"> </w:t>
      </w:r>
      <w:r>
        <w:rPr>
          <w:rFonts w:ascii="Microsoft YaHei UI" w:eastAsia="Microsoft YaHei UI" w:hAnsi="Microsoft YaHei UI" w:cs="Microsoft YaHei UI"/>
        </w:rPr>
        <w:t>禁用发布确认模式，是默认值</w:t>
      </w:r>
      <w:r>
        <w:rPr>
          <w:rFonts w:ascii="Tahoma" w:eastAsia="Tahoma" w:hAnsi="Tahoma" w:cs="Tahoma"/>
        </w:rPr>
        <w:t xml:space="preserve"> </w:t>
      </w:r>
    </w:p>
    <w:p w14:paraId="1EF2FBF4" w14:textId="77777777" w:rsidR="00761C32" w:rsidRDefault="00000000">
      <w:pPr>
        <w:numPr>
          <w:ilvl w:val="0"/>
          <w:numId w:val="1"/>
        </w:numPr>
        <w:spacing w:after="229" w:line="265" w:lineRule="auto"/>
        <w:ind w:right="178" w:hanging="420"/>
      </w:pPr>
      <w:r>
        <w:rPr>
          <w:rFonts w:ascii="Tahoma" w:eastAsia="Tahoma" w:hAnsi="Tahoma" w:cs="Tahoma"/>
        </w:rPr>
        <w:t xml:space="preserve">CORRELATED </w:t>
      </w:r>
    </w:p>
    <w:p w14:paraId="6AB87BA8" w14:textId="77777777" w:rsidR="00761C32" w:rsidRDefault="00000000">
      <w:pPr>
        <w:spacing w:after="148" w:line="249" w:lineRule="auto"/>
        <w:ind w:left="430" w:hanging="10"/>
      </w:pPr>
      <w:r>
        <w:rPr>
          <w:rFonts w:ascii="Tahoma" w:eastAsia="Tahoma" w:hAnsi="Tahoma" w:cs="Tahoma"/>
        </w:rPr>
        <w:t xml:space="preserve"> </w:t>
      </w:r>
      <w:r>
        <w:rPr>
          <w:rFonts w:ascii="Microsoft YaHei UI" w:eastAsia="Microsoft YaHei UI" w:hAnsi="Microsoft YaHei UI" w:cs="Microsoft YaHei UI"/>
        </w:rPr>
        <w:t>发布消息成功到交换器后会触发回调方法</w:t>
      </w:r>
      <w:r>
        <w:rPr>
          <w:rFonts w:ascii="Tahoma" w:eastAsia="Tahoma" w:hAnsi="Tahoma" w:cs="Tahoma"/>
        </w:rPr>
        <w:t xml:space="preserve"> </w:t>
      </w:r>
    </w:p>
    <w:p w14:paraId="426CC8D4" w14:textId="77777777" w:rsidR="00761C32" w:rsidRDefault="00000000">
      <w:pPr>
        <w:numPr>
          <w:ilvl w:val="0"/>
          <w:numId w:val="1"/>
        </w:numPr>
        <w:spacing w:after="253" w:line="265" w:lineRule="auto"/>
        <w:ind w:right="178" w:hanging="420"/>
      </w:pPr>
      <w:r>
        <w:rPr>
          <w:rFonts w:ascii="Tahoma" w:eastAsia="Tahoma" w:hAnsi="Tahoma" w:cs="Tahoma"/>
        </w:rPr>
        <w:t xml:space="preserve">SIMPLE </w:t>
      </w:r>
    </w:p>
    <w:p w14:paraId="62613CF6" w14:textId="77777777" w:rsidR="00761C32" w:rsidRDefault="00000000">
      <w:pPr>
        <w:spacing w:after="185" w:line="249" w:lineRule="auto"/>
        <w:ind w:left="430" w:hanging="10"/>
      </w:pPr>
      <w:r>
        <w:rPr>
          <w:rFonts w:ascii="Tahoma" w:eastAsia="Tahoma" w:hAnsi="Tahoma" w:cs="Tahoma"/>
        </w:rPr>
        <w:t xml:space="preserve"> </w:t>
      </w:r>
      <w:r>
        <w:rPr>
          <w:rFonts w:ascii="Microsoft YaHei UI" w:eastAsia="Microsoft YaHei UI" w:hAnsi="Microsoft YaHei UI" w:cs="Microsoft YaHei UI"/>
        </w:rPr>
        <w:t xml:space="preserve">经测试有两种效果，其一效果和 </w:t>
      </w:r>
      <w:r>
        <w:rPr>
          <w:rFonts w:ascii="Tahoma" w:eastAsia="Tahoma" w:hAnsi="Tahoma" w:cs="Tahoma"/>
        </w:rPr>
        <w:t xml:space="preserve">CORRELATED </w:t>
      </w:r>
      <w:r>
        <w:rPr>
          <w:rFonts w:ascii="Microsoft YaHei UI" w:eastAsia="Microsoft YaHei UI" w:hAnsi="Microsoft YaHei UI" w:cs="Microsoft YaHei UI"/>
        </w:rPr>
        <w:t>值一样会触发回调方法，</w:t>
      </w:r>
      <w:r>
        <w:rPr>
          <w:rFonts w:ascii="Tahoma" w:eastAsia="Tahoma" w:hAnsi="Tahoma" w:cs="Tahoma"/>
        </w:rPr>
        <w:t xml:space="preserve"> </w:t>
      </w:r>
    </w:p>
    <w:p w14:paraId="476CA24D" w14:textId="77777777" w:rsidR="00761C32" w:rsidRDefault="00000000">
      <w:pPr>
        <w:spacing w:after="0"/>
        <w:ind w:left="10" w:right="592" w:hanging="10"/>
        <w:jc w:val="right"/>
      </w:pPr>
      <w:r>
        <w:rPr>
          <w:rFonts w:ascii="Tahoma" w:eastAsia="Tahoma" w:hAnsi="Tahoma" w:cs="Tahoma"/>
        </w:rPr>
        <w:t xml:space="preserve"> </w:t>
      </w:r>
      <w:r>
        <w:rPr>
          <w:rFonts w:ascii="Microsoft YaHei UI" w:eastAsia="Microsoft YaHei UI" w:hAnsi="Microsoft YaHei UI" w:cs="Microsoft YaHei UI"/>
        </w:rPr>
        <w:t xml:space="preserve">其二在发布消息成功后使用 </w:t>
      </w:r>
      <w:proofErr w:type="spellStart"/>
      <w:r>
        <w:rPr>
          <w:rFonts w:ascii="Tahoma" w:eastAsia="Tahoma" w:hAnsi="Tahoma" w:cs="Tahoma"/>
        </w:rPr>
        <w:t>rabbitTemplate</w:t>
      </w:r>
      <w:proofErr w:type="spellEnd"/>
      <w:r>
        <w:rPr>
          <w:rFonts w:ascii="Tahoma" w:eastAsia="Tahoma" w:hAnsi="Tahoma" w:cs="Tahoma"/>
        </w:rPr>
        <w:t xml:space="preserve"> </w:t>
      </w:r>
      <w:r>
        <w:rPr>
          <w:rFonts w:ascii="Microsoft YaHei UI" w:eastAsia="Microsoft YaHei UI" w:hAnsi="Microsoft YaHei UI" w:cs="Microsoft YaHei UI"/>
        </w:rPr>
        <w:t xml:space="preserve">调用 </w:t>
      </w:r>
      <w:proofErr w:type="spellStart"/>
      <w:r>
        <w:rPr>
          <w:rFonts w:ascii="Tahoma" w:eastAsia="Tahoma" w:hAnsi="Tahoma" w:cs="Tahoma"/>
        </w:rPr>
        <w:t>waitForConfirms</w:t>
      </w:r>
      <w:proofErr w:type="spellEnd"/>
      <w:r>
        <w:rPr>
          <w:rFonts w:ascii="Tahoma" w:eastAsia="Tahoma" w:hAnsi="Tahoma" w:cs="Tahoma"/>
        </w:rPr>
        <w:t xml:space="preserve"> </w:t>
      </w:r>
      <w:r>
        <w:rPr>
          <w:rFonts w:ascii="Microsoft YaHei UI" w:eastAsia="Microsoft YaHei UI" w:hAnsi="Microsoft YaHei UI" w:cs="Microsoft YaHei UI"/>
        </w:rPr>
        <w:t xml:space="preserve">或 </w:t>
      </w:r>
      <w:proofErr w:type="spellStart"/>
      <w:r>
        <w:rPr>
          <w:rFonts w:ascii="Tahoma" w:eastAsia="Tahoma" w:hAnsi="Tahoma" w:cs="Tahoma"/>
        </w:rPr>
        <w:t>waitForConfirmsOrDie</w:t>
      </w:r>
      <w:proofErr w:type="spellEnd"/>
      <w:r>
        <w:rPr>
          <w:rFonts w:ascii="Tahoma" w:eastAsia="Tahoma" w:hAnsi="Tahoma" w:cs="Tahoma"/>
        </w:rPr>
        <w:t xml:space="preserve"> </w:t>
      </w:r>
      <w:r>
        <w:rPr>
          <w:rFonts w:ascii="Microsoft YaHei UI" w:eastAsia="Microsoft YaHei UI" w:hAnsi="Microsoft YaHei UI" w:cs="Microsoft YaHei UI"/>
        </w:rPr>
        <w:t>方法</w:t>
      </w:r>
      <w:r>
        <w:rPr>
          <w:rFonts w:ascii="Tahoma" w:eastAsia="Tahoma" w:hAnsi="Tahoma" w:cs="Tahoma"/>
        </w:rPr>
        <w:t xml:space="preserve"> </w:t>
      </w:r>
    </w:p>
    <w:p w14:paraId="2D9B4442" w14:textId="77777777" w:rsidR="00761C32" w:rsidRDefault="00000000">
      <w:pPr>
        <w:tabs>
          <w:tab w:val="center" w:pos="4628"/>
          <w:tab w:val="center" w:pos="9242"/>
          <w:tab w:val="center" w:pos="9662"/>
        </w:tabs>
        <w:spacing w:after="5" w:line="249" w:lineRule="auto"/>
        <w:ind w:left="-15"/>
      </w:pPr>
      <w:r>
        <w:rPr>
          <w:rFonts w:ascii="Tahoma" w:eastAsia="Tahoma" w:hAnsi="Tahoma" w:cs="Tahoma"/>
        </w:rPr>
        <w:t xml:space="preserve"> </w:t>
      </w:r>
      <w:r>
        <w:rPr>
          <w:rFonts w:ascii="Tahoma" w:eastAsia="Tahoma" w:hAnsi="Tahoma" w:cs="Tahoma"/>
        </w:rPr>
        <w:tab/>
        <w:t xml:space="preserve"> </w:t>
      </w:r>
      <w:r>
        <w:rPr>
          <w:rFonts w:ascii="Microsoft YaHei UI" w:eastAsia="Microsoft YaHei UI" w:hAnsi="Microsoft YaHei UI" w:cs="Microsoft YaHei UI"/>
        </w:rPr>
        <w:t xml:space="preserve">等待 </w:t>
      </w:r>
      <w:r>
        <w:rPr>
          <w:rFonts w:ascii="Tahoma" w:eastAsia="Tahoma" w:hAnsi="Tahoma" w:cs="Tahoma"/>
        </w:rPr>
        <w:t xml:space="preserve">broker </w:t>
      </w:r>
      <w:r>
        <w:rPr>
          <w:rFonts w:ascii="Microsoft YaHei UI" w:eastAsia="Microsoft YaHei UI" w:hAnsi="Microsoft YaHei UI" w:cs="Microsoft YaHei UI"/>
        </w:rPr>
        <w:t>节点返回发送结果，根据返回结果来判定下一步的逻辑，要注意的点是</w:t>
      </w:r>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t xml:space="preserve"> </w:t>
      </w:r>
    </w:p>
    <w:p w14:paraId="38965B1D" w14:textId="77777777" w:rsidR="00761C32" w:rsidRDefault="00000000">
      <w:pPr>
        <w:tabs>
          <w:tab w:val="center" w:pos="420"/>
          <w:tab w:val="center" w:pos="5375"/>
        </w:tabs>
        <w:spacing w:after="253" w:line="265" w:lineRule="auto"/>
        <w:ind w:left="-15"/>
      </w:pPr>
      <w:r>
        <w:rPr>
          <w:rFonts w:ascii="Tahoma" w:eastAsia="Tahoma" w:hAnsi="Tahoma" w:cs="Tahoma"/>
        </w:rPr>
        <w:t xml:space="preserve"> </w:t>
      </w:r>
      <w:r>
        <w:rPr>
          <w:rFonts w:ascii="Tahoma" w:eastAsia="Tahoma" w:hAnsi="Tahoma" w:cs="Tahoma"/>
        </w:rPr>
        <w:tab/>
        <w:t xml:space="preserve"> </w:t>
      </w:r>
      <w:r>
        <w:rPr>
          <w:rFonts w:ascii="Tahoma" w:eastAsia="Tahoma" w:hAnsi="Tahoma" w:cs="Tahoma"/>
        </w:rPr>
        <w:tab/>
      </w:r>
      <w:proofErr w:type="spellStart"/>
      <w:r>
        <w:rPr>
          <w:rFonts w:ascii="Tahoma" w:eastAsia="Tahoma" w:hAnsi="Tahoma" w:cs="Tahoma"/>
        </w:rPr>
        <w:t>waitForConfirmsOrDie</w:t>
      </w:r>
      <w:proofErr w:type="spellEnd"/>
      <w:r>
        <w:rPr>
          <w:rFonts w:ascii="Tahoma" w:eastAsia="Tahoma" w:hAnsi="Tahoma" w:cs="Tahoma"/>
        </w:rPr>
        <w:t xml:space="preserve"> </w:t>
      </w:r>
      <w:r>
        <w:rPr>
          <w:rFonts w:ascii="Microsoft YaHei UI" w:eastAsia="Microsoft YaHei UI" w:hAnsi="Microsoft YaHei UI" w:cs="Microsoft YaHei UI"/>
        </w:rPr>
        <w:t xml:space="preserve">方法如果返回 </w:t>
      </w:r>
      <w:r>
        <w:rPr>
          <w:rFonts w:ascii="Tahoma" w:eastAsia="Tahoma" w:hAnsi="Tahoma" w:cs="Tahoma"/>
        </w:rPr>
        <w:t xml:space="preserve">false </w:t>
      </w:r>
      <w:r>
        <w:rPr>
          <w:rFonts w:ascii="Microsoft YaHei UI" w:eastAsia="Microsoft YaHei UI" w:hAnsi="Microsoft YaHei UI" w:cs="Microsoft YaHei UI"/>
        </w:rPr>
        <w:t xml:space="preserve">则会关闭 </w:t>
      </w:r>
      <w:r>
        <w:rPr>
          <w:rFonts w:ascii="Tahoma" w:eastAsia="Tahoma" w:hAnsi="Tahoma" w:cs="Tahoma"/>
        </w:rPr>
        <w:t>channel</w:t>
      </w:r>
      <w:r>
        <w:rPr>
          <w:rFonts w:ascii="Microsoft YaHei UI" w:eastAsia="Microsoft YaHei UI" w:hAnsi="Microsoft YaHei UI" w:cs="Microsoft YaHei UI"/>
        </w:rPr>
        <w:t xml:space="preserve">，则接下来无法发送消息到 </w:t>
      </w:r>
      <w:r>
        <w:rPr>
          <w:rFonts w:ascii="Tahoma" w:eastAsia="Tahoma" w:hAnsi="Tahoma" w:cs="Tahoma"/>
        </w:rPr>
        <w:t xml:space="preserve">broker </w:t>
      </w:r>
    </w:p>
    <w:p w14:paraId="7B3237C8" w14:textId="77777777" w:rsidR="00761C32" w:rsidRDefault="00000000">
      <w:pPr>
        <w:spacing w:before="57" w:after="308"/>
        <w:ind w:left="420" w:right="1482"/>
      </w:pPr>
      <w:r>
        <w:rPr>
          <w:rFonts w:ascii="Tahoma" w:eastAsia="Tahoma" w:hAnsi="Tahoma" w:cs="Tahoma"/>
        </w:rPr>
        <w:t xml:space="preserve"> </w:t>
      </w:r>
    </w:p>
    <w:tbl>
      <w:tblPr>
        <w:tblStyle w:val="TableGrid"/>
        <w:tblpPr w:vertAnchor="text" w:tblpX="425" w:tblpY="-1800"/>
        <w:tblOverlap w:val="never"/>
        <w:tblW w:w="9624" w:type="dxa"/>
        <w:tblInd w:w="0" w:type="dxa"/>
        <w:tblCellMar>
          <w:top w:w="39" w:type="dxa"/>
          <w:left w:w="29" w:type="dxa"/>
          <w:bottom w:w="0" w:type="dxa"/>
          <w:right w:w="115" w:type="dxa"/>
        </w:tblCellMar>
        <w:tblLook w:val="04A0" w:firstRow="1" w:lastRow="0" w:firstColumn="1" w:lastColumn="0" w:noHBand="0" w:noVBand="1"/>
      </w:tblPr>
      <w:tblGrid>
        <w:gridCol w:w="150"/>
        <w:gridCol w:w="9324"/>
        <w:gridCol w:w="150"/>
      </w:tblGrid>
      <w:tr w:rsidR="00761C32" w14:paraId="759C2742" w14:textId="77777777">
        <w:trPr>
          <w:trHeight w:val="1024"/>
        </w:trPr>
        <w:tc>
          <w:tcPr>
            <w:tcW w:w="77" w:type="dxa"/>
            <w:vMerge w:val="restart"/>
            <w:tcBorders>
              <w:top w:val="single" w:sz="4" w:space="0" w:color="000000"/>
              <w:left w:val="single" w:sz="4" w:space="0" w:color="000000"/>
              <w:bottom w:val="single" w:sz="4" w:space="0" w:color="000000"/>
              <w:right w:val="nil"/>
            </w:tcBorders>
          </w:tcPr>
          <w:p w14:paraId="5092E21A" w14:textId="77777777" w:rsidR="00761C32" w:rsidRDefault="00761C32"/>
        </w:tc>
        <w:tc>
          <w:tcPr>
            <w:tcW w:w="9468" w:type="dxa"/>
            <w:tcBorders>
              <w:top w:val="single" w:sz="4" w:space="0" w:color="000000"/>
              <w:left w:val="nil"/>
              <w:bottom w:val="nil"/>
              <w:right w:val="nil"/>
            </w:tcBorders>
            <w:shd w:val="clear" w:color="auto" w:fill="C7EDCC"/>
          </w:tcPr>
          <w:p w14:paraId="2DF8CF65" w14:textId="77777777" w:rsidR="00761C32" w:rsidRDefault="00000000">
            <w:pPr>
              <w:spacing w:after="75" w:line="240" w:lineRule="auto"/>
              <w:ind w:right="3275"/>
            </w:pPr>
            <w:proofErr w:type="spellStart"/>
            <w:r>
              <w:rPr>
                <w:rFonts w:ascii="Courier New" w:eastAsia="Courier New" w:hAnsi="Courier New" w:cs="Courier New"/>
                <w:b/>
                <w:color w:val="000080"/>
                <w:sz w:val="18"/>
              </w:rPr>
              <w:t>spring.rabbitmq.host</w:t>
            </w:r>
            <w:proofErr w:type="spellEnd"/>
            <w:r>
              <w:rPr>
                <w:rFonts w:ascii="Courier New" w:eastAsia="Courier New" w:hAnsi="Courier New" w:cs="Courier New"/>
                <w:sz w:val="18"/>
              </w:rPr>
              <w:t>=</w:t>
            </w:r>
            <w:r>
              <w:rPr>
                <w:rFonts w:ascii="Courier New" w:eastAsia="Courier New" w:hAnsi="Courier New" w:cs="Courier New"/>
                <w:b/>
                <w:color w:val="008000"/>
                <w:sz w:val="18"/>
              </w:rPr>
              <w:t xml:space="preserve">182.92.234.71 </w:t>
            </w:r>
            <w:proofErr w:type="spellStart"/>
            <w:r>
              <w:rPr>
                <w:rFonts w:ascii="Courier New" w:eastAsia="Courier New" w:hAnsi="Courier New" w:cs="Courier New"/>
                <w:b/>
                <w:color w:val="000080"/>
                <w:sz w:val="18"/>
              </w:rPr>
              <w:t>spring.rabbitmq.port</w:t>
            </w:r>
            <w:proofErr w:type="spellEnd"/>
            <w:r>
              <w:rPr>
                <w:rFonts w:ascii="Courier New" w:eastAsia="Courier New" w:hAnsi="Courier New" w:cs="Courier New"/>
                <w:sz w:val="18"/>
              </w:rPr>
              <w:t>=</w:t>
            </w:r>
            <w:r>
              <w:rPr>
                <w:rFonts w:ascii="Courier New" w:eastAsia="Courier New" w:hAnsi="Courier New" w:cs="Courier New"/>
                <w:b/>
                <w:color w:val="0000FF"/>
                <w:sz w:val="18"/>
              </w:rPr>
              <w:t xml:space="preserve">5672 </w:t>
            </w:r>
            <w:proofErr w:type="spellStart"/>
            <w:r>
              <w:rPr>
                <w:rFonts w:ascii="Courier New" w:eastAsia="Courier New" w:hAnsi="Courier New" w:cs="Courier New"/>
                <w:b/>
                <w:color w:val="000080"/>
                <w:sz w:val="18"/>
              </w:rPr>
              <w:t>spring.rabbitmq.username</w:t>
            </w:r>
            <w:proofErr w:type="spellEnd"/>
            <w:r>
              <w:rPr>
                <w:rFonts w:ascii="Courier New" w:eastAsia="Courier New" w:hAnsi="Courier New" w:cs="Courier New"/>
                <w:sz w:val="18"/>
              </w:rPr>
              <w:t>=</w:t>
            </w:r>
            <w:r>
              <w:rPr>
                <w:rFonts w:ascii="Courier New" w:eastAsia="Courier New" w:hAnsi="Courier New" w:cs="Courier New"/>
                <w:b/>
                <w:color w:val="008000"/>
                <w:sz w:val="18"/>
              </w:rPr>
              <w:t xml:space="preserve">admin </w:t>
            </w:r>
            <w:proofErr w:type="spellStart"/>
            <w:r>
              <w:rPr>
                <w:rFonts w:ascii="Courier New" w:eastAsia="Courier New" w:hAnsi="Courier New" w:cs="Courier New"/>
                <w:b/>
                <w:color w:val="000080"/>
                <w:sz w:val="18"/>
              </w:rPr>
              <w:t>spring.rabbitmq.password</w:t>
            </w:r>
            <w:proofErr w:type="spellEnd"/>
            <w:r>
              <w:rPr>
                <w:rFonts w:ascii="Courier New" w:eastAsia="Courier New" w:hAnsi="Courier New" w:cs="Courier New"/>
                <w:sz w:val="18"/>
              </w:rPr>
              <w:t>=</w:t>
            </w:r>
            <w:r>
              <w:rPr>
                <w:rFonts w:ascii="Courier New" w:eastAsia="Courier New" w:hAnsi="Courier New" w:cs="Courier New"/>
                <w:b/>
                <w:color w:val="008000"/>
                <w:sz w:val="18"/>
              </w:rPr>
              <w:t xml:space="preserve">123 </w:t>
            </w:r>
          </w:p>
          <w:p w14:paraId="3D392843" w14:textId="77777777" w:rsidR="00761C32" w:rsidRDefault="00000000">
            <w:pPr>
              <w:spacing w:after="0"/>
            </w:pPr>
            <w:proofErr w:type="spellStart"/>
            <w:r>
              <w:rPr>
                <w:rFonts w:ascii="Courier New" w:eastAsia="Courier New" w:hAnsi="Courier New" w:cs="Courier New"/>
                <w:b/>
                <w:color w:val="000080"/>
                <w:sz w:val="18"/>
              </w:rPr>
              <w:t>spring.rabbitmq.publisher</w:t>
            </w:r>
            <w:proofErr w:type="spellEnd"/>
            <w:r>
              <w:rPr>
                <w:rFonts w:ascii="Courier New" w:eastAsia="Courier New" w:hAnsi="Courier New" w:cs="Courier New"/>
                <w:b/>
                <w:color w:val="000080"/>
                <w:sz w:val="18"/>
              </w:rPr>
              <w:t>-confirm-type</w:t>
            </w:r>
            <w:r>
              <w:rPr>
                <w:rFonts w:ascii="Courier New" w:eastAsia="Courier New" w:hAnsi="Courier New" w:cs="Courier New"/>
                <w:sz w:val="18"/>
              </w:rPr>
              <w:t>=</w:t>
            </w:r>
            <w:r>
              <w:rPr>
                <w:rFonts w:ascii="Courier New" w:eastAsia="Courier New" w:hAnsi="Courier New" w:cs="Courier New"/>
                <w:i/>
                <w:color w:val="660E7A"/>
                <w:sz w:val="18"/>
              </w:rPr>
              <w:t>correlated</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54CA729F" w14:textId="77777777" w:rsidR="00761C32" w:rsidRDefault="00761C32"/>
        </w:tc>
      </w:tr>
      <w:tr w:rsidR="00761C32" w14:paraId="7A18DE6F" w14:textId="77777777">
        <w:trPr>
          <w:trHeight w:val="206"/>
        </w:trPr>
        <w:tc>
          <w:tcPr>
            <w:tcW w:w="0" w:type="auto"/>
            <w:vMerge/>
            <w:tcBorders>
              <w:top w:val="nil"/>
              <w:left w:val="single" w:sz="4" w:space="0" w:color="000000"/>
              <w:bottom w:val="single" w:sz="4" w:space="0" w:color="000000"/>
              <w:right w:val="nil"/>
            </w:tcBorders>
          </w:tcPr>
          <w:p w14:paraId="029B0598" w14:textId="77777777" w:rsidR="00761C32" w:rsidRDefault="00761C32"/>
        </w:tc>
        <w:tc>
          <w:tcPr>
            <w:tcW w:w="9468" w:type="dxa"/>
            <w:tcBorders>
              <w:top w:val="nil"/>
              <w:left w:val="nil"/>
              <w:bottom w:val="single" w:sz="4" w:space="0" w:color="000000"/>
              <w:right w:val="nil"/>
            </w:tcBorders>
          </w:tcPr>
          <w:p w14:paraId="10323A04" w14:textId="77777777" w:rsidR="00761C32" w:rsidRDefault="00761C32"/>
        </w:tc>
        <w:tc>
          <w:tcPr>
            <w:tcW w:w="0" w:type="auto"/>
            <w:vMerge/>
            <w:tcBorders>
              <w:top w:val="nil"/>
              <w:left w:val="nil"/>
              <w:bottom w:val="single" w:sz="4" w:space="0" w:color="000000"/>
              <w:right w:val="single" w:sz="4" w:space="0" w:color="000000"/>
            </w:tcBorders>
          </w:tcPr>
          <w:p w14:paraId="71E85BDB" w14:textId="77777777" w:rsidR="00761C32" w:rsidRDefault="00761C32"/>
        </w:tc>
      </w:tr>
    </w:tbl>
    <w:tbl>
      <w:tblPr>
        <w:tblStyle w:val="TableGrid"/>
        <w:tblpPr w:vertAnchor="text" w:tblpX="425" w:tblpY="589"/>
        <w:tblOverlap w:val="never"/>
        <w:tblW w:w="9624" w:type="dxa"/>
        <w:tblInd w:w="0" w:type="dxa"/>
        <w:tblCellMar>
          <w:top w:w="42" w:type="dxa"/>
          <w:left w:w="29" w:type="dxa"/>
          <w:bottom w:w="0" w:type="dxa"/>
          <w:right w:w="115" w:type="dxa"/>
        </w:tblCellMar>
        <w:tblLook w:val="04A0" w:firstRow="1" w:lastRow="0" w:firstColumn="1" w:lastColumn="0" w:noHBand="0" w:noVBand="1"/>
      </w:tblPr>
      <w:tblGrid>
        <w:gridCol w:w="150"/>
        <w:gridCol w:w="9324"/>
        <w:gridCol w:w="150"/>
      </w:tblGrid>
      <w:tr w:rsidR="00761C32" w14:paraId="406C68D8" w14:textId="77777777">
        <w:trPr>
          <w:trHeight w:val="4382"/>
        </w:trPr>
        <w:tc>
          <w:tcPr>
            <w:tcW w:w="77" w:type="dxa"/>
            <w:vMerge w:val="restart"/>
            <w:tcBorders>
              <w:top w:val="single" w:sz="4" w:space="0" w:color="000000"/>
              <w:left w:val="single" w:sz="4" w:space="0" w:color="000000"/>
              <w:bottom w:val="single" w:sz="4" w:space="0" w:color="000000"/>
              <w:right w:val="nil"/>
            </w:tcBorders>
          </w:tcPr>
          <w:p w14:paraId="271A4E86" w14:textId="77777777" w:rsidR="00761C32" w:rsidRDefault="00761C32"/>
        </w:tc>
        <w:tc>
          <w:tcPr>
            <w:tcW w:w="9468" w:type="dxa"/>
            <w:tcBorders>
              <w:top w:val="single" w:sz="4" w:space="0" w:color="000000"/>
              <w:left w:val="nil"/>
              <w:bottom w:val="nil"/>
              <w:right w:val="nil"/>
            </w:tcBorders>
            <w:shd w:val="clear" w:color="auto" w:fill="C7EDCC"/>
          </w:tcPr>
          <w:p w14:paraId="37432A72" w14:textId="77777777" w:rsidR="00761C32" w:rsidRDefault="00000000">
            <w:pPr>
              <w:spacing w:after="0"/>
            </w:pPr>
            <w:r>
              <w:rPr>
                <w:rFonts w:ascii="Courier New" w:eastAsia="Courier New" w:hAnsi="Courier New" w:cs="Courier New"/>
                <w:color w:val="808000"/>
                <w:sz w:val="18"/>
              </w:rPr>
              <w:t xml:space="preserve">@Configuration </w:t>
            </w:r>
          </w:p>
          <w:p w14:paraId="26C020FF" w14:textId="77777777" w:rsidR="00761C32" w:rsidRDefault="00000000">
            <w:pPr>
              <w:spacing w:after="62" w:line="241" w:lineRule="auto"/>
              <w:ind w:right="1402"/>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ConfirmConfig</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CONFIRM_EXCHANGE_NAME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confirm.exchange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CONFIRM_QUEUE_NAME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confirm.queue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33BE985A"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声明业务</w:t>
            </w:r>
            <w:r>
              <w:rPr>
                <w:rFonts w:ascii="Courier New" w:eastAsia="Courier New" w:hAnsi="Courier New" w:cs="Courier New"/>
                <w:i/>
                <w:color w:val="808080"/>
                <w:sz w:val="18"/>
              </w:rPr>
              <w:t xml:space="preserve">Exchange </w:t>
            </w:r>
          </w:p>
          <w:p w14:paraId="31E773A3" w14:textId="77777777" w:rsidR="00761C32" w:rsidRDefault="00000000">
            <w:pPr>
              <w:spacing w:after="0"/>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"confirmExchange"</w:t>
            </w:r>
            <w:r>
              <w:rPr>
                <w:rFonts w:ascii="Courier New" w:eastAsia="Courier New" w:hAnsi="Courier New" w:cs="Courier New"/>
                <w:sz w:val="18"/>
              </w:rPr>
              <w:t xml:space="preserve">) </w:t>
            </w:r>
          </w:p>
          <w:p w14:paraId="174BFDDF"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confirmExchange</w:t>
            </w:r>
            <w:proofErr w:type="spellEnd"/>
            <w:r>
              <w:rPr>
                <w:rFonts w:ascii="Courier New" w:eastAsia="Courier New" w:hAnsi="Courier New" w:cs="Courier New"/>
                <w:sz w:val="18"/>
              </w:rPr>
              <w:t xml:space="preserve">(){ </w:t>
            </w:r>
          </w:p>
          <w:p w14:paraId="59571CB1" w14:textId="77777777" w:rsidR="00761C32" w:rsidRDefault="00000000">
            <w:pPr>
              <w:spacing w:after="52" w:line="240" w:lineRule="auto"/>
              <w:ind w:right="3094"/>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new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w:t>
            </w:r>
            <w:r>
              <w:rPr>
                <w:rFonts w:ascii="Courier New" w:eastAsia="Courier New" w:hAnsi="Courier New" w:cs="Courier New"/>
                <w:b/>
                <w:i/>
                <w:color w:val="660E7A"/>
                <w:sz w:val="18"/>
              </w:rPr>
              <w:t>CONFIRM_EXCHANGE_NAME</w:t>
            </w:r>
            <w:r>
              <w:rPr>
                <w:rFonts w:ascii="Courier New" w:eastAsia="Courier New" w:hAnsi="Courier New" w:cs="Courier New"/>
                <w:sz w:val="18"/>
              </w:rPr>
              <w:t>);     }</w:t>
            </w:r>
            <w:r>
              <w:rPr>
                <w:rFonts w:ascii="Courier New" w:eastAsia="Courier New" w:hAnsi="Courier New" w:cs="Courier New"/>
                <w:i/>
                <w:color w:val="808080"/>
                <w:sz w:val="18"/>
              </w:rPr>
              <w:t xml:space="preserve"> </w:t>
            </w:r>
          </w:p>
          <w:p w14:paraId="7DF4937B" w14:textId="77777777" w:rsidR="00761C32" w:rsidRDefault="00000000">
            <w:pPr>
              <w:spacing w:after="0"/>
            </w:pPr>
            <w:r>
              <w:rPr>
                <w:rFonts w:ascii="Courier New" w:eastAsia="Courier New" w:hAnsi="Courier New" w:cs="Courier New"/>
                <w:i/>
                <w:color w:val="808080"/>
                <w:sz w:val="18"/>
              </w:rPr>
              <w:t xml:space="preserve">    // </w:t>
            </w:r>
            <w:r>
              <w:rPr>
                <w:rFonts w:ascii="宋体" w:eastAsia="宋体" w:hAnsi="宋体" w:cs="宋体"/>
                <w:color w:val="808080"/>
                <w:sz w:val="19"/>
              </w:rPr>
              <w:t>声明确认队列</w:t>
            </w:r>
            <w:r>
              <w:rPr>
                <w:rFonts w:ascii="Courier New" w:eastAsia="Courier New" w:hAnsi="Courier New" w:cs="Courier New"/>
                <w:i/>
                <w:color w:val="808080"/>
                <w:sz w:val="18"/>
              </w:rPr>
              <w:t xml:space="preserve"> </w:t>
            </w:r>
          </w:p>
          <w:p w14:paraId="2ACAC614" w14:textId="77777777" w:rsidR="00761C32" w:rsidRDefault="00000000">
            <w:pPr>
              <w:spacing w:after="0" w:line="244" w:lineRule="auto"/>
              <w:ind w:right="5939"/>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"confirmQueue"</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Queue </w:t>
            </w:r>
            <w:proofErr w:type="spellStart"/>
            <w:r>
              <w:rPr>
                <w:rFonts w:ascii="Courier New" w:eastAsia="Courier New" w:hAnsi="Courier New" w:cs="Courier New"/>
                <w:sz w:val="18"/>
              </w:rPr>
              <w:t>confirmQueue</w:t>
            </w:r>
            <w:proofErr w:type="spellEnd"/>
            <w:r>
              <w:rPr>
                <w:rFonts w:ascii="Courier New" w:eastAsia="Courier New" w:hAnsi="Courier New" w:cs="Courier New"/>
                <w:sz w:val="18"/>
              </w:rPr>
              <w:t xml:space="preserve">(){ </w:t>
            </w:r>
          </w:p>
          <w:p w14:paraId="401DB26D" w14:textId="77777777" w:rsidR="00761C32" w:rsidRDefault="00000000">
            <w:pPr>
              <w:spacing w:after="47" w:line="240" w:lineRule="auto"/>
              <w:ind w:right="2338"/>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QueueBuilder.</w:t>
            </w:r>
            <w:r>
              <w:rPr>
                <w:rFonts w:ascii="Courier New" w:eastAsia="Courier New" w:hAnsi="Courier New" w:cs="Courier New"/>
                <w:i/>
                <w:sz w:val="18"/>
              </w:rPr>
              <w:t>durable</w:t>
            </w:r>
            <w:proofErr w:type="spellEnd"/>
            <w:r>
              <w:rPr>
                <w:rFonts w:ascii="Courier New" w:eastAsia="Courier New" w:hAnsi="Courier New" w:cs="Courier New"/>
                <w:sz w:val="18"/>
              </w:rPr>
              <w:t>(</w:t>
            </w:r>
            <w:r>
              <w:rPr>
                <w:rFonts w:ascii="Courier New" w:eastAsia="Courier New" w:hAnsi="Courier New" w:cs="Courier New"/>
                <w:b/>
                <w:i/>
                <w:color w:val="660E7A"/>
                <w:sz w:val="18"/>
              </w:rPr>
              <w:t>CONFIRM_QUEUE_NAME</w:t>
            </w:r>
            <w:r>
              <w:rPr>
                <w:rFonts w:ascii="Courier New" w:eastAsia="Courier New" w:hAnsi="Courier New" w:cs="Courier New"/>
                <w:sz w:val="18"/>
              </w:rPr>
              <w:t xml:space="preserve">).build();     } </w:t>
            </w:r>
          </w:p>
          <w:p w14:paraId="4E52CC2C"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声明确认队列绑定关系</w:t>
            </w:r>
            <w:r>
              <w:rPr>
                <w:rFonts w:ascii="Courier New" w:eastAsia="Courier New" w:hAnsi="Courier New" w:cs="Courier New"/>
                <w:i/>
                <w:color w:val="808080"/>
                <w:sz w:val="18"/>
              </w:rPr>
              <w:t xml:space="preserve"> </w:t>
            </w:r>
          </w:p>
          <w:p w14:paraId="596FA640" w14:textId="77777777" w:rsidR="00761C32" w:rsidRDefault="00000000">
            <w:pPr>
              <w:spacing w:after="0"/>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 xml:space="preserve">@Bean </w:t>
            </w:r>
          </w:p>
          <w:p w14:paraId="2B49BF2A" w14:textId="77777777" w:rsidR="00761C32" w:rsidRDefault="00000000">
            <w:pPr>
              <w:spacing w:after="0"/>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Binding </w:t>
            </w:r>
            <w:proofErr w:type="spellStart"/>
            <w:r>
              <w:rPr>
                <w:rFonts w:ascii="Courier New" w:eastAsia="Courier New" w:hAnsi="Courier New" w:cs="Courier New"/>
                <w:sz w:val="18"/>
              </w:rPr>
              <w:t>queueBinding</w:t>
            </w:r>
            <w:proofErr w:type="spellEnd"/>
            <w:r>
              <w:rPr>
                <w:rFonts w:ascii="Courier New" w:eastAsia="Courier New" w:hAnsi="Courier New" w:cs="Courier New"/>
                <w:sz w:val="18"/>
              </w:rPr>
              <w:t>(</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"confirmQueue"</w:t>
            </w:r>
            <w:r>
              <w:rPr>
                <w:rFonts w:ascii="Courier New" w:eastAsia="Courier New" w:hAnsi="Courier New" w:cs="Courier New"/>
                <w:sz w:val="18"/>
              </w:rPr>
              <w:t xml:space="preserve">) Queue </w:t>
            </w:r>
            <w:proofErr w:type="spellStart"/>
            <w:r>
              <w:rPr>
                <w:rFonts w:ascii="Courier New" w:eastAsia="Courier New" w:hAnsi="Courier New" w:cs="Courier New"/>
                <w:sz w:val="18"/>
              </w:rPr>
              <w:t>queue</w:t>
            </w:r>
            <w:proofErr w:type="spellEnd"/>
            <w:r>
              <w:rPr>
                <w:rFonts w:ascii="Courier New" w:eastAsia="Courier New" w:hAnsi="Courier New" w:cs="Courier New"/>
                <w:sz w:val="18"/>
              </w:rPr>
              <w:t xml:space="preserve">, </w:t>
            </w:r>
          </w:p>
          <w:p w14:paraId="473786E6" w14:textId="77777777" w:rsidR="00761C32" w:rsidRDefault="00000000">
            <w:pPr>
              <w:spacing w:after="38" w:line="241" w:lineRule="auto"/>
              <w:ind w:right="771"/>
            </w:pPr>
            <w:r>
              <w:rPr>
                <w:rFonts w:ascii="Courier New" w:eastAsia="Courier New" w:hAnsi="Courier New" w:cs="Courier New"/>
                <w:sz w:val="18"/>
              </w:rPr>
              <w:t xml:space="preserve">                             </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"confirmExchange"</w:t>
            </w:r>
            <w:r>
              <w:rPr>
                <w:rFonts w:ascii="Courier New" w:eastAsia="Courier New" w:hAnsi="Courier New" w:cs="Courier New"/>
                <w:sz w:val="18"/>
              </w:rPr>
              <w:t xml:space="preserve">)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exchange){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BindingBuilder.</w:t>
            </w:r>
            <w:r>
              <w:rPr>
                <w:rFonts w:ascii="Courier New" w:eastAsia="Courier New" w:hAnsi="Courier New" w:cs="Courier New"/>
                <w:i/>
                <w:sz w:val="18"/>
              </w:rPr>
              <w:t>bind</w:t>
            </w:r>
            <w:proofErr w:type="spellEnd"/>
            <w:r>
              <w:rPr>
                <w:rFonts w:ascii="Courier New" w:eastAsia="Courier New" w:hAnsi="Courier New" w:cs="Courier New"/>
                <w:sz w:val="18"/>
              </w:rPr>
              <w:t>(queue).to(exchange).with(</w:t>
            </w:r>
            <w:r>
              <w:rPr>
                <w:rFonts w:ascii="Courier New" w:eastAsia="Courier New" w:hAnsi="Courier New" w:cs="Courier New"/>
                <w:b/>
                <w:color w:val="008000"/>
                <w:sz w:val="18"/>
              </w:rPr>
              <w:t>"key1"</w:t>
            </w:r>
            <w:r>
              <w:rPr>
                <w:rFonts w:ascii="Courier New" w:eastAsia="Courier New" w:hAnsi="Courier New" w:cs="Courier New"/>
                <w:sz w:val="18"/>
              </w:rPr>
              <w:t xml:space="preserve">);     } </w:t>
            </w:r>
          </w:p>
          <w:p w14:paraId="383EFAD3" w14:textId="77777777" w:rsidR="00761C32" w:rsidRDefault="00000000">
            <w:pPr>
              <w:spacing w:after="0"/>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63293F40" w14:textId="77777777" w:rsidR="00761C32" w:rsidRDefault="00761C32"/>
        </w:tc>
      </w:tr>
      <w:tr w:rsidR="00761C32" w14:paraId="31033FB0" w14:textId="77777777">
        <w:trPr>
          <w:trHeight w:val="204"/>
        </w:trPr>
        <w:tc>
          <w:tcPr>
            <w:tcW w:w="0" w:type="auto"/>
            <w:vMerge/>
            <w:tcBorders>
              <w:top w:val="nil"/>
              <w:left w:val="single" w:sz="4" w:space="0" w:color="000000"/>
              <w:bottom w:val="single" w:sz="4" w:space="0" w:color="000000"/>
              <w:right w:val="nil"/>
            </w:tcBorders>
          </w:tcPr>
          <w:p w14:paraId="19FF0435" w14:textId="77777777" w:rsidR="00761C32" w:rsidRDefault="00761C32"/>
        </w:tc>
        <w:tc>
          <w:tcPr>
            <w:tcW w:w="9468" w:type="dxa"/>
            <w:tcBorders>
              <w:top w:val="nil"/>
              <w:left w:val="nil"/>
              <w:bottom w:val="single" w:sz="4" w:space="0" w:color="000000"/>
              <w:right w:val="nil"/>
            </w:tcBorders>
          </w:tcPr>
          <w:p w14:paraId="675121A5" w14:textId="77777777" w:rsidR="00761C32" w:rsidRDefault="00761C32"/>
        </w:tc>
        <w:tc>
          <w:tcPr>
            <w:tcW w:w="0" w:type="auto"/>
            <w:vMerge/>
            <w:tcBorders>
              <w:top w:val="nil"/>
              <w:left w:val="nil"/>
              <w:bottom w:val="single" w:sz="4" w:space="0" w:color="000000"/>
              <w:right w:val="single" w:sz="4" w:space="0" w:color="000000"/>
            </w:tcBorders>
          </w:tcPr>
          <w:p w14:paraId="2E84A038" w14:textId="77777777" w:rsidR="00761C32" w:rsidRDefault="00761C32"/>
        </w:tc>
      </w:tr>
    </w:tbl>
    <w:tbl>
      <w:tblPr>
        <w:tblStyle w:val="TableGrid"/>
        <w:tblpPr w:vertAnchor="text" w:tblpX="425" w:tblpY="6801"/>
        <w:tblOverlap w:val="never"/>
        <w:tblW w:w="9806" w:type="dxa"/>
        <w:tblInd w:w="0" w:type="dxa"/>
        <w:tblCellMar>
          <w:top w:w="42" w:type="dxa"/>
          <w:left w:w="20" w:type="dxa"/>
          <w:bottom w:w="0" w:type="dxa"/>
          <w:right w:w="115" w:type="dxa"/>
        </w:tblCellMar>
        <w:tblLook w:val="04A0" w:firstRow="1" w:lastRow="0" w:firstColumn="1" w:lastColumn="0" w:noHBand="0" w:noVBand="1"/>
      </w:tblPr>
      <w:tblGrid>
        <w:gridCol w:w="140"/>
        <w:gridCol w:w="10390"/>
        <w:gridCol w:w="141"/>
      </w:tblGrid>
      <w:tr w:rsidR="00761C32" w14:paraId="5DB772D9" w14:textId="77777777">
        <w:trPr>
          <w:trHeight w:val="3303"/>
        </w:trPr>
        <w:tc>
          <w:tcPr>
            <w:tcW w:w="77" w:type="dxa"/>
            <w:tcBorders>
              <w:top w:val="single" w:sz="4" w:space="0" w:color="000000"/>
              <w:left w:val="single" w:sz="4" w:space="0" w:color="000000"/>
              <w:bottom w:val="single" w:sz="4" w:space="0" w:color="000000"/>
              <w:right w:val="nil"/>
            </w:tcBorders>
          </w:tcPr>
          <w:p w14:paraId="64AF1761" w14:textId="77777777" w:rsidR="00761C32" w:rsidRDefault="00761C32"/>
        </w:tc>
        <w:tc>
          <w:tcPr>
            <w:tcW w:w="9648" w:type="dxa"/>
            <w:tcBorders>
              <w:top w:val="single" w:sz="4" w:space="0" w:color="000000"/>
              <w:left w:val="nil"/>
              <w:bottom w:val="single" w:sz="4" w:space="0" w:color="000000"/>
              <w:right w:val="nil"/>
            </w:tcBorders>
            <w:shd w:val="clear" w:color="auto" w:fill="C7EDCC"/>
          </w:tcPr>
          <w:p w14:paraId="2C20D947" w14:textId="77777777" w:rsidR="00761C32" w:rsidRDefault="00000000">
            <w:pPr>
              <w:spacing w:after="0"/>
              <w:ind w:left="8"/>
            </w:pPr>
            <w:r>
              <w:rPr>
                <w:rFonts w:ascii="Courier New" w:eastAsia="Courier New" w:hAnsi="Courier New" w:cs="Courier New"/>
                <w:color w:val="808000"/>
                <w:sz w:val="18"/>
              </w:rPr>
              <w:t xml:space="preserve">@RestController </w:t>
            </w:r>
          </w:p>
          <w:p w14:paraId="033C47FF" w14:textId="77777777" w:rsidR="00761C32" w:rsidRDefault="00000000">
            <w:pPr>
              <w:spacing w:after="0"/>
              <w:ind w:left="8"/>
            </w:pPr>
            <w:r>
              <w:rPr>
                <w:rFonts w:ascii="Courier New" w:eastAsia="Courier New" w:hAnsi="Courier New" w:cs="Courier New"/>
                <w:color w:val="808000"/>
                <w:sz w:val="18"/>
              </w:rPr>
              <w:t>@RequestMapping</w:t>
            </w:r>
            <w:r>
              <w:rPr>
                <w:rFonts w:ascii="Courier New" w:eastAsia="Courier New" w:hAnsi="Courier New" w:cs="Courier New"/>
                <w:sz w:val="18"/>
              </w:rPr>
              <w:t>(</w:t>
            </w:r>
            <w:r>
              <w:rPr>
                <w:rFonts w:ascii="Courier New" w:eastAsia="Courier New" w:hAnsi="Courier New" w:cs="Courier New"/>
                <w:b/>
                <w:color w:val="008000"/>
                <w:sz w:val="18"/>
              </w:rPr>
              <w:t>"/confirm"</w:t>
            </w:r>
            <w:r>
              <w:rPr>
                <w:rFonts w:ascii="Courier New" w:eastAsia="Courier New" w:hAnsi="Courier New" w:cs="Courier New"/>
                <w:sz w:val="18"/>
              </w:rPr>
              <w:t xml:space="preserve">) </w:t>
            </w:r>
          </w:p>
          <w:p w14:paraId="3AA2B4E3" w14:textId="77777777" w:rsidR="00761C32" w:rsidRDefault="00000000">
            <w:pPr>
              <w:spacing w:after="0"/>
              <w:ind w:left="8"/>
            </w:pPr>
            <w:r>
              <w:rPr>
                <w:rFonts w:ascii="Courier New" w:eastAsia="Courier New" w:hAnsi="Courier New" w:cs="Courier New"/>
                <w:color w:val="808000"/>
                <w:sz w:val="18"/>
              </w:rPr>
              <w:t xml:space="preserve">@Slf4j </w:t>
            </w:r>
          </w:p>
          <w:p w14:paraId="0F024B9A" w14:textId="77777777" w:rsidR="00761C32" w:rsidRDefault="00000000">
            <w:pPr>
              <w:spacing w:after="0"/>
              <w:ind w:left="8"/>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Producer { </w:t>
            </w:r>
          </w:p>
          <w:p w14:paraId="661B02F9"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CONFIRM_EXCHANGE_NAME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confirm.exchange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354DF4DB"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color w:val="808000"/>
                <w:sz w:val="18"/>
              </w:rPr>
              <w:t xml:space="preserve">@Autowired </w:t>
            </w:r>
          </w:p>
          <w:p w14:paraId="0AB74CB4" w14:textId="77777777" w:rsidR="00761C32" w:rsidRDefault="00000000">
            <w:pPr>
              <w:spacing w:after="0"/>
              <w:ind w:left="8"/>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private </w:t>
            </w:r>
            <w:proofErr w:type="spellStart"/>
            <w:r>
              <w:rPr>
                <w:rFonts w:ascii="Courier New" w:eastAsia="Courier New" w:hAnsi="Courier New" w:cs="Courier New"/>
                <w:sz w:val="18"/>
              </w:rPr>
              <w:t>RabbitTemplate</w:t>
            </w:r>
            <w:proofErr w:type="spellEnd"/>
            <w:r>
              <w:rPr>
                <w:rFonts w:ascii="Courier New" w:eastAsia="Courier New" w:hAnsi="Courier New" w:cs="Courier New"/>
                <w:sz w:val="18"/>
              </w:rPr>
              <w:t xml:space="preserve"> </w:t>
            </w:r>
            <w:proofErr w:type="spellStart"/>
            <w:r>
              <w:rPr>
                <w:rFonts w:ascii="Courier New" w:eastAsia="Courier New" w:hAnsi="Courier New" w:cs="Courier New"/>
                <w:b/>
                <w:color w:val="660E7A"/>
                <w:sz w:val="18"/>
              </w:rPr>
              <w:t>rabbitTemplate</w:t>
            </w:r>
            <w:proofErr w:type="spellEnd"/>
            <w:r>
              <w:rPr>
                <w:rFonts w:ascii="Courier New" w:eastAsia="Courier New" w:hAnsi="Courier New" w:cs="Courier New"/>
                <w:sz w:val="18"/>
              </w:rPr>
              <w:t xml:space="preserve">; </w:t>
            </w:r>
          </w:p>
          <w:p w14:paraId="35065262"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color w:val="808000"/>
                <w:sz w:val="18"/>
              </w:rPr>
              <w:t xml:space="preserve">@Autowired </w:t>
            </w:r>
          </w:p>
          <w:p w14:paraId="4E934DE5" w14:textId="77777777" w:rsidR="00761C32" w:rsidRDefault="00000000">
            <w:pPr>
              <w:spacing w:after="35"/>
              <w:ind w:left="8"/>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private </w:t>
            </w:r>
            <w:proofErr w:type="spellStart"/>
            <w:r>
              <w:rPr>
                <w:rFonts w:ascii="Courier New" w:eastAsia="Courier New" w:hAnsi="Courier New" w:cs="Courier New"/>
                <w:sz w:val="18"/>
              </w:rPr>
              <w:t>MyCallBack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b/>
                <w:color w:val="660E7A"/>
                <w:sz w:val="18"/>
              </w:rPr>
              <w:t>myCallBack</w:t>
            </w:r>
            <w:proofErr w:type="spellEnd"/>
            <w:r>
              <w:rPr>
                <w:rFonts w:ascii="Courier New" w:eastAsia="Courier New" w:hAnsi="Courier New" w:cs="Courier New"/>
                <w:sz w:val="18"/>
              </w:rPr>
              <w:t xml:space="preserve">; </w:t>
            </w:r>
          </w:p>
          <w:p w14:paraId="0420314C"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依赖注入</w:t>
            </w:r>
            <w:proofErr w:type="spellStart"/>
            <w:r>
              <w:rPr>
                <w:rFonts w:ascii="Courier New" w:eastAsia="Courier New" w:hAnsi="Courier New" w:cs="Courier New"/>
                <w:i/>
                <w:color w:val="808080"/>
                <w:sz w:val="18"/>
              </w:rPr>
              <w:t>rabbitTemplate</w:t>
            </w:r>
            <w:proofErr w:type="spellEnd"/>
            <w:r>
              <w:rPr>
                <w:rFonts w:ascii="宋体" w:eastAsia="宋体" w:hAnsi="宋体" w:cs="宋体"/>
                <w:color w:val="808080"/>
                <w:sz w:val="19"/>
              </w:rPr>
              <w:t xml:space="preserve">之后再设置它的回调对象 </w:t>
            </w:r>
          </w:p>
          <w:p w14:paraId="620FE1B0" w14:textId="77777777" w:rsidR="00761C32" w:rsidRDefault="00000000">
            <w:pPr>
              <w:spacing w:after="0" w:line="244" w:lineRule="auto"/>
              <w:ind w:left="8" w:right="3814" w:hanging="8"/>
            </w:pPr>
            <w:r>
              <w:rPr>
                <w:rFonts w:ascii="宋体" w:eastAsia="宋体" w:hAnsi="宋体" w:cs="宋体"/>
                <w:color w:val="808080"/>
                <w:sz w:val="19"/>
              </w:rPr>
              <w:t xml:space="preserve">    </w:t>
            </w:r>
            <w:r>
              <w:rPr>
                <w:rFonts w:ascii="Courier New" w:eastAsia="Courier New" w:hAnsi="Courier New" w:cs="Courier New"/>
                <w:color w:val="808000"/>
                <w:sz w:val="18"/>
              </w:rPr>
              <w:t xml:space="preserve">@PostConstruct     </w:t>
            </w: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init</w:t>
            </w:r>
            <w:proofErr w:type="spellEnd"/>
            <w:r>
              <w:rPr>
                <w:rFonts w:ascii="Courier New" w:eastAsia="Courier New" w:hAnsi="Courier New" w:cs="Courier New"/>
                <w:sz w:val="18"/>
              </w:rPr>
              <w:t xml:space="preserve">(){         </w:t>
            </w:r>
            <w:proofErr w:type="spellStart"/>
            <w:r>
              <w:rPr>
                <w:rFonts w:ascii="Courier New" w:eastAsia="Courier New" w:hAnsi="Courier New" w:cs="Courier New"/>
                <w:b/>
                <w:color w:val="660E7A"/>
                <w:sz w:val="18"/>
              </w:rPr>
              <w:t>rabbitTemplate</w:t>
            </w:r>
            <w:r>
              <w:rPr>
                <w:rFonts w:ascii="Courier New" w:eastAsia="Courier New" w:hAnsi="Courier New" w:cs="Courier New"/>
                <w:sz w:val="18"/>
              </w:rPr>
              <w:t>.setConfirmCallback</w:t>
            </w:r>
            <w:proofErr w:type="spellEnd"/>
            <w:r>
              <w:rPr>
                <w:rFonts w:ascii="Courier New" w:eastAsia="Courier New" w:hAnsi="Courier New" w:cs="Courier New"/>
                <w:sz w:val="18"/>
              </w:rPr>
              <w:t>(</w:t>
            </w:r>
            <w:proofErr w:type="spellStart"/>
            <w:r>
              <w:rPr>
                <w:rFonts w:ascii="Courier New" w:eastAsia="Courier New" w:hAnsi="Courier New" w:cs="Courier New"/>
                <w:b/>
                <w:color w:val="660E7A"/>
                <w:sz w:val="18"/>
              </w:rPr>
              <w:t>myCallBack</w:t>
            </w:r>
            <w:proofErr w:type="spellEnd"/>
            <w:r>
              <w:rPr>
                <w:rFonts w:ascii="Courier New" w:eastAsia="Courier New" w:hAnsi="Courier New" w:cs="Courier New"/>
                <w:sz w:val="18"/>
              </w:rPr>
              <w:t xml:space="preserve">);     } </w:t>
            </w:r>
          </w:p>
          <w:p w14:paraId="1651F5CE"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color w:val="808000"/>
                <w:sz w:val="18"/>
              </w:rPr>
              <w:t>@GetMapping</w:t>
            </w:r>
            <w:r>
              <w:rPr>
                <w:rFonts w:ascii="Courier New" w:eastAsia="Courier New" w:hAnsi="Courier New" w:cs="Courier New"/>
                <w:sz w:val="18"/>
              </w:rPr>
              <w:t>(</w:t>
            </w:r>
            <w:r>
              <w:rPr>
                <w:rFonts w:ascii="Courier New" w:eastAsia="Courier New" w:hAnsi="Courier New" w:cs="Courier New"/>
                <w:b/>
                <w:color w:val="008000"/>
                <w:sz w:val="18"/>
              </w:rPr>
              <w:t>"sendMessage/{message}"</w:t>
            </w:r>
            <w:r>
              <w:rPr>
                <w:rFonts w:ascii="Courier New" w:eastAsia="Courier New" w:hAnsi="Courier New" w:cs="Courier New"/>
                <w:sz w:val="18"/>
              </w:rPr>
              <w:t xml:space="preserve">) </w:t>
            </w:r>
          </w:p>
          <w:p w14:paraId="614FA3A5" w14:textId="77777777" w:rsidR="00761C32" w:rsidRDefault="00000000">
            <w:pPr>
              <w:spacing w:after="0"/>
              <w:ind w:left="8"/>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sendMessage</w:t>
            </w:r>
            <w:proofErr w:type="spellEnd"/>
            <w:r>
              <w:rPr>
                <w:rFonts w:ascii="Courier New" w:eastAsia="Courier New" w:hAnsi="Courier New" w:cs="Courier New"/>
                <w:sz w:val="18"/>
              </w:rPr>
              <w:t>(</w:t>
            </w:r>
            <w:r>
              <w:rPr>
                <w:rFonts w:ascii="Courier New" w:eastAsia="Courier New" w:hAnsi="Courier New" w:cs="Courier New"/>
                <w:color w:val="808000"/>
                <w:sz w:val="18"/>
              </w:rPr>
              <w:t xml:space="preserve">@PathVariable </w:t>
            </w:r>
            <w:r>
              <w:rPr>
                <w:rFonts w:ascii="Courier New" w:eastAsia="Courier New" w:hAnsi="Courier New" w:cs="Courier New"/>
                <w:sz w:val="18"/>
              </w:rPr>
              <w:t xml:space="preserve">String message){ </w:t>
            </w:r>
          </w:p>
        </w:tc>
        <w:tc>
          <w:tcPr>
            <w:tcW w:w="82" w:type="dxa"/>
            <w:tcBorders>
              <w:top w:val="single" w:sz="4" w:space="0" w:color="000000"/>
              <w:left w:val="nil"/>
              <w:bottom w:val="single" w:sz="4" w:space="0" w:color="000000"/>
              <w:right w:val="single" w:sz="4" w:space="0" w:color="000000"/>
            </w:tcBorders>
          </w:tcPr>
          <w:p w14:paraId="4745D98B" w14:textId="77777777" w:rsidR="00761C32" w:rsidRDefault="00761C32"/>
        </w:tc>
      </w:tr>
    </w:tbl>
    <w:p w14:paraId="61BDE85D" w14:textId="77777777" w:rsidR="00761C32" w:rsidRDefault="00000000">
      <w:pPr>
        <w:pStyle w:val="3"/>
        <w:spacing w:after="4775"/>
        <w:ind w:left="-5"/>
      </w:pPr>
      <w:r>
        <w:rPr>
          <w:noProof/>
        </w:rPr>
        <w:lastRenderedPageBreak/>
        <w:drawing>
          <wp:anchor distT="0" distB="0" distL="114300" distR="114300" simplePos="0" relativeHeight="251680768" behindDoc="0" locked="0" layoutInCell="1" allowOverlap="0" wp14:anchorId="2EDE545C" wp14:editId="22570F5C">
            <wp:simplePos x="0" y="0"/>
            <wp:positionH relativeFrom="column">
              <wp:posOffset>583375</wp:posOffset>
            </wp:positionH>
            <wp:positionV relativeFrom="paragraph">
              <wp:posOffset>-580315</wp:posOffset>
            </wp:positionV>
            <wp:extent cx="5258435" cy="5258435"/>
            <wp:effectExtent l="0" t="0" r="0" b="0"/>
            <wp:wrapSquare wrapText="bothSides"/>
            <wp:docPr id="12170" name="Picture 12170"/>
            <wp:cNvGraphicFramePr/>
            <a:graphic xmlns:a="http://schemas.openxmlformats.org/drawingml/2006/main">
              <a:graphicData uri="http://schemas.openxmlformats.org/drawingml/2006/picture">
                <pic:pic xmlns:pic="http://schemas.openxmlformats.org/drawingml/2006/picture">
                  <pic:nvPicPr>
                    <pic:cNvPr id="12170" name="Picture 12170"/>
                    <pic:cNvPicPr/>
                  </pic:nvPicPr>
                  <pic:blipFill>
                    <a:blip r:embed="rId7"/>
                    <a:stretch>
                      <a:fillRect/>
                    </a:stretch>
                  </pic:blipFill>
                  <pic:spPr>
                    <a:xfrm>
                      <a:off x="0" y="0"/>
                      <a:ext cx="5258435" cy="5258435"/>
                    </a:xfrm>
                    <a:prstGeom prst="rect">
                      <a:avLst/>
                    </a:prstGeom>
                  </pic:spPr>
                </pic:pic>
              </a:graphicData>
            </a:graphic>
          </wp:anchor>
        </w:drawing>
      </w:r>
      <w:r>
        <w:t>8.1.4.</w:t>
      </w:r>
      <w:r>
        <w:rPr>
          <w:rFonts w:ascii="Arial" w:eastAsia="Arial" w:hAnsi="Arial" w:cs="Arial"/>
          <w:b/>
        </w:rPr>
        <w:t xml:space="preserve"> </w:t>
      </w:r>
      <w:r>
        <w:t xml:space="preserve">添加配置类 </w:t>
      </w:r>
    </w:p>
    <w:p w14:paraId="4D882973" w14:textId="77777777" w:rsidR="00761C32" w:rsidRDefault="00000000">
      <w:pPr>
        <w:spacing w:after="310"/>
        <w:ind w:right="1482"/>
      </w:pPr>
      <w:r>
        <w:rPr>
          <w:rFonts w:ascii="Tahoma" w:eastAsia="Tahoma" w:hAnsi="Tahoma" w:cs="Tahoma"/>
        </w:rPr>
        <w:t xml:space="preserve"> </w:t>
      </w:r>
    </w:p>
    <w:p w14:paraId="7BAB0FAB" w14:textId="77777777" w:rsidR="00761C32" w:rsidRDefault="00000000">
      <w:pPr>
        <w:spacing w:after="179" w:line="265" w:lineRule="auto"/>
        <w:ind w:left="-5" w:hanging="10"/>
      </w:pPr>
      <w:r>
        <w:rPr>
          <w:rFonts w:ascii="黑体" w:eastAsia="黑体" w:hAnsi="黑体" w:cs="黑体"/>
          <w:sz w:val="28"/>
        </w:rPr>
        <w:t>8.1.5.</w:t>
      </w:r>
      <w:r>
        <w:rPr>
          <w:rFonts w:ascii="Arial" w:eastAsia="Arial" w:hAnsi="Arial" w:cs="Arial"/>
          <w:b/>
          <w:sz w:val="28"/>
        </w:rPr>
        <w:t xml:space="preserve"> </w:t>
      </w:r>
      <w:r>
        <w:rPr>
          <w:rFonts w:ascii="黑体" w:eastAsia="黑体" w:hAnsi="黑体" w:cs="黑体"/>
          <w:sz w:val="28"/>
        </w:rPr>
        <w:t xml:space="preserve">消息生产者 </w:t>
      </w:r>
    </w:p>
    <w:p w14:paraId="6C850CBA" w14:textId="77777777" w:rsidR="00761C32" w:rsidRDefault="00000000">
      <w:pPr>
        <w:spacing w:after="0"/>
        <w:ind w:left="420" w:right="1482"/>
      </w:pPr>
      <w:r>
        <w:rPr>
          <w:rFonts w:ascii="Tahoma" w:eastAsia="Tahoma" w:hAnsi="Tahoma" w:cs="Tahoma"/>
        </w:rPr>
        <w:t xml:space="preserve"> </w:t>
      </w:r>
    </w:p>
    <w:tbl>
      <w:tblPr>
        <w:tblStyle w:val="TableGrid"/>
        <w:tblpPr w:vertAnchor="text" w:tblpX="425" w:tblpY="-3638"/>
        <w:tblOverlap w:val="never"/>
        <w:tblW w:w="9806" w:type="dxa"/>
        <w:tblInd w:w="0" w:type="dxa"/>
        <w:tblCellMar>
          <w:top w:w="58" w:type="dxa"/>
          <w:left w:w="29" w:type="dxa"/>
          <w:bottom w:w="0" w:type="dxa"/>
          <w:right w:w="113" w:type="dxa"/>
        </w:tblCellMar>
        <w:tblLook w:val="04A0" w:firstRow="1" w:lastRow="0" w:firstColumn="1" w:lastColumn="0" w:noHBand="0" w:noVBand="1"/>
      </w:tblPr>
      <w:tblGrid>
        <w:gridCol w:w="148"/>
        <w:gridCol w:w="9648"/>
        <w:gridCol w:w="148"/>
      </w:tblGrid>
      <w:tr w:rsidR="00761C32" w14:paraId="020A174E" w14:textId="77777777">
        <w:trPr>
          <w:trHeight w:val="3128"/>
        </w:trPr>
        <w:tc>
          <w:tcPr>
            <w:tcW w:w="77" w:type="dxa"/>
            <w:vMerge w:val="restart"/>
            <w:tcBorders>
              <w:top w:val="single" w:sz="4" w:space="0" w:color="000000"/>
              <w:left w:val="single" w:sz="4" w:space="0" w:color="000000"/>
              <w:bottom w:val="single" w:sz="4" w:space="0" w:color="000000"/>
              <w:right w:val="nil"/>
            </w:tcBorders>
          </w:tcPr>
          <w:p w14:paraId="47463448" w14:textId="77777777" w:rsidR="00761C32" w:rsidRDefault="00761C32"/>
        </w:tc>
        <w:tc>
          <w:tcPr>
            <w:tcW w:w="9648" w:type="dxa"/>
            <w:tcBorders>
              <w:top w:val="single" w:sz="4" w:space="0" w:color="000000"/>
              <w:left w:val="nil"/>
              <w:bottom w:val="nil"/>
              <w:right w:val="nil"/>
            </w:tcBorders>
            <w:shd w:val="clear" w:color="auto" w:fill="C7EDCC"/>
          </w:tcPr>
          <w:p w14:paraId="6B50799B"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指定消息</w:t>
            </w:r>
            <w:r>
              <w:rPr>
                <w:rFonts w:ascii="Courier New" w:eastAsia="Courier New" w:hAnsi="Courier New" w:cs="Courier New"/>
                <w:i/>
                <w:color w:val="808080"/>
                <w:sz w:val="18"/>
              </w:rPr>
              <w:t>id</w:t>
            </w:r>
            <w:r>
              <w:rPr>
                <w:rFonts w:ascii="宋体" w:eastAsia="宋体" w:hAnsi="宋体" w:cs="宋体"/>
                <w:color w:val="808080"/>
                <w:sz w:val="19"/>
              </w:rPr>
              <w:t>为</w:t>
            </w:r>
            <w:r>
              <w:rPr>
                <w:rFonts w:ascii="Courier New" w:eastAsia="Courier New" w:hAnsi="Courier New" w:cs="Courier New"/>
                <w:i/>
                <w:color w:val="808080"/>
                <w:sz w:val="18"/>
              </w:rPr>
              <w:t xml:space="preserve">1 </w:t>
            </w:r>
          </w:p>
          <w:p w14:paraId="09562C25" w14:textId="77777777" w:rsidR="00761C32" w:rsidRDefault="00000000">
            <w:pPr>
              <w:spacing w:after="0" w:line="243" w:lineRule="auto"/>
              <w:ind w:right="1764"/>
            </w:pPr>
            <w:r>
              <w:rPr>
                <w:rFonts w:ascii="Courier New" w:eastAsia="Courier New" w:hAnsi="Courier New" w:cs="Courier New"/>
                <w:i/>
                <w:color w:val="808080"/>
                <w:sz w:val="18"/>
              </w:rPr>
              <w:t xml:space="preserve">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correlationData1=</w:t>
            </w:r>
            <w:r>
              <w:rPr>
                <w:rFonts w:ascii="Courier New" w:eastAsia="Courier New" w:hAnsi="Courier New" w:cs="Courier New"/>
                <w:b/>
                <w:color w:val="000080"/>
                <w:sz w:val="18"/>
              </w:rPr>
              <w:t xml:space="preserve">new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w:t>
            </w:r>
            <w:r>
              <w:rPr>
                <w:rFonts w:ascii="Courier New" w:eastAsia="Courier New" w:hAnsi="Courier New" w:cs="Courier New"/>
                <w:b/>
                <w:color w:val="008000"/>
                <w:sz w:val="18"/>
              </w:rPr>
              <w:t>"1"</w:t>
            </w:r>
            <w:r>
              <w:rPr>
                <w:rFonts w:ascii="Courier New" w:eastAsia="Courier New" w:hAnsi="Courier New" w:cs="Courier New"/>
                <w:sz w:val="18"/>
              </w:rPr>
              <w:t xml:space="preserve">);         String </w:t>
            </w:r>
            <w:proofErr w:type="spellStart"/>
            <w:r>
              <w:rPr>
                <w:rFonts w:ascii="Courier New" w:eastAsia="Courier New" w:hAnsi="Courier New" w:cs="Courier New"/>
                <w:sz w:val="18"/>
              </w:rPr>
              <w:t>routingKey</w:t>
            </w:r>
            <w:proofErr w:type="spellEnd"/>
            <w:r>
              <w:rPr>
                <w:rFonts w:ascii="Courier New" w:eastAsia="Courier New" w:hAnsi="Courier New" w:cs="Courier New"/>
                <w:sz w:val="18"/>
              </w:rPr>
              <w:t>=</w:t>
            </w:r>
            <w:r>
              <w:rPr>
                <w:rFonts w:ascii="Courier New" w:eastAsia="Courier New" w:hAnsi="Courier New" w:cs="Courier New"/>
                <w:b/>
                <w:color w:val="008000"/>
                <w:sz w:val="18"/>
              </w:rPr>
              <w:t>"key1"</w:t>
            </w:r>
            <w:r>
              <w:rPr>
                <w:rFonts w:ascii="Courier New" w:eastAsia="Courier New" w:hAnsi="Courier New" w:cs="Courier New"/>
                <w:sz w:val="18"/>
              </w:rPr>
              <w:t xml:space="preserve">; </w:t>
            </w:r>
          </w:p>
          <w:p w14:paraId="49E82C3B" w14:textId="77777777" w:rsidR="00761C32" w:rsidRDefault="00000000">
            <w:pPr>
              <w:spacing w:after="0"/>
            </w:pPr>
            <w:r>
              <w:rPr>
                <w:rFonts w:ascii="Courier New" w:eastAsia="Courier New" w:hAnsi="Courier New" w:cs="Courier New"/>
                <w:sz w:val="18"/>
              </w:rPr>
              <w:t xml:space="preserve">        </w:t>
            </w:r>
          </w:p>
          <w:p w14:paraId="6AF5B463" w14:textId="77777777" w:rsidR="00761C32" w:rsidRDefault="00000000">
            <w:pPr>
              <w:spacing w:after="2" w:line="237" w:lineRule="auto"/>
            </w:pPr>
            <w:r>
              <w:rPr>
                <w:rFonts w:ascii="Courier New" w:eastAsia="Courier New" w:hAnsi="Courier New" w:cs="Courier New"/>
                <w:b/>
                <w:color w:val="660E7A"/>
                <w:sz w:val="18"/>
              </w:rPr>
              <w:t>rabbitTemplate</w:t>
            </w:r>
            <w:r>
              <w:rPr>
                <w:rFonts w:ascii="Courier New" w:eastAsia="Courier New" w:hAnsi="Courier New" w:cs="Courier New"/>
                <w:sz w:val="18"/>
              </w:rPr>
              <w:t>.convertAndSend(</w:t>
            </w:r>
            <w:r>
              <w:rPr>
                <w:rFonts w:ascii="Courier New" w:eastAsia="Courier New" w:hAnsi="Courier New" w:cs="Courier New"/>
                <w:b/>
                <w:i/>
                <w:color w:val="660E7A"/>
                <w:sz w:val="18"/>
              </w:rPr>
              <w:t>CONFIRM_EXCHANGE_NAME</w:t>
            </w:r>
            <w:r>
              <w:rPr>
                <w:rFonts w:ascii="Courier New" w:eastAsia="Courier New" w:hAnsi="Courier New" w:cs="Courier New"/>
                <w:sz w:val="18"/>
              </w:rPr>
              <w:t xml:space="preserve">,routingKey,message+routingKey,correl ationData1); </w:t>
            </w:r>
          </w:p>
          <w:p w14:paraId="6F163BD0" w14:textId="77777777" w:rsidR="00761C32" w:rsidRDefault="00000000">
            <w:pPr>
              <w:spacing w:after="0"/>
            </w:pPr>
            <w:r>
              <w:rPr>
                <w:rFonts w:ascii="Courier New" w:eastAsia="Courier New" w:hAnsi="Courier New" w:cs="Courier New"/>
                <w:sz w:val="18"/>
              </w:rPr>
              <w:t xml:space="preserve"> </w:t>
            </w:r>
          </w:p>
          <w:p w14:paraId="43019286" w14:textId="77777777" w:rsidR="00761C32" w:rsidRDefault="00000000">
            <w:pPr>
              <w:spacing w:after="0" w:line="243" w:lineRule="auto"/>
              <w:ind w:right="466"/>
            </w:pPr>
            <w:r>
              <w:rPr>
                <w:rFonts w:ascii="Courier New" w:eastAsia="Courier New" w:hAnsi="Courier New" w:cs="Courier New"/>
                <w:sz w:val="18"/>
              </w:rPr>
              <w:t xml:space="preserve">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correlationData2=</w:t>
            </w:r>
            <w:r>
              <w:rPr>
                <w:rFonts w:ascii="Courier New" w:eastAsia="Courier New" w:hAnsi="Courier New" w:cs="Courier New"/>
                <w:b/>
                <w:color w:val="000080"/>
                <w:sz w:val="18"/>
              </w:rPr>
              <w:t xml:space="preserve">new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w:t>
            </w:r>
            <w:r>
              <w:rPr>
                <w:rFonts w:ascii="Courier New" w:eastAsia="Courier New" w:hAnsi="Courier New" w:cs="Courier New"/>
                <w:b/>
                <w:color w:val="008000"/>
                <w:sz w:val="18"/>
              </w:rPr>
              <w:t>"2"</w:t>
            </w:r>
            <w:r>
              <w:rPr>
                <w:rFonts w:ascii="Courier New" w:eastAsia="Courier New" w:hAnsi="Courier New" w:cs="Courier New"/>
                <w:sz w:val="18"/>
              </w:rPr>
              <w:t xml:space="preserve">);         </w:t>
            </w:r>
            <w:proofErr w:type="spellStart"/>
            <w:r>
              <w:rPr>
                <w:rFonts w:ascii="Courier New" w:eastAsia="Courier New" w:hAnsi="Courier New" w:cs="Courier New"/>
                <w:sz w:val="18"/>
              </w:rPr>
              <w:t>routingKey</w:t>
            </w:r>
            <w:proofErr w:type="spellEnd"/>
            <w:r>
              <w:rPr>
                <w:rFonts w:ascii="Courier New" w:eastAsia="Courier New" w:hAnsi="Courier New" w:cs="Courier New"/>
                <w:sz w:val="18"/>
              </w:rPr>
              <w:t>=</w:t>
            </w:r>
            <w:r>
              <w:rPr>
                <w:rFonts w:ascii="Courier New" w:eastAsia="Courier New" w:hAnsi="Courier New" w:cs="Courier New"/>
                <w:b/>
                <w:color w:val="008000"/>
                <w:sz w:val="18"/>
              </w:rPr>
              <w:t>"key2"</w:t>
            </w:r>
            <w:r>
              <w:rPr>
                <w:rFonts w:ascii="Courier New" w:eastAsia="Courier New" w:hAnsi="Courier New" w:cs="Courier New"/>
                <w:sz w:val="18"/>
              </w:rPr>
              <w:t xml:space="preserve">; </w:t>
            </w:r>
          </w:p>
          <w:p w14:paraId="2E5EF12D" w14:textId="77777777" w:rsidR="00761C32" w:rsidRDefault="00000000">
            <w:pPr>
              <w:spacing w:after="0"/>
            </w:pPr>
            <w:r>
              <w:rPr>
                <w:rFonts w:ascii="Courier New" w:eastAsia="Courier New" w:hAnsi="Courier New" w:cs="Courier New"/>
                <w:sz w:val="18"/>
              </w:rPr>
              <w:t xml:space="preserve">        </w:t>
            </w:r>
          </w:p>
          <w:p w14:paraId="0B5724AA" w14:textId="77777777" w:rsidR="00761C32" w:rsidRDefault="00000000">
            <w:pPr>
              <w:spacing w:after="0"/>
            </w:pPr>
            <w:r>
              <w:rPr>
                <w:rFonts w:ascii="Courier New" w:eastAsia="Courier New" w:hAnsi="Courier New" w:cs="Courier New"/>
                <w:b/>
                <w:color w:val="660E7A"/>
                <w:sz w:val="18"/>
              </w:rPr>
              <w:t>rabbitTemplate</w:t>
            </w:r>
            <w:r>
              <w:rPr>
                <w:rFonts w:ascii="Courier New" w:eastAsia="Courier New" w:hAnsi="Courier New" w:cs="Courier New"/>
                <w:sz w:val="18"/>
              </w:rPr>
              <w:t>.convertAndSend(</w:t>
            </w:r>
            <w:r>
              <w:rPr>
                <w:rFonts w:ascii="Courier New" w:eastAsia="Courier New" w:hAnsi="Courier New" w:cs="Courier New"/>
                <w:b/>
                <w:i/>
                <w:color w:val="660E7A"/>
                <w:sz w:val="18"/>
              </w:rPr>
              <w:t>CONFIRM_EXCHANGE_NAME</w:t>
            </w:r>
            <w:r>
              <w:rPr>
                <w:rFonts w:ascii="Courier New" w:eastAsia="Courier New" w:hAnsi="Courier New" w:cs="Courier New"/>
                <w:sz w:val="18"/>
              </w:rPr>
              <w:t xml:space="preserve">,routingKey,message+routingKey,correl ationData2);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发送消息内容</w:t>
            </w:r>
            <w:r>
              <w:rPr>
                <w:rFonts w:ascii="Courier New" w:eastAsia="Courier New" w:hAnsi="Courier New" w:cs="Courier New"/>
                <w:b/>
                <w:color w:val="008000"/>
                <w:sz w:val="18"/>
              </w:rPr>
              <w:t>:{}"</w:t>
            </w:r>
            <w:r>
              <w:rPr>
                <w:rFonts w:ascii="Courier New" w:eastAsia="Courier New" w:hAnsi="Courier New" w:cs="Courier New"/>
                <w:sz w:val="18"/>
              </w:rPr>
              <w:t xml:space="preserve">,message); </w:t>
            </w:r>
          </w:p>
          <w:p w14:paraId="29265504" w14:textId="77777777" w:rsidR="00761C32" w:rsidRDefault="00000000">
            <w:pPr>
              <w:spacing w:after="23"/>
            </w:pPr>
            <w:r>
              <w:rPr>
                <w:rFonts w:ascii="Courier New" w:eastAsia="Courier New" w:hAnsi="Courier New" w:cs="Courier New"/>
                <w:sz w:val="18"/>
              </w:rPr>
              <w:t xml:space="preserve">    } </w:t>
            </w:r>
          </w:p>
          <w:p w14:paraId="3E984A54" w14:textId="77777777" w:rsidR="00761C32" w:rsidRDefault="00000000">
            <w:pPr>
              <w:spacing w:after="0"/>
            </w:pPr>
            <w:r>
              <w:rPr>
                <w:rFonts w:ascii="Courier New" w:eastAsia="Courier New" w:hAnsi="Courier New" w:cs="Courier New"/>
                <w:sz w:val="18"/>
              </w:rPr>
              <w:t>}</w:t>
            </w:r>
            <w:r>
              <w:rPr>
                <w:rFonts w:ascii="宋体" w:eastAsia="宋体" w:hAnsi="宋体" w:cs="宋体"/>
              </w:rPr>
              <w:t xml:space="preserve"> </w:t>
            </w:r>
          </w:p>
        </w:tc>
        <w:tc>
          <w:tcPr>
            <w:tcW w:w="82" w:type="dxa"/>
            <w:vMerge w:val="restart"/>
            <w:tcBorders>
              <w:top w:val="single" w:sz="4" w:space="0" w:color="000000"/>
              <w:left w:val="nil"/>
              <w:bottom w:val="single" w:sz="4" w:space="0" w:color="000000"/>
              <w:right w:val="single" w:sz="4" w:space="0" w:color="000000"/>
            </w:tcBorders>
          </w:tcPr>
          <w:p w14:paraId="7368441E" w14:textId="77777777" w:rsidR="00761C32" w:rsidRDefault="00761C32"/>
        </w:tc>
      </w:tr>
      <w:tr w:rsidR="00761C32" w14:paraId="2DD1D753" w14:textId="77777777">
        <w:trPr>
          <w:trHeight w:val="204"/>
        </w:trPr>
        <w:tc>
          <w:tcPr>
            <w:tcW w:w="0" w:type="auto"/>
            <w:vMerge/>
            <w:tcBorders>
              <w:top w:val="nil"/>
              <w:left w:val="single" w:sz="4" w:space="0" w:color="000000"/>
              <w:bottom w:val="single" w:sz="4" w:space="0" w:color="000000"/>
              <w:right w:val="nil"/>
            </w:tcBorders>
          </w:tcPr>
          <w:p w14:paraId="582CCE19" w14:textId="77777777" w:rsidR="00761C32" w:rsidRDefault="00761C32"/>
        </w:tc>
        <w:tc>
          <w:tcPr>
            <w:tcW w:w="9648" w:type="dxa"/>
            <w:tcBorders>
              <w:top w:val="nil"/>
              <w:left w:val="nil"/>
              <w:bottom w:val="single" w:sz="4" w:space="0" w:color="000000"/>
              <w:right w:val="nil"/>
            </w:tcBorders>
          </w:tcPr>
          <w:p w14:paraId="49EB68DB" w14:textId="77777777" w:rsidR="00761C32" w:rsidRDefault="00761C32"/>
        </w:tc>
        <w:tc>
          <w:tcPr>
            <w:tcW w:w="0" w:type="auto"/>
            <w:vMerge/>
            <w:tcBorders>
              <w:top w:val="nil"/>
              <w:left w:val="nil"/>
              <w:bottom w:val="single" w:sz="4" w:space="0" w:color="000000"/>
              <w:right w:val="single" w:sz="4" w:space="0" w:color="000000"/>
            </w:tcBorders>
          </w:tcPr>
          <w:p w14:paraId="672266E2" w14:textId="77777777" w:rsidR="00761C32" w:rsidRDefault="00761C32"/>
        </w:tc>
      </w:tr>
    </w:tbl>
    <w:tbl>
      <w:tblPr>
        <w:tblStyle w:val="TableGrid"/>
        <w:tblpPr w:vertAnchor="text" w:tblpX="425" w:tblpY="589"/>
        <w:tblOverlap w:val="never"/>
        <w:tblW w:w="9624" w:type="dxa"/>
        <w:tblInd w:w="0" w:type="dxa"/>
        <w:tblCellMar>
          <w:top w:w="42" w:type="dxa"/>
          <w:left w:w="20" w:type="dxa"/>
          <w:bottom w:w="0" w:type="dxa"/>
          <w:right w:w="221" w:type="dxa"/>
        </w:tblCellMar>
        <w:tblLook w:val="04A0" w:firstRow="1" w:lastRow="0" w:firstColumn="1" w:lastColumn="0" w:noHBand="0" w:noVBand="1"/>
      </w:tblPr>
      <w:tblGrid>
        <w:gridCol w:w="247"/>
        <w:gridCol w:w="9130"/>
        <w:gridCol w:w="247"/>
      </w:tblGrid>
      <w:tr w:rsidR="00761C32" w14:paraId="3CE23937" w14:textId="77777777">
        <w:trPr>
          <w:trHeight w:val="4442"/>
        </w:trPr>
        <w:tc>
          <w:tcPr>
            <w:tcW w:w="77" w:type="dxa"/>
            <w:vMerge w:val="restart"/>
            <w:tcBorders>
              <w:top w:val="single" w:sz="4" w:space="0" w:color="000000"/>
              <w:left w:val="single" w:sz="4" w:space="0" w:color="000000"/>
              <w:bottom w:val="single" w:sz="4" w:space="0" w:color="000000"/>
              <w:right w:val="nil"/>
            </w:tcBorders>
          </w:tcPr>
          <w:p w14:paraId="663E6238" w14:textId="77777777" w:rsidR="00761C32" w:rsidRDefault="00761C32"/>
        </w:tc>
        <w:tc>
          <w:tcPr>
            <w:tcW w:w="9468" w:type="dxa"/>
            <w:tcBorders>
              <w:top w:val="single" w:sz="4" w:space="0" w:color="000000"/>
              <w:left w:val="nil"/>
              <w:bottom w:val="nil"/>
              <w:right w:val="nil"/>
            </w:tcBorders>
            <w:shd w:val="clear" w:color="auto" w:fill="C7EDCC"/>
          </w:tcPr>
          <w:p w14:paraId="024ADABC" w14:textId="77777777" w:rsidR="00761C32" w:rsidRDefault="00000000">
            <w:pPr>
              <w:spacing w:after="2" w:line="240" w:lineRule="auto"/>
              <w:ind w:left="8" w:right="7382"/>
            </w:pPr>
            <w:r>
              <w:rPr>
                <w:rFonts w:ascii="Courier New" w:eastAsia="Courier New" w:hAnsi="Courier New" w:cs="Courier New"/>
                <w:color w:val="808000"/>
                <w:sz w:val="18"/>
              </w:rPr>
              <w:t xml:space="preserve">@Component @Slf4j </w:t>
            </w:r>
          </w:p>
          <w:p w14:paraId="0CB6105A" w14:textId="77777777" w:rsidR="00761C32" w:rsidRDefault="00000000">
            <w:pPr>
              <w:spacing w:after="41" w:line="240" w:lineRule="auto"/>
              <w:ind w:left="8" w:right="1549"/>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MyCallBack</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implements </w:t>
            </w:r>
            <w:proofErr w:type="spellStart"/>
            <w:r>
              <w:rPr>
                <w:rFonts w:ascii="Courier New" w:eastAsia="Courier New" w:hAnsi="Courier New" w:cs="Courier New"/>
                <w:sz w:val="18"/>
              </w:rPr>
              <w:t>RabbitTemplate.ConfirmCallback</w:t>
            </w:r>
            <w:proofErr w:type="spellEnd"/>
            <w:r>
              <w:rPr>
                <w:rFonts w:ascii="Courier New" w:eastAsia="Courier New" w:hAnsi="Courier New" w:cs="Courier New"/>
                <w:sz w:val="18"/>
              </w:rPr>
              <w:t xml:space="preserve"> {     </w:t>
            </w:r>
            <w:r>
              <w:rPr>
                <w:rFonts w:ascii="Courier New" w:eastAsia="Courier New" w:hAnsi="Courier New" w:cs="Courier New"/>
                <w:i/>
                <w:color w:val="808080"/>
                <w:sz w:val="18"/>
              </w:rPr>
              <w:t xml:space="preserve">/** </w:t>
            </w:r>
          </w:p>
          <w:p w14:paraId="3F9E0D10" w14:textId="77777777" w:rsidR="00761C32" w:rsidRDefault="00000000">
            <w:pPr>
              <w:numPr>
                <w:ilvl w:val="0"/>
                <w:numId w:val="8"/>
              </w:numPr>
              <w:spacing w:after="0"/>
              <w:ind w:hanging="280"/>
            </w:pPr>
            <w:r>
              <w:rPr>
                <w:rFonts w:ascii="宋体" w:eastAsia="宋体" w:hAnsi="宋体" w:cs="宋体"/>
                <w:color w:val="808080"/>
                <w:sz w:val="19"/>
              </w:rPr>
              <w:t xml:space="preserve">交换机不管是否收到消息的一个回调方法 </w:t>
            </w:r>
          </w:p>
          <w:p w14:paraId="2D67EA68" w14:textId="77777777" w:rsidR="00761C32" w:rsidRDefault="00000000">
            <w:pPr>
              <w:numPr>
                <w:ilvl w:val="0"/>
                <w:numId w:val="8"/>
              </w:numPr>
              <w:spacing w:after="0" w:line="253" w:lineRule="auto"/>
              <w:ind w:hanging="280"/>
            </w:pPr>
            <w:proofErr w:type="spellStart"/>
            <w:r>
              <w:rPr>
                <w:rFonts w:ascii="Courier New" w:eastAsia="Courier New" w:hAnsi="Courier New" w:cs="Courier New"/>
                <w:i/>
                <w:color w:val="808080"/>
                <w:sz w:val="18"/>
              </w:rPr>
              <w:t>CorrelationData</w:t>
            </w:r>
            <w:proofErr w:type="spellEnd"/>
            <w:r>
              <w:rPr>
                <w:rFonts w:ascii="Courier New" w:eastAsia="Courier New" w:hAnsi="Courier New" w:cs="Courier New"/>
                <w:i/>
                <w:color w:val="808080"/>
                <w:sz w:val="18"/>
              </w:rPr>
              <w:t xml:space="preserve">      *  </w:t>
            </w:r>
            <w:r>
              <w:rPr>
                <w:rFonts w:ascii="宋体" w:eastAsia="宋体" w:hAnsi="宋体" w:cs="宋体"/>
                <w:color w:val="808080"/>
                <w:sz w:val="19"/>
              </w:rPr>
              <w:t xml:space="preserve">消息相关数据 </w:t>
            </w:r>
          </w:p>
          <w:p w14:paraId="06986CE7" w14:textId="77777777" w:rsidR="00761C32" w:rsidRDefault="00000000">
            <w:pPr>
              <w:numPr>
                <w:ilvl w:val="0"/>
                <w:numId w:val="8"/>
              </w:numPr>
              <w:spacing w:after="0"/>
              <w:ind w:hanging="280"/>
            </w:pPr>
            <w:r>
              <w:rPr>
                <w:rFonts w:ascii="Courier New" w:eastAsia="Courier New" w:hAnsi="Courier New" w:cs="Courier New"/>
                <w:i/>
                <w:color w:val="808080"/>
                <w:sz w:val="18"/>
              </w:rPr>
              <w:t xml:space="preserve">ack </w:t>
            </w:r>
          </w:p>
          <w:p w14:paraId="20969A95" w14:textId="77777777" w:rsidR="00761C32" w:rsidRDefault="00000000">
            <w:pPr>
              <w:numPr>
                <w:ilvl w:val="0"/>
                <w:numId w:val="8"/>
              </w:numPr>
              <w:spacing w:after="0"/>
              <w:ind w:hanging="280"/>
            </w:pPr>
            <w:r>
              <w:rPr>
                <w:rFonts w:ascii="宋体" w:eastAsia="宋体" w:hAnsi="宋体" w:cs="宋体"/>
                <w:color w:val="808080"/>
                <w:sz w:val="19"/>
              </w:rPr>
              <w:t xml:space="preserve">交换机是否收到消息 </w:t>
            </w:r>
          </w:p>
          <w:p w14:paraId="4CB5169A" w14:textId="77777777" w:rsidR="00761C32" w:rsidRDefault="00000000">
            <w:pPr>
              <w:spacing w:after="0"/>
            </w:pPr>
            <w:r>
              <w:rPr>
                <w:rFonts w:ascii="宋体" w:eastAsia="宋体" w:hAnsi="宋体" w:cs="宋体"/>
                <w:color w:val="808080"/>
                <w:sz w:val="19"/>
              </w:rPr>
              <w:t xml:space="preserve">     </w:t>
            </w:r>
            <w:r>
              <w:rPr>
                <w:rFonts w:ascii="Courier New" w:eastAsia="Courier New" w:hAnsi="Courier New" w:cs="Courier New"/>
                <w:i/>
                <w:color w:val="808080"/>
                <w:sz w:val="18"/>
              </w:rPr>
              <w:t xml:space="preserve">*/ </w:t>
            </w:r>
          </w:p>
          <w:p w14:paraId="5A30EEEE" w14:textId="77777777" w:rsidR="00761C32" w:rsidRDefault="00000000">
            <w:pPr>
              <w:spacing w:after="0"/>
              <w:ind w:left="8"/>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 xml:space="preserve">@Override </w:t>
            </w:r>
          </w:p>
          <w:p w14:paraId="224B0A43" w14:textId="77777777" w:rsidR="00761C32" w:rsidRDefault="00000000">
            <w:pPr>
              <w:spacing w:after="0"/>
              <w:ind w:left="8"/>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public void </w:t>
            </w:r>
            <w:r>
              <w:rPr>
                <w:rFonts w:ascii="Courier New" w:eastAsia="Courier New" w:hAnsi="Courier New" w:cs="Courier New"/>
                <w:sz w:val="18"/>
              </w:rPr>
              <w:t>confirm(</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w:t>
            </w:r>
            <w:proofErr w:type="spellStart"/>
            <w:r>
              <w:rPr>
                <w:rFonts w:ascii="Courier New" w:eastAsia="Courier New" w:hAnsi="Courier New" w:cs="Courier New"/>
                <w:b/>
                <w:color w:val="000080"/>
                <w:sz w:val="18"/>
              </w:rPr>
              <w:t>boolean</w:t>
            </w:r>
            <w:proofErr w:type="spellEnd"/>
            <w:r>
              <w:rPr>
                <w:rFonts w:ascii="Courier New" w:eastAsia="Courier New" w:hAnsi="Courier New" w:cs="Courier New"/>
                <w:b/>
                <w:color w:val="000080"/>
                <w:sz w:val="18"/>
              </w:rPr>
              <w:t xml:space="preserve"> </w:t>
            </w:r>
            <w:r>
              <w:rPr>
                <w:rFonts w:ascii="Courier New" w:eastAsia="Courier New" w:hAnsi="Courier New" w:cs="Courier New"/>
                <w:sz w:val="18"/>
              </w:rPr>
              <w:t xml:space="preserve">ack, String cause) { </w:t>
            </w:r>
          </w:p>
          <w:p w14:paraId="33D57219" w14:textId="77777777" w:rsidR="00761C32" w:rsidRDefault="00000000">
            <w:pPr>
              <w:spacing w:after="0" w:line="258" w:lineRule="auto"/>
              <w:ind w:left="8" w:right="2125"/>
            </w:pPr>
            <w:r>
              <w:rPr>
                <w:rFonts w:ascii="Courier New" w:eastAsia="Courier New" w:hAnsi="Courier New" w:cs="Courier New"/>
                <w:sz w:val="18"/>
              </w:rPr>
              <w:t xml:space="preserve">        String id=</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w:t>
            </w:r>
            <w:proofErr w:type="spellStart"/>
            <w:r>
              <w:rPr>
                <w:rFonts w:ascii="Courier New" w:eastAsia="Courier New" w:hAnsi="Courier New" w:cs="Courier New"/>
                <w:b/>
                <w:color w:val="000080"/>
                <w:sz w:val="18"/>
              </w:rPr>
              <w:t>null</w:t>
            </w:r>
            <w:r>
              <w:rPr>
                <w:rFonts w:ascii="Courier New" w:eastAsia="Courier New" w:hAnsi="Courier New" w:cs="Courier New"/>
                <w:sz w:val="18"/>
              </w:rPr>
              <w:t>?correlationData.getId</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if</w:t>
            </w:r>
            <w:r>
              <w:rPr>
                <w:rFonts w:ascii="Courier New" w:eastAsia="Courier New" w:hAnsi="Courier New" w:cs="Courier New"/>
                <w:sz w:val="18"/>
              </w:rPr>
              <w:t xml:space="preserve">(ack){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交换机已经收到</w:t>
            </w:r>
            <w:r>
              <w:rPr>
                <w:rFonts w:ascii="Courier New" w:eastAsia="Courier New" w:hAnsi="Courier New" w:cs="Courier New"/>
                <w:b/>
                <w:color w:val="008000"/>
                <w:sz w:val="18"/>
              </w:rPr>
              <w:t>id</w:t>
            </w:r>
            <w:r>
              <w:rPr>
                <w:rFonts w:ascii="宋体" w:eastAsia="宋体" w:hAnsi="宋体" w:cs="宋体"/>
                <w:color w:val="008000"/>
                <w:sz w:val="18"/>
              </w:rPr>
              <w:t>为</w:t>
            </w:r>
            <w:r>
              <w:rPr>
                <w:rFonts w:ascii="Courier New" w:eastAsia="Courier New" w:hAnsi="Courier New" w:cs="Courier New"/>
                <w:b/>
                <w:color w:val="008000"/>
                <w:sz w:val="18"/>
              </w:rPr>
              <w:t>:{}</w:t>
            </w:r>
            <w:r>
              <w:rPr>
                <w:rFonts w:ascii="宋体" w:eastAsia="宋体" w:hAnsi="宋体" w:cs="宋体"/>
                <w:color w:val="008000"/>
                <w:sz w:val="18"/>
              </w:rPr>
              <w:t>的消息</w:t>
            </w:r>
            <w:r>
              <w:rPr>
                <w:rFonts w:ascii="Courier New" w:eastAsia="Courier New" w:hAnsi="Courier New" w:cs="Courier New"/>
                <w:b/>
                <w:color w:val="008000"/>
                <w:sz w:val="18"/>
              </w:rPr>
              <w:t>"</w:t>
            </w:r>
            <w:r>
              <w:rPr>
                <w:rFonts w:ascii="Courier New" w:eastAsia="Courier New" w:hAnsi="Courier New" w:cs="Courier New"/>
                <w:sz w:val="18"/>
              </w:rPr>
              <w:t xml:space="preserve">,id); </w:t>
            </w:r>
          </w:p>
          <w:p w14:paraId="1E87070B" w14:textId="77777777" w:rsidR="00761C32" w:rsidRDefault="00000000">
            <w:pPr>
              <w:spacing w:after="0" w:line="272" w:lineRule="auto"/>
              <w:ind w:left="8" w:right="1769"/>
            </w:pPr>
            <w:r>
              <w:rPr>
                <w:rFonts w:ascii="Courier New" w:eastAsia="Courier New" w:hAnsi="Courier New" w:cs="Courier New"/>
                <w:sz w:val="18"/>
              </w:rPr>
              <w:t xml:space="preserve">        }</w:t>
            </w:r>
            <w:r>
              <w:rPr>
                <w:rFonts w:ascii="Courier New" w:eastAsia="Courier New" w:hAnsi="Courier New" w:cs="Courier New"/>
                <w:b/>
                <w:color w:val="000080"/>
                <w:sz w:val="18"/>
              </w:rPr>
              <w:t>else</w:t>
            </w:r>
            <w:r>
              <w:rPr>
                <w:rFonts w:ascii="Courier New" w:eastAsia="Courier New" w:hAnsi="Courier New" w:cs="Courier New"/>
                <w:sz w:val="18"/>
              </w:rPr>
              <w:t xml:space="preserve">{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交换机还未收到</w:t>
            </w:r>
            <w:r>
              <w:rPr>
                <w:rFonts w:ascii="Courier New" w:eastAsia="Courier New" w:hAnsi="Courier New" w:cs="Courier New"/>
                <w:b/>
                <w:color w:val="008000"/>
                <w:sz w:val="18"/>
              </w:rPr>
              <w:t>id</w:t>
            </w:r>
            <w:r>
              <w:rPr>
                <w:rFonts w:ascii="宋体" w:eastAsia="宋体" w:hAnsi="宋体" w:cs="宋体"/>
                <w:color w:val="008000"/>
                <w:sz w:val="18"/>
              </w:rPr>
              <w:t>为</w:t>
            </w:r>
            <w:r>
              <w:rPr>
                <w:rFonts w:ascii="Courier New" w:eastAsia="Courier New" w:hAnsi="Courier New" w:cs="Courier New"/>
                <w:b/>
                <w:color w:val="008000"/>
                <w:sz w:val="18"/>
              </w:rPr>
              <w:t>:{}</w:t>
            </w:r>
            <w:r>
              <w:rPr>
                <w:rFonts w:ascii="宋体" w:eastAsia="宋体" w:hAnsi="宋体" w:cs="宋体"/>
                <w:color w:val="008000"/>
                <w:sz w:val="18"/>
              </w:rPr>
              <w:t>消息</w:t>
            </w:r>
            <w:r>
              <w:rPr>
                <w:rFonts w:ascii="Courier New" w:eastAsia="Courier New" w:hAnsi="Courier New" w:cs="Courier New"/>
                <w:b/>
                <w:color w:val="008000"/>
                <w:sz w:val="18"/>
              </w:rPr>
              <w:t>,</w:t>
            </w:r>
            <w:r>
              <w:rPr>
                <w:rFonts w:ascii="宋体" w:eastAsia="宋体" w:hAnsi="宋体" w:cs="宋体"/>
                <w:color w:val="008000"/>
                <w:sz w:val="18"/>
              </w:rPr>
              <w:t>由于原因</w:t>
            </w:r>
            <w:r>
              <w:rPr>
                <w:rFonts w:ascii="Courier New" w:eastAsia="Courier New" w:hAnsi="Courier New" w:cs="Courier New"/>
                <w:b/>
                <w:color w:val="008000"/>
                <w:sz w:val="18"/>
              </w:rPr>
              <w:t>:{}"</w:t>
            </w:r>
            <w:r>
              <w:rPr>
                <w:rFonts w:ascii="Courier New" w:eastAsia="Courier New" w:hAnsi="Courier New" w:cs="Courier New"/>
                <w:sz w:val="18"/>
              </w:rPr>
              <w:t>,</w:t>
            </w:r>
            <w:proofErr w:type="spellStart"/>
            <w:r>
              <w:rPr>
                <w:rFonts w:ascii="Courier New" w:eastAsia="Courier New" w:hAnsi="Courier New" w:cs="Courier New"/>
                <w:sz w:val="18"/>
              </w:rPr>
              <w:t>id,cause</w:t>
            </w:r>
            <w:proofErr w:type="spellEnd"/>
            <w:r>
              <w:rPr>
                <w:rFonts w:ascii="Courier New" w:eastAsia="Courier New" w:hAnsi="Courier New" w:cs="Courier New"/>
                <w:sz w:val="18"/>
              </w:rPr>
              <w:t xml:space="preserve">); </w:t>
            </w:r>
          </w:p>
          <w:p w14:paraId="3D26024B" w14:textId="77777777" w:rsidR="00761C32" w:rsidRDefault="00000000">
            <w:pPr>
              <w:spacing w:after="0"/>
              <w:ind w:left="8"/>
            </w:pPr>
            <w:r>
              <w:rPr>
                <w:rFonts w:ascii="Courier New" w:eastAsia="Courier New" w:hAnsi="Courier New" w:cs="Courier New"/>
                <w:sz w:val="18"/>
              </w:rPr>
              <w:t xml:space="preserve">        } </w:t>
            </w:r>
          </w:p>
          <w:p w14:paraId="7632D427" w14:textId="77777777" w:rsidR="00761C32" w:rsidRDefault="00000000">
            <w:pPr>
              <w:spacing w:after="222"/>
              <w:ind w:left="8"/>
            </w:pPr>
            <w:r>
              <w:rPr>
                <w:rFonts w:ascii="Courier New" w:eastAsia="Courier New" w:hAnsi="Courier New" w:cs="Courier New"/>
                <w:sz w:val="18"/>
              </w:rPr>
              <w:t xml:space="preserve">    } </w:t>
            </w:r>
          </w:p>
          <w:p w14:paraId="1701E55D" w14:textId="77777777" w:rsidR="00761C32" w:rsidRDefault="00000000">
            <w:pPr>
              <w:spacing w:after="0"/>
              <w:ind w:left="8"/>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3EC8EABD" w14:textId="77777777" w:rsidR="00761C32" w:rsidRDefault="00761C32"/>
        </w:tc>
      </w:tr>
      <w:tr w:rsidR="00761C32" w14:paraId="198A12F8" w14:textId="77777777">
        <w:trPr>
          <w:trHeight w:val="204"/>
        </w:trPr>
        <w:tc>
          <w:tcPr>
            <w:tcW w:w="0" w:type="auto"/>
            <w:vMerge/>
            <w:tcBorders>
              <w:top w:val="nil"/>
              <w:left w:val="single" w:sz="4" w:space="0" w:color="000000"/>
              <w:bottom w:val="single" w:sz="4" w:space="0" w:color="000000"/>
              <w:right w:val="nil"/>
            </w:tcBorders>
          </w:tcPr>
          <w:p w14:paraId="4DB9C3AD" w14:textId="77777777" w:rsidR="00761C32" w:rsidRDefault="00761C32"/>
        </w:tc>
        <w:tc>
          <w:tcPr>
            <w:tcW w:w="9468" w:type="dxa"/>
            <w:tcBorders>
              <w:top w:val="nil"/>
              <w:left w:val="nil"/>
              <w:bottom w:val="single" w:sz="4" w:space="0" w:color="000000"/>
              <w:right w:val="nil"/>
            </w:tcBorders>
          </w:tcPr>
          <w:p w14:paraId="6A94B5BD" w14:textId="77777777" w:rsidR="00761C32" w:rsidRDefault="00761C32"/>
        </w:tc>
        <w:tc>
          <w:tcPr>
            <w:tcW w:w="0" w:type="auto"/>
            <w:vMerge/>
            <w:tcBorders>
              <w:top w:val="nil"/>
              <w:left w:val="nil"/>
              <w:bottom w:val="single" w:sz="4" w:space="0" w:color="000000"/>
              <w:right w:val="single" w:sz="4" w:space="0" w:color="000000"/>
            </w:tcBorders>
          </w:tcPr>
          <w:p w14:paraId="660CF118" w14:textId="77777777" w:rsidR="00761C32" w:rsidRDefault="00761C32"/>
        </w:tc>
      </w:tr>
    </w:tbl>
    <w:tbl>
      <w:tblPr>
        <w:tblStyle w:val="TableGrid"/>
        <w:tblpPr w:vertAnchor="text" w:tblpX="425" w:tblpY="6128"/>
        <w:tblOverlap w:val="never"/>
        <w:tblW w:w="9624" w:type="dxa"/>
        <w:tblInd w:w="0" w:type="dxa"/>
        <w:tblCellMar>
          <w:top w:w="43" w:type="dxa"/>
          <w:left w:w="29" w:type="dxa"/>
          <w:bottom w:w="0" w:type="dxa"/>
          <w:right w:w="115" w:type="dxa"/>
        </w:tblCellMar>
        <w:tblLook w:val="04A0" w:firstRow="1" w:lastRow="0" w:firstColumn="1" w:lastColumn="0" w:noHBand="0" w:noVBand="1"/>
      </w:tblPr>
      <w:tblGrid>
        <w:gridCol w:w="150"/>
        <w:gridCol w:w="9324"/>
        <w:gridCol w:w="150"/>
      </w:tblGrid>
      <w:tr w:rsidR="00761C32" w14:paraId="72ACE614" w14:textId="77777777">
        <w:trPr>
          <w:trHeight w:val="2075"/>
        </w:trPr>
        <w:tc>
          <w:tcPr>
            <w:tcW w:w="77" w:type="dxa"/>
            <w:vMerge w:val="restart"/>
            <w:tcBorders>
              <w:top w:val="single" w:sz="4" w:space="0" w:color="000000"/>
              <w:left w:val="single" w:sz="4" w:space="0" w:color="000000"/>
              <w:bottom w:val="single" w:sz="4" w:space="0" w:color="000000"/>
              <w:right w:val="nil"/>
            </w:tcBorders>
          </w:tcPr>
          <w:p w14:paraId="61066120" w14:textId="77777777" w:rsidR="00761C32" w:rsidRDefault="00761C32"/>
        </w:tc>
        <w:tc>
          <w:tcPr>
            <w:tcW w:w="9468" w:type="dxa"/>
            <w:tcBorders>
              <w:top w:val="single" w:sz="4" w:space="0" w:color="000000"/>
              <w:left w:val="nil"/>
              <w:bottom w:val="nil"/>
              <w:right w:val="nil"/>
            </w:tcBorders>
            <w:shd w:val="clear" w:color="auto" w:fill="C7EDCC"/>
          </w:tcPr>
          <w:p w14:paraId="4CC8E8D5" w14:textId="77777777" w:rsidR="00761C32" w:rsidRDefault="00000000">
            <w:pPr>
              <w:spacing w:after="2" w:line="240" w:lineRule="auto"/>
              <w:ind w:right="7487"/>
            </w:pPr>
            <w:r>
              <w:rPr>
                <w:rFonts w:ascii="Courier New" w:eastAsia="Courier New" w:hAnsi="Courier New" w:cs="Courier New"/>
                <w:color w:val="808000"/>
                <w:sz w:val="18"/>
              </w:rPr>
              <w:t xml:space="preserve">@Component @Slf4j </w:t>
            </w:r>
          </w:p>
          <w:p w14:paraId="529915E9" w14:textId="77777777" w:rsidR="00761C32" w:rsidRDefault="00000000">
            <w:pPr>
              <w:spacing w:after="0"/>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ConfirmConsumer</w:t>
            </w:r>
            <w:proofErr w:type="spellEnd"/>
            <w:r>
              <w:rPr>
                <w:rFonts w:ascii="Courier New" w:eastAsia="Courier New" w:hAnsi="Courier New" w:cs="Courier New"/>
                <w:sz w:val="18"/>
              </w:rPr>
              <w:t xml:space="preserve"> { </w:t>
            </w:r>
          </w:p>
          <w:p w14:paraId="55EA6003"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CONFIRM_QUEUE_NAME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confirm.queue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1B724129" w14:textId="77777777" w:rsidR="00761C32" w:rsidRDefault="00000000">
            <w:pPr>
              <w:spacing w:after="1" w:line="243" w:lineRule="auto"/>
              <w:ind w:right="3563"/>
            </w:pPr>
            <w:r>
              <w:rPr>
                <w:rFonts w:ascii="Courier New" w:eastAsia="Courier New" w:hAnsi="Courier New" w:cs="Courier New"/>
                <w:sz w:val="18"/>
              </w:rPr>
              <w:t xml:space="preserve">    </w:t>
            </w:r>
            <w:r>
              <w:rPr>
                <w:rFonts w:ascii="Courier New" w:eastAsia="Courier New" w:hAnsi="Courier New" w:cs="Courier New"/>
                <w:color w:val="808000"/>
                <w:sz w:val="18"/>
              </w:rPr>
              <w:t>@RabbitListener</w:t>
            </w:r>
            <w:r>
              <w:rPr>
                <w:rFonts w:ascii="Courier New" w:eastAsia="Courier New" w:hAnsi="Courier New" w:cs="Courier New"/>
                <w:sz w:val="18"/>
              </w:rPr>
              <w:t>(queues =</w:t>
            </w:r>
            <w:r>
              <w:rPr>
                <w:rFonts w:ascii="Courier New" w:eastAsia="Courier New" w:hAnsi="Courier New" w:cs="Courier New"/>
                <w:b/>
                <w:i/>
                <w:color w:val="660E7A"/>
                <w:sz w:val="18"/>
              </w:rPr>
              <w:t>CONFIRM_QUEUE_NAME</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receiveMsg</w:t>
            </w:r>
            <w:proofErr w:type="spellEnd"/>
            <w:r>
              <w:rPr>
                <w:rFonts w:ascii="Courier New" w:eastAsia="Courier New" w:hAnsi="Courier New" w:cs="Courier New"/>
                <w:sz w:val="18"/>
              </w:rPr>
              <w:t xml:space="preserve">(Message message){ </w:t>
            </w:r>
          </w:p>
          <w:p w14:paraId="093A9538" w14:textId="77777777" w:rsidR="00761C32" w:rsidRDefault="00000000">
            <w:pPr>
              <w:spacing w:after="0" w:line="277" w:lineRule="auto"/>
            </w:pPr>
            <w:r>
              <w:rPr>
                <w:rFonts w:ascii="Courier New" w:eastAsia="Courier New" w:hAnsi="Courier New" w:cs="Courier New"/>
                <w:sz w:val="18"/>
              </w:rPr>
              <w:t xml:space="preserve">        String msg=</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message.getBody</w:t>
            </w:r>
            <w:proofErr w:type="spellEnd"/>
            <w:r>
              <w:rPr>
                <w:rFonts w:ascii="Courier New" w:eastAsia="Courier New" w:hAnsi="Courier New" w:cs="Courier New"/>
                <w:sz w:val="18"/>
              </w:rPr>
              <w:t xml:space="preserve">());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接受到队列</w:t>
            </w:r>
            <w:proofErr w:type="spellStart"/>
            <w:r>
              <w:rPr>
                <w:rFonts w:ascii="Courier New" w:eastAsia="Courier New" w:hAnsi="Courier New" w:cs="Courier New"/>
                <w:b/>
                <w:color w:val="008000"/>
                <w:sz w:val="18"/>
              </w:rPr>
              <w:t>confirm.queue</w:t>
            </w:r>
            <w:proofErr w:type="spellEnd"/>
            <w:r>
              <w:rPr>
                <w:rFonts w:ascii="宋体" w:eastAsia="宋体" w:hAnsi="宋体" w:cs="宋体"/>
                <w:color w:val="008000"/>
                <w:sz w:val="18"/>
              </w:rPr>
              <w:t>消息</w:t>
            </w:r>
            <w:r>
              <w:rPr>
                <w:rFonts w:ascii="Courier New" w:eastAsia="Courier New" w:hAnsi="Courier New" w:cs="Courier New"/>
                <w:b/>
                <w:color w:val="008000"/>
                <w:sz w:val="18"/>
              </w:rPr>
              <w:t>:{}"</w:t>
            </w:r>
            <w:r>
              <w:rPr>
                <w:rFonts w:ascii="Courier New" w:eastAsia="Courier New" w:hAnsi="Courier New" w:cs="Courier New"/>
                <w:sz w:val="18"/>
              </w:rPr>
              <w:t xml:space="preserve">,msg); </w:t>
            </w:r>
          </w:p>
          <w:p w14:paraId="277B3839" w14:textId="77777777" w:rsidR="00761C32" w:rsidRDefault="00000000">
            <w:pPr>
              <w:spacing w:after="23"/>
            </w:pPr>
            <w:r>
              <w:rPr>
                <w:rFonts w:ascii="Courier New" w:eastAsia="Courier New" w:hAnsi="Courier New" w:cs="Courier New"/>
                <w:sz w:val="18"/>
              </w:rPr>
              <w:t xml:space="preserve">    } </w:t>
            </w:r>
          </w:p>
          <w:p w14:paraId="3D28A2FF" w14:textId="77777777" w:rsidR="00761C32" w:rsidRDefault="00000000">
            <w:pPr>
              <w:spacing w:after="0"/>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5B01E4A1" w14:textId="77777777" w:rsidR="00761C32" w:rsidRDefault="00761C32"/>
        </w:tc>
      </w:tr>
      <w:tr w:rsidR="00761C32" w14:paraId="3E608702" w14:textId="77777777">
        <w:trPr>
          <w:trHeight w:val="204"/>
        </w:trPr>
        <w:tc>
          <w:tcPr>
            <w:tcW w:w="0" w:type="auto"/>
            <w:vMerge/>
            <w:tcBorders>
              <w:top w:val="nil"/>
              <w:left w:val="single" w:sz="4" w:space="0" w:color="000000"/>
              <w:bottom w:val="single" w:sz="4" w:space="0" w:color="000000"/>
              <w:right w:val="nil"/>
            </w:tcBorders>
          </w:tcPr>
          <w:p w14:paraId="6E037530" w14:textId="77777777" w:rsidR="00761C32" w:rsidRDefault="00761C32"/>
        </w:tc>
        <w:tc>
          <w:tcPr>
            <w:tcW w:w="9468" w:type="dxa"/>
            <w:tcBorders>
              <w:top w:val="nil"/>
              <w:left w:val="nil"/>
              <w:bottom w:val="single" w:sz="4" w:space="0" w:color="000000"/>
              <w:right w:val="nil"/>
            </w:tcBorders>
          </w:tcPr>
          <w:p w14:paraId="15B3B03F" w14:textId="77777777" w:rsidR="00761C32" w:rsidRDefault="00761C32"/>
        </w:tc>
        <w:tc>
          <w:tcPr>
            <w:tcW w:w="0" w:type="auto"/>
            <w:vMerge/>
            <w:tcBorders>
              <w:top w:val="nil"/>
              <w:left w:val="nil"/>
              <w:bottom w:val="single" w:sz="4" w:space="0" w:color="000000"/>
              <w:right w:val="single" w:sz="4" w:space="0" w:color="000000"/>
            </w:tcBorders>
          </w:tcPr>
          <w:p w14:paraId="297D1377" w14:textId="77777777" w:rsidR="00761C32" w:rsidRDefault="00761C32"/>
        </w:tc>
      </w:tr>
    </w:tbl>
    <w:p w14:paraId="18283C35" w14:textId="77777777" w:rsidR="00761C32" w:rsidRDefault="00000000">
      <w:pPr>
        <w:pStyle w:val="3"/>
        <w:spacing w:after="300"/>
        <w:ind w:left="-5"/>
      </w:pPr>
      <w:r>
        <w:rPr>
          <w:noProof/>
        </w:rPr>
        <w:lastRenderedPageBreak/>
        <w:drawing>
          <wp:anchor distT="0" distB="0" distL="114300" distR="114300" simplePos="0" relativeHeight="251681792" behindDoc="0" locked="0" layoutInCell="1" allowOverlap="0" wp14:anchorId="00F51045" wp14:editId="547DE45B">
            <wp:simplePos x="0" y="0"/>
            <wp:positionH relativeFrom="column">
              <wp:posOffset>583375</wp:posOffset>
            </wp:positionH>
            <wp:positionV relativeFrom="paragraph">
              <wp:posOffset>-534562</wp:posOffset>
            </wp:positionV>
            <wp:extent cx="5258435" cy="5258435"/>
            <wp:effectExtent l="0" t="0" r="0" b="0"/>
            <wp:wrapSquare wrapText="bothSides"/>
            <wp:docPr id="12567" name="Picture 12567"/>
            <wp:cNvGraphicFramePr/>
            <a:graphic xmlns:a="http://schemas.openxmlformats.org/drawingml/2006/main">
              <a:graphicData uri="http://schemas.openxmlformats.org/drawingml/2006/picture">
                <pic:pic xmlns:pic="http://schemas.openxmlformats.org/drawingml/2006/picture">
                  <pic:nvPicPr>
                    <pic:cNvPr id="12567" name="Picture 12567"/>
                    <pic:cNvPicPr/>
                  </pic:nvPicPr>
                  <pic:blipFill>
                    <a:blip r:embed="rId7"/>
                    <a:stretch>
                      <a:fillRect/>
                    </a:stretch>
                  </pic:blipFill>
                  <pic:spPr>
                    <a:xfrm>
                      <a:off x="0" y="0"/>
                      <a:ext cx="5258435" cy="5258435"/>
                    </a:xfrm>
                    <a:prstGeom prst="rect">
                      <a:avLst/>
                    </a:prstGeom>
                  </pic:spPr>
                </pic:pic>
              </a:graphicData>
            </a:graphic>
          </wp:anchor>
        </w:drawing>
      </w:r>
      <w:r>
        <w:t>8.1.6.</w:t>
      </w:r>
      <w:r>
        <w:rPr>
          <w:rFonts w:ascii="Arial" w:eastAsia="Arial" w:hAnsi="Arial" w:cs="Arial"/>
          <w:b/>
        </w:rPr>
        <w:t xml:space="preserve"> </w:t>
      </w:r>
      <w:r>
        <w:t xml:space="preserve">回调接口 </w:t>
      </w:r>
    </w:p>
    <w:p w14:paraId="5A9A86FB" w14:textId="77777777" w:rsidR="00761C32" w:rsidRDefault="00000000">
      <w:pPr>
        <w:spacing w:before="305" w:after="237" w:line="265" w:lineRule="auto"/>
        <w:ind w:left="-5" w:hanging="10"/>
      </w:pPr>
      <w:r>
        <w:rPr>
          <w:rFonts w:ascii="黑体" w:eastAsia="黑体" w:hAnsi="黑体" w:cs="黑体"/>
          <w:sz w:val="28"/>
        </w:rPr>
        <w:t>8.1.7.</w:t>
      </w:r>
      <w:r>
        <w:rPr>
          <w:rFonts w:ascii="Arial" w:eastAsia="Arial" w:hAnsi="Arial" w:cs="Arial"/>
          <w:b/>
          <w:sz w:val="28"/>
        </w:rPr>
        <w:t xml:space="preserve"> </w:t>
      </w:r>
      <w:r>
        <w:rPr>
          <w:rFonts w:ascii="黑体" w:eastAsia="黑体" w:hAnsi="黑体" w:cs="黑体"/>
          <w:sz w:val="28"/>
        </w:rPr>
        <w:t xml:space="preserve">消息消费者 </w:t>
      </w:r>
    </w:p>
    <w:p w14:paraId="75394131" w14:textId="77777777" w:rsidR="00761C32" w:rsidRDefault="00000000">
      <w:pPr>
        <w:pStyle w:val="3"/>
        <w:spacing w:after="179"/>
        <w:ind w:left="-5"/>
      </w:pPr>
      <w:r>
        <w:t>8.1.8.</w:t>
      </w:r>
      <w:r>
        <w:rPr>
          <w:rFonts w:ascii="Arial" w:eastAsia="Arial" w:hAnsi="Arial" w:cs="Arial"/>
          <w:b/>
        </w:rPr>
        <w:t xml:space="preserve"> </w:t>
      </w:r>
      <w:r>
        <w:t xml:space="preserve">结果分析 </w:t>
      </w:r>
    </w:p>
    <w:p w14:paraId="3086F83A" w14:textId="77777777" w:rsidR="00761C32" w:rsidRDefault="00000000">
      <w:pPr>
        <w:spacing w:after="0"/>
        <w:ind w:left="420"/>
      </w:pPr>
      <w:r>
        <w:rPr>
          <w:rFonts w:ascii="Tahoma" w:eastAsia="Tahoma" w:hAnsi="Tahoma" w:cs="Tahoma"/>
        </w:rPr>
        <w:t xml:space="preserve"> </w:t>
      </w:r>
    </w:p>
    <w:tbl>
      <w:tblPr>
        <w:tblStyle w:val="TableGrid"/>
        <w:tblpPr w:vertAnchor="text" w:tblpX="425" w:tblpY="7647"/>
        <w:tblOverlap w:val="never"/>
        <w:tblW w:w="9806" w:type="dxa"/>
        <w:tblInd w:w="0" w:type="dxa"/>
        <w:tblCellMar>
          <w:top w:w="42" w:type="dxa"/>
          <w:left w:w="0" w:type="dxa"/>
          <w:bottom w:w="5" w:type="dxa"/>
          <w:right w:w="0" w:type="dxa"/>
        </w:tblCellMar>
        <w:tblLook w:val="04A0" w:firstRow="1" w:lastRow="0" w:firstColumn="1" w:lastColumn="0" w:noHBand="0" w:noVBand="1"/>
      </w:tblPr>
      <w:tblGrid>
        <w:gridCol w:w="77"/>
        <w:gridCol w:w="9509"/>
        <w:gridCol w:w="138"/>
        <w:gridCol w:w="82"/>
      </w:tblGrid>
      <w:tr w:rsidR="00761C32" w14:paraId="565E99A2" w14:textId="77777777">
        <w:trPr>
          <w:trHeight w:val="5327"/>
        </w:trPr>
        <w:tc>
          <w:tcPr>
            <w:tcW w:w="77" w:type="dxa"/>
            <w:tcBorders>
              <w:top w:val="single" w:sz="4" w:space="0" w:color="000000"/>
              <w:left w:val="single" w:sz="4" w:space="0" w:color="000000"/>
              <w:bottom w:val="single" w:sz="4" w:space="0" w:color="000000"/>
              <w:right w:val="nil"/>
            </w:tcBorders>
          </w:tcPr>
          <w:p w14:paraId="44ED93A0" w14:textId="77777777" w:rsidR="00761C32" w:rsidRDefault="00761C32"/>
        </w:tc>
        <w:tc>
          <w:tcPr>
            <w:tcW w:w="9510" w:type="dxa"/>
            <w:tcBorders>
              <w:top w:val="single" w:sz="4" w:space="0" w:color="000000"/>
              <w:left w:val="nil"/>
              <w:bottom w:val="single" w:sz="4" w:space="0" w:color="000000"/>
              <w:right w:val="nil"/>
            </w:tcBorders>
            <w:shd w:val="clear" w:color="auto" w:fill="C7EDCC"/>
          </w:tcPr>
          <w:p w14:paraId="694530B2" w14:textId="77777777" w:rsidR="00761C32" w:rsidRDefault="00000000">
            <w:pPr>
              <w:spacing w:after="0"/>
              <w:ind w:left="29"/>
            </w:pPr>
            <w:r>
              <w:rPr>
                <w:rFonts w:ascii="Courier New" w:eastAsia="Courier New" w:hAnsi="Courier New" w:cs="Courier New"/>
                <w:color w:val="808000"/>
                <w:sz w:val="18"/>
              </w:rPr>
              <w:t xml:space="preserve">@Slf4j </w:t>
            </w:r>
          </w:p>
          <w:p w14:paraId="1E6A191F" w14:textId="77777777" w:rsidR="00761C32" w:rsidRDefault="00000000">
            <w:pPr>
              <w:spacing w:after="0" w:line="261" w:lineRule="auto"/>
              <w:ind w:left="29" w:right="470"/>
            </w:pPr>
            <w:r>
              <w:rPr>
                <w:rFonts w:ascii="Courier New" w:eastAsia="Courier New" w:hAnsi="Courier New" w:cs="Courier New"/>
                <w:color w:val="808000"/>
                <w:sz w:val="18"/>
              </w:rPr>
              <w:t xml:space="preserve">@Component </w:t>
            </w:r>
            <w:r>
              <w:rPr>
                <w:rFonts w:ascii="Courier New" w:eastAsia="Courier New" w:hAnsi="Courier New" w:cs="Courier New"/>
                <w:b/>
                <w:color w:val="000080"/>
                <w:sz w:val="18"/>
              </w:rPr>
              <w:t xml:space="preserve">public </w:t>
            </w:r>
            <w:r>
              <w:rPr>
                <w:rFonts w:ascii="Courier New" w:eastAsia="Courier New" w:hAnsi="Courier New" w:cs="Courier New"/>
                <w:b/>
                <w:color w:val="000080"/>
                <w:sz w:val="18"/>
              </w:rPr>
              <w:tab/>
              <w:t xml:space="preserve">class </w:t>
            </w:r>
            <w:r>
              <w:rPr>
                <w:rFonts w:ascii="Courier New" w:eastAsia="Courier New" w:hAnsi="Courier New" w:cs="Courier New"/>
                <w:b/>
                <w:color w:val="000080"/>
                <w:sz w:val="18"/>
              </w:rPr>
              <w:tab/>
            </w:r>
            <w:proofErr w:type="spellStart"/>
            <w:r>
              <w:rPr>
                <w:rFonts w:ascii="Courier New" w:eastAsia="Courier New" w:hAnsi="Courier New" w:cs="Courier New"/>
                <w:sz w:val="18"/>
              </w:rPr>
              <w:t>MessageProducer</w:t>
            </w:r>
            <w:proofErr w:type="spellEnd"/>
            <w:r>
              <w:rPr>
                <w:rFonts w:ascii="Courier New" w:eastAsia="Courier New" w:hAnsi="Courier New" w:cs="Courier New"/>
                <w:sz w:val="18"/>
              </w:rPr>
              <w:t xml:space="preserve"> </w:t>
            </w:r>
            <w:r>
              <w:rPr>
                <w:rFonts w:ascii="Courier New" w:eastAsia="Courier New" w:hAnsi="Courier New" w:cs="Courier New"/>
                <w:sz w:val="18"/>
              </w:rPr>
              <w:tab/>
            </w:r>
            <w:r>
              <w:rPr>
                <w:rFonts w:ascii="Courier New" w:eastAsia="Courier New" w:hAnsi="Courier New" w:cs="Courier New"/>
                <w:b/>
                <w:color w:val="000080"/>
                <w:sz w:val="18"/>
              </w:rPr>
              <w:t xml:space="preserve">implements </w:t>
            </w:r>
            <w:r>
              <w:rPr>
                <w:rFonts w:ascii="Courier New" w:eastAsia="Courier New" w:hAnsi="Courier New" w:cs="Courier New"/>
                <w:b/>
                <w:color w:val="000080"/>
                <w:sz w:val="18"/>
              </w:rPr>
              <w:tab/>
            </w:r>
            <w:proofErr w:type="spellStart"/>
            <w:r>
              <w:rPr>
                <w:rFonts w:ascii="Courier New" w:eastAsia="Courier New" w:hAnsi="Courier New" w:cs="Courier New"/>
                <w:sz w:val="18"/>
              </w:rPr>
              <w:t>RabbitTemplate.ConfirmCallback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RabbitTemplate.ReturnCallback</w:t>
            </w:r>
            <w:proofErr w:type="spellEnd"/>
            <w:r>
              <w:rPr>
                <w:rFonts w:ascii="Courier New" w:eastAsia="Courier New" w:hAnsi="Courier New" w:cs="Courier New"/>
                <w:sz w:val="18"/>
              </w:rPr>
              <w:t xml:space="preserve"> { </w:t>
            </w:r>
          </w:p>
          <w:p w14:paraId="675288C9"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color w:val="808000"/>
                <w:sz w:val="18"/>
              </w:rPr>
              <w:t xml:space="preserve">@Autowired </w:t>
            </w:r>
          </w:p>
          <w:p w14:paraId="64566EA5" w14:textId="77777777" w:rsidR="00761C32" w:rsidRDefault="00000000">
            <w:pPr>
              <w:spacing w:after="43"/>
              <w:ind w:left="29"/>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private </w:t>
            </w:r>
            <w:proofErr w:type="spellStart"/>
            <w:r>
              <w:rPr>
                <w:rFonts w:ascii="Courier New" w:eastAsia="Courier New" w:hAnsi="Courier New" w:cs="Courier New"/>
                <w:sz w:val="18"/>
              </w:rPr>
              <w:t>RabbitTemplate</w:t>
            </w:r>
            <w:proofErr w:type="spellEnd"/>
            <w:r>
              <w:rPr>
                <w:rFonts w:ascii="Courier New" w:eastAsia="Courier New" w:hAnsi="Courier New" w:cs="Courier New"/>
                <w:sz w:val="18"/>
              </w:rPr>
              <w:t xml:space="preserve"> </w:t>
            </w:r>
            <w:proofErr w:type="spellStart"/>
            <w:r>
              <w:rPr>
                <w:rFonts w:ascii="Courier New" w:eastAsia="Courier New" w:hAnsi="Courier New" w:cs="Courier New"/>
                <w:b/>
                <w:color w:val="660E7A"/>
                <w:sz w:val="18"/>
              </w:rPr>
              <w:t>rabbitTemplate</w:t>
            </w:r>
            <w:proofErr w:type="spellEnd"/>
            <w:r>
              <w:rPr>
                <w:rFonts w:ascii="Courier New" w:eastAsia="Courier New" w:hAnsi="Courier New" w:cs="Courier New"/>
                <w:sz w:val="18"/>
              </w:rPr>
              <w:t xml:space="preserve">; </w:t>
            </w:r>
          </w:p>
          <w:p w14:paraId="62DF91CC"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proofErr w:type="spellStart"/>
            <w:r>
              <w:rPr>
                <w:rFonts w:ascii="Courier New" w:eastAsia="Courier New" w:hAnsi="Courier New" w:cs="Courier New"/>
                <w:i/>
                <w:color w:val="808080"/>
                <w:sz w:val="18"/>
              </w:rPr>
              <w:t>rabbitTemplate</w:t>
            </w:r>
            <w:proofErr w:type="spellEnd"/>
            <w:r>
              <w:rPr>
                <w:rFonts w:ascii="宋体" w:eastAsia="宋体" w:hAnsi="宋体" w:cs="宋体"/>
                <w:color w:val="808080"/>
                <w:sz w:val="19"/>
              </w:rPr>
              <w:t>注入之后就设置该值</w:t>
            </w:r>
            <w:r>
              <w:rPr>
                <w:rFonts w:ascii="Courier New" w:eastAsia="Courier New" w:hAnsi="Courier New" w:cs="Courier New"/>
                <w:i/>
                <w:color w:val="808080"/>
                <w:sz w:val="18"/>
              </w:rPr>
              <w:t xml:space="preserve"> </w:t>
            </w:r>
          </w:p>
          <w:p w14:paraId="35E9217E" w14:textId="77777777" w:rsidR="00761C32" w:rsidRDefault="00000000">
            <w:pPr>
              <w:spacing w:after="0" w:line="242" w:lineRule="auto"/>
              <w:ind w:left="29" w:right="6745"/>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 xml:space="preserve">@PostConstruct     </w:t>
            </w:r>
            <w:r>
              <w:rPr>
                <w:rFonts w:ascii="Courier New" w:eastAsia="Courier New" w:hAnsi="Courier New" w:cs="Courier New"/>
                <w:b/>
                <w:color w:val="000080"/>
                <w:sz w:val="18"/>
              </w:rPr>
              <w:t xml:space="preserve">private void </w:t>
            </w:r>
            <w:proofErr w:type="spellStart"/>
            <w:r>
              <w:rPr>
                <w:rFonts w:ascii="Courier New" w:eastAsia="Courier New" w:hAnsi="Courier New" w:cs="Courier New"/>
                <w:sz w:val="18"/>
              </w:rPr>
              <w:t>init</w:t>
            </w:r>
            <w:proofErr w:type="spellEnd"/>
            <w:r>
              <w:rPr>
                <w:rFonts w:ascii="Courier New" w:eastAsia="Courier New" w:hAnsi="Courier New" w:cs="Courier New"/>
                <w:sz w:val="18"/>
              </w:rPr>
              <w:t xml:space="preserve">() { </w:t>
            </w:r>
          </w:p>
          <w:p w14:paraId="4BB6A535" w14:textId="77777777" w:rsidR="00761C32" w:rsidRDefault="00000000">
            <w:pPr>
              <w:spacing w:after="0"/>
              <w:ind w:left="29"/>
            </w:pPr>
            <w:r>
              <w:rPr>
                <w:rFonts w:ascii="Courier New" w:eastAsia="Courier New" w:hAnsi="Courier New" w:cs="Courier New"/>
                <w:sz w:val="18"/>
              </w:rPr>
              <w:t xml:space="preserve">        </w:t>
            </w:r>
            <w:proofErr w:type="spellStart"/>
            <w:r>
              <w:rPr>
                <w:rFonts w:ascii="Courier New" w:eastAsia="Courier New" w:hAnsi="Courier New" w:cs="Courier New"/>
                <w:b/>
                <w:color w:val="660E7A"/>
                <w:sz w:val="18"/>
              </w:rPr>
              <w:t>rabbitTemplate</w:t>
            </w:r>
            <w:r>
              <w:rPr>
                <w:rFonts w:ascii="Courier New" w:eastAsia="Courier New" w:hAnsi="Courier New" w:cs="Courier New"/>
                <w:sz w:val="18"/>
              </w:rPr>
              <w:t>.setConfirmCallback</w:t>
            </w:r>
            <w:proofErr w:type="spellEnd"/>
            <w:r>
              <w:rPr>
                <w:rFonts w:ascii="Courier New" w:eastAsia="Courier New" w:hAnsi="Courier New" w:cs="Courier New"/>
                <w:sz w:val="18"/>
              </w:rPr>
              <w:t>(</w:t>
            </w:r>
            <w:r>
              <w:rPr>
                <w:rFonts w:ascii="Courier New" w:eastAsia="Courier New" w:hAnsi="Courier New" w:cs="Courier New"/>
                <w:b/>
                <w:color w:val="000080"/>
                <w:sz w:val="18"/>
              </w:rPr>
              <w:t>this</w:t>
            </w:r>
            <w:r>
              <w:rPr>
                <w:rFonts w:ascii="Courier New" w:eastAsia="Courier New" w:hAnsi="Courier New" w:cs="Courier New"/>
                <w:sz w:val="18"/>
              </w:rPr>
              <w:t xml:space="preserve">); </w:t>
            </w:r>
          </w:p>
          <w:p w14:paraId="38ECB234" w14:textId="77777777" w:rsidR="00761C32" w:rsidRDefault="00000000">
            <w:pPr>
              <w:spacing w:after="0" w:line="268" w:lineRule="auto"/>
              <w:ind w:left="29" w:right="7792"/>
            </w:pPr>
            <w:r>
              <w:rPr>
                <w:rFonts w:ascii="Courier New" w:eastAsia="Courier New" w:hAnsi="Courier New" w:cs="Courier New"/>
                <w:sz w:val="18"/>
              </w:rPr>
              <w:t xml:space="preserve">        </w:t>
            </w:r>
            <w:r>
              <w:rPr>
                <w:rFonts w:ascii="Courier New" w:eastAsia="Courier New" w:hAnsi="Courier New" w:cs="Courier New"/>
                <w:i/>
                <w:color w:val="808080"/>
                <w:sz w:val="18"/>
              </w:rPr>
              <w:t>/**          * true</w:t>
            </w:r>
            <w:r>
              <w:rPr>
                <w:rFonts w:ascii="宋体" w:eastAsia="宋体" w:hAnsi="宋体" w:cs="宋体"/>
                <w:color w:val="808080"/>
                <w:sz w:val="19"/>
              </w:rPr>
              <w:t>：</w:t>
            </w:r>
            <w:r>
              <w:rPr>
                <w:rFonts w:ascii="Courier New" w:eastAsia="Courier New" w:hAnsi="Courier New" w:cs="Courier New"/>
                <w:i/>
                <w:color w:val="808080"/>
                <w:sz w:val="18"/>
              </w:rPr>
              <w:t xml:space="preserve"> </w:t>
            </w:r>
          </w:p>
          <w:p w14:paraId="6B7D4776" w14:textId="77777777" w:rsidR="00761C32" w:rsidRDefault="00000000">
            <w:pPr>
              <w:numPr>
                <w:ilvl w:val="0"/>
                <w:numId w:val="9"/>
              </w:numPr>
              <w:spacing w:after="29"/>
              <w:ind w:left="669" w:hanging="640"/>
            </w:pPr>
            <w:r>
              <w:rPr>
                <w:rFonts w:ascii="宋体" w:eastAsia="宋体" w:hAnsi="宋体" w:cs="宋体"/>
                <w:color w:val="808080"/>
                <w:sz w:val="19"/>
              </w:rPr>
              <w:t>交换机无法将消息进行路由时，会将该消息返回给生产者</w:t>
            </w:r>
            <w:r>
              <w:rPr>
                <w:rFonts w:ascii="Courier New" w:eastAsia="Courier New" w:hAnsi="Courier New" w:cs="Courier New"/>
                <w:i/>
                <w:color w:val="808080"/>
                <w:sz w:val="18"/>
              </w:rPr>
              <w:t xml:space="preserve"> </w:t>
            </w:r>
          </w:p>
          <w:p w14:paraId="402B5A26" w14:textId="77777777" w:rsidR="00761C32" w:rsidRDefault="00000000">
            <w:pPr>
              <w:numPr>
                <w:ilvl w:val="0"/>
                <w:numId w:val="9"/>
              </w:numPr>
              <w:spacing w:after="0"/>
              <w:ind w:left="669" w:hanging="640"/>
            </w:pPr>
            <w:r>
              <w:rPr>
                <w:rFonts w:ascii="Courier New" w:eastAsia="Courier New" w:hAnsi="Courier New" w:cs="Courier New"/>
                <w:i/>
                <w:color w:val="808080"/>
                <w:sz w:val="18"/>
              </w:rPr>
              <w:t>false</w:t>
            </w:r>
            <w:r>
              <w:rPr>
                <w:rFonts w:ascii="宋体" w:eastAsia="宋体" w:hAnsi="宋体" w:cs="宋体"/>
                <w:color w:val="808080"/>
                <w:sz w:val="19"/>
              </w:rPr>
              <w:t>：</w:t>
            </w:r>
            <w:r>
              <w:rPr>
                <w:rFonts w:ascii="Courier New" w:eastAsia="Courier New" w:hAnsi="Courier New" w:cs="Courier New"/>
                <w:i/>
                <w:color w:val="808080"/>
                <w:sz w:val="18"/>
              </w:rPr>
              <w:t xml:space="preserve"> </w:t>
            </w:r>
          </w:p>
          <w:p w14:paraId="5A2E4D61" w14:textId="77777777" w:rsidR="00761C32" w:rsidRDefault="00000000">
            <w:pPr>
              <w:numPr>
                <w:ilvl w:val="0"/>
                <w:numId w:val="9"/>
              </w:numPr>
              <w:spacing w:after="0"/>
              <w:ind w:left="669" w:hanging="640"/>
            </w:pPr>
            <w:r>
              <w:rPr>
                <w:rFonts w:ascii="宋体" w:eastAsia="宋体" w:hAnsi="宋体" w:cs="宋体"/>
                <w:color w:val="808080"/>
                <w:sz w:val="19"/>
              </w:rPr>
              <w:t>如果发现消息无法进行路由，则直接丢弃</w:t>
            </w:r>
            <w:r>
              <w:rPr>
                <w:rFonts w:ascii="Courier New" w:eastAsia="Courier New" w:hAnsi="Courier New" w:cs="Courier New"/>
                <w:i/>
                <w:color w:val="808080"/>
                <w:sz w:val="18"/>
              </w:rPr>
              <w:t xml:space="preserve"> </w:t>
            </w:r>
          </w:p>
          <w:p w14:paraId="3D5B5975" w14:textId="77777777" w:rsidR="00761C32" w:rsidRDefault="00000000">
            <w:pPr>
              <w:spacing w:after="0"/>
              <w:ind w:left="29"/>
            </w:pPr>
            <w:r>
              <w:rPr>
                <w:rFonts w:ascii="Courier New" w:eastAsia="Courier New" w:hAnsi="Courier New" w:cs="Courier New"/>
                <w:i/>
                <w:color w:val="808080"/>
                <w:sz w:val="18"/>
              </w:rPr>
              <w:t xml:space="preserve">         */ </w:t>
            </w:r>
          </w:p>
          <w:p w14:paraId="7483A176" w14:textId="77777777" w:rsidR="00761C32" w:rsidRDefault="00000000">
            <w:pPr>
              <w:spacing w:after="32"/>
              <w:ind w:left="29"/>
            </w:pPr>
            <w:r>
              <w:rPr>
                <w:rFonts w:ascii="Courier New" w:eastAsia="Courier New" w:hAnsi="Courier New" w:cs="Courier New"/>
                <w:i/>
                <w:color w:val="808080"/>
                <w:sz w:val="18"/>
              </w:rPr>
              <w:t xml:space="preserve">        </w:t>
            </w:r>
            <w:proofErr w:type="spellStart"/>
            <w:r>
              <w:rPr>
                <w:rFonts w:ascii="Courier New" w:eastAsia="Courier New" w:hAnsi="Courier New" w:cs="Courier New"/>
                <w:b/>
                <w:color w:val="660E7A"/>
                <w:sz w:val="18"/>
              </w:rPr>
              <w:t>rabbitTemplate</w:t>
            </w:r>
            <w:r>
              <w:rPr>
                <w:rFonts w:ascii="Courier New" w:eastAsia="Courier New" w:hAnsi="Courier New" w:cs="Courier New"/>
                <w:sz w:val="18"/>
              </w:rPr>
              <w:t>.setMandatory</w:t>
            </w:r>
            <w:proofErr w:type="spellEnd"/>
            <w:r>
              <w:rPr>
                <w:rFonts w:ascii="Courier New" w:eastAsia="Courier New" w:hAnsi="Courier New" w:cs="Courier New"/>
                <w:sz w:val="18"/>
              </w:rPr>
              <w:t>(</w:t>
            </w:r>
            <w:r>
              <w:rPr>
                <w:rFonts w:ascii="Courier New" w:eastAsia="Courier New" w:hAnsi="Courier New" w:cs="Courier New"/>
                <w:b/>
                <w:color w:val="000080"/>
                <w:sz w:val="18"/>
              </w:rPr>
              <w:t>true</w:t>
            </w:r>
            <w:r>
              <w:rPr>
                <w:rFonts w:ascii="Courier New" w:eastAsia="Courier New" w:hAnsi="Courier New" w:cs="Courier New"/>
                <w:sz w:val="18"/>
              </w:rPr>
              <w:t xml:space="preserve">); </w:t>
            </w:r>
          </w:p>
          <w:p w14:paraId="78D62267"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设置回退消息交给谁处理</w:t>
            </w:r>
            <w:r>
              <w:rPr>
                <w:rFonts w:ascii="Courier New" w:eastAsia="Courier New" w:hAnsi="Courier New" w:cs="Courier New"/>
                <w:i/>
                <w:color w:val="808080"/>
                <w:sz w:val="18"/>
              </w:rPr>
              <w:t xml:space="preserve"> </w:t>
            </w:r>
          </w:p>
          <w:p w14:paraId="49F2B10B" w14:textId="77777777" w:rsidR="00761C32" w:rsidRDefault="00000000">
            <w:pPr>
              <w:spacing w:after="0"/>
              <w:ind w:left="29"/>
            </w:pPr>
            <w:r>
              <w:rPr>
                <w:rFonts w:ascii="Courier New" w:eastAsia="Courier New" w:hAnsi="Courier New" w:cs="Courier New"/>
                <w:i/>
                <w:color w:val="808080"/>
                <w:sz w:val="18"/>
              </w:rPr>
              <w:t xml:space="preserve">        </w:t>
            </w:r>
            <w:proofErr w:type="spellStart"/>
            <w:r>
              <w:rPr>
                <w:rFonts w:ascii="Courier New" w:eastAsia="Courier New" w:hAnsi="Courier New" w:cs="Courier New"/>
                <w:b/>
                <w:color w:val="660E7A"/>
                <w:sz w:val="18"/>
              </w:rPr>
              <w:t>rabbitTemplate</w:t>
            </w:r>
            <w:r>
              <w:rPr>
                <w:rFonts w:ascii="Courier New" w:eastAsia="Courier New" w:hAnsi="Courier New" w:cs="Courier New"/>
                <w:sz w:val="18"/>
              </w:rPr>
              <w:t>.setReturnCallback</w:t>
            </w:r>
            <w:proofErr w:type="spellEnd"/>
            <w:r>
              <w:rPr>
                <w:rFonts w:ascii="Courier New" w:eastAsia="Courier New" w:hAnsi="Courier New" w:cs="Courier New"/>
                <w:sz w:val="18"/>
              </w:rPr>
              <w:t>(</w:t>
            </w:r>
            <w:r>
              <w:rPr>
                <w:rFonts w:ascii="Courier New" w:eastAsia="Courier New" w:hAnsi="Courier New" w:cs="Courier New"/>
                <w:b/>
                <w:color w:val="000080"/>
                <w:sz w:val="18"/>
              </w:rPr>
              <w:t>this</w:t>
            </w:r>
            <w:r>
              <w:rPr>
                <w:rFonts w:ascii="Courier New" w:eastAsia="Courier New" w:hAnsi="Courier New" w:cs="Courier New"/>
                <w:sz w:val="18"/>
              </w:rPr>
              <w:t xml:space="preserve">); </w:t>
            </w:r>
          </w:p>
          <w:p w14:paraId="7E7ED4ED" w14:textId="77777777" w:rsidR="00761C32" w:rsidRDefault="00000000">
            <w:pPr>
              <w:spacing w:after="0"/>
              <w:ind w:left="29"/>
            </w:pPr>
            <w:r>
              <w:rPr>
                <w:rFonts w:ascii="Courier New" w:eastAsia="Courier New" w:hAnsi="Courier New" w:cs="Courier New"/>
                <w:sz w:val="18"/>
              </w:rPr>
              <w:t xml:space="preserve">    } </w:t>
            </w:r>
          </w:p>
          <w:p w14:paraId="62BB7172"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color w:val="808000"/>
                <w:sz w:val="18"/>
              </w:rPr>
              <w:t>@GetMapping</w:t>
            </w:r>
            <w:r>
              <w:rPr>
                <w:rFonts w:ascii="Courier New" w:eastAsia="Courier New" w:hAnsi="Courier New" w:cs="Courier New"/>
                <w:sz w:val="18"/>
              </w:rPr>
              <w:t>(</w:t>
            </w:r>
            <w:r>
              <w:rPr>
                <w:rFonts w:ascii="Courier New" w:eastAsia="Courier New" w:hAnsi="Courier New" w:cs="Courier New"/>
                <w:b/>
                <w:color w:val="008000"/>
                <w:sz w:val="18"/>
              </w:rPr>
              <w:t>"sendMessage"</w:t>
            </w:r>
            <w:r>
              <w:rPr>
                <w:rFonts w:ascii="Courier New" w:eastAsia="Courier New" w:hAnsi="Courier New" w:cs="Courier New"/>
                <w:sz w:val="18"/>
              </w:rPr>
              <w:t xml:space="preserve">) </w:t>
            </w:r>
          </w:p>
          <w:p w14:paraId="4BFC0B3D" w14:textId="77777777" w:rsidR="00761C32" w:rsidRDefault="00000000">
            <w:pPr>
              <w:spacing w:after="32"/>
              <w:ind w:left="29"/>
            </w:pP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sendMessage</w:t>
            </w:r>
            <w:proofErr w:type="spellEnd"/>
            <w:r>
              <w:rPr>
                <w:rFonts w:ascii="Courier New" w:eastAsia="Courier New" w:hAnsi="Courier New" w:cs="Courier New"/>
                <w:sz w:val="18"/>
              </w:rPr>
              <w:t xml:space="preserve">(String message){ </w:t>
            </w:r>
          </w:p>
          <w:p w14:paraId="1F48016C"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让消息绑定一个</w:t>
            </w:r>
            <w:r>
              <w:rPr>
                <w:rFonts w:ascii="Courier New" w:eastAsia="Courier New" w:hAnsi="Courier New" w:cs="Courier New"/>
                <w:i/>
                <w:color w:val="808080"/>
                <w:sz w:val="18"/>
              </w:rPr>
              <w:t>id</w:t>
            </w:r>
            <w:r>
              <w:rPr>
                <w:rFonts w:ascii="宋体" w:eastAsia="宋体" w:hAnsi="宋体" w:cs="宋体"/>
                <w:color w:val="808080"/>
                <w:sz w:val="19"/>
              </w:rPr>
              <w:t xml:space="preserve">值 </w:t>
            </w:r>
          </w:p>
          <w:p w14:paraId="286B530B" w14:textId="77777777" w:rsidR="00761C32" w:rsidRDefault="00000000">
            <w:pPr>
              <w:spacing w:after="0"/>
              <w:ind w:left="28" w:right="-60" w:hanging="8"/>
              <w:jc w:val="both"/>
            </w:pPr>
            <w:r>
              <w:rPr>
                <w:rFonts w:ascii="宋体" w:eastAsia="宋体" w:hAnsi="宋体" w:cs="宋体"/>
                <w:color w:val="808080"/>
                <w:sz w:val="19"/>
              </w:rPr>
              <w:t xml:space="preserve">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correlationData1 = </w:t>
            </w:r>
            <w:r>
              <w:rPr>
                <w:rFonts w:ascii="Courier New" w:eastAsia="Courier New" w:hAnsi="Courier New" w:cs="Courier New"/>
                <w:b/>
                <w:color w:val="000080"/>
                <w:sz w:val="18"/>
              </w:rPr>
              <w:t xml:space="preserve">new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w:t>
            </w:r>
            <w:proofErr w:type="spellStart"/>
            <w:r>
              <w:rPr>
                <w:rFonts w:ascii="Courier New" w:eastAsia="Courier New" w:hAnsi="Courier New" w:cs="Courier New"/>
                <w:sz w:val="18"/>
              </w:rPr>
              <w:t>UUID.</w:t>
            </w:r>
            <w:r>
              <w:rPr>
                <w:rFonts w:ascii="Courier New" w:eastAsia="Courier New" w:hAnsi="Courier New" w:cs="Courier New"/>
                <w:i/>
                <w:sz w:val="18"/>
              </w:rPr>
              <w:t>randomUUID</w:t>
            </w:r>
            <w:proofErr w:type="spellEnd"/>
            <w:r>
              <w:rPr>
                <w:rFonts w:ascii="Courier New" w:eastAsia="Courier New" w:hAnsi="Courier New" w:cs="Courier New"/>
                <w:sz w:val="18"/>
              </w:rPr>
              <w:t>().</w:t>
            </w:r>
            <w:proofErr w:type="spellStart"/>
            <w:r>
              <w:rPr>
                <w:rFonts w:ascii="Courier New" w:eastAsia="Courier New" w:hAnsi="Courier New" w:cs="Courier New"/>
                <w:sz w:val="18"/>
              </w:rPr>
              <w:t>toString</w:t>
            </w:r>
            <w:proofErr w:type="spellEnd"/>
            <w:r>
              <w:rPr>
                <w:rFonts w:ascii="Courier New" w:eastAsia="Courier New" w:hAnsi="Courier New" w:cs="Courier New"/>
                <w:sz w:val="18"/>
              </w:rPr>
              <w:t xml:space="preserve">());     </w:t>
            </w:r>
          </w:p>
        </w:tc>
        <w:tc>
          <w:tcPr>
            <w:tcW w:w="138" w:type="dxa"/>
            <w:tcBorders>
              <w:top w:val="single" w:sz="4" w:space="0" w:color="000000"/>
              <w:left w:val="nil"/>
              <w:bottom w:val="single" w:sz="4" w:space="0" w:color="000000"/>
              <w:right w:val="nil"/>
            </w:tcBorders>
            <w:shd w:val="clear" w:color="auto" w:fill="C7EDCC"/>
            <w:vAlign w:val="bottom"/>
          </w:tcPr>
          <w:p w14:paraId="385D996C" w14:textId="77777777" w:rsidR="00761C32" w:rsidRDefault="00000000">
            <w:pPr>
              <w:spacing w:after="4283"/>
              <w:jc w:val="both"/>
            </w:pPr>
            <w:r>
              <w:rPr>
                <w:rFonts w:ascii="Courier New" w:eastAsia="Courier New" w:hAnsi="Courier New" w:cs="Courier New"/>
                <w:sz w:val="18"/>
              </w:rPr>
              <w:t>,</w:t>
            </w:r>
          </w:p>
          <w:p w14:paraId="79D3A88F" w14:textId="77777777" w:rsidR="00761C32" w:rsidRDefault="00000000">
            <w:pPr>
              <w:spacing w:after="0"/>
              <w:ind w:left="61" w:right="-31"/>
              <w:jc w:val="both"/>
            </w:pPr>
            <w:r>
              <w:rPr>
                <w:rFonts w:ascii="Courier New" w:eastAsia="Courier New" w:hAnsi="Courier New" w:cs="Courier New"/>
                <w:sz w:val="18"/>
              </w:rPr>
              <w:t xml:space="preserve"> </w:t>
            </w:r>
          </w:p>
        </w:tc>
        <w:tc>
          <w:tcPr>
            <w:tcW w:w="82" w:type="dxa"/>
            <w:tcBorders>
              <w:top w:val="single" w:sz="4" w:space="0" w:color="000000"/>
              <w:left w:val="nil"/>
              <w:bottom w:val="single" w:sz="4" w:space="0" w:color="000000"/>
              <w:right w:val="single" w:sz="4" w:space="0" w:color="000000"/>
            </w:tcBorders>
          </w:tcPr>
          <w:p w14:paraId="47F67E78" w14:textId="77777777" w:rsidR="00761C32" w:rsidRDefault="00000000">
            <w:pPr>
              <w:spacing w:after="0"/>
              <w:ind w:left="-30"/>
              <w:jc w:val="both"/>
            </w:pPr>
            <w:r>
              <w:rPr>
                <w:rFonts w:ascii="Courier New" w:eastAsia="Courier New" w:hAnsi="Courier New" w:cs="Courier New"/>
                <w:sz w:val="18"/>
              </w:rPr>
              <w:t xml:space="preserve"> </w:t>
            </w:r>
          </w:p>
        </w:tc>
      </w:tr>
    </w:tbl>
    <w:p w14:paraId="0638C61B" w14:textId="77777777" w:rsidR="00761C32" w:rsidRDefault="00000000">
      <w:pPr>
        <w:tabs>
          <w:tab w:val="center" w:pos="5285"/>
        </w:tabs>
        <w:spacing w:after="0"/>
      </w:pPr>
      <w:r>
        <w:rPr>
          <w:noProof/>
        </w:rPr>
        <w:lastRenderedPageBreak/>
        <mc:AlternateContent>
          <mc:Choice Requires="wpg">
            <w:drawing>
              <wp:anchor distT="0" distB="0" distL="114300" distR="114300" simplePos="0" relativeHeight="251682816" behindDoc="0" locked="0" layoutInCell="1" allowOverlap="1" wp14:anchorId="7CAE6739" wp14:editId="49BAFE27">
                <wp:simplePos x="0" y="0"/>
                <wp:positionH relativeFrom="column">
                  <wp:posOffset>0</wp:posOffset>
                </wp:positionH>
                <wp:positionV relativeFrom="paragraph">
                  <wp:posOffset>1215009</wp:posOffset>
                </wp:positionV>
                <wp:extent cx="6427978" cy="5258435"/>
                <wp:effectExtent l="0" t="0" r="0" b="0"/>
                <wp:wrapSquare wrapText="bothSides"/>
                <wp:docPr id="105838" name="Group 105838"/>
                <wp:cNvGraphicFramePr/>
                <a:graphic xmlns:a="http://schemas.openxmlformats.org/drawingml/2006/main">
                  <a:graphicData uri="http://schemas.microsoft.com/office/word/2010/wordprocessingGroup">
                    <wpg:wgp>
                      <wpg:cNvGrpSpPr/>
                      <wpg:grpSpPr>
                        <a:xfrm>
                          <a:off x="0" y="0"/>
                          <a:ext cx="6427978" cy="5258435"/>
                          <a:chOff x="0" y="0"/>
                          <a:chExt cx="6427978" cy="5258435"/>
                        </a:xfrm>
                      </wpg:grpSpPr>
                      <pic:pic xmlns:pic="http://schemas.openxmlformats.org/drawingml/2006/picture">
                        <pic:nvPicPr>
                          <pic:cNvPr id="12927" name="Picture 12927"/>
                          <pic:cNvPicPr/>
                        </pic:nvPicPr>
                        <pic:blipFill>
                          <a:blip r:embed="rId7"/>
                          <a:stretch>
                            <a:fillRect/>
                          </a:stretch>
                        </pic:blipFill>
                        <pic:spPr>
                          <a:xfrm>
                            <a:off x="583375" y="0"/>
                            <a:ext cx="5258435" cy="5258435"/>
                          </a:xfrm>
                          <a:prstGeom prst="rect">
                            <a:avLst/>
                          </a:prstGeom>
                        </pic:spPr>
                      </pic:pic>
                      <wps:wsp>
                        <wps:cNvPr id="12940" name="Rectangle 12940"/>
                        <wps:cNvSpPr/>
                        <wps:spPr>
                          <a:xfrm>
                            <a:off x="266700" y="40454"/>
                            <a:ext cx="3530749" cy="200226"/>
                          </a:xfrm>
                          <a:prstGeom prst="rect">
                            <a:avLst/>
                          </a:prstGeom>
                          <a:ln>
                            <a:noFill/>
                          </a:ln>
                        </wps:spPr>
                        <wps:txbx>
                          <w:txbxContent>
                            <w:p w14:paraId="08BFCF94" w14:textId="77777777" w:rsidR="00761C32" w:rsidRDefault="00000000">
                              <w:r>
                                <w:rPr>
                                  <w:rFonts w:ascii="Microsoft YaHei UI" w:eastAsia="Microsoft YaHei UI" w:hAnsi="Microsoft YaHei UI" w:cs="Microsoft YaHei UI"/>
                                </w:rPr>
                                <w:t>可以看到，发送了两条消息，第一条消息的</w:t>
                              </w:r>
                            </w:p>
                          </w:txbxContent>
                        </wps:txbx>
                        <wps:bodyPr horzOverflow="overflow" vert="horz" lIns="0" tIns="0" rIns="0" bIns="0" rtlCol="0">
                          <a:noAutofit/>
                        </wps:bodyPr>
                      </wps:wsp>
                      <wps:wsp>
                        <wps:cNvPr id="12941" name="Rectangle 12941"/>
                        <wps:cNvSpPr/>
                        <wps:spPr>
                          <a:xfrm>
                            <a:off x="2922143" y="47095"/>
                            <a:ext cx="58367" cy="181104"/>
                          </a:xfrm>
                          <a:prstGeom prst="rect">
                            <a:avLst/>
                          </a:prstGeom>
                          <a:ln>
                            <a:noFill/>
                          </a:ln>
                        </wps:spPr>
                        <wps:txbx>
                          <w:txbxContent>
                            <w:p w14:paraId="10C2329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942" name="Rectangle 12942"/>
                        <wps:cNvSpPr/>
                        <wps:spPr>
                          <a:xfrm>
                            <a:off x="2992247" y="47095"/>
                            <a:ext cx="988140" cy="181104"/>
                          </a:xfrm>
                          <a:prstGeom prst="rect">
                            <a:avLst/>
                          </a:prstGeom>
                          <a:ln>
                            <a:noFill/>
                          </a:ln>
                        </wps:spPr>
                        <wps:txbx>
                          <w:txbxContent>
                            <w:p w14:paraId="371BF61A" w14:textId="77777777" w:rsidR="00761C32" w:rsidRDefault="00000000">
                              <w:proofErr w:type="spellStart"/>
                              <w:r>
                                <w:rPr>
                                  <w:rFonts w:ascii="Tahoma" w:eastAsia="Tahoma" w:hAnsi="Tahoma" w:cs="Tahoma"/>
                                </w:rPr>
                                <w:t>RoutingKey</w:t>
                              </w:r>
                              <w:proofErr w:type="spellEnd"/>
                              <w:r>
                                <w:rPr>
                                  <w:rFonts w:ascii="Tahoma" w:eastAsia="Tahoma" w:hAnsi="Tahoma" w:cs="Tahoma"/>
                                </w:rPr>
                                <w:t xml:space="preserve"> </w:t>
                              </w:r>
                            </w:p>
                          </w:txbxContent>
                        </wps:txbx>
                        <wps:bodyPr horzOverflow="overflow" vert="horz" lIns="0" tIns="0" rIns="0" bIns="0" rtlCol="0">
                          <a:noAutofit/>
                        </wps:bodyPr>
                      </wps:wsp>
                      <wps:wsp>
                        <wps:cNvPr id="12943" name="Rectangle 12943"/>
                        <wps:cNvSpPr/>
                        <wps:spPr>
                          <a:xfrm>
                            <a:off x="3761867" y="40454"/>
                            <a:ext cx="186477" cy="200226"/>
                          </a:xfrm>
                          <a:prstGeom prst="rect">
                            <a:avLst/>
                          </a:prstGeom>
                          <a:ln>
                            <a:noFill/>
                          </a:ln>
                        </wps:spPr>
                        <wps:txbx>
                          <w:txbxContent>
                            <w:p w14:paraId="6010AB94" w14:textId="77777777" w:rsidR="00761C32" w:rsidRDefault="00000000">
                              <w:r>
                                <w:rPr>
                                  <w:rFonts w:ascii="Microsoft YaHei UI" w:eastAsia="Microsoft YaHei UI" w:hAnsi="Microsoft YaHei UI" w:cs="Microsoft YaHei UI"/>
                                </w:rPr>
                                <w:t>为</w:t>
                              </w:r>
                            </w:p>
                          </w:txbxContent>
                        </wps:txbx>
                        <wps:bodyPr horzOverflow="overflow" vert="horz" lIns="0" tIns="0" rIns="0" bIns="0" rtlCol="0">
                          <a:noAutofit/>
                        </wps:bodyPr>
                      </wps:wsp>
                      <wps:wsp>
                        <wps:cNvPr id="12944" name="Rectangle 12944"/>
                        <wps:cNvSpPr/>
                        <wps:spPr>
                          <a:xfrm>
                            <a:off x="3902329" y="47095"/>
                            <a:ext cx="58367" cy="181104"/>
                          </a:xfrm>
                          <a:prstGeom prst="rect">
                            <a:avLst/>
                          </a:prstGeom>
                          <a:ln>
                            <a:noFill/>
                          </a:ln>
                        </wps:spPr>
                        <wps:txbx>
                          <w:txbxContent>
                            <w:p w14:paraId="7C05E56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945" name="Rectangle 12945"/>
                        <wps:cNvSpPr/>
                        <wps:spPr>
                          <a:xfrm>
                            <a:off x="3972433" y="47095"/>
                            <a:ext cx="533323" cy="181104"/>
                          </a:xfrm>
                          <a:prstGeom prst="rect">
                            <a:avLst/>
                          </a:prstGeom>
                          <a:ln>
                            <a:noFill/>
                          </a:ln>
                        </wps:spPr>
                        <wps:txbx>
                          <w:txbxContent>
                            <w:p w14:paraId="535FC4D0" w14:textId="77777777" w:rsidR="00761C32" w:rsidRDefault="00000000">
                              <w:r>
                                <w:rPr>
                                  <w:rFonts w:ascii="Tahoma" w:eastAsia="Tahoma" w:hAnsi="Tahoma" w:cs="Tahoma"/>
                                </w:rPr>
                                <w:t>"key1"</w:t>
                              </w:r>
                            </w:p>
                          </w:txbxContent>
                        </wps:txbx>
                        <wps:bodyPr horzOverflow="overflow" vert="horz" lIns="0" tIns="0" rIns="0" bIns="0" rtlCol="0">
                          <a:noAutofit/>
                        </wps:bodyPr>
                      </wps:wsp>
                      <wps:wsp>
                        <wps:cNvPr id="12946" name="Rectangle 12946"/>
                        <wps:cNvSpPr/>
                        <wps:spPr>
                          <a:xfrm>
                            <a:off x="4373245" y="40454"/>
                            <a:ext cx="1301234" cy="200226"/>
                          </a:xfrm>
                          <a:prstGeom prst="rect">
                            <a:avLst/>
                          </a:prstGeom>
                          <a:ln>
                            <a:noFill/>
                          </a:ln>
                        </wps:spPr>
                        <wps:txbx>
                          <w:txbxContent>
                            <w:p w14:paraId="6960CEB7" w14:textId="77777777" w:rsidR="00761C32" w:rsidRDefault="00000000">
                              <w:r>
                                <w:rPr>
                                  <w:rFonts w:ascii="Microsoft YaHei UI" w:eastAsia="Microsoft YaHei UI" w:hAnsi="Microsoft YaHei UI" w:cs="Microsoft YaHei UI"/>
                                </w:rPr>
                                <w:t>，第二条消息的</w:t>
                              </w:r>
                            </w:p>
                          </w:txbxContent>
                        </wps:txbx>
                        <wps:bodyPr horzOverflow="overflow" vert="horz" lIns="0" tIns="0" rIns="0" bIns="0" rtlCol="0">
                          <a:noAutofit/>
                        </wps:bodyPr>
                      </wps:wsp>
                      <wps:wsp>
                        <wps:cNvPr id="12947" name="Rectangle 12947"/>
                        <wps:cNvSpPr/>
                        <wps:spPr>
                          <a:xfrm>
                            <a:off x="5351653" y="47095"/>
                            <a:ext cx="58367" cy="181104"/>
                          </a:xfrm>
                          <a:prstGeom prst="rect">
                            <a:avLst/>
                          </a:prstGeom>
                          <a:ln>
                            <a:noFill/>
                          </a:ln>
                        </wps:spPr>
                        <wps:txbx>
                          <w:txbxContent>
                            <w:p w14:paraId="5F2FAE2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948" name="Rectangle 12948"/>
                        <wps:cNvSpPr/>
                        <wps:spPr>
                          <a:xfrm>
                            <a:off x="5420233" y="47095"/>
                            <a:ext cx="988699" cy="181104"/>
                          </a:xfrm>
                          <a:prstGeom prst="rect">
                            <a:avLst/>
                          </a:prstGeom>
                          <a:ln>
                            <a:noFill/>
                          </a:ln>
                        </wps:spPr>
                        <wps:txbx>
                          <w:txbxContent>
                            <w:p w14:paraId="1275A308" w14:textId="77777777" w:rsidR="00761C32" w:rsidRDefault="00000000">
                              <w:proofErr w:type="spellStart"/>
                              <w:r>
                                <w:rPr>
                                  <w:rFonts w:ascii="Tahoma" w:eastAsia="Tahoma" w:hAnsi="Tahoma" w:cs="Tahoma"/>
                                </w:rPr>
                                <w:t>RoutingKey</w:t>
                              </w:r>
                              <w:proofErr w:type="spellEnd"/>
                              <w:r>
                                <w:rPr>
                                  <w:rFonts w:ascii="Tahoma" w:eastAsia="Tahoma" w:hAnsi="Tahoma" w:cs="Tahoma"/>
                                </w:rPr>
                                <w:t xml:space="preserve"> </w:t>
                              </w:r>
                            </w:p>
                          </w:txbxContent>
                        </wps:txbx>
                        <wps:bodyPr horzOverflow="overflow" vert="horz" lIns="0" tIns="0" rIns="0" bIns="0" rtlCol="0">
                          <a:noAutofit/>
                        </wps:bodyPr>
                      </wps:wsp>
                      <wps:wsp>
                        <wps:cNvPr id="12949" name="Rectangle 12949"/>
                        <wps:cNvSpPr/>
                        <wps:spPr>
                          <a:xfrm>
                            <a:off x="6190234" y="40454"/>
                            <a:ext cx="186476" cy="200226"/>
                          </a:xfrm>
                          <a:prstGeom prst="rect">
                            <a:avLst/>
                          </a:prstGeom>
                          <a:ln>
                            <a:noFill/>
                          </a:ln>
                        </wps:spPr>
                        <wps:txbx>
                          <w:txbxContent>
                            <w:p w14:paraId="73CF2C78" w14:textId="77777777" w:rsidR="00761C32" w:rsidRDefault="00000000">
                              <w:r>
                                <w:rPr>
                                  <w:rFonts w:ascii="Microsoft YaHei UI" w:eastAsia="Microsoft YaHei UI" w:hAnsi="Microsoft YaHei UI" w:cs="Microsoft YaHei UI"/>
                                </w:rPr>
                                <w:t>为</w:t>
                              </w:r>
                            </w:p>
                          </w:txbxContent>
                        </wps:txbx>
                        <wps:bodyPr horzOverflow="overflow" vert="horz" lIns="0" tIns="0" rIns="0" bIns="0" rtlCol="0">
                          <a:noAutofit/>
                        </wps:bodyPr>
                      </wps:wsp>
                      <wps:wsp>
                        <wps:cNvPr id="12950" name="Rectangle 12950"/>
                        <wps:cNvSpPr/>
                        <wps:spPr>
                          <a:xfrm>
                            <a:off x="6328918" y="47095"/>
                            <a:ext cx="58367" cy="181104"/>
                          </a:xfrm>
                          <a:prstGeom prst="rect">
                            <a:avLst/>
                          </a:prstGeom>
                          <a:ln>
                            <a:noFill/>
                          </a:ln>
                        </wps:spPr>
                        <wps:txbx>
                          <w:txbxContent>
                            <w:p w14:paraId="42C30B1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951" name="Rectangle 12951"/>
                        <wps:cNvSpPr/>
                        <wps:spPr>
                          <a:xfrm>
                            <a:off x="0" y="286744"/>
                            <a:ext cx="534815" cy="181104"/>
                          </a:xfrm>
                          <a:prstGeom prst="rect">
                            <a:avLst/>
                          </a:prstGeom>
                          <a:ln>
                            <a:noFill/>
                          </a:ln>
                        </wps:spPr>
                        <wps:txbx>
                          <w:txbxContent>
                            <w:p w14:paraId="592B8F31" w14:textId="77777777" w:rsidR="00761C32" w:rsidRDefault="00000000">
                              <w:r>
                                <w:rPr>
                                  <w:rFonts w:ascii="Tahoma" w:eastAsia="Tahoma" w:hAnsi="Tahoma" w:cs="Tahoma"/>
                                </w:rPr>
                                <w:t>"key2"</w:t>
                              </w:r>
                            </w:p>
                          </w:txbxContent>
                        </wps:txbx>
                        <wps:bodyPr horzOverflow="overflow" vert="horz" lIns="0" tIns="0" rIns="0" bIns="0" rtlCol="0">
                          <a:noAutofit/>
                        </wps:bodyPr>
                      </wps:wsp>
                      <wps:wsp>
                        <wps:cNvPr id="12952" name="Rectangle 12952"/>
                        <wps:cNvSpPr/>
                        <wps:spPr>
                          <a:xfrm>
                            <a:off x="402641" y="280103"/>
                            <a:ext cx="7987727" cy="200226"/>
                          </a:xfrm>
                          <a:prstGeom prst="rect">
                            <a:avLst/>
                          </a:prstGeom>
                          <a:ln>
                            <a:noFill/>
                          </a:ln>
                        </wps:spPr>
                        <wps:txbx>
                          <w:txbxContent>
                            <w:p w14:paraId="4EF1A8F4" w14:textId="77777777" w:rsidR="00761C32" w:rsidRDefault="00000000">
                              <w:r>
                                <w:rPr>
                                  <w:rFonts w:ascii="Microsoft YaHei UI" w:eastAsia="Microsoft YaHei UI" w:hAnsi="Microsoft YaHei UI" w:cs="Microsoft YaHei UI"/>
                                </w:rPr>
                                <w:t>，两条消息都成功被交换机接收，也收到了交换机的确认回调，但消费者只收到了一条消息，因为</w:t>
                              </w:r>
                            </w:p>
                          </w:txbxContent>
                        </wps:txbx>
                        <wps:bodyPr horzOverflow="overflow" vert="horz" lIns="0" tIns="0" rIns="0" bIns="0" rtlCol="0">
                          <a:noAutofit/>
                        </wps:bodyPr>
                      </wps:wsp>
                      <wps:wsp>
                        <wps:cNvPr id="12953" name="Rectangle 12953"/>
                        <wps:cNvSpPr/>
                        <wps:spPr>
                          <a:xfrm>
                            <a:off x="0" y="520895"/>
                            <a:ext cx="1116809" cy="200226"/>
                          </a:xfrm>
                          <a:prstGeom prst="rect">
                            <a:avLst/>
                          </a:prstGeom>
                          <a:ln>
                            <a:noFill/>
                          </a:ln>
                        </wps:spPr>
                        <wps:txbx>
                          <w:txbxContent>
                            <w:p w14:paraId="112E8C5B" w14:textId="77777777" w:rsidR="00761C32" w:rsidRDefault="00000000">
                              <w:r>
                                <w:rPr>
                                  <w:rFonts w:ascii="Microsoft YaHei UI" w:eastAsia="Microsoft YaHei UI" w:hAnsi="Microsoft YaHei UI" w:cs="Microsoft YaHei UI"/>
                                </w:rPr>
                                <w:t>第二条消息的</w:t>
                              </w:r>
                            </w:p>
                          </w:txbxContent>
                        </wps:txbx>
                        <wps:bodyPr horzOverflow="overflow" vert="horz" lIns="0" tIns="0" rIns="0" bIns="0" rtlCol="0">
                          <a:noAutofit/>
                        </wps:bodyPr>
                      </wps:wsp>
                      <wps:wsp>
                        <wps:cNvPr id="12954" name="Rectangle 12954"/>
                        <wps:cNvSpPr/>
                        <wps:spPr>
                          <a:xfrm>
                            <a:off x="839978" y="527536"/>
                            <a:ext cx="58367" cy="181104"/>
                          </a:xfrm>
                          <a:prstGeom prst="rect">
                            <a:avLst/>
                          </a:prstGeom>
                          <a:ln>
                            <a:noFill/>
                          </a:ln>
                        </wps:spPr>
                        <wps:txbx>
                          <w:txbxContent>
                            <w:p w14:paraId="2BC03F0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955" name="Rectangle 12955"/>
                        <wps:cNvSpPr/>
                        <wps:spPr>
                          <a:xfrm>
                            <a:off x="910082" y="527536"/>
                            <a:ext cx="986461" cy="181104"/>
                          </a:xfrm>
                          <a:prstGeom prst="rect">
                            <a:avLst/>
                          </a:prstGeom>
                          <a:ln>
                            <a:noFill/>
                          </a:ln>
                        </wps:spPr>
                        <wps:txbx>
                          <w:txbxContent>
                            <w:p w14:paraId="61ADE72B" w14:textId="77777777" w:rsidR="00761C32" w:rsidRDefault="00000000">
                              <w:proofErr w:type="spellStart"/>
                              <w:r>
                                <w:rPr>
                                  <w:rFonts w:ascii="Tahoma" w:eastAsia="Tahoma" w:hAnsi="Tahoma" w:cs="Tahoma"/>
                                </w:rPr>
                                <w:t>RoutingKey</w:t>
                              </w:r>
                              <w:proofErr w:type="spellEnd"/>
                              <w:r>
                                <w:rPr>
                                  <w:rFonts w:ascii="Tahoma" w:eastAsia="Tahoma" w:hAnsi="Tahoma" w:cs="Tahoma"/>
                                </w:rPr>
                                <w:t xml:space="preserve"> </w:t>
                              </w:r>
                            </w:p>
                          </w:txbxContent>
                        </wps:txbx>
                        <wps:bodyPr horzOverflow="overflow" vert="horz" lIns="0" tIns="0" rIns="0" bIns="0" rtlCol="0">
                          <a:noAutofit/>
                        </wps:bodyPr>
                      </wps:wsp>
                      <wps:wsp>
                        <wps:cNvPr id="12956" name="Rectangle 12956"/>
                        <wps:cNvSpPr/>
                        <wps:spPr>
                          <a:xfrm>
                            <a:off x="1678178" y="520895"/>
                            <a:ext cx="743855" cy="200226"/>
                          </a:xfrm>
                          <a:prstGeom prst="rect">
                            <a:avLst/>
                          </a:prstGeom>
                          <a:ln>
                            <a:noFill/>
                          </a:ln>
                        </wps:spPr>
                        <wps:txbx>
                          <w:txbxContent>
                            <w:p w14:paraId="3F493CA8" w14:textId="77777777" w:rsidR="00761C32" w:rsidRDefault="00000000">
                              <w:r>
                                <w:rPr>
                                  <w:rFonts w:ascii="Microsoft YaHei UI" w:eastAsia="Microsoft YaHei UI" w:hAnsi="Microsoft YaHei UI" w:cs="Microsoft YaHei UI"/>
                                </w:rPr>
                                <w:t>与队列的</w:t>
                              </w:r>
                            </w:p>
                          </w:txbxContent>
                        </wps:txbx>
                        <wps:bodyPr horzOverflow="overflow" vert="horz" lIns="0" tIns="0" rIns="0" bIns="0" rtlCol="0">
                          <a:noAutofit/>
                        </wps:bodyPr>
                      </wps:wsp>
                      <wps:wsp>
                        <wps:cNvPr id="12957" name="Rectangle 12957"/>
                        <wps:cNvSpPr/>
                        <wps:spPr>
                          <a:xfrm>
                            <a:off x="2237867" y="527536"/>
                            <a:ext cx="58367" cy="181104"/>
                          </a:xfrm>
                          <a:prstGeom prst="rect">
                            <a:avLst/>
                          </a:prstGeom>
                          <a:ln>
                            <a:noFill/>
                          </a:ln>
                        </wps:spPr>
                        <wps:txbx>
                          <w:txbxContent>
                            <w:p w14:paraId="21C8910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958" name="Rectangle 12958"/>
                        <wps:cNvSpPr/>
                        <wps:spPr>
                          <a:xfrm>
                            <a:off x="2307971" y="527536"/>
                            <a:ext cx="964084" cy="181104"/>
                          </a:xfrm>
                          <a:prstGeom prst="rect">
                            <a:avLst/>
                          </a:prstGeom>
                          <a:ln>
                            <a:noFill/>
                          </a:ln>
                        </wps:spPr>
                        <wps:txbx>
                          <w:txbxContent>
                            <w:p w14:paraId="4B31417A" w14:textId="77777777" w:rsidR="00761C32" w:rsidRDefault="00000000">
                              <w:proofErr w:type="spellStart"/>
                              <w:r>
                                <w:rPr>
                                  <w:rFonts w:ascii="Tahoma" w:eastAsia="Tahoma" w:hAnsi="Tahoma" w:cs="Tahoma"/>
                                </w:rPr>
                                <w:t>BindingKey</w:t>
                              </w:r>
                              <w:proofErr w:type="spellEnd"/>
                              <w:r>
                                <w:rPr>
                                  <w:rFonts w:ascii="Tahoma" w:eastAsia="Tahoma" w:hAnsi="Tahoma" w:cs="Tahoma"/>
                                </w:rPr>
                                <w:t xml:space="preserve"> </w:t>
                              </w:r>
                            </w:p>
                          </w:txbxContent>
                        </wps:txbx>
                        <wps:bodyPr horzOverflow="overflow" vert="horz" lIns="0" tIns="0" rIns="0" bIns="0" rtlCol="0">
                          <a:noAutofit/>
                        </wps:bodyPr>
                      </wps:wsp>
                      <wps:wsp>
                        <wps:cNvPr id="12959" name="Rectangle 12959"/>
                        <wps:cNvSpPr/>
                        <wps:spPr>
                          <a:xfrm>
                            <a:off x="3057779" y="520895"/>
                            <a:ext cx="4459030" cy="200226"/>
                          </a:xfrm>
                          <a:prstGeom prst="rect">
                            <a:avLst/>
                          </a:prstGeom>
                          <a:ln>
                            <a:noFill/>
                          </a:ln>
                        </wps:spPr>
                        <wps:txbx>
                          <w:txbxContent>
                            <w:p w14:paraId="78B8A957" w14:textId="77777777" w:rsidR="00761C32" w:rsidRDefault="00000000">
                              <w:r>
                                <w:rPr>
                                  <w:rFonts w:ascii="Microsoft YaHei UI" w:eastAsia="Microsoft YaHei UI" w:hAnsi="Microsoft YaHei UI" w:cs="Microsoft YaHei UI"/>
                                </w:rPr>
                                <w:t>不一致，也没有其它队列能接收这个消息，所有第二条</w:t>
                              </w:r>
                            </w:p>
                          </w:txbxContent>
                        </wps:txbx>
                        <wps:bodyPr horzOverflow="overflow" vert="horz" lIns="0" tIns="0" rIns="0" bIns="0" rtlCol="0">
                          <a:noAutofit/>
                        </wps:bodyPr>
                      </wps:wsp>
                      <wps:wsp>
                        <wps:cNvPr id="12960" name="Rectangle 12960"/>
                        <wps:cNvSpPr/>
                        <wps:spPr>
                          <a:xfrm>
                            <a:off x="0" y="761688"/>
                            <a:ext cx="1674187" cy="200226"/>
                          </a:xfrm>
                          <a:prstGeom prst="rect">
                            <a:avLst/>
                          </a:prstGeom>
                          <a:ln>
                            <a:noFill/>
                          </a:ln>
                        </wps:spPr>
                        <wps:txbx>
                          <w:txbxContent>
                            <w:p w14:paraId="0642C6BE" w14:textId="77777777" w:rsidR="00761C32" w:rsidRDefault="00000000">
                              <w:r>
                                <w:rPr>
                                  <w:rFonts w:ascii="Microsoft YaHei UI" w:eastAsia="Microsoft YaHei UI" w:hAnsi="Microsoft YaHei UI" w:cs="Microsoft YaHei UI"/>
                                </w:rPr>
                                <w:t>消息被直接丢弃了。</w:t>
                              </w:r>
                            </w:p>
                          </w:txbxContent>
                        </wps:txbx>
                        <wps:bodyPr horzOverflow="overflow" vert="horz" lIns="0" tIns="0" rIns="0" bIns="0" rtlCol="0">
                          <a:noAutofit/>
                        </wps:bodyPr>
                      </wps:wsp>
                      <wps:wsp>
                        <wps:cNvPr id="12961" name="Rectangle 12961"/>
                        <wps:cNvSpPr/>
                        <wps:spPr>
                          <a:xfrm>
                            <a:off x="1257554" y="768328"/>
                            <a:ext cx="58367" cy="181104"/>
                          </a:xfrm>
                          <a:prstGeom prst="rect">
                            <a:avLst/>
                          </a:prstGeom>
                          <a:ln>
                            <a:noFill/>
                          </a:ln>
                        </wps:spPr>
                        <wps:txbx>
                          <w:txbxContent>
                            <w:p w14:paraId="064C914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962" name="Rectangle 12962"/>
                        <wps:cNvSpPr/>
                        <wps:spPr>
                          <a:xfrm>
                            <a:off x="0" y="1123394"/>
                            <a:ext cx="449931" cy="300582"/>
                          </a:xfrm>
                          <a:prstGeom prst="rect">
                            <a:avLst/>
                          </a:prstGeom>
                          <a:ln>
                            <a:noFill/>
                          </a:ln>
                        </wps:spPr>
                        <wps:txbx>
                          <w:txbxContent>
                            <w:p w14:paraId="0782F186" w14:textId="77777777" w:rsidR="00761C32" w:rsidRDefault="00000000">
                              <w:r>
                                <w:rPr>
                                  <w:rFonts w:ascii="Arial" w:eastAsia="Arial" w:hAnsi="Arial" w:cs="Arial"/>
                                  <w:b/>
                                  <w:sz w:val="32"/>
                                </w:rPr>
                                <w:t>8.2.</w:t>
                              </w:r>
                            </w:p>
                          </w:txbxContent>
                        </wps:txbx>
                        <wps:bodyPr horzOverflow="overflow" vert="horz" lIns="0" tIns="0" rIns="0" bIns="0" rtlCol="0">
                          <a:noAutofit/>
                        </wps:bodyPr>
                      </wps:wsp>
                      <wps:wsp>
                        <wps:cNvPr id="12963" name="Rectangle 12963"/>
                        <wps:cNvSpPr/>
                        <wps:spPr>
                          <a:xfrm>
                            <a:off x="338328" y="1123394"/>
                            <a:ext cx="74898" cy="300582"/>
                          </a:xfrm>
                          <a:prstGeom prst="rect">
                            <a:avLst/>
                          </a:prstGeom>
                          <a:ln>
                            <a:noFill/>
                          </a:ln>
                        </wps:spPr>
                        <wps:txbx>
                          <w:txbxContent>
                            <w:p w14:paraId="345951DA"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2964" name="Rectangle 12964"/>
                        <wps:cNvSpPr/>
                        <wps:spPr>
                          <a:xfrm>
                            <a:off x="533705" y="1132641"/>
                            <a:ext cx="1084402" cy="269581"/>
                          </a:xfrm>
                          <a:prstGeom prst="rect">
                            <a:avLst/>
                          </a:prstGeom>
                          <a:ln>
                            <a:noFill/>
                          </a:ln>
                        </wps:spPr>
                        <wps:txbx>
                          <w:txbxContent>
                            <w:p w14:paraId="3388945E" w14:textId="77777777" w:rsidR="00761C32" w:rsidRDefault="00000000">
                              <w:r>
                                <w:rPr>
                                  <w:rFonts w:ascii="黑体" w:eastAsia="黑体" w:hAnsi="黑体" w:cs="黑体"/>
                                  <w:sz w:val="32"/>
                                </w:rPr>
                                <w:t>回退消息</w:t>
                              </w:r>
                            </w:p>
                          </w:txbxContent>
                        </wps:txbx>
                        <wps:bodyPr horzOverflow="overflow" vert="horz" lIns="0" tIns="0" rIns="0" bIns="0" rtlCol="0">
                          <a:noAutofit/>
                        </wps:bodyPr>
                      </wps:wsp>
                      <wps:wsp>
                        <wps:cNvPr id="12965" name="Rectangle 12965"/>
                        <wps:cNvSpPr/>
                        <wps:spPr>
                          <a:xfrm>
                            <a:off x="1348994" y="1123394"/>
                            <a:ext cx="74898" cy="300582"/>
                          </a:xfrm>
                          <a:prstGeom prst="rect">
                            <a:avLst/>
                          </a:prstGeom>
                          <a:ln>
                            <a:noFill/>
                          </a:ln>
                        </wps:spPr>
                        <wps:txbx>
                          <w:txbxContent>
                            <w:p w14:paraId="2B7CDC81"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2966" name="Rectangle 12966"/>
                        <wps:cNvSpPr/>
                        <wps:spPr>
                          <a:xfrm>
                            <a:off x="0" y="1747957"/>
                            <a:ext cx="716516" cy="237149"/>
                          </a:xfrm>
                          <a:prstGeom prst="rect">
                            <a:avLst/>
                          </a:prstGeom>
                          <a:ln>
                            <a:noFill/>
                          </a:ln>
                        </wps:spPr>
                        <wps:txbx>
                          <w:txbxContent>
                            <w:p w14:paraId="33C82113" w14:textId="77777777" w:rsidR="00761C32" w:rsidRDefault="00000000">
                              <w:r>
                                <w:rPr>
                                  <w:rFonts w:ascii="黑体" w:eastAsia="黑体" w:hAnsi="黑体" w:cs="黑体"/>
                                  <w:sz w:val="28"/>
                                </w:rPr>
                                <w:t>8.2.1.</w:t>
                              </w:r>
                            </w:p>
                          </w:txbxContent>
                        </wps:txbx>
                        <wps:bodyPr horzOverflow="overflow" vert="horz" lIns="0" tIns="0" rIns="0" bIns="0" rtlCol="0">
                          <a:noAutofit/>
                        </wps:bodyPr>
                      </wps:wsp>
                      <wps:wsp>
                        <wps:cNvPr id="12967" name="Rectangle 12967"/>
                        <wps:cNvSpPr/>
                        <wps:spPr>
                          <a:xfrm>
                            <a:off x="538277" y="1739821"/>
                            <a:ext cx="65888" cy="264422"/>
                          </a:xfrm>
                          <a:prstGeom prst="rect">
                            <a:avLst/>
                          </a:prstGeom>
                          <a:ln>
                            <a:noFill/>
                          </a:ln>
                        </wps:spPr>
                        <wps:txbx>
                          <w:txbxContent>
                            <w:p w14:paraId="47DF8AB3"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2968" name="Rectangle 12968"/>
                        <wps:cNvSpPr/>
                        <wps:spPr>
                          <a:xfrm>
                            <a:off x="800405" y="1747957"/>
                            <a:ext cx="1071205" cy="237149"/>
                          </a:xfrm>
                          <a:prstGeom prst="rect">
                            <a:avLst/>
                          </a:prstGeom>
                          <a:ln>
                            <a:noFill/>
                          </a:ln>
                        </wps:spPr>
                        <wps:txbx>
                          <w:txbxContent>
                            <w:p w14:paraId="4BA713BF" w14:textId="77777777" w:rsidR="00761C32" w:rsidRDefault="00000000">
                              <w:r>
                                <w:rPr>
                                  <w:rFonts w:ascii="黑体" w:eastAsia="黑体" w:hAnsi="黑体" w:cs="黑体"/>
                                  <w:sz w:val="28"/>
                                </w:rPr>
                                <w:t>Mandatory</w:t>
                              </w:r>
                            </w:p>
                          </w:txbxContent>
                        </wps:txbx>
                        <wps:bodyPr horzOverflow="overflow" vert="horz" lIns="0" tIns="0" rIns="0" bIns="0" rtlCol="0">
                          <a:noAutofit/>
                        </wps:bodyPr>
                      </wps:wsp>
                      <wps:wsp>
                        <wps:cNvPr id="12969" name="Rectangle 12969"/>
                        <wps:cNvSpPr/>
                        <wps:spPr>
                          <a:xfrm>
                            <a:off x="1652270" y="1747957"/>
                            <a:ext cx="474299" cy="237149"/>
                          </a:xfrm>
                          <a:prstGeom prst="rect">
                            <a:avLst/>
                          </a:prstGeom>
                          <a:ln>
                            <a:noFill/>
                          </a:ln>
                        </wps:spPr>
                        <wps:txbx>
                          <w:txbxContent>
                            <w:p w14:paraId="10A43C77" w14:textId="77777777" w:rsidR="00761C32" w:rsidRDefault="00000000">
                              <w:r>
                                <w:rPr>
                                  <w:rFonts w:ascii="黑体" w:eastAsia="黑体" w:hAnsi="黑体" w:cs="黑体"/>
                                  <w:sz w:val="28"/>
                                </w:rPr>
                                <w:t>参数</w:t>
                              </w:r>
                            </w:p>
                          </w:txbxContent>
                        </wps:txbx>
                        <wps:bodyPr horzOverflow="overflow" vert="horz" lIns="0" tIns="0" rIns="0" bIns="0" rtlCol="0">
                          <a:noAutofit/>
                        </wps:bodyPr>
                      </wps:wsp>
                      <wps:wsp>
                        <wps:cNvPr id="12970" name="Rectangle 12970"/>
                        <wps:cNvSpPr/>
                        <wps:spPr>
                          <a:xfrm>
                            <a:off x="2008886" y="1747957"/>
                            <a:ext cx="118575" cy="237149"/>
                          </a:xfrm>
                          <a:prstGeom prst="rect">
                            <a:avLst/>
                          </a:prstGeom>
                          <a:ln>
                            <a:noFill/>
                          </a:ln>
                        </wps:spPr>
                        <wps:txbx>
                          <w:txbxContent>
                            <w:p w14:paraId="13C828C1"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2971" name="Rectangle 12971"/>
                        <wps:cNvSpPr/>
                        <wps:spPr>
                          <a:xfrm>
                            <a:off x="266700" y="2179007"/>
                            <a:ext cx="7803301" cy="200225"/>
                          </a:xfrm>
                          <a:prstGeom prst="rect">
                            <a:avLst/>
                          </a:prstGeom>
                          <a:ln>
                            <a:noFill/>
                          </a:ln>
                        </wps:spPr>
                        <wps:txbx>
                          <w:txbxContent>
                            <w:p w14:paraId="4F31FF01" w14:textId="77777777" w:rsidR="00761C32" w:rsidRDefault="00000000">
                              <w:r>
                                <w:rPr>
                                  <w:rFonts w:ascii="Microsoft YaHei UI" w:eastAsia="Microsoft YaHei UI" w:hAnsi="Microsoft YaHei UI" w:cs="Microsoft YaHei UI"/>
                                  <w:b/>
                                </w:rPr>
                                <w:t>在仅开启了生产者确认机制的情况下，交换机接收到消息后，会直接给消息生产者发送确认消息</w:t>
                              </w:r>
                            </w:p>
                          </w:txbxContent>
                        </wps:txbx>
                        <wps:bodyPr horzOverflow="overflow" vert="horz" lIns="0" tIns="0" rIns="0" bIns="0" rtlCol="0">
                          <a:noAutofit/>
                        </wps:bodyPr>
                      </wps:wsp>
                      <wps:wsp>
                        <wps:cNvPr id="12972" name="Rectangle 12972"/>
                        <wps:cNvSpPr/>
                        <wps:spPr>
                          <a:xfrm>
                            <a:off x="6135370" y="2179007"/>
                            <a:ext cx="186476" cy="200225"/>
                          </a:xfrm>
                          <a:prstGeom prst="rect">
                            <a:avLst/>
                          </a:prstGeom>
                          <a:ln>
                            <a:noFill/>
                          </a:ln>
                        </wps:spPr>
                        <wps:txbx>
                          <w:txbxContent>
                            <w:p w14:paraId="38FAF4DE"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2973" name="Rectangle 12973"/>
                        <wps:cNvSpPr/>
                        <wps:spPr>
                          <a:xfrm>
                            <a:off x="6274054" y="2179007"/>
                            <a:ext cx="186476" cy="200225"/>
                          </a:xfrm>
                          <a:prstGeom prst="rect">
                            <a:avLst/>
                          </a:prstGeom>
                          <a:ln>
                            <a:noFill/>
                          </a:ln>
                        </wps:spPr>
                        <wps:txbx>
                          <w:txbxContent>
                            <w:p w14:paraId="612076FD" w14:textId="77777777" w:rsidR="00761C32" w:rsidRDefault="00000000">
                              <w:r>
                                <w:rPr>
                                  <w:rFonts w:ascii="Microsoft YaHei UI" w:eastAsia="Microsoft YaHei UI" w:hAnsi="Microsoft YaHei UI" w:cs="Microsoft YaHei UI"/>
                                  <w:b/>
                                </w:rPr>
                                <w:t>如</w:t>
                              </w:r>
                            </w:p>
                          </w:txbxContent>
                        </wps:txbx>
                        <wps:bodyPr horzOverflow="overflow" vert="horz" lIns="0" tIns="0" rIns="0" bIns="0" rtlCol="0">
                          <a:noAutofit/>
                        </wps:bodyPr>
                      </wps:wsp>
                      <wps:wsp>
                        <wps:cNvPr id="12974" name="Rectangle 12974"/>
                        <wps:cNvSpPr/>
                        <wps:spPr>
                          <a:xfrm>
                            <a:off x="0" y="2418530"/>
                            <a:ext cx="7616825" cy="200225"/>
                          </a:xfrm>
                          <a:prstGeom prst="rect">
                            <a:avLst/>
                          </a:prstGeom>
                          <a:ln>
                            <a:noFill/>
                          </a:ln>
                        </wps:spPr>
                        <wps:txbx>
                          <w:txbxContent>
                            <w:p w14:paraId="4A4F271A" w14:textId="77777777" w:rsidR="00761C32" w:rsidRDefault="00000000">
                              <w:r>
                                <w:rPr>
                                  <w:rFonts w:ascii="Microsoft YaHei UI" w:eastAsia="Microsoft YaHei UI" w:hAnsi="Microsoft YaHei UI" w:cs="Microsoft YaHei UI"/>
                                  <w:b/>
                                </w:rPr>
                                <w:t>果发现该消息不可路由，那么消息会被直接丢弃，此时生产者是不知道消息被丢弃这个事件的</w:t>
                              </w:r>
                            </w:p>
                          </w:txbxContent>
                        </wps:txbx>
                        <wps:bodyPr horzOverflow="overflow" vert="horz" lIns="0" tIns="0" rIns="0" bIns="0" rtlCol="0">
                          <a:noAutofit/>
                        </wps:bodyPr>
                      </wps:wsp>
                      <wps:wsp>
                        <wps:cNvPr id="12975" name="Rectangle 12975"/>
                        <wps:cNvSpPr/>
                        <wps:spPr>
                          <a:xfrm>
                            <a:off x="5728462" y="2418530"/>
                            <a:ext cx="186477" cy="200225"/>
                          </a:xfrm>
                          <a:prstGeom prst="rect">
                            <a:avLst/>
                          </a:prstGeom>
                          <a:ln>
                            <a:noFill/>
                          </a:ln>
                        </wps:spPr>
                        <wps:txbx>
                          <w:txbxContent>
                            <w:p w14:paraId="4D07A93C"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2976" name="Rectangle 12976"/>
                        <wps:cNvSpPr/>
                        <wps:spPr>
                          <a:xfrm>
                            <a:off x="5868670" y="2418530"/>
                            <a:ext cx="741804" cy="200225"/>
                          </a:xfrm>
                          <a:prstGeom prst="rect">
                            <a:avLst/>
                          </a:prstGeom>
                          <a:ln>
                            <a:noFill/>
                          </a:ln>
                        </wps:spPr>
                        <wps:txbx>
                          <w:txbxContent>
                            <w:p w14:paraId="6ACC9F1E" w14:textId="77777777" w:rsidR="00761C32" w:rsidRDefault="00000000">
                              <w:r>
                                <w:rPr>
                                  <w:rFonts w:ascii="Microsoft YaHei UI" w:eastAsia="Microsoft YaHei UI" w:hAnsi="Microsoft YaHei UI" w:cs="Microsoft YaHei UI"/>
                                </w:rPr>
                                <w:t>那么如何</w:t>
                              </w:r>
                            </w:p>
                          </w:txbxContent>
                        </wps:txbx>
                        <wps:bodyPr horzOverflow="overflow" vert="horz" lIns="0" tIns="0" rIns="0" bIns="0" rtlCol="0">
                          <a:noAutofit/>
                        </wps:bodyPr>
                      </wps:wsp>
                      <wps:wsp>
                        <wps:cNvPr id="12977" name="Rectangle 12977"/>
                        <wps:cNvSpPr/>
                        <wps:spPr>
                          <a:xfrm>
                            <a:off x="0" y="2657798"/>
                            <a:ext cx="6481742" cy="200225"/>
                          </a:xfrm>
                          <a:prstGeom prst="rect">
                            <a:avLst/>
                          </a:prstGeom>
                          <a:ln>
                            <a:noFill/>
                          </a:ln>
                        </wps:spPr>
                        <wps:txbx>
                          <w:txbxContent>
                            <w:p w14:paraId="11CB453D" w14:textId="77777777" w:rsidR="00761C32" w:rsidRDefault="00000000">
                              <w:r>
                                <w:rPr>
                                  <w:rFonts w:ascii="Microsoft YaHei UI" w:eastAsia="Microsoft YaHei UI" w:hAnsi="Microsoft YaHei UI" w:cs="Microsoft YaHei UI"/>
                                </w:rPr>
                                <w:t>让无法被路由的消息帮我想办法处理一下？最起码通知我一声，我好自己处理啊</w:t>
                              </w:r>
                            </w:p>
                          </w:txbxContent>
                        </wps:txbx>
                        <wps:bodyPr horzOverflow="overflow" vert="horz" lIns="0" tIns="0" rIns="0" bIns="0" rtlCol="0">
                          <a:noAutofit/>
                        </wps:bodyPr>
                      </wps:wsp>
                      <wps:wsp>
                        <wps:cNvPr id="12978" name="Rectangle 12978"/>
                        <wps:cNvSpPr/>
                        <wps:spPr>
                          <a:xfrm>
                            <a:off x="4874641" y="2657798"/>
                            <a:ext cx="537053" cy="200225"/>
                          </a:xfrm>
                          <a:prstGeom prst="rect">
                            <a:avLst/>
                          </a:prstGeom>
                          <a:ln>
                            <a:noFill/>
                          </a:ln>
                        </wps:spPr>
                        <wps:txbx>
                          <w:txbxContent>
                            <w:p w14:paraId="37239465" w14:textId="77777777" w:rsidR="00761C32" w:rsidRDefault="00000000">
                              <w:r>
                                <w:rPr>
                                  <w:rFonts w:ascii="Microsoft YaHei UI" w:eastAsia="Microsoft YaHei UI" w:hAnsi="Microsoft YaHei UI" w:cs="Microsoft YaHei UI"/>
                                </w:rPr>
                                <w:t>。通过</w:t>
                              </w:r>
                            </w:p>
                          </w:txbxContent>
                        </wps:txbx>
                        <wps:bodyPr horzOverflow="overflow" vert="horz" lIns="0" tIns="0" rIns="0" bIns="0" rtlCol="0">
                          <a:noAutofit/>
                        </wps:bodyPr>
                      </wps:wsp>
                      <wps:wsp>
                        <wps:cNvPr id="12979" name="Rectangle 12979"/>
                        <wps:cNvSpPr/>
                        <wps:spPr>
                          <a:xfrm>
                            <a:off x="5276977" y="2657798"/>
                            <a:ext cx="372953" cy="200225"/>
                          </a:xfrm>
                          <a:prstGeom prst="rect">
                            <a:avLst/>
                          </a:prstGeom>
                          <a:ln>
                            <a:noFill/>
                          </a:ln>
                        </wps:spPr>
                        <wps:txbx>
                          <w:txbxContent>
                            <w:p w14:paraId="14C1EBC8" w14:textId="77777777" w:rsidR="00761C32" w:rsidRDefault="00000000">
                              <w:r>
                                <w:rPr>
                                  <w:rFonts w:ascii="Microsoft YaHei UI" w:eastAsia="Microsoft YaHei UI" w:hAnsi="Microsoft YaHei UI" w:cs="Microsoft YaHei UI"/>
                                </w:rPr>
                                <w:t>设置</w:t>
                              </w:r>
                            </w:p>
                          </w:txbxContent>
                        </wps:txbx>
                        <wps:bodyPr horzOverflow="overflow" vert="horz" lIns="0" tIns="0" rIns="0" bIns="0" rtlCol="0">
                          <a:noAutofit/>
                        </wps:bodyPr>
                      </wps:wsp>
                      <wps:wsp>
                        <wps:cNvPr id="12980" name="Rectangle 12980"/>
                        <wps:cNvSpPr/>
                        <wps:spPr>
                          <a:xfrm>
                            <a:off x="5592826" y="2664438"/>
                            <a:ext cx="877559" cy="181105"/>
                          </a:xfrm>
                          <a:prstGeom prst="rect">
                            <a:avLst/>
                          </a:prstGeom>
                          <a:ln>
                            <a:noFill/>
                          </a:ln>
                        </wps:spPr>
                        <wps:txbx>
                          <w:txbxContent>
                            <w:p w14:paraId="1DC64767" w14:textId="77777777" w:rsidR="00761C32" w:rsidRDefault="00000000">
                              <w:r>
                                <w:rPr>
                                  <w:rFonts w:ascii="Tahoma" w:eastAsia="Tahoma" w:hAnsi="Tahoma" w:cs="Tahoma"/>
                                </w:rPr>
                                <w:t>mandatory</w:t>
                              </w:r>
                            </w:p>
                          </w:txbxContent>
                        </wps:txbx>
                        <wps:bodyPr horzOverflow="overflow" vert="horz" lIns="0" tIns="0" rIns="0" bIns="0" rtlCol="0">
                          <a:noAutofit/>
                        </wps:bodyPr>
                      </wps:wsp>
                      <wps:wsp>
                        <wps:cNvPr id="12981" name="Rectangle 12981"/>
                        <wps:cNvSpPr/>
                        <wps:spPr>
                          <a:xfrm>
                            <a:off x="6287770" y="2657798"/>
                            <a:ext cx="186476" cy="200225"/>
                          </a:xfrm>
                          <a:prstGeom prst="rect">
                            <a:avLst/>
                          </a:prstGeom>
                          <a:ln>
                            <a:noFill/>
                          </a:ln>
                        </wps:spPr>
                        <wps:txbx>
                          <w:txbxContent>
                            <w:p w14:paraId="5DE837B9" w14:textId="77777777" w:rsidR="00761C32" w:rsidRDefault="00000000">
                              <w:r>
                                <w:rPr>
                                  <w:rFonts w:ascii="Microsoft YaHei UI" w:eastAsia="Microsoft YaHei UI" w:hAnsi="Microsoft YaHei UI" w:cs="Microsoft YaHei UI"/>
                                </w:rPr>
                                <w:t>参</w:t>
                              </w:r>
                            </w:p>
                          </w:txbxContent>
                        </wps:txbx>
                        <wps:bodyPr horzOverflow="overflow" vert="horz" lIns="0" tIns="0" rIns="0" bIns="0" rtlCol="0">
                          <a:noAutofit/>
                        </wps:bodyPr>
                      </wps:wsp>
                      <wps:wsp>
                        <wps:cNvPr id="12982" name="Rectangle 12982"/>
                        <wps:cNvSpPr/>
                        <wps:spPr>
                          <a:xfrm>
                            <a:off x="0" y="2900113"/>
                            <a:ext cx="5202885" cy="200225"/>
                          </a:xfrm>
                          <a:prstGeom prst="rect">
                            <a:avLst/>
                          </a:prstGeom>
                          <a:ln>
                            <a:noFill/>
                          </a:ln>
                        </wps:spPr>
                        <wps:txbx>
                          <w:txbxContent>
                            <w:p w14:paraId="36B6CF90" w14:textId="77777777" w:rsidR="00761C32" w:rsidRDefault="00000000">
                              <w:r>
                                <w:rPr>
                                  <w:rFonts w:ascii="Microsoft YaHei UI" w:eastAsia="Microsoft YaHei UI" w:hAnsi="Microsoft YaHei UI" w:cs="Microsoft YaHei UI"/>
                                </w:rPr>
                                <w:t>数可以在当消息传递过程中不可达目的地时将消息返回给生产者</w:t>
                              </w:r>
                            </w:p>
                          </w:txbxContent>
                        </wps:txbx>
                        <wps:bodyPr horzOverflow="overflow" vert="horz" lIns="0" tIns="0" rIns="0" bIns="0" rtlCol="0">
                          <a:noAutofit/>
                        </wps:bodyPr>
                      </wps:wsp>
                      <wps:wsp>
                        <wps:cNvPr id="12983" name="Rectangle 12983"/>
                        <wps:cNvSpPr/>
                        <wps:spPr>
                          <a:xfrm>
                            <a:off x="3912997" y="2900113"/>
                            <a:ext cx="186477" cy="200225"/>
                          </a:xfrm>
                          <a:prstGeom prst="rect">
                            <a:avLst/>
                          </a:prstGeom>
                          <a:ln>
                            <a:noFill/>
                          </a:ln>
                        </wps:spPr>
                        <wps:txbx>
                          <w:txbxContent>
                            <w:p w14:paraId="6E83BB03"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2984" name="Rectangle 12984"/>
                        <wps:cNvSpPr/>
                        <wps:spPr>
                          <a:xfrm>
                            <a:off x="4051681" y="2906754"/>
                            <a:ext cx="58367" cy="181105"/>
                          </a:xfrm>
                          <a:prstGeom prst="rect">
                            <a:avLst/>
                          </a:prstGeom>
                          <a:ln>
                            <a:noFill/>
                          </a:ln>
                        </wps:spPr>
                        <wps:txbx>
                          <w:txbxContent>
                            <w:p w14:paraId="7813F9C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2985" name="Rectangle 12985"/>
                        <wps:cNvSpPr/>
                        <wps:spPr>
                          <a:xfrm>
                            <a:off x="0" y="3267639"/>
                            <a:ext cx="716516" cy="237149"/>
                          </a:xfrm>
                          <a:prstGeom prst="rect">
                            <a:avLst/>
                          </a:prstGeom>
                          <a:ln>
                            <a:noFill/>
                          </a:ln>
                        </wps:spPr>
                        <wps:txbx>
                          <w:txbxContent>
                            <w:p w14:paraId="45A26E99" w14:textId="77777777" w:rsidR="00761C32" w:rsidRDefault="00000000">
                              <w:r>
                                <w:rPr>
                                  <w:rFonts w:ascii="黑体" w:eastAsia="黑体" w:hAnsi="黑体" w:cs="黑体"/>
                                  <w:sz w:val="28"/>
                                </w:rPr>
                                <w:t>8.2.2.</w:t>
                              </w:r>
                            </w:p>
                          </w:txbxContent>
                        </wps:txbx>
                        <wps:bodyPr horzOverflow="overflow" vert="horz" lIns="0" tIns="0" rIns="0" bIns="0" rtlCol="0">
                          <a:noAutofit/>
                        </wps:bodyPr>
                      </wps:wsp>
                      <wps:wsp>
                        <wps:cNvPr id="12986" name="Rectangle 12986"/>
                        <wps:cNvSpPr/>
                        <wps:spPr>
                          <a:xfrm>
                            <a:off x="538277" y="3259503"/>
                            <a:ext cx="65888" cy="264422"/>
                          </a:xfrm>
                          <a:prstGeom prst="rect">
                            <a:avLst/>
                          </a:prstGeom>
                          <a:ln>
                            <a:noFill/>
                          </a:ln>
                        </wps:spPr>
                        <wps:txbx>
                          <w:txbxContent>
                            <w:p w14:paraId="6DF4E5F8"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2987" name="Rectangle 12987"/>
                        <wps:cNvSpPr/>
                        <wps:spPr>
                          <a:xfrm>
                            <a:off x="800405" y="3267639"/>
                            <a:ext cx="1661945" cy="237149"/>
                          </a:xfrm>
                          <a:prstGeom prst="rect">
                            <a:avLst/>
                          </a:prstGeom>
                          <a:ln>
                            <a:noFill/>
                          </a:ln>
                        </wps:spPr>
                        <wps:txbx>
                          <w:txbxContent>
                            <w:p w14:paraId="67DE52B5" w14:textId="77777777" w:rsidR="00761C32" w:rsidRDefault="00000000">
                              <w:r>
                                <w:rPr>
                                  <w:rFonts w:ascii="黑体" w:eastAsia="黑体" w:hAnsi="黑体" w:cs="黑体"/>
                                  <w:sz w:val="28"/>
                                </w:rPr>
                                <w:t>消息生产者代码</w:t>
                              </w:r>
                            </w:p>
                          </w:txbxContent>
                        </wps:txbx>
                        <wps:bodyPr horzOverflow="overflow" vert="horz" lIns="0" tIns="0" rIns="0" bIns="0" rtlCol="0">
                          <a:noAutofit/>
                        </wps:bodyPr>
                      </wps:wsp>
                      <wps:wsp>
                        <wps:cNvPr id="12988" name="Rectangle 12988"/>
                        <wps:cNvSpPr/>
                        <wps:spPr>
                          <a:xfrm>
                            <a:off x="2050034" y="3267639"/>
                            <a:ext cx="118575" cy="237149"/>
                          </a:xfrm>
                          <a:prstGeom prst="rect">
                            <a:avLst/>
                          </a:prstGeom>
                          <a:ln>
                            <a:noFill/>
                          </a:ln>
                        </wps:spPr>
                        <wps:txbx>
                          <w:txbxContent>
                            <w:p w14:paraId="48E4EB4B"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g:wgp>
                  </a:graphicData>
                </a:graphic>
              </wp:anchor>
            </w:drawing>
          </mc:Choice>
          <mc:Fallback>
            <w:pict>
              <v:group w14:anchorId="7CAE6739" id="Group 105838" o:spid="_x0000_s5083" style="position:absolute;margin-left:0;margin-top:95.65pt;width:506.15pt;height:414.05pt;z-index:251682816;mso-position-horizontal-relative:text;mso-position-vertical-relative:text" coordsize="64279,52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">
                <v:shape id="Picture 12927" o:spid="_x0000_s5084"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">
                  <v:imagedata r:id="rId10" o:title=""/>
                </v:shape>
                <v:rect id="Rectangle 12940" o:spid="_x0000_s5085" style="position:absolute;left:2667;top:404;width:3530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HrxwAAAN4AAAAPAAAAZHJzL2Rvd25yZXYueG1sRI9Pa8JA&#10;EMXvgt9hGaE33Sil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BMN0evHAAAA3gAA&#10;AA8AAAAAAAAAAAAAAAAABwIAAGRycy9kb3ducmV2LnhtbFBLBQYAAAAAAwADALcAAAD7AgAAAAA=&#10;" filled="f" stroked="f">
                  <v:textbox inset="0,0,0,0">
                    <w:txbxContent>
                      <w:p w14:paraId="08BFCF94" w14:textId="77777777" w:rsidR="00761C32" w:rsidRDefault="00000000">
                        <w:r>
                          <w:rPr>
                            <w:rFonts w:ascii="Microsoft YaHei UI" w:eastAsia="Microsoft YaHei UI" w:hAnsi="Microsoft YaHei UI" w:cs="Microsoft YaHei UI"/>
                          </w:rPr>
                          <w:t>可以看到，发送了两条消息，第一条消息的</w:t>
                        </w:r>
                      </w:p>
                    </w:txbxContent>
                  </v:textbox>
                </v:rect>
                <v:rect id="Rectangle 12941" o:spid="_x0000_s5086" style="position:absolute;left:29221;top:47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XRwxAAAAN4AAAAPAAAAZHJzL2Rvd25yZXYueG1sRE9Li8Iw&#10;EL4L+x/CLHjTVB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HxBdHDEAAAA3gAAAA8A&#10;AAAAAAAAAAAAAAAABwIAAGRycy9kb3ducmV2LnhtbFBLBQYAAAAAAwADALcAAAD4AgAAAAA=&#10;" filled="f" stroked="f">
                  <v:textbox inset="0,0,0,0">
                    <w:txbxContent>
                      <w:p w14:paraId="10C2329F" w14:textId="77777777" w:rsidR="00761C32" w:rsidRDefault="00000000">
                        <w:r>
                          <w:rPr>
                            <w:rFonts w:ascii="Tahoma" w:eastAsia="Tahoma" w:hAnsi="Tahoma" w:cs="Tahoma"/>
                          </w:rPr>
                          <w:t xml:space="preserve"> </w:t>
                        </w:r>
                      </w:p>
                    </w:txbxContent>
                  </v:textbox>
                </v:rect>
                <v:rect id="Rectangle 12942" o:spid="_x0000_s5087" style="position:absolute;left:29922;top:470;width:988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HxQAAAN4AAAAPAAAAZHJzL2Rvd25yZXYueG1sRE9Na8JA&#10;EL0X/A/LCL3VjaE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CMk+oHxQAAAN4AAAAP&#10;AAAAAAAAAAAAAAAAAAcCAABkcnMvZG93bnJldi54bWxQSwUGAAAAAAMAAwC3AAAA+QIAAAAA&#10;" filled="f" stroked="f">
                  <v:textbox inset="0,0,0,0">
                    <w:txbxContent>
                      <w:p w14:paraId="371BF61A" w14:textId="77777777" w:rsidR="00761C32" w:rsidRDefault="00000000">
                        <w:proofErr w:type="spellStart"/>
                        <w:r>
                          <w:rPr>
                            <w:rFonts w:ascii="Tahoma" w:eastAsia="Tahoma" w:hAnsi="Tahoma" w:cs="Tahoma"/>
                          </w:rPr>
                          <w:t>RoutingKey</w:t>
                        </w:r>
                        <w:proofErr w:type="spellEnd"/>
                        <w:r>
                          <w:rPr>
                            <w:rFonts w:ascii="Tahoma" w:eastAsia="Tahoma" w:hAnsi="Tahoma" w:cs="Tahoma"/>
                          </w:rPr>
                          <w:t xml:space="preserve"> </w:t>
                        </w:r>
                      </w:p>
                    </w:txbxContent>
                  </v:textbox>
                </v:rect>
                <v:rect id="Rectangle 12943" o:spid="_x0000_s5088" style="position:absolute;left:37618;top:404;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0+cxQAAAN4AAAAPAAAAZHJzL2Rvd25yZXYueG1sRE9Na8JA&#10;EL0L/odlCt50Uy1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j30+cxQAAAN4AAAAP&#10;AAAAAAAAAAAAAAAAAAcCAABkcnMvZG93bnJldi54bWxQSwUGAAAAAAMAAwC3AAAA+QIAAAAA&#10;" filled="f" stroked="f">
                  <v:textbox inset="0,0,0,0">
                    <w:txbxContent>
                      <w:p w14:paraId="6010AB94" w14:textId="77777777" w:rsidR="00761C32" w:rsidRDefault="00000000">
                        <w:r>
                          <w:rPr>
                            <w:rFonts w:ascii="Microsoft YaHei UI" w:eastAsia="Microsoft YaHei UI" w:hAnsi="Microsoft YaHei UI" w:cs="Microsoft YaHei UI"/>
                          </w:rPr>
                          <w:t>为</w:t>
                        </w:r>
                      </w:p>
                    </w:txbxContent>
                  </v:textbox>
                </v:rect>
                <v:rect id="Rectangle 12944" o:spid="_x0000_s5089" style="position:absolute;left:39023;top:47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oxAAAAN4AAAAPAAAAZHJzL2Rvd25yZXYueG1sRE9Ni8Iw&#10;EL0L/ocwwt40VUR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Gw21+jEAAAA3gAAAA8A&#10;AAAAAAAAAAAAAAAABwIAAGRycy9kb3ducmV2LnhtbFBLBQYAAAAAAwADALcAAAD4AgAAAAA=&#10;" filled="f" stroked="f">
                  <v:textbox inset="0,0,0,0">
                    <w:txbxContent>
                      <w:p w14:paraId="7C05E56A" w14:textId="77777777" w:rsidR="00761C32" w:rsidRDefault="00000000">
                        <w:r>
                          <w:rPr>
                            <w:rFonts w:ascii="Tahoma" w:eastAsia="Tahoma" w:hAnsi="Tahoma" w:cs="Tahoma"/>
                          </w:rPr>
                          <w:t xml:space="preserve"> </w:t>
                        </w:r>
                      </w:p>
                    </w:txbxContent>
                  </v:textbox>
                </v:rect>
                <v:rect id="Rectangle 12945" o:spid="_x0000_s5090" style="position:absolute;left:39724;top:470;width:533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JzxQAAAN4AAAAPAAAAZHJzL2Rvd25yZXYueG1sRE9Na8JA&#10;EL0L/odlCt50U7F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DenJzxQAAAN4AAAAP&#10;AAAAAAAAAAAAAAAAAAcCAABkcnMvZG93bnJldi54bWxQSwUGAAAAAAMAAwC3AAAA+QIAAAAA&#10;" filled="f" stroked="f">
                  <v:textbox inset="0,0,0,0">
                    <w:txbxContent>
                      <w:p w14:paraId="535FC4D0" w14:textId="77777777" w:rsidR="00761C32" w:rsidRDefault="00000000">
                        <w:r>
                          <w:rPr>
                            <w:rFonts w:ascii="Tahoma" w:eastAsia="Tahoma" w:hAnsi="Tahoma" w:cs="Tahoma"/>
                          </w:rPr>
                          <w:t>"key1"</w:t>
                        </w:r>
                      </w:p>
                    </w:txbxContent>
                  </v:textbox>
                </v:rect>
                <v:rect id="Rectangle 12946" o:spid="_x0000_s5091" style="position:absolute;left:43732;top:404;width:1301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ExAAAAN4AAAAPAAAAZHJzL2Rvd25yZXYueG1sRE9Li8Iw&#10;EL4v7H8Is+BtTVdE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POo7ATEAAAA3gAAAA8A&#10;AAAAAAAAAAAAAAAABwIAAGRycy9kb3ducmV2LnhtbFBLBQYAAAAAAwADALcAAAD4AgAAAAA=&#10;" filled="f" stroked="f">
                  <v:textbox inset="0,0,0,0">
                    <w:txbxContent>
                      <w:p w14:paraId="6960CEB7" w14:textId="77777777" w:rsidR="00761C32" w:rsidRDefault="00000000">
                        <w:r>
                          <w:rPr>
                            <w:rFonts w:ascii="Microsoft YaHei UI" w:eastAsia="Microsoft YaHei UI" w:hAnsi="Microsoft YaHei UI" w:cs="Microsoft YaHei UI"/>
                          </w:rPr>
                          <w:t>，第二条消息的</w:t>
                        </w:r>
                      </w:p>
                    </w:txbxContent>
                  </v:textbox>
                </v:rect>
                <v:rect id="Rectangle 12947" o:spid="_x0000_s5092" style="position:absolute;left:53516;top:47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mfxQAAAN4AAAAPAAAAZHJzL2Rvd25yZXYueG1sRE9Na8JA&#10;EL0L/odlCt50U5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Cc5EmfxQAAAN4AAAAP&#10;AAAAAAAAAAAAAAAAAAcCAABkcnMvZG93bnJldi54bWxQSwUGAAAAAAMAAwC3AAAA+QIAAAAA&#10;" filled="f" stroked="f">
                  <v:textbox inset="0,0,0,0">
                    <w:txbxContent>
                      <w:p w14:paraId="5F2FAE2B" w14:textId="77777777" w:rsidR="00761C32" w:rsidRDefault="00000000">
                        <w:r>
                          <w:rPr>
                            <w:rFonts w:ascii="Tahoma" w:eastAsia="Tahoma" w:hAnsi="Tahoma" w:cs="Tahoma"/>
                          </w:rPr>
                          <w:t xml:space="preserve"> </w:t>
                        </w:r>
                      </w:p>
                    </w:txbxContent>
                  </v:textbox>
                </v:rect>
                <v:rect id="Rectangle 12948" o:spid="_x0000_s5093" style="position:absolute;left:54202;top:470;width:98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3txwAAAN4AAAAPAAAAZHJzL2Rvd25yZXYueG1sRI9Pa8JA&#10;EMXvgt9hGaE33Sil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O173e3HAAAA3gAA&#10;AA8AAAAAAAAAAAAAAAAABwIAAGRycy9kb3ducmV2LnhtbFBLBQYAAAAAAwADALcAAAD7AgAAAAA=&#10;" filled="f" stroked="f">
                  <v:textbox inset="0,0,0,0">
                    <w:txbxContent>
                      <w:p w14:paraId="1275A308" w14:textId="77777777" w:rsidR="00761C32" w:rsidRDefault="00000000">
                        <w:proofErr w:type="spellStart"/>
                        <w:r>
                          <w:rPr>
                            <w:rFonts w:ascii="Tahoma" w:eastAsia="Tahoma" w:hAnsi="Tahoma" w:cs="Tahoma"/>
                          </w:rPr>
                          <w:t>RoutingKey</w:t>
                        </w:r>
                        <w:proofErr w:type="spellEnd"/>
                        <w:r>
                          <w:rPr>
                            <w:rFonts w:ascii="Tahoma" w:eastAsia="Tahoma" w:hAnsi="Tahoma" w:cs="Tahoma"/>
                          </w:rPr>
                          <w:t xml:space="preserve"> </w:t>
                        </w:r>
                      </w:p>
                    </w:txbxContent>
                  </v:textbox>
                </v:rect>
                <v:rect id="Rectangle 12949" o:spid="_x0000_s5094" style="position:absolute;left:61902;top:404;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h2wwAAAN4AAAAPAAAAZHJzL2Rvd25yZXYueG1sRE9Ni8Iw&#10;EL0v+B/CCHtbU0XE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gjd4dsMAAADeAAAADwAA&#10;AAAAAAAAAAAAAAAHAgAAZHJzL2Rvd25yZXYueG1sUEsFBgAAAAADAAMAtwAAAPcCAAAAAA==&#10;" filled="f" stroked="f">
                  <v:textbox inset="0,0,0,0">
                    <w:txbxContent>
                      <w:p w14:paraId="73CF2C78" w14:textId="77777777" w:rsidR="00761C32" w:rsidRDefault="00000000">
                        <w:r>
                          <w:rPr>
                            <w:rFonts w:ascii="Microsoft YaHei UI" w:eastAsia="Microsoft YaHei UI" w:hAnsi="Microsoft YaHei UI" w:cs="Microsoft YaHei UI"/>
                          </w:rPr>
                          <w:t>为</w:t>
                        </w:r>
                      </w:p>
                    </w:txbxContent>
                  </v:textbox>
                </v:rect>
                <v:rect id="Rectangle 12950" o:spid="_x0000_s5095" style="position:absolute;left:63289;top:47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Ec2xwAAAN4AAAAPAAAAZHJzL2Rvd25yZXYueG1sRI9Pa8JA&#10;EMXvgt9hGaE33Si0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JbURzbHAAAA3gAA&#10;AA8AAAAAAAAAAAAAAAAABwIAAGRycy9kb3ducmV2LnhtbFBLBQYAAAAAAwADALcAAAD7AgAAAAA=&#10;" filled="f" stroked="f">
                  <v:textbox inset="0,0,0,0">
                    <w:txbxContent>
                      <w:p w14:paraId="42C30B11" w14:textId="77777777" w:rsidR="00761C32" w:rsidRDefault="00000000">
                        <w:r>
                          <w:rPr>
                            <w:rFonts w:ascii="Tahoma" w:eastAsia="Tahoma" w:hAnsi="Tahoma" w:cs="Tahoma"/>
                          </w:rPr>
                          <w:t xml:space="preserve"> </w:t>
                        </w:r>
                      </w:p>
                    </w:txbxContent>
                  </v:textbox>
                </v:rect>
                <v:rect id="Rectangle 12951" o:spid="_x0000_s5096" style="position:absolute;top:2867;width:534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14:paraId="592B8F31" w14:textId="77777777" w:rsidR="00761C32" w:rsidRDefault="00000000">
                        <w:r>
                          <w:rPr>
                            <w:rFonts w:ascii="Tahoma" w:eastAsia="Tahoma" w:hAnsi="Tahoma" w:cs="Tahoma"/>
                          </w:rPr>
                          <w:t>"key2"</w:t>
                        </w:r>
                      </w:p>
                    </w:txbxContent>
                  </v:textbox>
                </v:rect>
                <v:rect id="Rectangle 12952" o:spid="_x0000_s5097" style="position:absolute;left:4026;top:2801;width:79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zaxQAAAN4AAAAPAAAAZHJzL2Rvd25yZXYueG1sRE9Na8JA&#10;EL0X/A/LCL3VjYEW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AJSnzaxQAAAN4AAAAP&#10;AAAAAAAAAAAAAAAAAAcCAABkcnMvZG93bnJldi54bWxQSwUGAAAAAAMAAwC3AAAA+QIAAAAA&#10;" filled="f" stroked="f">
                  <v:textbox inset="0,0,0,0">
                    <w:txbxContent>
                      <w:p w14:paraId="4EF1A8F4" w14:textId="77777777" w:rsidR="00761C32" w:rsidRDefault="00000000">
                        <w:r>
                          <w:rPr>
                            <w:rFonts w:ascii="Microsoft YaHei UI" w:eastAsia="Microsoft YaHei UI" w:hAnsi="Microsoft YaHei UI" w:cs="Microsoft YaHei UI"/>
                          </w:rPr>
                          <w:t>，两条消息都成功被交换机接收，也收到了交换机的确认回调，但消费者只收到了一条消息，因为</w:t>
                        </w:r>
                      </w:p>
                    </w:txbxContent>
                  </v:textbox>
                </v:rect>
                <v:rect id="Rectangle 12953" o:spid="_x0000_s5098" style="position:absolute;top:5208;width:1116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lBxQAAAN4AAAAPAAAAZHJzL2Rvd25yZXYueG1sRE9Na8JA&#10;EL0L/odlCt50U6V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BmBtlBxQAAAN4AAAAP&#10;AAAAAAAAAAAAAAAAAAcCAABkcnMvZG93bnJldi54bWxQSwUGAAAAAAMAAwC3AAAA+QIAAAAA&#10;" filled="f" stroked="f">
                  <v:textbox inset="0,0,0,0">
                    <w:txbxContent>
                      <w:p w14:paraId="112E8C5B" w14:textId="77777777" w:rsidR="00761C32" w:rsidRDefault="00000000">
                        <w:r>
                          <w:rPr>
                            <w:rFonts w:ascii="Microsoft YaHei UI" w:eastAsia="Microsoft YaHei UI" w:hAnsi="Microsoft YaHei UI" w:cs="Microsoft YaHei UI"/>
                          </w:rPr>
                          <w:t>第二条消息的</w:t>
                        </w:r>
                      </w:p>
                    </w:txbxContent>
                  </v:textbox>
                </v:rect>
                <v:rect id="Rectangle 12954" o:spid="_x0000_s5099" style="position:absolute;left:8399;top:527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0E1xQAAAN4AAAAPAAAAZHJzL2Rvd25yZXYueG1sRE9Na8JA&#10;EL0L/odlCt50U7F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p70E1xQAAAN4AAAAP&#10;AAAAAAAAAAAAAAAAAAcCAABkcnMvZG93bnJldi54bWxQSwUGAAAAAAMAAwC3AAAA+QIAAAAA&#10;" filled="f" stroked="f">
                  <v:textbox inset="0,0,0,0">
                    <w:txbxContent>
                      <w:p w14:paraId="2BC03F0C" w14:textId="77777777" w:rsidR="00761C32" w:rsidRDefault="00000000">
                        <w:r>
                          <w:rPr>
                            <w:rFonts w:ascii="Tahoma" w:eastAsia="Tahoma" w:hAnsi="Tahoma" w:cs="Tahoma"/>
                          </w:rPr>
                          <w:t xml:space="preserve"> </w:t>
                        </w:r>
                      </w:p>
                    </w:txbxContent>
                  </v:textbox>
                </v:rect>
                <v:rect id="Rectangle 12955" o:spid="_x0000_s5100" style="position:absolute;left:9100;top:5275;width:98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uxAAAAN4AAAAPAAAAZHJzL2Rvd25yZXYueG1sRE9Ni8Iw&#10;EL0L/ocwwt40VVB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Iaj5K7EAAAA3gAAAA8A&#10;AAAAAAAAAAAAAAAABwIAAGRycy9kb3ducmV2LnhtbFBLBQYAAAAAAwADALcAAAD4AgAAAAA=&#10;" filled="f" stroked="f">
                  <v:textbox inset="0,0,0,0">
                    <w:txbxContent>
                      <w:p w14:paraId="61ADE72B" w14:textId="77777777" w:rsidR="00761C32" w:rsidRDefault="00000000">
                        <w:proofErr w:type="spellStart"/>
                        <w:r>
                          <w:rPr>
                            <w:rFonts w:ascii="Tahoma" w:eastAsia="Tahoma" w:hAnsi="Tahoma" w:cs="Tahoma"/>
                          </w:rPr>
                          <w:t>RoutingKey</w:t>
                        </w:r>
                        <w:proofErr w:type="spellEnd"/>
                        <w:r>
                          <w:rPr>
                            <w:rFonts w:ascii="Tahoma" w:eastAsia="Tahoma" w:hAnsi="Tahoma" w:cs="Tahoma"/>
                          </w:rPr>
                          <w:t xml:space="preserve"> </w:t>
                        </w:r>
                      </w:p>
                    </w:txbxContent>
                  </v:textbox>
                </v:rect>
                <v:rect id="Rectangle 12956" o:spid="_x0000_s5101" style="position:absolute;left:16781;top:5208;width:743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XrZxAAAAN4AAAAPAAAAZHJzL2Rvd25yZXYueG1sRE9Li8Iw&#10;EL4v7H8Is+BtTVdQ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HZxetnEAAAA3gAAAA8A&#10;AAAAAAAAAAAAAAAABwIAAGRycy9kb3ducmV2LnhtbFBLBQYAAAAAAwADALcAAAD4AgAAAAA=&#10;" filled="f" stroked="f">
                  <v:textbox inset="0,0,0,0">
                    <w:txbxContent>
                      <w:p w14:paraId="3F493CA8" w14:textId="77777777" w:rsidR="00761C32" w:rsidRDefault="00000000">
                        <w:r>
                          <w:rPr>
                            <w:rFonts w:ascii="Microsoft YaHei UI" w:eastAsia="Microsoft YaHei UI" w:hAnsi="Microsoft YaHei UI" w:cs="Microsoft YaHei UI"/>
                          </w:rPr>
                          <w:t>与队列的</w:t>
                        </w:r>
                      </w:p>
                    </w:txbxContent>
                  </v:textbox>
                </v:rect>
                <v:rect id="Rectangle 12957" o:spid="_x0000_s5102" style="position:absolute;left:22378;top:527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d9CxQAAAN4AAAAPAAAAZHJzL2Rvd25yZXYueG1sRE9Na8JA&#10;EL0L/odlCt50U8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AZPd9CxQAAAN4AAAAP&#10;AAAAAAAAAAAAAAAAAAcCAABkcnMvZG93bnJldi54bWxQSwUGAAAAAAMAAwC3AAAA+QIAAAAA&#10;" filled="f" stroked="f">
                  <v:textbox inset="0,0,0,0">
                    <w:txbxContent>
                      <w:p w14:paraId="21C89108" w14:textId="77777777" w:rsidR="00761C32" w:rsidRDefault="00000000">
                        <w:r>
                          <w:rPr>
                            <w:rFonts w:ascii="Tahoma" w:eastAsia="Tahoma" w:hAnsi="Tahoma" w:cs="Tahoma"/>
                          </w:rPr>
                          <w:t xml:space="preserve"> </w:t>
                        </w:r>
                      </w:p>
                    </w:txbxContent>
                  </v:textbox>
                </v:rect>
                <v:rect id="Rectangle 12958" o:spid="_x0000_s5103" style="position:absolute;left:23079;top:5275;width:964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kswxwAAAN4AAAAPAAAAZHJzL2Rvd25yZXYueG1sRI9Pa8JA&#10;EMXvgt9hGaE33Si0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GiiSzDHAAAA3gAA&#10;AA8AAAAAAAAAAAAAAAAABwIAAGRycy9kb3ducmV2LnhtbFBLBQYAAAAAAwADALcAAAD7AgAAAAA=&#10;" filled="f" stroked="f">
                  <v:textbox inset="0,0,0,0">
                    <w:txbxContent>
                      <w:p w14:paraId="4B31417A" w14:textId="77777777" w:rsidR="00761C32" w:rsidRDefault="00000000">
                        <w:proofErr w:type="spellStart"/>
                        <w:r>
                          <w:rPr>
                            <w:rFonts w:ascii="Tahoma" w:eastAsia="Tahoma" w:hAnsi="Tahoma" w:cs="Tahoma"/>
                          </w:rPr>
                          <w:t>BindingKey</w:t>
                        </w:r>
                        <w:proofErr w:type="spellEnd"/>
                        <w:r>
                          <w:rPr>
                            <w:rFonts w:ascii="Tahoma" w:eastAsia="Tahoma" w:hAnsi="Tahoma" w:cs="Tahoma"/>
                          </w:rPr>
                          <w:t xml:space="preserve"> </w:t>
                        </w:r>
                      </w:p>
                    </w:txbxContent>
                  </v:textbox>
                </v:rect>
                <v:rect id="Rectangle 12959" o:spid="_x0000_s5104" style="position:absolute;left:30577;top:5208;width:4459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u6rwwAAAN4AAAAPAAAAZHJzL2Rvd25yZXYueG1sRE9Ni8Iw&#10;EL0v+B/CCHtbUwXF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B+7uq8MAAADeAAAADwAA&#10;AAAAAAAAAAAAAAAHAgAAZHJzL2Rvd25yZXYueG1sUEsFBgAAAAADAAMAtwAAAPcCAAAAAA==&#10;" filled="f" stroked="f">
                  <v:textbox inset="0,0,0,0">
                    <w:txbxContent>
                      <w:p w14:paraId="78B8A957" w14:textId="77777777" w:rsidR="00761C32" w:rsidRDefault="00000000">
                        <w:r>
                          <w:rPr>
                            <w:rFonts w:ascii="Microsoft YaHei UI" w:eastAsia="Microsoft YaHei UI" w:hAnsi="Microsoft YaHei UI" w:cs="Microsoft YaHei UI"/>
                          </w:rPr>
                          <w:t>不一致，也没有其它队列能接收这个消息，所有第二条</w:t>
                        </w:r>
                      </w:p>
                    </w:txbxContent>
                  </v:textbox>
                </v:rect>
                <v:rect id="Rectangle 12960" o:spid="_x0000_s5105" style="position:absolute;top:7616;width:1674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2L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SacCIDgyg148AQAA//8DAFBLAQItABQABgAIAAAAIQDb4fbL7gAAAIUBAAATAAAAAAAA&#10;AAAAAAAAAAAAAABbQ29udGVudF9UeXBlc10ueG1sUEsBAi0AFAAGAAgAAAAhAFr0LFu/AAAAFQEA&#10;AAsAAAAAAAAAAAAAAAAAHwEAAF9yZWxzLy5yZWxzUEsBAi0AFAAGAAgAAAAhAFi4jYvHAAAA3gAA&#10;AA8AAAAAAAAAAAAAAAAABwIAAGRycy9kb3ducmV2LnhtbFBLBQYAAAAAAwADALcAAAD7AgAAAAA=&#10;" filled="f" stroked="f">
                  <v:textbox inset="0,0,0,0">
                    <w:txbxContent>
                      <w:p w14:paraId="0642C6BE" w14:textId="77777777" w:rsidR="00761C32" w:rsidRDefault="00000000">
                        <w:r>
                          <w:rPr>
                            <w:rFonts w:ascii="Microsoft YaHei UI" w:eastAsia="Microsoft YaHei UI" w:hAnsi="Microsoft YaHei UI" w:cs="Microsoft YaHei UI"/>
                          </w:rPr>
                          <w:t>消息被直接丢弃了。</w:t>
                        </w:r>
                      </w:p>
                    </w:txbxContent>
                  </v:textbox>
                </v:rect>
                <v:rect id="Rectangle 12961" o:spid="_x0000_s5106" style="position:absolute;left:12575;top:768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" filled="f" stroked="f">
                  <v:textbox inset="0,0,0,0">
                    <w:txbxContent>
                      <w:p w14:paraId="064C9145" w14:textId="77777777" w:rsidR="00761C32" w:rsidRDefault="00000000">
                        <w:r>
                          <w:rPr>
                            <w:rFonts w:ascii="Tahoma" w:eastAsia="Tahoma" w:hAnsi="Tahoma" w:cs="Tahoma"/>
                          </w:rPr>
                          <w:t xml:space="preserve"> </w:t>
                        </w:r>
                      </w:p>
                    </w:txbxContent>
                  </v:textbox>
                </v:rect>
                <v:rect id="Rectangle 12962" o:spid="_x0000_s5107" style="position:absolute;top:11233;width:44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" filled="f" stroked="f">
                  <v:textbox inset="0,0,0,0">
                    <w:txbxContent>
                      <w:p w14:paraId="0782F186" w14:textId="77777777" w:rsidR="00761C32" w:rsidRDefault="00000000">
                        <w:r>
                          <w:rPr>
                            <w:rFonts w:ascii="Arial" w:eastAsia="Arial" w:hAnsi="Arial" w:cs="Arial"/>
                            <w:b/>
                            <w:sz w:val="32"/>
                          </w:rPr>
                          <w:t>8.2.</w:t>
                        </w:r>
                      </w:p>
                    </w:txbxContent>
                  </v:textbox>
                </v:rect>
                <v:rect id="Rectangle 12963" o:spid="_x0000_s5108" style="position:absolute;left:3383;top:1123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P8xAAAAN4AAAAPAAAAZHJzL2Rvd25yZXYueG1sRE9Li8Iw&#10;EL4v7H8Is+BtTVdB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KhqE/zEAAAA3gAAAA8A&#10;AAAAAAAAAAAAAAAABwIAAGRycy9kb3ducmV2LnhtbFBLBQYAAAAAAwADALcAAAD4AgAAAAA=&#10;" filled="f" stroked="f">
                  <v:textbox inset="0,0,0,0">
                    <w:txbxContent>
                      <w:p w14:paraId="345951DA" w14:textId="77777777" w:rsidR="00761C32" w:rsidRDefault="00000000">
                        <w:r>
                          <w:rPr>
                            <w:rFonts w:ascii="Arial" w:eastAsia="Arial" w:hAnsi="Arial" w:cs="Arial"/>
                            <w:b/>
                            <w:sz w:val="32"/>
                          </w:rPr>
                          <w:t xml:space="preserve"> </w:t>
                        </w:r>
                      </w:p>
                    </w:txbxContent>
                  </v:textbox>
                </v:rect>
                <v:rect id="Rectangle 12964" o:spid="_x0000_s5109" style="position:absolute;left:5337;top:11326;width:1084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4uIxAAAAN4AAAAPAAAAZHJzL2Rvd25yZXYueG1sRE9Li8Iw&#10;EL4v7H8Is+BtTVdE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CeDi4jEAAAA3gAAAA8A&#10;AAAAAAAAAAAAAAAABwIAAGRycy9kb3ducmV2LnhtbFBLBQYAAAAAAwADALcAAAD4AgAAAAA=&#10;" filled="f" stroked="f">
                  <v:textbox inset="0,0,0,0">
                    <w:txbxContent>
                      <w:p w14:paraId="3388945E" w14:textId="77777777" w:rsidR="00761C32" w:rsidRDefault="00000000">
                        <w:r>
                          <w:rPr>
                            <w:rFonts w:ascii="黑体" w:eastAsia="黑体" w:hAnsi="黑体" w:cs="黑体"/>
                            <w:sz w:val="32"/>
                          </w:rPr>
                          <w:t>回退消息</w:t>
                        </w:r>
                      </w:p>
                    </w:txbxContent>
                  </v:textbox>
                </v:rect>
                <v:rect id="Rectangle 12965" o:spid="_x0000_s5110" style="position:absolute;left:13489;top:1123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4TxAAAAN4AAAAPAAAAZHJzL2Rvd25yZXYueG1sRE9Li8Iw&#10;EL4v7H8Is+BtTVdQ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EjPLhPEAAAA3gAAAA8A&#10;AAAAAAAAAAAAAAAABwIAAGRycy9kb3ducmV2LnhtbFBLBQYAAAAAAwADALcAAAD4AgAAAAA=&#10;" filled="f" stroked="f">
                  <v:textbox inset="0,0,0,0">
                    <w:txbxContent>
                      <w:p w14:paraId="2B7CDC81" w14:textId="77777777" w:rsidR="00761C32" w:rsidRDefault="00000000">
                        <w:r>
                          <w:rPr>
                            <w:rFonts w:ascii="Arial" w:eastAsia="Arial" w:hAnsi="Arial" w:cs="Arial"/>
                            <w:b/>
                            <w:sz w:val="32"/>
                          </w:rPr>
                          <w:t xml:space="preserve"> </w:t>
                        </w:r>
                      </w:p>
                    </w:txbxContent>
                  </v:textbox>
                </v:rect>
                <v:rect id="Rectangle 12966" o:spid="_x0000_s5111" style="position:absolute;top:17479;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" filled="f" stroked="f">
                  <v:textbox inset="0,0,0,0">
                    <w:txbxContent>
                      <w:p w14:paraId="33C82113" w14:textId="77777777" w:rsidR="00761C32" w:rsidRDefault="00000000">
                        <w:r>
                          <w:rPr>
                            <w:rFonts w:ascii="黑体" w:eastAsia="黑体" w:hAnsi="黑体" w:cs="黑体"/>
                            <w:sz w:val="28"/>
                          </w:rPr>
                          <w:t>8.2.1.</w:t>
                        </w:r>
                      </w:p>
                    </w:txbxContent>
                  </v:textbox>
                </v:rect>
                <v:rect id="Rectangle 12967" o:spid="_x0000_s5112" style="position:absolute;left:5382;top:1739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" filled="f" stroked="f">
                  <v:textbox inset="0,0,0,0">
                    <w:txbxContent>
                      <w:p w14:paraId="47DF8AB3" w14:textId="77777777" w:rsidR="00761C32" w:rsidRDefault="00000000">
                        <w:r>
                          <w:rPr>
                            <w:rFonts w:ascii="Arial" w:eastAsia="Arial" w:hAnsi="Arial" w:cs="Arial"/>
                            <w:b/>
                            <w:sz w:val="28"/>
                          </w:rPr>
                          <w:t xml:space="preserve"> </w:t>
                        </w:r>
                      </w:p>
                    </w:txbxContent>
                  </v:textbox>
                </v:rect>
                <v:rect id="Rectangle 12968" o:spid="_x0000_s5113" style="position:absolute;left:8004;top:17479;width:1071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" filled="f" stroked="f">
                  <v:textbox inset="0,0,0,0">
                    <w:txbxContent>
                      <w:p w14:paraId="4BA713BF" w14:textId="77777777" w:rsidR="00761C32" w:rsidRDefault="00000000">
                        <w:r>
                          <w:rPr>
                            <w:rFonts w:ascii="黑体" w:eastAsia="黑体" w:hAnsi="黑体" w:cs="黑体"/>
                            <w:sz w:val="28"/>
                          </w:rPr>
                          <w:t>Mandatory</w:t>
                        </w:r>
                      </w:p>
                    </w:txbxContent>
                  </v:textbox>
                </v:rect>
                <v:rect id="Rectangle 12969" o:spid="_x0000_s5114" style="position:absolute;left:16522;top:17479;width:474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" filled="f" stroked="f">
                  <v:textbox inset="0,0,0,0">
                    <w:txbxContent>
                      <w:p w14:paraId="10A43C77" w14:textId="77777777" w:rsidR="00761C32" w:rsidRDefault="00000000">
                        <w:r>
                          <w:rPr>
                            <w:rFonts w:ascii="黑体" w:eastAsia="黑体" w:hAnsi="黑体" w:cs="黑体"/>
                            <w:sz w:val="28"/>
                          </w:rPr>
                          <w:t>参数</w:t>
                        </w:r>
                      </w:p>
                    </w:txbxContent>
                  </v:textbox>
                </v:rect>
                <v:rect id="Rectangle 12970" o:spid="_x0000_s5115" style="position:absolute;left:20088;top:17479;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" filled="f" stroked="f">
                  <v:textbox inset="0,0,0,0">
                    <w:txbxContent>
                      <w:p w14:paraId="13C828C1" w14:textId="77777777" w:rsidR="00761C32" w:rsidRDefault="00000000">
                        <w:r>
                          <w:rPr>
                            <w:rFonts w:ascii="黑体" w:eastAsia="黑体" w:hAnsi="黑体" w:cs="黑体"/>
                            <w:sz w:val="28"/>
                          </w:rPr>
                          <w:t xml:space="preserve"> </w:t>
                        </w:r>
                      </w:p>
                    </w:txbxContent>
                  </v:textbox>
                </v:rect>
                <v:rect id="Rectangle 12971" o:spid="_x0000_s5116" style="position:absolute;left:2667;top:21790;width:7803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" filled="f" stroked="f">
                  <v:textbox inset="0,0,0,0">
                    <w:txbxContent>
                      <w:p w14:paraId="4F31FF01" w14:textId="77777777" w:rsidR="00761C32" w:rsidRDefault="00000000">
                        <w:r>
                          <w:rPr>
                            <w:rFonts w:ascii="Microsoft YaHei UI" w:eastAsia="Microsoft YaHei UI" w:hAnsi="Microsoft YaHei UI" w:cs="Microsoft YaHei UI"/>
                            <w:b/>
                          </w:rPr>
                          <w:t>在仅开启了生产者确认机制的情况下，交换机接收到消息后，会直接给消息生产者发送确认消息</w:t>
                        </w:r>
                      </w:p>
                    </w:txbxContent>
                  </v:textbox>
                </v:rect>
                <v:rect id="Rectangle 12972" o:spid="_x0000_s5117" style="position:absolute;left:61353;top:21790;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" filled="f" stroked="f">
                  <v:textbox inset="0,0,0,0">
                    <w:txbxContent>
                      <w:p w14:paraId="38FAF4DE" w14:textId="77777777" w:rsidR="00761C32" w:rsidRDefault="00000000">
                        <w:r>
                          <w:rPr>
                            <w:rFonts w:ascii="Microsoft YaHei UI" w:eastAsia="Microsoft YaHei UI" w:hAnsi="Microsoft YaHei UI" w:cs="Microsoft YaHei UI"/>
                          </w:rPr>
                          <w:t>，</w:t>
                        </w:r>
                      </w:p>
                    </w:txbxContent>
                  </v:textbox>
                </v:rect>
                <v:rect id="Rectangle 12973" o:spid="_x0000_s5118" style="position:absolute;left:62740;top:21790;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UhxQAAAN4AAAAPAAAAZHJzL2Rvd25yZXYueG1sRE9Na8JA&#10;EL0L/odlCt50U4V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Ats4UhxQAAAN4AAAAP&#10;AAAAAAAAAAAAAAAAAAcCAABkcnMvZG93bnJldi54bWxQSwUGAAAAAAMAAwC3AAAA+QIAAAAA&#10;" filled="f" stroked="f">
                  <v:textbox inset="0,0,0,0">
                    <w:txbxContent>
                      <w:p w14:paraId="612076FD" w14:textId="77777777" w:rsidR="00761C32" w:rsidRDefault="00000000">
                        <w:r>
                          <w:rPr>
                            <w:rFonts w:ascii="Microsoft YaHei UI" w:eastAsia="Microsoft YaHei UI" w:hAnsi="Microsoft YaHei UI" w:cs="Microsoft YaHei UI"/>
                            <w:b/>
                          </w:rPr>
                          <w:t>如</w:t>
                        </w:r>
                      </w:p>
                    </w:txbxContent>
                  </v:textbox>
                </v:rect>
                <v:rect id="Rectangle 12974" o:spid="_x0000_s5119" style="position:absolute;top:24185;width:76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1VxQAAAN4AAAAPAAAAZHJzL2Rvd25yZXYueG1sRE9Na8JA&#10;EL0L/odlCt50U5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CiWh1VxQAAAN4AAAAP&#10;AAAAAAAAAAAAAAAAAAcCAABkcnMvZG93bnJldi54bWxQSwUGAAAAAAMAAwC3AAAA+QIAAAAA&#10;" filled="f" stroked="f">
                  <v:textbox inset="0,0,0,0">
                    <w:txbxContent>
                      <w:p w14:paraId="4A4F271A" w14:textId="77777777" w:rsidR="00761C32" w:rsidRDefault="00000000">
                        <w:r>
                          <w:rPr>
                            <w:rFonts w:ascii="Microsoft YaHei UI" w:eastAsia="Microsoft YaHei UI" w:hAnsi="Microsoft YaHei UI" w:cs="Microsoft YaHei UI"/>
                            <w:b/>
                          </w:rPr>
                          <w:t>果发现该消息不可路由，那么消息会被直接丢弃，此时生产者是不知道消息被丢弃这个事件的</w:t>
                        </w:r>
                      </w:p>
                    </w:txbxContent>
                  </v:textbox>
                </v:rect>
                <v:rect id="Rectangle 12975" o:spid="_x0000_s5120" style="position:absolute;left:57284;top:24185;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jOxQAAAN4AAAAPAAAAZHJzL2Rvd25yZXYueG1sRE9Na8JA&#10;EL0L/odlCt50U8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DNFrjOxQAAAN4AAAAP&#10;AAAAAAAAAAAAAAAAAAcCAABkcnMvZG93bnJldi54bWxQSwUGAAAAAAMAAwC3AAAA+QIAAAAA&#10;" filled="f" stroked="f">
                  <v:textbox inset="0,0,0,0">
                    <w:txbxContent>
                      <w:p w14:paraId="4D07A93C" w14:textId="77777777" w:rsidR="00761C32" w:rsidRDefault="00000000">
                        <w:r>
                          <w:rPr>
                            <w:rFonts w:ascii="Microsoft YaHei UI" w:eastAsia="Microsoft YaHei UI" w:hAnsi="Microsoft YaHei UI" w:cs="Microsoft YaHei UI"/>
                          </w:rPr>
                          <w:t>。</w:t>
                        </w:r>
                      </w:p>
                    </w:txbxContent>
                  </v:textbox>
                </v:rect>
                <v:rect id="Rectangle 12976" o:spid="_x0000_s5121" style="position:absolute;left:58686;top:24185;width:74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" filled="f" stroked="f">
                  <v:textbox inset="0,0,0,0">
                    <w:txbxContent>
                      <w:p w14:paraId="6ACC9F1E" w14:textId="77777777" w:rsidR="00761C32" w:rsidRDefault="00000000">
                        <w:r>
                          <w:rPr>
                            <w:rFonts w:ascii="Microsoft YaHei UI" w:eastAsia="Microsoft YaHei UI" w:hAnsi="Microsoft YaHei UI" w:cs="Microsoft YaHei UI"/>
                          </w:rPr>
                          <w:t>那么如何</w:t>
                        </w:r>
                      </w:p>
                    </w:txbxContent>
                  </v:textbox>
                </v:rect>
                <v:rect id="Rectangle 12977" o:spid="_x0000_s5122" style="position:absolute;top:26577;width:6481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" filled="f" stroked="f">
                  <v:textbox inset="0,0,0,0">
                    <w:txbxContent>
                      <w:p w14:paraId="11CB453D" w14:textId="77777777" w:rsidR="00761C32" w:rsidRDefault="00000000">
                        <w:r>
                          <w:rPr>
                            <w:rFonts w:ascii="Microsoft YaHei UI" w:eastAsia="Microsoft YaHei UI" w:hAnsi="Microsoft YaHei UI" w:cs="Microsoft YaHei UI"/>
                          </w:rPr>
                          <w:t>让无法被路由的消息帮我想办法处理一下？最起码通知我一声，我好自己处理啊</w:t>
                        </w:r>
                      </w:p>
                    </w:txbxContent>
                  </v:textbox>
                </v:rect>
                <v:rect id="Rectangle 12978" o:spid="_x0000_s5123" style="position:absolute;left:48746;top:26577;width:537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14:paraId="37239465" w14:textId="77777777" w:rsidR="00761C32" w:rsidRDefault="00000000">
                        <w:r>
                          <w:rPr>
                            <w:rFonts w:ascii="Microsoft YaHei UI" w:eastAsia="Microsoft YaHei UI" w:hAnsi="Microsoft YaHei UI" w:cs="Microsoft YaHei UI"/>
                          </w:rPr>
                          <w:t>。通过</w:t>
                        </w:r>
                      </w:p>
                    </w:txbxContent>
                  </v:textbox>
                </v:rect>
                <v:rect id="Rectangle 12979" o:spid="_x0000_s5124" style="position:absolute;left:52769;top:26577;width:37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14:paraId="14C1EBC8" w14:textId="77777777" w:rsidR="00761C32" w:rsidRDefault="00000000">
                        <w:r>
                          <w:rPr>
                            <w:rFonts w:ascii="Microsoft YaHei UI" w:eastAsia="Microsoft YaHei UI" w:hAnsi="Microsoft YaHei UI" w:cs="Microsoft YaHei UI"/>
                          </w:rPr>
                          <w:t>设置</w:t>
                        </w:r>
                      </w:p>
                    </w:txbxContent>
                  </v:textbox>
                </v:rect>
                <v:rect id="Rectangle 12980" o:spid="_x0000_s5125" style="position:absolute;left:55928;top:26644;width:87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t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zlIBEByZQc/+AQAA//8DAFBLAQItABQABgAIAAAAIQDb4fbL7gAAAIUBAAATAAAAAAAA&#10;AAAAAAAAAAAAAABbQ29udGVudF9UeXBlc10ueG1sUEsBAi0AFAAGAAgAAAAhAFr0LFu/AAAAFQEA&#10;AAsAAAAAAAAAAAAAAAAAHwEAAF9yZWxzLy5yZWxzUEsBAi0AFAAGAAgAAAAhAOi0a3HHAAAA3gAA&#10;AA8AAAAAAAAAAAAAAAAABwIAAGRycy9kb3ducmV2LnhtbFBLBQYAAAAAAwADALcAAAD7AgAAAAA=&#10;" filled="f" stroked="f">
                  <v:textbox inset="0,0,0,0">
                    <w:txbxContent>
                      <w:p w14:paraId="1DC64767" w14:textId="77777777" w:rsidR="00761C32" w:rsidRDefault="00000000">
                        <w:r>
                          <w:rPr>
                            <w:rFonts w:ascii="Tahoma" w:eastAsia="Tahoma" w:hAnsi="Tahoma" w:cs="Tahoma"/>
                          </w:rPr>
                          <w:t>mandatory</w:t>
                        </w:r>
                      </w:p>
                    </w:txbxContent>
                  </v:textbox>
                </v:rect>
                <v:rect id="Rectangle 12981" o:spid="_x0000_s5126" style="position:absolute;left:62877;top:26577;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14:paraId="5DE837B9" w14:textId="77777777" w:rsidR="00761C32" w:rsidRDefault="00000000">
                        <w:r>
                          <w:rPr>
                            <w:rFonts w:ascii="Microsoft YaHei UI" w:eastAsia="Microsoft YaHei UI" w:hAnsi="Microsoft YaHei UI" w:cs="Microsoft YaHei UI"/>
                          </w:rPr>
                          <w:t>参</w:t>
                        </w:r>
                      </w:p>
                    </w:txbxContent>
                  </v:textbox>
                </v:rect>
                <v:rect id="Rectangle 12982" o:spid="_x0000_s5127" style="position:absolute;top:29001;width:5202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14:paraId="36B6CF90" w14:textId="77777777" w:rsidR="00761C32" w:rsidRDefault="00000000">
                        <w:r>
                          <w:rPr>
                            <w:rFonts w:ascii="Microsoft YaHei UI" w:eastAsia="Microsoft YaHei UI" w:hAnsi="Microsoft YaHei UI" w:cs="Microsoft YaHei UI"/>
                          </w:rPr>
                          <w:t>数可以在当消息传递过程中不可达目的地时将消息返回给生产者</w:t>
                        </w:r>
                      </w:p>
                    </w:txbxContent>
                  </v:textbox>
                </v:rect>
                <v:rect id="Rectangle 12983" o:spid="_x0000_s5128" style="position:absolute;left:39129;top:29001;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14:paraId="6E83BB03" w14:textId="77777777" w:rsidR="00761C32" w:rsidRDefault="00000000">
                        <w:r>
                          <w:rPr>
                            <w:rFonts w:ascii="Microsoft YaHei UI" w:eastAsia="Microsoft YaHei UI" w:hAnsi="Microsoft YaHei UI" w:cs="Microsoft YaHei UI"/>
                          </w:rPr>
                          <w:t>。</w:t>
                        </w:r>
                      </w:p>
                    </w:txbxContent>
                  </v:textbox>
                </v:rect>
                <v:rect id="Rectangle 12984" o:spid="_x0000_s5129" style="position:absolute;left:40516;top:2906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1yxQAAAN4AAAAPAAAAZHJzL2Rvd25yZXYueG1sRE9La8JA&#10;EL4X+h+WKXirm0qR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CXj21yxQAAAN4AAAAP&#10;AAAAAAAAAAAAAAAAAAcCAABkcnMvZG93bnJldi54bWxQSwUGAAAAAAMAAwC3AAAA+QIAAAAA&#10;" filled="f" stroked="f">
                  <v:textbox inset="0,0,0,0">
                    <w:txbxContent>
                      <w:p w14:paraId="7813F9CD" w14:textId="77777777" w:rsidR="00761C32" w:rsidRDefault="00000000">
                        <w:r>
                          <w:rPr>
                            <w:rFonts w:ascii="Tahoma" w:eastAsia="Tahoma" w:hAnsi="Tahoma" w:cs="Tahoma"/>
                          </w:rPr>
                          <w:t xml:space="preserve"> </w:t>
                        </w:r>
                      </w:p>
                    </w:txbxContent>
                  </v:textbox>
                </v:rect>
                <v:rect id="Rectangle 12985" o:spid="_x0000_s5130" style="position:absolute;top:32676;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8jpxQAAAN4AAAAPAAAAZHJzL2Rvd25yZXYueG1sRE9La8JA&#10;EL4X+h+WKXirmwqV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D4w8jpxQAAAN4AAAAP&#10;AAAAAAAAAAAAAAAAAAcCAABkcnMvZG93bnJldi54bWxQSwUGAAAAAAMAAwC3AAAA+QIAAAAA&#10;" filled="f" stroked="f">
                  <v:textbox inset="0,0,0,0">
                    <w:txbxContent>
                      <w:p w14:paraId="45A26E99" w14:textId="77777777" w:rsidR="00761C32" w:rsidRDefault="00000000">
                        <w:r>
                          <w:rPr>
                            <w:rFonts w:ascii="黑体" w:eastAsia="黑体" w:hAnsi="黑体" w:cs="黑体"/>
                            <w:sz w:val="28"/>
                          </w:rPr>
                          <w:t>8.2.2.</w:t>
                        </w:r>
                      </w:p>
                    </w:txbxContent>
                  </v:textbox>
                </v:rect>
                <v:rect id="Rectangle 12986" o:spid="_x0000_s5131" style="position:absolute;left:5382;top:32595;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14:paraId="6DF4E5F8" w14:textId="77777777" w:rsidR="00761C32" w:rsidRDefault="00000000">
                        <w:r>
                          <w:rPr>
                            <w:rFonts w:ascii="Arial" w:eastAsia="Arial" w:hAnsi="Arial" w:cs="Arial"/>
                            <w:b/>
                            <w:sz w:val="28"/>
                          </w:rPr>
                          <w:t xml:space="preserve"> </w:t>
                        </w:r>
                      </w:p>
                    </w:txbxContent>
                  </v:textbox>
                </v:rect>
                <v:rect id="Rectangle 12987" o:spid="_x0000_s5132" style="position:absolute;left:8004;top:32676;width:166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14:paraId="67DE52B5" w14:textId="77777777" w:rsidR="00761C32" w:rsidRDefault="00000000">
                        <w:r>
                          <w:rPr>
                            <w:rFonts w:ascii="黑体" w:eastAsia="黑体" w:hAnsi="黑体" w:cs="黑体"/>
                            <w:sz w:val="28"/>
                          </w:rPr>
                          <w:t>消息生产者代码</w:t>
                        </w:r>
                      </w:p>
                    </w:txbxContent>
                  </v:textbox>
                </v:rect>
                <v:rect id="Rectangle 12988" o:spid="_x0000_s5133" style="position:absolute;left:20500;top:32676;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14:paraId="48E4EB4B" w14:textId="77777777" w:rsidR="00761C32" w:rsidRDefault="00000000">
                        <w:r>
                          <w:rPr>
                            <w:rFonts w:ascii="黑体" w:eastAsia="黑体" w:hAnsi="黑体" w:cs="黑体"/>
                            <w:sz w:val="28"/>
                          </w:rPr>
                          <w:t xml:space="preserve"> </w:t>
                        </w:r>
                      </w:p>
                    </w:txbxContent>
                  </v:textbox>
                </v:rect>
                <w10:wrap type="square"/>
              </v:group>
            </w:pict>
          </mc:Fallback>
        </mc:AlternateContent>
      </w:r>
      <w:r>
        <w:rPr>
          <w:rFonts w:ascii="Tahoma" w:eastAsia="Tahoma" w:hAnsi="Tahoma" w:cs="Tahoma"/>
        </w:rPr>
        <w:t xml:space="preserve"> </w:t>
      </w:r>
      <w:r>
        <w:rPr>
          <w:rFonts w:ascii="Tahoma" w:eastAsia="Tahoma" w:hAnsi="Tahoma" w:cs="Tahoma"/>
        </w:rPr>
        <w:tab/>
      </w:r>
      <w:r>
        <w:rPr>
          <w:noProof/>
        </w:rPr>
        <w:drawing>
          <wp:inline distT="0" distB="0" distL="0" distR="0" wp14:anchorId="25B4EF2B" wp14:editId="294805A9">
            <wp:extent cx="6118860" cy="1049655"/>
            <wp:effectExtent l="0" t="0" r="0" b="0"/>
            <wp:docPr id="13153" name="Picture 13153"/>
            <wp:cNvGraphicFramePr/>
            <a:graphic xmlns:a="http://schemas.openxmlformats.org/drawingml/2006/main">
              <a:graphicData uri="http://schemas.openxmlformats.org/drawingml/2006/picture">
                <pic:pic xmlns:pic="http://schemas.openxmlformats.org/drawingml/2006/picture">
                  <pic:nvPicPr>
                    <pic:cNvPr id="13153" name="Picture 13153"/>
                    <pic:cNvPicPr/>
                  </pic:nvPicPr>
                  <pic:blipFill>
                    <a:blip r:embed="rId151"/>
                    <a:stretch>
                      <a:fillRect/>
                    </a:stretch>
                  </pic:blipFill>
                  <pic:spPr>
                    <a:xfrm>
                      <a:off x="0" y="0"/>
                      <a:ext cx="6118860" cy="1049655"/>
                    </a:xfrm>
                    <a:prstGeom prst="rect">
                      <a:avLst/>
                    </a:prstGeom>
                  </pic:spPr>
                </pic:pic>
              </a:graphicData>
            </a:graphic>
          </wp:inline>
        </w:drawing>
      </w:r>
      <w:r>
        <w:rPr>
          <w:rFonts w:ascii="Tahoma" w:eastAsia="Tahoma" w:hAnsi="Tahoma" w:cs="Tahoma"/>
        </w:rPr>
        <w:t xml:space="preserve"> </w:t>
      </w:r>
      <w:r>
        <w:br w:type="page"/>
      </w:r>
    </w:p>
    <w:tbl>
      <w:tblPr>
        <w:tblStyle w:val="TableGrid"/>
        <w:tblpPr w:vertAnchor="text" w:tblpX="425" w:tblpY="-2796"/>
        <w:tblOverlap w:val="never"/>
        <w:tblW w:w="9806" w:type="dxa"/>
        <w:tblInd w:w="0" w:type="dxa"/>
        <w:tblCellMar>
          <w:top w:w="42" w:type="dxa"/>
          <w:left w:w="0" w:type="dxa"/>
          <w:bottom w:w="15" w:type="dxa"/>
          <w:right w:w="0" w:type="dxa"/>
        </w:tblCellMar>
        <w:tblLook w:val="04A0" w:firstRow="1" w:lastRow="0" w:firstColumn="1" w:lastColumn="0" w:noHBand="0" w:noVBand="1"/>
      </w:tblPr>
      <w:tblGrid>
        <w:gridCol w:w="76"/>
        <w:gridCol w:w="9648"/>
        <w:gridCol w:w="82"/>
      </w:tblGrid>
      <w:tr w:rsidR="00761C32" w14:paraId="0E27B8D6" w14:textId="77777777">
        <w:trPr>
          <w:trHeight w:val="5262"/>
        </w:trPr>
        <w:tc>
          <w:tcPr>
            <w:tcW w:w="77" w:type="dxa"/>
            <w:vMerge w:val="restart"/>
            <w:tcBorders>
              <w:top w:val="single" w:sz="4" w:space="0" w:color="000000"/>
              <w:left w:val="single" w:sz="4" w:space="0" w:color="000000"/>
              <w:bottom w:val="single" w:sz="4" w:space="0" w:color="000000"/>
              <w:right w:val="nil"/>
            </w:tcBorders>
          </w:tcPr>
          <w:p w14:paraId="4B149CA6" w14:textId="77777777" w:rsidR="00761C32" w:rsidRDefault="00761C32"/>
        </w:tc>
        <w:tc>
          <w:tcPr>
            <w:tcW w:w="9648" w:type="dxa"/>
            <w:tcBorders>
              <w:top w:val="single" w:sz="4" w:space="0" w:color="000000"/>
              <w:left w:val="nil"/>
              <w:bottom w:val="nil"/>
              <w:right w:val="nil"/>
            </w:tcBorders>
            <w:shd w:val="clear" w:color="auto" w:fill="C7EDCC"/>
          </w:tcPr>
          <w:p w14:paraId="70CA77E6" w14:textId="77777777" w:rsidR="00761C32" w:rsidRDefault="00000000">
            <w:pPr>
              <w:spacing w:after="0"/>
              <w:ind w:left="29"/>
            </w:pPr>
            <w:r>
              <w:rPr>
                <w:rFonts w:ascii="Courier New" w:eastAsia="Courier New" w:hAnsi="Courier New" w:cs="Courier New"/>
                <w:b/>
                <w:color w:val="660E7A"/>
                <w:sz w:val="18"/>
              </w:rPr>
              <w:t>rabbitTemplate</w:t>
            </w:r>
            <w:r>
              <w:rPr>
                <w:rFonts w:ascii="Courier New" w:eastAsia="Courier New" w:hAnsi="Courier New" w:cs="Courier New"/>
                <w:sz w:val="18"/>
              </w:rPr>
              <w:t>.convertAndSend(</w:t>
            </w:r>
            <w:r>
              <w:rPr>
                <w:rFonts w:ascii="Courier New" w:eastAsia="Courier New" w:hAnsi="Courier New" w:cs="Courier New"/>
                <w:b/>
                <w:color w:val="008000"/>
                <w:sz w:val="18"/>
              </w:rPr>
              <w:t>"confirm.exchange"</w:t>
            </w:r>
            <w:r>
              <w:rPr>
                <w:rFonts w:ascii="Courier New" w:eastAsia="Courier New" w:hAnsi="Courier New" w:cs="Courier New"/>
                <w:sz w:val="18"/>
              </w:rPr>
              <w:t>,</w:t>
            </w:r>
            <w:r>
              <w:rPr>
                <w:rFonts w:ascii="Courier New" w:eastAsia="Courier New" w:hAnsi="Courier New" w:cs="Courier New"/>
                <w:b/>
                <w:color w:val="008000"/>
                <w:sz w:val="18"/>
              </w:rPr>
              <w:t>"key1"</w:t>
            </w:r>
            <w:r>
              <w:rPr>
                <w:rFonts w:ascii="Courier New" w:eastAsia="Courier New" w:hAnsi="Courier New" w:cs="Courier New"/>
                <w:sz w:val="18"/>
              </w:rPr>
              <w:t>,message+</w:t>
            </w:r>
            <w:r>
              <w:rPr>
                <w:rFonts w:ascii="Courier New" w:eastAsia="Courier New" w:hAnsi="Courier New" w:cs="Courier New"/>
                <w:b/>
                <w:color w:val="008000"/>
                <w:sz w:val="18"/>
              </w:rPr>
              <w:t>"key1"</w:t>
            </w:r>
            <w:r>
              <w:rPr>
                <w:rFonts w:ascii="Courier New" w:eastAsia="Courier New" w:hAnsi="Courier New" w:cs="Courier New"/>
                <w:sz w:val="18"/>
              </w:rPr>
              <w:t>,correlationData1)</w:t>
            </w:r>
          </w:p>
          <w:p w14:paraId="2266AC77" w14:textId="77777777" w:rsidR="00761C32" w:rsidRDefault="00000000">
            <w:pPr>
              <w:spacing w:after="0" w:line="280" w:lineRule="auto"/>
              <w:ind w:left="29" w:right="1241"/>
              <w:jc w:val="both"/>
            </w:pPr>
            <w:r>
              <w:rPr>
                <w:rFonts w:ascii="Courier New" w:eastAsia="Courier New" w:hAnsi="Courier New" w:cs="Courier New"/>
                <w:sz w:val="18"/>
              </w:rPr>
              <w:t xml:space="preserve">;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发送消息</w:t>
            </w:r>
            <w:r>
              <w:rPr>
                <w:rFonts w:ascii="Courier New" w:eastAsia="Courier New" w:hAnsi="Courier New" w:cs="Courier New"/>
                <w:b/>
                <w:color w:val="008000"/>
                <w:sz w:val="18"/>
              </w:rPr>
              <w:t>id</w:t>
            </w:r>
            <w:r>
              <w:rPr>
                <w:rFonts w:ascii="宋体" w:eastAsia="宋体" w:hAnsi="宋体" w:cs="宋体"/>
                <w:color w:val="008000"/>
                <w:sz w:val="18"/>
              </w:rPr>
              <w:t>为</w:t>
            </w:r>
            <w:r>
              <w:rPr>
                <w:rFonts w:ascii="Courier New" w:eastAsia="Courier New" w:hAnsi="Courier New" w:cs="Courier New"/>
                <w:b/>
                <w:color w:val="008000"/>
                <w:sz w:val="18"/>
              </w:rPr>
              <w:t>:{}</w:t>
            </w:r>
            <w:r>
              <w:rPr>
                <w:rFonts w:ascii="宋体" w:eastAsia="宋体" w:hAnsi="宋体" w:cs="宋体"/>
                <w:color w:val="008000"/>
                <w:sz w:val="18"/>
              </w:rPr>
              <w:t>内容为</w:t>
            </w:r>
            <w:r>
              <w:rPr>
                <w:rFonts w:ascii="Courier New" w:eastAsia="Courier New" w:hAnsi="Courier New" w:cs="Courier New"/>
                <w:b/>
                <w:color w:val="008000"/>
                <w:sz w:val="18"/>
              </w:rPr>
              <w:t>{}"</w:t>
            </w:r>
            <w:r>
              <w:rPr>
                <w:rFonts w:ascii="Courier New" w:eastAsia="Courier New" w:hAnsi="Courier New" w:cs="Courier New"/>
                <w:sz w:val="18"/>
              </w:rPr>
              <w:t>,correlationData1.getId(),message+</w:t>
            </w:r>
            <w:r>
              <w:rPr>
                <w:rFonts w:ascii="Courier New" w:eastAsia="Courier New" w:hAnsi="Courier New" w:cs="Courier New"/>
                <w:b/>
                <w:color w:val="008000"/>
                <w:sz w:val="18"/>
              </w:rPr>
              <w:t>"key1"</w:t>
            </w:r>
            <w:r>
              <w:rPr>
                <w:rFonts w:ascii="Courier New" w:eastAsia="Courier New" w:hAnsi="Courier New" w:cs="Courier New"/>
                <w:sz w:val="18"/>
              </w:rPr>
              <w:t xml:space="preserve">); </w:t>
            </w:r>
          </w:p>
          <w:p w14:paraId="57F31916" w14:textId="77777777" w:rsidR="00761C32" w:rsidRDefault="00000000">
            <w:pPr>
              <w:spacing w:after="0"/>
              <w:ind w:left="29"/>
              <w:jc w:val="both"/>
            </w:pPr>
            <w:r>
              <w:rPr>
                <w:rFonts w:ascii="Courier New" w:eastAsia="Courier New" w:hAnsi="Courier New" w:cs="Courier New"/>
                <w:sz w:val="18"/>
              </w:rPr>
              <w:t xml:space="preserve">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correlationData2 = </w:t>
            </w:r>
            <w:r>
              <w:rPr>
                <w:rFonts w:ascii="Courier New" w:eastAsia="Courier New" w:hAnsi="Courier New" w:cs="Courier New"/>
                <w:b/>
                <w:color w:val="000080"/>
                <w:sz w:val="18"/>
              </w:rPr>
              <w:t xml:space="preserve">new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w:t>
            </w:r>
            <w:proofErr w:type="spellStart"/>
            <w:r>
              <w:rPr>
                <w:rFonts w:ascii="Courier New" w:eastAsia="Courier New" w:hAnsi="Courier New" w:cs="Courier New"/>
                <w:sz w:val="18"/>
              </w:rPr>
              <w:t>UUID.</w:t>
            </w:r>
            <w:r>
              <w:rPr>
                <w:rFonts w:ascii="Courier New" w:eastAsia="Courier New" w:hAnsi="Courier New" w:cs="Courier New"/>
                <w:i/>
                <w:sz w:val="18"/>
              </w:rPr>
              <w:t>randomUUID</w:t>
            </w:r>
            <w:proofErr w:type="spellEnd"/>
            <w:r>
              <w:rPr>
                <w:rFonts w:ascii="Courier New" w:eastAsia="Courier New" w:hAnsi="Courier New" w:cs="Courier New"/>
                <w:sz w:val="18"/>
              </w:rPr>
              <w:t>().</w:t>
            </w:r>
            <w:proofErr w:type="spellStart"/>
            <w:r>
              <w:rPr>
                <w:rFonts w:ascii="Courier New" w:eastAsia="Courier New" w:hAnsi="Courier New" w:cs="Courier New"/>
                <w:sz w:val="18"/>
              </w:rPr>
              <w:t>toString</w:t>
            </w:r>
            <w:proofErr w:type="spellEnd"/>
            <w:r>
              <w:rPr>
                <w:rFonts w:ascii="Courier New" w:eastAsia="Courier New" w:hAnsi="Courier New" w:cs="Courier New"/>
                <w:sz w:val="18"/>
              </w:rPr>
              <w:t xml:space="preserve">()); </w:t>
            </w:r>
          </w:p>
          <w:p w14:paraId="24164240" w14:textId="77777777" w:rsidR="00761C32" w:rsidRDefault="00000000">
            <w:pPr>
              <w:spacing w:after="1" w:line="239" w:lineRule="auto"/>
              <w:ind w:left="29"/>
              <w:jc w:val="both"/>
            </w:pPr>
            <w:r>
              <w:rPr>
                <w:rFonts w:ascii="Courier New" w:eastAsia="Courier New" w:hAnsi="Courier New" w:cs="Courier New"/>
                <w:sz w:val="18"/>
              </w:rPr>
              <w:t xml:space="preserve">    </w:t>
            </w:r>
            <w:r>
              <w:rPr>
                <w:rFonts w:ascii="Courier New" w:eastAsia="Courier New" w:hAnsi="Courier New" w:cs="Courier New"/>
                <w:b/>
                <w:color w:val="660E7A"/>
                <w:sz w:val="18"/>
              </w:rPr>
              <w:t>rabbitTemplate</w:t>
            </w:r>
            <w:r>
              <w:rPr>
                <w:rFonts w:ascii="Courier New" w:eastAsia="Courier New" w:hAnsi="Courier New" w:cs="Courier New"/>
                <w:sz w:val="18"/>
              </w:rPr>
              <w:t>.convertAndSend(</w:t>
            </w:r>
            <w:r>
              <w:rPr>
                <w:rFonts w:ascii="Courier New" w:eastAsia="Courier New" w:hAnsi="Courier New" w:cs="Courier New"/>
                <w:b/>
                <w:color w:val="008000"/>
                <w:sz w:val="18"/>
              </w:rPr>
              <w:t>"confirm.exchange"</w:t>
            </w:r>
            <w:r>
              <w:rPr>
                <w:rFonts w:ascii="Courier New" w:eastAsia="Courier New" w:hAnsi="Courier New" w:cs="Courier New"/>
                <w:sz w:val="18"/>
              </w:rPr>
              <w:t>,</w:t>
            </w:r>
            <w:r>
              <w:rPr>
                <w:rFonts w:ascii="Courier New" w:eastAsia="Courier New" w:hAnsi="Courier New" w:cs="Courier New"/>
                <w:b/>
                <w:color w:val="008000"/>
                <w:sz w:val="18"/>
              </w:rPr>
              <w:t>"key2"</w:t>
            </w:r>
            <w:r>
              <w:rPr>
                <w:rFonts w:ascii="Courier New" w:eastAsia="Courier New" w:hAnsi="Courier New" w:cs="Courier New"/>
                <w:sz w:val="18"/>
              </w:rPr>
              <w:t>,message+</w:t>
            </w:r>
            <w:r>
              <w:rPr>
                <w:rFonts w:ascii="Courier New" w:eastAsia="Courier New" w:hAnsi="Courier New" w:cs="Courier New"/>
                <w:b/>
                <w:color w:val="008000"/>
                <w:sz w:val="18"/>
              </w:rPr>
              <w:t>"key2"</w:t>
            </w:r>
            <w:r>
              <w:rPr>
                <w:rFonts w:ascii="Courier New" w:eastAsia="Courier New" w:hAnsi="Courier New" w:cs="Courier New"/>
                <w:sz w:val="18"/>
              </w:rPr>
              <w:t>,correlationData2)</w:t>
            </w:r>
          </w:p>
          <w:p w14:paraId="04F86240" w14:textId="77777777" w:rsidR="00761C32" w:rsidRDefault="00000000">
            <w:pPr>
              <w:spacing w:after="0" w:line="280" w:lineRule="auto"/>
              <w:ind w:left="29" w:right="1241"/>
              <w:jc w:val="both"/>
            </w:pPr>
            <w:r>
              <w:rPr>
                <w:rFonts w:ascii="Courier New" w:eastAsia="Courier New" w:hAnsi="Courier New" w:cs="Courier New"/>
                <w:sz w:val="18"/>
              </w:rPr>
              <w:t xml:space="preserve">;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发送消息</w:t>
            </w:r>
            <w:r>
              <w:rPr>
                <w:rFonts w:ascii="Courier New" w:eastAsia="Courier New" w:hAnsi="Courier New" w:cs="Courier New"/>
                <w:b/>
                <w:color w:val="008000"/>
                <w:sz w:val="18"/>
              </w:rPr>
              <w:t>id</w:t>
            </w:r>
            <w:r>
              <w:rPr>
                <w:rFonts w:ascii="宋体" w:eastAsia="宋体" w:hAnsi="宋体" w:cs="宋体"/>
                <w:color w:val="008000"/>
                <w:sz w:val="18"/>
              </w:rPr>
              <w:t>为</w:t>
            </w:r>
            <w:r>
              <w:rPr>
                <w:rFonts w:ascii="Courier New" w:eastAsia="Courier New" w:hAnsi="Courier New" w:cs="Courier New"/>
                <w:b/>
                <w:color w:val="008000"/>
                <w:sz w:val="18"/>
              </w:rPr>
              <w:t>:{}</w:t>
            </w:r>
            <w:r>
              <w:rPr>
                <w:rFonts w:ascii="宋体" w:eastAsia="宋体" w:hAnsi="宋体" w:cs="宋体"/>
                <w:color w:val="008000"/>
                <w:sz w:val="18"/>
              </w:rPr>
              <w:t>内容为</w:t>
            </w:r>
            <w:r>
              <w:rPr>
                <w:rFonts w:ascii="Courier New" w:eastAsia="Courier New" w:hAnsi="Courier New" w:cs="Courier New"/>
                <w:b/>
                <w:color w:val="008000"/>
                <w:sz w:val="18"/>
              </w:rPr>
              <w:t>{}"</w:t>
            </w:r>
            <w:r>
              <w:rPr>
                <w:rFonts w:ascii="Courier New" w:eastAsia="Courier New" w:hAnsi="Courier New" w:cs="Courier New"/>
                <w:sz w:val="18"/>
              </w:rPr>
              <w:t>,correlationData2.getId(),message+</w:t>
            </w:r>
            <w:r>
              <w:rPr>
                <w:rFonts w:ascii="Courier New" w:eastAsia="Courier New" w:hAnsi="Courier New" w:cs="Courier New"/>
                <w:b/>
                <w:color w:val="008000"/>
                <w:sz w:val="18"/>
              </w:rPr>
              <w:t>"key2"</w:t>
            </w:r>
            <w:r>
              <w:rPr>
                <w:rFonts w:ascii="Courier New" w:eastAsia="Courier New" w:hAnsi="Courier New" w:cs="Courier New"/>
                <w:sz w:val="18"/>
              </w:rPr>
              <w:t xml:space="preserve">); </w:t>
            </w:r>
          </w:p>
          <w:p w14:paraId="47DDF24A" w14:textId="77777777" w:rsidR="00761C32" w:rsidRDefault="00000000">
            <w:pPr>
              <w:spacing w:after="0"/>
              <w:ind w:left="29"/>
            </w:pPr>
            <w:r>
              <w:rPr>
                <w:rFonts w:ascii="Courier New" w:eastAsia="Courier New" w:hAnsi="Courier New" w:cs="Courier New"/>
                <w:sz w:val="18"/>
              </w:rPr>
              <w:t xml:space="preserve">} </w:t>
            </w:r>
          </w:p>
          <w:p w14:paraId="28A4CDD6"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color w:val="808000"/>
                <w:sz w:val="18"/>
              </w:rPr>
              <w:t xml:space="preserve">@Override </w:t>
            </w:r>
          </w:p>
          <w:p w14:paraId="5579531F" w14:textId="77777777" w:rsidR="00761C32" w:rsidRDefault="00000000">
            <w:pPr>
              <w:spacing w:after="0"/>
              <w:ind w:left="29"/>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public void </w:t>
            </w:r>
            <w:r>
              <w:rPr>
                <w:rFonts w:ascii="Courier New" w:eastAsia="Courier New" w:hAnsi="Courier New" w:cs="Courier New"/>
                <w:sz w:val="18"/>
              </w:rPr>
              <w:t>confirm(</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w:t>
            </w:r>
            <w:proofErr w:type="spellStart"/>
            <w:r>
              <w:rPr>
                <w:rFonts w:ascii="Courier New" w:eastAsia="Courier New" w:hAnsi="Courier New" w:cs="Courier New"/>
                <w:b/>
                <w:color w:val="000080"/>
                <w:sz w:val="18"/>
              </w:rPr>
              <w:t>boolean</w:t>
            </w:r>
            <w:proofErr w:type="spellEnd"/>
            <w:r>
              <w:rPr>
                <w:rFonts w:ascii="Courier New" w:eastAsia="Courier New" w:hAnsi="Courier New" w:cs="Courier New"/>
                <w:b/>
                <w:color w:val="000080"/>
                <w:sz w:val="18"/>
              </w:rPr>
              <w:t xml:space="preserve"> </w:t>
            </w:r>
            <w:r>
              <w:rPr>
                <w:rFonts w:ascii="Courier New" w:eastAsia="Courier New" w:hAnsi="Courier New" w:cs="Courier New"/>
                <w:sz w:val="18"/>
              </w:rPr>
              <w:t xml:space="preserve">ack, String cause) { </w:t>
            </w:r>
          </w:p>
          <w:p w14:paraId="2A76B7EF" w14:textId="77777777" w:rsidR="00761C32" w:rsidRDefault="00000000">
            <w:pPr>
              <w:spacing w:after="0" w:line="258" w:lineRule="auto"/>
              <w:ind w:left="29" w:right="1661"/>
            </w:pPr>
            <w:r>
              <w:rPr>
                <w:rFonts w:ascii="Courier New" w:eastAsia="Courier New" w:hAnsi="Courier New" w:cs="Courier New"/>
                <w:sz w:val="18"/>
              </w:rPr>
              <w:t xml:space="preserve">        String id =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null </w:t>
            </w:r>
            <w:r>
              <w:rPr>
                <w:rFonts w:ascii="Courier New" w:eastAsia="Courier New" w:hAnsi="Courier New" w:cs="Courier New"/>
                <w:sz w:val="18"/>
              </w:rPr>
              <w:t xml:space="preserve">? </w:t>
            </w:r>
            <w:proofErr w:type="spellStart"/>
            <w:r>
              <w:rPr>
                <w:rFonts w:ascii="Courier New" w:eastAsia="Courier New" w:hAnsi="Courier New" w:cs="Courier New"/>
                <w:sz w:val="18"/>
              </w:rPr>
              <w:t>correlationData.getId</w:t>
            </w:r>
            <w:proofErr w:type="spellEnd"/>
            <w:r>
              <w:rPr>
                <w:rFonts w:ascii="Courier New" w:eastAsia="Courier New" w:hAnsi="Courier New" w:cs="Courier New"/>
                <w:sz w:val="18"/>
              </w:rPr>
              <w:t xml:space="preserve">() : </w:t>
            </w:r>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if </w:t>
            </w:r>
            <w:r>
              <w:rPr>
                <w:rFonts w:ascii="Courier New" w:eastAsia="Courier New" w:hAnsi="Courier New" w:cs="Courier New"/>
                <w:sz w:val="18"/>
              </w:rPr>
              <w:t xml:space="preserve">(ack) {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交换机收到消息确认成功</w:t>
            </w:r>
            <w:r>
              <w:rPr>
                <w:rFonts w:ascii="Courier New" w:eastAsia="Courier New" w:hAnsi="Courier New" w:cs="Courier New"/>
                <w:b/>
                <w:color w:val="008000"/>
                <w:sz w:val="18"/>
              </w:rPr>
              <w:t>, id:{}"</w:t>
            </w:r>
            <w:r>
              <w:rPr>
                <w:rFonts w:ascii="Courier New" w:eastAsia="Courier New" w:hAnsi="Courier New" w:cs="Courier New"/>
                <w:sz w:val="18"/>
              </w:rPr>
              <w:t xml:space="preserve">, id); </w:t>
            </w:r>
          </w:p>
          <w:p w14:paraId="277B2657" w14:textId="77777777" w:rsidR="00761C32" w:rsidRDefault="00000000">
            <w:pPr>
              <w:spacing w:after="0" w:line="273" w:lineRule="auto"/>
              <w:ind w:left="29" w:right="2290"/>
            </w:pPr>
            <w:r>
              <w:rPr>
                <w:rFonts w:ascii="Courier New" w:eastAsia="Courier New" w:hAnsi="Courier New" w:cs="Courier New"/>
                <w:sz w:val="18"/>
              </w:rPr>
              <w:t xml:space="preserve">        } </w:t>
            </w:r>
            <w:r>
              <w:rPr>
                <w:rFonts w:ascii="Courier New" w:eastAsia="Courier New" w:hAnsi="Courier New" w:cs="Courier New"/>
                <w:b/>
                <w:color w:val="000080"/>
                <w:sz w:val="18"/>
              </w:rPr>
              <w:t xml:space="preserve">else </w:t>
            </w:r>
            <w:r>
              <w:rPr>
                <w:rFonts w:ascii="Courier New" w:eastAsia="Courier New" w:hAnsi="Courier New" w:cs="Courier New"/>
                <w:sz w:val="18"/>
              </w:rPr>
              <w:t xml:space="preserve">{             </w:t>
            </w:r>
            <w:proofErr w:type="spellStart"/>
            <w:r>
              <w:rPr>
                <w:rFonts w:ascii="Courier New" w:eastAsia="Courier New" w:hAnsi="Courier New" w:cs="Courier New"/>
                <w:b/>
                <w:i/>
                <w:color w:val="660E7A"/>
                <w:sz w:val="18"/>
              </w:rPr>
              <w:t>log</w:t>
            </w:r>
            <w:r>
              <w:rPr>
                <w:rFonts w:ascii="Courier New" w:eastAsia="Courier New" w:hAnsi="Courier New" w:cs="Courier New"/>
                <w:sz w:val="18"/>
              </w:rPr>
              <w:t>.error</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消息</w:t>
            </w:r>
            <w:r>
              <w:rPr>
                <w:rFonts w:ascii="Courier New" w:eastAsia="Courier New" w:hAnsi="Courier New" w:cs="Courier New"/>
                <w:b/>
                <w:color w:val="008000"/>
                <w:sz w:val="18"/>
              </w:rPr>
              <w:t>id:{}</w:t>
            </w:r>
            <w:r>
              <w:rPr>
                <w:rFonts w:ascii="宋体" w:eastAsia="宋体" w:hAnsi="宋体" w:cs="宋体"/>
                <w:color w:val="008000"/>
                <w:sz w:val="18"/>
              </w:rPr>
              <w:t>未成功投递到交换机</w:t>
            </w:r>
            <w:r>
              <w:rPr>
                <w:rFonts w:ascii="Courier New" w:eastAsia="Courier New" w:hAnsi="Courier New" w:cs="Courier New"/>
                <w:b/>
                <w:color w:val="008000"/>
                <w:sz w:val="18"/>
              </w:rPr>
              <w:t>,</w:t>
            </w:r>
            <w:r>
              <w:rPr>
                <w:rFonts w:ascii="宋体" w:eastAsia="宋体" w:hAnsi="宋体" w:cs="宋体"/>
                <w:color w:val="008000"/>
                <w:sz w:val="18"/>
              </w:rPr>
              <w:t>原因是</w:t>
            </w:r>
            <w:r>
              <w:rPr>
                <w:rFonts w:ascii="Courier New" w:eastAsia="Courier New" w:hAnsi="Courier New" w:cs="Courier New"/>
                <w:b/>
                <w:color w:val="008000"/>
                <w:sz w:val="18"/>
              </w:rPr>
              <w:t>:{}"</w:t>
            </w:r>
            <w:r>
              <w:rPr>
                <w:rFonts w:ascii="Courier New" w:eastAsia="Courier New" w:hAnsi="Courier New" w:cs="Courier New"/>
                <w:sz w:val="18"/>
              </w:rPr>
              <w:t xml:space="preserve">, id, cause); </w:t>
            </w:r>
          </w:p>
          <w:p w14:paraId="3A7A9B44" w14:textId="77777777" w:rsidR="00761C32" w:rsidRDefault="00000000">
            <w:pPr>
              <w:spacing w:after="0"/>
              <w:ind w:left="29"/>
            </w:pPr>
            <w:r>
              <w:rPr>
                <w:rFonts w:ascii="Courier New" w:eastAsia="Courier New" w:hAnsi="Courier New" w:cs="Courier New"/>
                <w:sz w:val="18"/>
              </w:rPr>
              <w:t xml:space="preserve">        } </w:t>
            </w:r>
          </w:p>
          <w:p w14:paraId="0CA35A5F" w14:textId="77777777" w:rsidR="00761C32" w:rsidRDefault="00000000">
            <w:pPr>
              <w:spacing w:after="0"/>
              <w:ind w:left="29"/>
            </w:pPr>
            <w:r>
              <w:rPr>
                <w:rFonts w:ascii="Courier New" w:eastAsia="Courier New" w:hAnsi="Courier New" w:cs="Courier New"/>
                <w:sz w:val="18"/>
              </w:rPr>
              <w:t xml:space="preserve">    } </w:t>
            </w:r>
          </w:p>
          <w:p w14:paraId="71CE99BE"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color w:val="808000"/>
                <w:sz w:val="18"/>
              </w:rPr>
              <w:t xml:space="preserve">@Override </w:t>
            </w:r>
          </w:p>
          <w:p w14:paraId="1DED06CF" w14:textId="77777777" w:rsidR="00761C32" w:rsidRDefault="00000000">
            <w:pPr>
              <w:spacing w:after="57" w:line="240" w:lineRule="auto"/>
              <w:ind w:left="29"/>
              <w:jc w:val="both"/>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returnedMessage</w:t>
            </w:r>
            <w:proofErr w:type="spellEnd"/>
            <w:r>
              <w:rPr>
                <w:rFonts w:ascii="Courier New" w:eastAsia="Courier New" w:hAnsi="Courier New" w:cs="Courier New"/>
                <w:sz w:val="18"/>
              </w:rPr>
              <w:t xml:space="preserve">(Message message, </w:t>
            </w:r>
            <w:r>
              <w:rPr>
                <w:rFonts w:ascii="Courier New" w:eastAsia="Courier New" w:hAnsi="Courier New" w:cs="Courier New"/>
                <w:b/>
                <w:color w:val="000080"/>
                <w:sz w:val="18"/>
              </w:rPr>
              <w:t xml:space="preserve">int </w:t>
            </w:r>
            <w:proofErr w:type="spellStart"/>
            <w:r>
              <w:rPr>
                <w:rFonts w:ascii="Courier New" w:eastAsia="Courier New" w:hAnsi="Courier New" w:cs="Courier New"/>
                <w:sz w:val="18"/>
              </w:rPr>
              <w:t>replyCode</w:t>
            </w:r>
            <w:proofErr w:type="spellEnd"/>
            <w:r>
              <w:rPr>
                <w:rFonts w:ascii="Courier New" w:eastAsia="Courier New" w:hAnsi="Courier New" w:cs="Courier New"/>
                <w:sz w:val="18"/>
              </w:rPr>
              <w:t xml:space="preserve">, String </w:t>
            </w:r>
            <w:proofErr w:type="spellStart"/>
            <w:r>
              <w:rPr>
                <w:rFonts w:ascii="Courier New" w:eastAsia="Courier New" w:hAnsi="Courier New" w:cs="Courier New"/>
                <w:sz w:val="18"/>
              </w:rPr>
              <w:t>replyText</w:t>
            </w:r>
            <w:proofErr w:type="spellEnd"/>
            <w:r>
              <w:rPr>
                <w:rFonts w:ascii="Courier New" w:eastAsia="Courier New" w:hAnsi="Courier New" w:cs="Courier New"/>
                <w:sz w:val="18"/>
              </w:rPr>
              <w:t xml:space="preserve">, String exchange, String </w:t>
            </w:r>
            <w:proofErr w:type="spellStart"/>
            <w:r>
              <w:rPr>
                <w:rFonts w:ascii="Courier New" w:eastAsia="Courier New" w:hAnsi="Courier New" w:cs="Courier New"/>
                <w:sz w:val="18"/>
              </w:rPr>
              <w:t>routingKey</w:t>
            </w:r>
            <w:proofErr w:type="spellEnd"/>
            <w:r>
              <w:rPr>
                <w:rFonts w:ascii="Courier New" w:eastAsia="Courier New" w:hAnsi="Courier New" w:cs="Courier New"/>
                <w:sz w:val="18"/>
              </w:rPr>
              <w:t xml:space="preserve">) { </w:t>
            </w:r>
          </w:p>
          <w:p w14:paraId="292B058C"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消息</w:t>
            </w:r>
            <w:r>
              <w:rPr>
                <w:rFonts w:ascii="Courier New" w:eastAsia="Courier New" w:hAnsi="Courier New" w:cs="Courier New"/>
                <w:b/>
                <w:color w:val="008000"/>
                <w:sz w:val="18"/>
              </w:rPr>
              <w:t>:{}</w:t>
            </w:r>
            <w:r>
              <w:rPr>
                <w:rFonts w:ascii="宋体" w:eastAsia="宋体" w:hAnsi="宋体" w:cs="宋体"/>
                <w:color w:val="008000"/>
                <w:sz w:val="18"/>
              </w:rPr>
              <w:t>被服务器退回，退回原因</w:t>
            </w:r>
            <w:r>
              <w:rPr>
                <w:rFonts w:ascii="Courier New" w:eastAsia="Courier New" w:hAnsi="Courier New" w:cs="Courier New"/>
                <w:b/>
                <w:color w:val="008000"/>
                <w:sz w:val="18"/>
              </w:rPr>
              <w:t xml:space="preserve">:{}, </w:t>
            </w:r>
            <w:r>
              <w:rPr>
                <w:rFonts w:ascii="宋体" w:eastAsia="宋体" w:hAnsi="宋体" w:cs="宋体"/>
                <w:color w:val="008000"/>
                <w:sz w:val="18"/>
              </w:rPr>
              <w:t>交换机是</w:t>
            </w:r>
            <w:r>
              <w:rPr>
                <w:rFonts w:ascii="Courier New" w:eastAsia="Courier New" w:hAnsi="Courier New" w:cs="Courier New"/>
                <w:b/>
                <w:color w:val="008000"/>
                <w:sz w:val="18"/>
              </w:rPr>
              <w:t xml:space="preserve">:{}, </w:t>
            </w:r>
            <w:r>
              <w:rPr>
                <w:rFonts w:ascii="宋体" w:eastAsia="宋体" w:hAnsi="宋体" w:cs="宋体"/>
                <w:color w:val="008000"/>
                <w:sz w:val="18"/>
              </w:rPr>
              <w:t>路由</w:t>
            </w:r>
            <w:r>
              <w:rPr>
                <w:rFonts w:ascii="Courier New" w:eastAsia="Courier New" w:hAnsi="Courier New" w:cs="Courier New"/>
                <w:b/>
                <w:color w:val="008000"/>
                <w:sz w:val="18"/>
              </w:rPr>
              <w:t>key:{}"</w:t>
            </w:r>
            <w:r>
              <w:rPr>
                <w:rFonts w:ascii="Courier New" w:eastAsia="Courier New" w:hAnsi="Courier New" w:cs="Courier New"/>
                <w:sz w:val="18"/>
              </w:rPr>
              <w:t xml:space="preserve">, </w:t>
            </w:r>
          </w:p>
          <w:p w14:paraId="7280973C" w14:textId="77777777" w:rsidR="00761C32" w:rsidRDefault="00000000">
            <w:pPr>
              <w:spacing w:after="39" w:line="240" w:lineRule="auto"/>
              <w:ind w:left="29" w:right="1157"/>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message.getBody</w:t>
            </w:r>
            <w:proofErr w:type="spellEnd"/>
            <w:r>
              <w:rPr>
                <w:rFonts w:ascii="Courier New" w:eastAsia="Courier New" w:hAnsi="Courier New" w:cs="Courier New"/>
                <w:sz w:val="18"/>
              </w:rPr>
              <w:t>()),</w:t>
            </w:r>
            <w:proofErr w:type="spellStart"/>
            <w:r>
              <w:rPr>
                <w:rFonts w:ascii="Courier New" w:eastAsia="Courier New" w:hAnsi="Courier New" w:cs="Courier New"/>
                <w:sz w:val="18"/>
              </w:rPr>
              <w:t>replyText</w:t>
            </w:r>
            <w:proofErr w:type="spellEnd"/>
            <w:r>
              <w:rPr>
                <w:rFonts w:ascii="Courier New" w:eastAsia="Courier New" w:hAnsi="Courier New" w:cs="Courier New"/>
                <w:sz w:val="18"/>
              </w:rPr>
              <w:t xml:space="preserve">, exchange, </w:t>
            </w:r>
            <w:proofErr w:type="spellStart"/>
            <w:r>
              <w:rPr>
                <w:rFonts w:ascii="Courier New" w:eastAsia="Courier New" w:hAnsi="Courier New" w:cs="Courier New"/>
                <w:sz w:val="18"/>
              </w:rPr>
              <w:t>routingKey</w:t>
            </w:r>
            <w:proofErr w:type="spellEnd"/>
            <w:r>
              <w:rPr>
                <w:rFonts w:ascii="Courier New" w:eastAsia="Courier New" w:hAnsi="Courier New" w:cs="Courier New"/>
                <w:sz w:val="18"/>
              </w:rPr>
              <w:t xml:space="preserve">);     } </w:t>
            </w:r>
          </w:p>
          <w:p w14:paraId="4A36CEA9" w14:textId="77777777" w:rsidR="00761C32" w:rsidRDefault="00000000">
            <w:pPr>
              <w:spacing w:after="0"/>
              <w:ind w:left="29"/>
            </w:pPr>
            <w:r>
              <w:rPr>
                <w:rFonts w:ascii="Courier New" w:eastAsia="Courier New" w:hAnsi="Courier New" w:cs="Courier New"/>
                <w:sz w:val="18"/>
              </w:rPr>
              <w:t>}</w:t>
            </w:r>
            <w:r>
              <w:rPr>
                <w:rFonts w:ascii="宋体" w:eastAsia="宋体" w:hAnsi="宋体" w:cs="宋体"/>
              </w:rPr>
              <w:t xml:space="preserve"> </w:t>
            </w:r>
          </w:p>
        </w:tc>
        <w:tc>
          <w:tcPr>
            <w:tcW w:w="82" w:type="dxa"/>
            <w:vMerge w:val="restart"/>
            <w:tcBorders>
              <w:top w:val="single" w:sz="4" w:space="0" w:color="000000"/>
              <w:left w:val="nil"/>
              <w:bottom w:val="single" w:sz="4" w:space="0" w:color="000000"/>
              <w:right w:val="single" w:sz="4" w:space="0" w:color="000000"/>
            </w:tcBorders>
            <w:vAlign w:val="bottom"/>
          </w:tcPr>
          <w:p w14:paraId="33A2F898" w14:textId="77777777" w:rsidR="00761C32" w:rsidRDefault="00000000">
            <w:pPr>
              <w:spacing w:after="0"/>
              <w:ind w:left="-30"/>
              <w:jc w:val="both"/>
            </w:pPr>
            <w:r>
              <w:rPr>
                <w:rFonts w:ascii="Courier New" w:eastAsia="Courier New" w:hAnsi="Courier New" w:cs="Courier New"/>
                <w:sz w:val="18"/>
              </w:rPr>
              <w:t xml:space="preserve"> </w:t>
            </w:r>
          </w:p>
        </w:tc>
      </w:tr>
      <w:tr w:rsidR="00761C32" w14:paraId="27B4E6D7" w14:textId="77777777">
        <w:trPr>
          <w:trHeight w:val="204"/>
        </w:trPr>
        <w:tc>
          <w:tcPr>
            <w:tcW w:w="0" w:type="auto"/>
            <w:vMerge/>
            <w:tcBorders>
              <w:top w:val="nil"/>
              <w:left w:val="single" w:sz="4" w:space="0" w:color="000000"/>
              <w:bottom w:val="single" w:sz="4" w:space="0" w:color="000000"/>
              <w:right w:val="nil"/>
            </w:tcBorders>
          </w:tcPr>
          <w:p w14:paraId="24EAA683" w14:textId="77777777" w:rsidR="00761C32" w:rsidRDefault="00761C32"/>
        </w:tc>
        <w:tc>
          <w:tcPr>
            <w:tcW w:w="9648" w:type="dxa"/>
            <w:tcBorders>
              <w:top w:val="nil"/>
              <w:left w:val="nil"/>
              <w:bottom w:val="single" w:sz="4" w:space="0" w:color="000000"/>
              <w:right w:val="nil"/>
            </w:tcBorders>
          </w:tcPr>
          <w:p w14:paraId="5902AEFA" w14:textId="77777777" w:rsidR="00761C32" w:rsidRDefault="00761C32"/>
        </w:tc>
        <w:tc>
          <w:tcPr>
            <w:tcW w:w="0" w:type="auto"/>
            <w:vMerge/>
            <w:tcBorders>
              <w:top w:val="nil"/>
              <w:left w:val="nil"/>
              <w:bottom w:val="single" w:sz="4" w:space="0" w:color="000000"/>
              <w:right w:val="single" w:sz="4" w:space="0" w:color="000000"/>
            </w:tcBorders>
          </w:tcPr>
          <w:p w14:paraId="56FFA049" w14:textId="77777777" w:rsidR="00761C32" w:rsidRDefault="00761C32"/>
        </w:tc>
      </w:tr>
    </w:tbl>
    <w:tbl>
      <w:tblPr>
        <w:tblStyle w:val="TableGrid"/>
        <w:tblpPr w:vertAnchor="text" w:tblpX="425" w:tblpY="3564"/>
        <w:tblOverlap w:val="never"/>
        <w:tblW w:w="9624" w:type="dxa"/>
        <w:tblInd w:w="0" w:type="dxa"/>
        <w:tblCellMar>
          <w:top w:w="42" w:type="dxa"/>
          <w:left w:w="0" w:type="dxa"/>
          <w:bottom w:w="0" w:type="dxa"/>
          <w:right w:w="0" w:type="dxa"/>
        </w:tblCellMar>
        <w:tblLook w:val="04A0" w:firstRow="1" w:lastRow="0" w:firstColumn="1" w:lastColumn="0" w:noHBand="0" w:noVBand="1"/>
      </w:tblPr>
      <w:tblGrid>
        <w:gridCol w:w="77"/>
        <w:gridCol w:w="9468"/>
        <w:gridCol w:w="79"/>
      </w:tblGrid>
      <w:tr w:rsidR="00761C32" w14:paraId="21D6CE65" w14:textId="77777777">
        <w:trPr>
          <w:trHeight w:val="5935"/>
        </w:trPr>
        <w:tc>
          <w:tcPr>
            <w:tcW w:w="77" w:type="dxa"/>
            <w:vMerge w:val="restart"/>
            <w:tcBorders>
              <w:top w:val="single" w:sz="4" w:space="0" w:color="000000"/>
              <w:left w:val="single" w:sz="4" w:space="0" w:color="000000"/>
              <w:bottom w:val="single" w:sz="4" w:space="0" w:color="000000"/>
              <w:right w:val="nil"/>
            </w:tcBorders>
          </w:tcPr>
          <w:p w14:paraId="6208832C" w14:textId="77777777" w:rsidR="00761C32" w:rsidRDefault="00761C32"/>
        </w:tc>
        <w:tc>
          <w:tcPr>
            <w:tcW w:w="9468" w:type="dxa"/>
            <w:tcBorders>
              <w:top w:val="single" w:sz="4" w:space="0" w:color="000000"/>
              <w:left w:val="nil"/>
              <w:bottom w:val="nil"/>
              <w:right w:val="nil"/>
            </w:tcBorders>
            <w:shd w:val="clear" w:color="auto" w:fill="C7EDCC"/>
          </w:tcPr>
          <w:p w14:paraId="7B9D0A3E" w14:textId="77777777" w:rsidR="00761C32" w:rsidRDefault="00000000">
            <w:pPr>
              <w:spacing w:after="0"/>
              <w:ind w:left="29"/>
            </w:pPr>
            <w:r>
              <w:rPr>
                <w:rFonts w:ascii="Courier New" w:eastAsia="Courier New" w:hAnsi="Courier New" w:cs="Courier New"/>
                <w:color w:val="808000"/>
                <w:sz w:val="18"/>
              </w:rPr>
              <w:t xml:space="preserve">@Component </w:t>
            </w:r>
          </w:p>
          <w:p w14:paraId="529EF5DE" w14:textId="77777777" w:rsidR="00761C32" w:rsidRDefault="00000000">
            <w:pPr>
              <w:spacing w:after="18"/>
              <w:ind w:left="29"/>
            </w:pPr>
            <w:r>
              <w:rPr>
                <w:rFonts w:ascii="Courier New" w:eastAsia="Courier New" w:hAnsi="Courier New" w:cs="Courier New"/>
                <w:color w:val="808000"/>
                <w:sz w:val="18"/>
              </w:rPr>
              <w:t xml:space="preserve">@Slf4j </w:t>
            </w:r>
          </w:p>
          <w:p w14:paraId="374B1D8A" w14:textId="77777777" w:rsidR="00761C32" w:rsidRDefault="00000000">
            <w:pPr>
              <w:tabs>
                <w:tab w:val="center" w:pos="2968"/>
                <w:tab w:val="center" w:pos="5799"/>
                <w:tab w:val="right" w:pos="9468"/>
              </w:tabs>
              <w:spacing w:after="0"/>
            </w:pPr>
            <w:r>
              <w:rPr>
                <w:rFonts w:ascii="Courier New" w:eastAsia="Courier New" w:hAnsi="Courier New" w:cs="Courier New"/>
                <w:b/>
                <w:color w:val="000080"/>
                <w:sz w:val="18"/>
              </w:rPr>
              <w:t xml:space="preserve">public </w:t>
            </w:r>
            <w:r>
              <w:rPr>
                <w:rFonts w:ascii="Courier New" w:eastAsia="Courier New" w:hAnsi="Courier New" w:cs="Courier New"/>
                <w:b/>
                <w:color w:val="000080"/>
                <w:sz w:val="18"/>
              </w:rPr>
              <w:tab/>
              <w:t xml:space="preserve">class </w:t>
            </w:r>
            <w:r>
              <w:rPr>
                <w:rFonts w:ascii="Courier New" w:eastAsia="Courier New" w:hAnsi="Courier New" w:cs="Courier New"/>
                <w:b/>
                <w:color w:val="000080"/>
                <w:sz w:val="18"/>
              </w:rPr>
              <w:tab/>
            </w:r>
            <w:proofErr w:type="spellStart"/>
            <w:r>
              <w:rPr>
                <w:rFonts w:ascii="Courier New" w:eastAsia="Courier New" w:hAnsi="Courier New" w:cs="Courier New"/>
                <w:sz w:val="18"/>
              </w:rPr>
              <w:t>MyCallBack</w:t>
            </w:r>
            <w:proofErr w:type="spellEnd"/>
            <w:r>
              <w:rPr>
                <w:rFonts w:ascii="Courier New" w:eastAsia="Courier New" w:hAnsi="Courier New" w:cs="Courier New"/>
                <w:sz w:val="18"/>
              </w:rPr>
              <w:t xml:space="preserve"> </w:t>
            </w:r>
            <w:r>
              <w:rPr>
                <w:rFonts w:ascii="Courier New" w:eastAsia="Courier New" w:hAnsi="Courier New" w:cs="Courier New"/>
                <w:sz w:val="18"/>
              </w:rPr>
              <w:tab/>
            </w:r>
            <w:r>
              <w:rPr>
                <w:rFonts w:ascii="Courier New" w:eastAsia="Courier New" w:hAnsi="Courier New" w:cs="Courier New"/>
                <w:b/>
                <w:color w:val="000080"/>
                <w:sz w:val="18"/>
              </w:rPr>
              <w:t>implements</w:t>
            </w:r>
          </w:p>
          <w:p w14:paraId="57B91371" w14:textId="77777777" w:rsidR="00761C32" w:rsidRDefault="00000000">
            <w:pPr>
              <w:spacing w:after="41" w:line="240" w:lineRule="auto"/>
              <w:ind w:left="29" w:right="2309"/>
            </w:pPr>
            <w:proofErr w:type="spellStart"/>
            <w:r>
              <w:rPr>
                <w:rFonts w:ascii="Courier New" w:eastAsia="Courier New" w:hAnsi="Courier New" w:cs="Courier New"/>
                <w:sz w:val="18"/>
              </w:rPr>
              <w:t>RabbitTemplate.ConfirmCallback,RabbitTemplate.ReturnCallback</w:t>
            </w:r>
            <w:proofErr w:type="spellEnd"/>
            <w:r>
              <w:rPr>
                <w:rFonts w:ascii="Courier New" w:eastAsia="Courier New" w:hAnsi="Courier New" w:cs="Courier New"/>
                <w:sz w:val="18"/>
              </w:rPr>
              <w:t xml:space="preserve"> {     </w:t>
            </w:r>
            <w:r>
              <w:rPr>
                <w:rFonts w:ascii="Courier New" w:eastAsia="Courier New" w:hAnsi="Courier New" w:cs="Courier New"/>
                <w:i/>
                <w:color w:val="808080"/>
                <w:sz w:val="18"/>
              </w:rPr>
              <w:t xml:space="preserve">/** </w:t>
            </w:r>
          </w:p>
          <w:p w14:paraId="722BCDDC" w14:textId="77777777" w:rsidR="00761C32" w:rsidRDefault="00000000">
            <w:pPr>
              <w:numPr>
                <w:ilvl w:val="0"/>
                <w:numId w:val="10"/>
              </w:numPr>
              <w:spacing w:after="0"/>
              <w:ind w:left="305" w:hanging="280"/>
            </w:pPr>
            <w:r>
              <w:rPr>
                <w:rFonts w:ascii="宋体" w:eastAsia="宋体" w:hAnsi="宋体" w:cs="宋体"/>
                <w:color w:val="808080"/>
                <w:sz w:val="19"/>
              </w:rPr>
              <w:t xml:space="preserve">交换机不管是否收到消息的一个回调方法 </w:t>
            </w:r>
          </w:p>
          <w:p w14:paraId="15855BC6" w14:textId="77777777" w:rsidR="00761C32" w:rsidRDefault="00000000">
            <w:pPr>
              <w:numPr>
                <w:ilvl w:val="0"/>
                <w:numId w:val="10"/>
              </w:numPr>
              <w:spacing w:after="0" w:line="253" w:lineRule="auto"/>
              <w:ind w:left="305" w:hanging="280"/>
            </w:pPr>
            <w:proofErr w:type="spellStart"/>
            <w:r>
              <w:rPr>
                <w:rFonts w:ascii="Courier New" w:eastAsia="Courier New" w:hAnsi="Courier New" w:cs="Courier New"/>
                <w:i/>
                <w:color w:val="808080"/>
                <w:sz w:val="18"/>
              </w:rPr>
              <w:t>CorrelationData</w:t>
            </w:r>
            <w:proofErr w:type="spellEnd"/>
            <w:r>
              <w:rPr>
                <w:rFonts w:ascii="Courier New" w:eastAsia="Courier New" w:hAnsi="Courier New" w:cs="Courier New"/>
                <w:i/>
                <w:color w:val="808080"/>
                <w:sz w:val="18"/>
              </w:rPr>
              <w:t xml:space="preserve">      *  </w:t>
            </w:r>
            <w:r>
              <w:rPr>
                <w:rFonts w:ascii="宋体" w:eastAsia="宋体" w:hAnsi="宋体" w:cs="宋体"/>
                <w:color w:val="808080"/>
                <w:sz w:val="19"/>
              </w:rPr>
              <w:t xml:space="preserve">消息相关数据 </w:t>
            </w:r>
          </w:p>
          <w:p w14:paraId="381E6F4E" w14:textId="77777777" w:rsidR="00761C32" w:rsidRDefault="00000000">
            <w:pPr>
              <w:numPr>
                <w:ilvl w:val="0"/>
                <w:numId w:val="10"/>
              </w:numPr>
              <w:spacing w:after="0"/>
              <w:ind w:left="305" w:hanging="280"/>
            </w:pPr>
            <w:r>
              <w:rPr>
                <w:rFonts w:ascii="Courier New" w:eastAsia="Courier New" w:hAnsi="Courier New" w:cs="Courier New"/>
                <w:i/>
                <w:color w:val="808080"/>
                <w:sz w:val="18"/>
              </w:rPr>
              <w:t xml:space="preserve">ack </w:t>
            </w:r>
          </w:p>
          <w:p w14:paraId="02A0DBE8" w14:textId="77777777" w:rsidR="00761C32" w:rsidRDefault="00000000">
            <w:pPr>
              <w:numPr>
                <w:ilvl w:val="0"/>
                <w:numId w:val="10"/>
              </w:numPr>
              <w:spacing w:after="0"/>
              <w:ind w:left="305" w:hanging="280"/>
            </w:pPr>
            <w:r>
              <w:rPr>
                <w:rFonts w:ascii="宋体" w:eastAsia="宋体" w:hAnsi="宋体" w:cs="宋体"/>
                <w:color w:val="808080"/>
                <w:sz w:val="19"/>
              </w:rPr>
              <w:t xml:space="preserve">交换机是否收到消息 </w:t>
            </w:r>
          </w:p>
          <w:p w14:paraId="7020FB37" w14:textId="77777777" w:rsidR="00761C32" w:rsidRDefault="00000000">
            <w:pPr>
              <w:spacing w:after="0"/>
              <w:ind w:left="20"/>
            </w:pPr>
            <w:r>
              <w:rPr>
                <w:rFonts w:ascii="宋体" w:eastAsia="宋体" w:hAnsi="宋体" w:cs="宋体"/>
                <w:color w:val="808080"/>
                <w:sz w:val="19"/>
              </w:rPr>
              <w:t xml:space="preserve">     </w:t>
            </w:r>
            <w:r>
              <w:rPr>
                <w:rFonts w:ascii="Courier New" w:eastAsia="Courier New" w:hAnsi="Courier New" w:cs="Courier New"/>
                <w:i/>
                <w:color w:val="808080"/>
                <w:sz w:val="18"/>
              </w:rPr>
              <w:t xml:space="preserve">*/ </w:t>
            </w:r>
          </w:p>
          <w:p w14:paraId="3C526611" w14:textId="77777777" w:rsidR="00761C32" w:rsidRDefault="00000000">
            <w:pPr>
              <w:spacing w:after="0"/>
              <w:ind w:left="29"/>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 xml:space="preserve">@Override </w:t>
            </w:r>
          </w:p>
          <w:p w14:paraId="4022791C" w14:textId="77777777" w:rsidR="00761C32" w:rsidRDefault="00000000">
            <w:pPr>
              <w:spacing w:after="0"/>
              <w:ind w:left="29"/>
            </w:pPr>
            <w:r>
              <w:rPr>
                <w:rFonts w:ascii="Courier New" w:eastAsia="Courier New" w:hAnsi="Courier New" w:cs="Courier New"/>
                <w:color w:val="808000"/>
                <w:sz w:val="18"/>
              </w:rPr>
              <w:t xml:space="preserve">    </w:t>
            </w:r>
            <w:r>
              <w:rPr>
                <w:rFonts w:ascii="Courier New" w:eastAsia="Courier New" w:hAnsi="Courier New" w:cs="Courier New"/>
                <w:b/>
                <w:color w:val="000080"/>
                <w:sz w:val="18"/>
              </w:rPr>
              <w:t xml:space="preserve">public void </w:t>
            </w:r>
            <w:r>
              <w:rPr>
                <w:rFonts w:ascii="Courier New" w:eastAsia="Courier New" w:hAnsi="Courier New" w:cs="Courier New"/>
                <w:sz w:val="18"/>
              </w:rPr>
              <w:t>confirm(</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 xml:space="preserve">, </w:t>
            </w:r>
            <w:proofErr w:type="spellStart"/>
            <w:r>
              <w:rPr>
                <w:rFonts w:ascii="Courier New" w:eastAsia="Courier New" w:hAnsi="Courier New" w:cs="Courier New"/>
                <w:b/>
                <w:color w:val="000080"/>
                <w:sz w:val="18"/>
              </w:rPr>
              <w:t>boolean</w:t>
            </w:r>
            <w:proofErr w:type="spellEnd"/>
            <w:r>
              <w:rPr>
                <w:rFonts w:ascii="Courier New" w:eastAsia="Courier New" w:hAnsi="Courier New" w:cs="Courier New"/>
                <w:b/>
                <w:color w:val="000080"/>
                <w:sz w:val="18"/>
              </w:rPr>
              <w:t xml:space="preserve"> </w:t>
            </w:r>
            <w:r>
              <w:rPr>
                <w:rFonts w:ascii="Courier New" w:eastAsia="Courier New" w:hAnsi="Courier New" w:cs="Courier New"/>
                <w:sz w:val="18"/>
              </w:rPr>
              <w:t xml:space="preserve">ack, String cause) { </w:t>
            </w:r>
          </w:p>
          <w:p w14:paraId="058D0656" w14:textId="77777777" w:rsidR="00761C32" w:rsidRDefault="00000000">
            <w:pPr>
              <w:spacing w:after="0" w:line="258" w:lineRule="auto"/>
              <w:ind w:left="29" w:right="2345"/>
            </w:pPr>
            <w:r>
              <w:rPr>
                <w:rFonts w:ascii="Courier New" w:eastAsia="Courier New" w:hAnsi="Courier New" w:cs="Courier New"/>
                <w:sz w:val="18"/>
              </w:rPr>
              <w:t xml:space="preserve">        String id=</w:t>
            </w:r>
            <w:proofErr w:type="spellStart"/>
            <w:r>
              <w:rPr>
                <w:rFonts w:ascii="Courier New" w:eastAsia="Courier New" w:hAnsi="Courier New" w:cs="Courier New"/>
                <w:sz w:val="18"/>
              </w:rPr>
              <w:t>correlationData</w:t>
            </w:r>
            <w:proofErr w:type="spellEnd"/>
            <w:r>
              <w:rPr>
                <w:rFonts w:ascii="Courier New" w:eastAsia="Courier New" w:hAnsi="Courier New" w:cs="Courier New"/>
                <w:sz w:val="18"/>
              </w:rPr>
              <w:t>!=</w:t>
            </w:r>
            <w:proofErr w:type="spellStart"/>
            <w:r>
              <w:rPr>
                <w:rFonts w:ascii="Courier New" w:eastAsia="Courier New" w:hAnsi="Courier New" w:cs="Courier New"/>
                <w:b/>
                <w:color w:val="000080"/>
                <w:sz w:val="18"/>
              </w:rPr>
              <w:t>null</w:t>
            </w:r>
            <w:r>
              <w:rPr>
                <w:rFonts w:ascii="Courier New" w:eastAsia="Courier New" w:hAnsi="Courier New" w:cs="Courier New"/>
                <w:sz w:val="18"/>
              </w:rPr>
              <w:t>?correlationData.getId</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if</w:t>
            </w:r>
            <w:r>
              <w:rPr>
                <w:rFonts w:ascii="Courier New" w:eastAsia="Courier New" w:hAnsi="Courier New" w:cs="Courier New"/>
                <w:sz w:val="18"/>
              </w:rPr>
              <w:t xml:space="preserve">(ack){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交换机已经收到</w:t>
            </w:r>
            <w:r>
              <w:rPr>
                <w:rFonts w:ascii="Courier New" w:eastAsia="Courier New" w:hAnsi="Courier New" w:cs="Courier New"/>
                <w:b/>
                <w:color w:val="008000"/>
                <w:sz w:val="18"/>
              </w:rPr>
              <w:t>id</w:t>
            </w:r>
            <w:r>
              <w:rPr>
                <w:rFonts w:ascii="宋体" w:eastAsia="宋体" w:hAnsi="宋体" w:cs="宋体"/>
                <w:color w:val="008000"/>
                <w:sz w:val="18"/>
              </w:rPr>
              <w:t>为</w:t>
            </w:r>
            <w:r>
              <w:rPr>
                <w:rFonts w:ascii="Courier New" w:eastAsia="Courier New" w:hAnsi="Courier New" w:cs="Courier New"/>
                <w:b/>
                <w:color w:val="008000"/>
                <w:sz w:val="18"/>
              </w:rPr>
              <w:t>:{}</w:t>
            </w:r>
            <w:r>
              <w:rPr>
                <w:rFonts w:ascii="宋体" w:eastAsia="宋体" w:hAnsi="宋体" w:cs="宋体"/>
                <w:color w:val="008000"/>
                <w:sz w:val="18"/>
              </w:rPr>
              <w:t>的消息</w:t>
            </w:r>
            <w:r>
              <w:rPr>
                <w:rFonts w:ascii="Courier New" w:eastAsia="Courier New" w:hAnsi="Courier New" w:cs="Courier New"/>
                <w:b/>
                <w:color w:val="008000"/>
                <w:sz w:val="18"/>
              </w:rPr>
              <w:t>"</w:t>
            </w:r>
            <w:r>
              <w:rPr>
                <w:rFonts w:ascii="Courier New" w:eastAsia="Courier New" w:hAnsi="Courier New" w:cs="Courier New"/>
                <w:sz w:val="18"/>
              </w:rPr>
              <w:t xml:space="preserve">,id); </w:t>
            </w:r>
          </w:p>
          <w:p w14:paraId="0E38B895" w14:textId="77777777" w:rsidR="00761C32" w:rsidRDefault="00000000">
            <w:pPr>
              <w:spacing w:after="0" w:line="273" w:lineRule="auto"/>
              <w:ind w:left="29" w:right="1990"/>
            </w:pPr>
            <w:r>
              <w:rPr>
                <w:rFonts w:ascii="Courier New" w:eastAsia="Courier New" w:hAnsi="Courier New" w:cs="Courier New"/>
                <w:sz w:val="18"/>
              </w:rPr>
              <w:t xml:space="preserve">        }</w:t>
            </w:r>
            <w:r>
              <w:rPr>
                <w:rFonts w:ascii="Courier New" w:eastAsia="Courier New" w:hAnsi="Courier New" w:cs="Courier New"/>
                <w:b/>
                <w:color w:val="000080"/>
                <w:sz w:val="18"/>
              </w:rPr>
              <w:t>else</w:t>
            </w:r>
            <w:r>
              <w:rPr>
                <w:rFonts w:ascii="Courier New" w:eastAsia="Courier New" w:hAnsi="Courier New" w:cs="Courier New"/>
                <w:sz w:val="18"/>
              </w:rPr>
              <w:t xml:space="preserve">{             </w:t>
            </w:r>
            <w:r>
              <w:rPr>
                <w:rFonts w:ascii="Courier New" w:eastAsia="Courier New" w:hAnsi="Courier New" w:cs="Courier New"/>
                <w:b/>
                <w:i/>
                <w:color w:val="660E7A"/>
                <w:sz w:val="18"/>
              </w:rPr>
              <w:t>log</w:t>
            </w:r>
            <w:r>
              <w:rPr>
                <w:rFonts w:ascii="Courier New" w:eastAsia="Courier New" w:hAnsi="Courier New" w:cs="Courier New"/>
                <w:sz w:val="18"/>
              </w:rPr>
              <w:t>.info(</w:t>
            </w:r>
            <w:r>
              <w:rPr>
                <w:rFonts w:ascii="Courier New" w:eastAsia="Courier New" w:hAnsi="Courier New" w:cs="Courier New"/>
                <w:b/>
                <w:color w:val="008000"/>
                <w:sz w:val="18"/>
              </w:rPr>
              <w:t>"</w:t>
            </w:r>
            <w:r>
              <w:rPr>
                <w:rFonts w:ascii="宋体" w:eastAsia="宋体" w:hAnsi="宋体" w:cs="宋体"/>
                <w:color w:val="008000"/>
                <w:sz w:val="18"/>
              </w:rPr>
              <w:t>交换机还未收到</w:t>
            </w:r>
            <w:r>
              <w:rPr>
                <w:rFonts w:ascii="Courier New" w:eastAsia="Courier New" w:hAnsi="Courier New" w:cs="Courier New"/>
                <w:b/>
                <w:color w:val="008000"/>
                <w:sz w:val="18"/>
              </w:rPr>
              <w:t>id</w:t>
            </w:r>
            <w:r>
              <w:rPr>
                <w:rFonts w:ascii="宋体" w:eastAsia="宋体" w:hAnsi="宋体" w:cs="宋体"/>
                <w:color w:val="008000"/>
                <w:sz w:val="18"/>
              </w:rPr>
              <w:t>为</w:t>
            </w:r>
            <w:r>
              <w:rPr>
                <w:rFonts w:ascii="Courier New" w:eastAsia="Courier New" w:hAnsi="Courier New" w:cs="Courier New"/>
                <w:b/>
                <w:color w:val="008000"/>
                <w:sz w:val="18"/>
              </w:rPr>
              <w:t>:{}</w:t>
            </w:r>
            <w:r>
              <w:rPr>
                <w:rFonts w:ascii="宋体" w:eastAsia="宋体" w:hAnsi="宋体" w:cs="宋体"/>
                <w:color w:val="008000"/>
                <w:sz w:val="18"/>
              </w:rPr>
              <w:t>消息</w:t>
            </w:r>
            <w:r>
              <w:rPr>
                <w:rFonts w:ascii="Courier New" w:eastAsia="Courier New" w:hAnsi="Courier New" w:cs="Courier New"/>
                <w:b/>
                <w:color w:val="008000"/>
                <w:sz w:val="18"/>
              </w:rPr>
              <w:t>,</w:t>
            </w:r>
            <w:r>
              <w:rPr>
                <w:rFonts w:ascii="宋体" w:eastAsia="宋体" w:hAnsi="宋体" w:cs="宋体"/>
                <w:color w:val="008000"/>
                <w:sz w:val="18"/>
              </w:rPr>
              <w:t>由于原因</w:t>
            </w:r>
            <w:r>
              <w:rPr>
                <w:rFonts w:ascii="Courier New" w:eastAsia="Courier New" w:hAnsi="Courier New" w:cs="Courier New"/>
                <w:b/>
                <w:color w:val="008000"/>
                <w:sz w:val="18"/>
              </w:rPr>
              <w:t>:{}"</w:t>
            </w:r>
            <w:r>
              <w:rPr>
                <w:rFonts w:ascii="Courier New" w:eastAsia="Courier New" w:hAnsi="Courier New" w:cs="Courier New"/>
                <w:sz w:val="18"/>
              </w:rPr>
              <w:t>,</w:t>
            </w:r>
            <w:proofErr w:type="spellStart"/>
            <w:r>
              <w:rPr>
                <w:rFonts w:ascii="Courier New" w:eastAsia="Courier New" w:hAnsi="Courier New" w:cs="Courier New"/>
                <w:sz w:val="18"/>
              </w:rPr>
              <w:t>id,cause</w:t>
            </w:r>
            <w:proofErr w:type="spellEnd"/>
            <w:r>
              <w:rPr>
                <w:rFonts w:ascii="Courier New" w:eastAsia="Courier New" w:hAnsi="Courier New" w:cs="Courier New"/>
                <w:sz w:val="18"/>
              </w:rPr>
              <w:t xml:space="preserve">); </w:t>
            </w:r>
          </w:p>
          <w:p w14:paraId="310DED78" w14:textId="77777777" w:rsidR="00761C32" w:rsidRDefault="00000000">
            <w:pPr>
              <w:spacing w:after="0"/>
              <w:ind w:left="29"/>
            </w:pPr>
            <w:r>
              <w:rPr>
                <w:rFonts w:ascii="Courier New" w:eastAsia="Courier New" w:hAnsi="Courier New" w:cs="Courier New"/>
                <w:sz w:val="18"/>
              </w:rPr>
              <w:t xml:space="preserve">        } </w:t>
            </w:r>
          </w:p>
          <w:p w14:paraId="7E5BD70D" w14:textId="77777777" w:rsidR="00761C32" w:rsidRDefault="00000000">
            <w:pPr>
              <w:spacing w:after="25"/>
              <w:ind w:left="29"/>
            </w:pPr>
            <w:r>
              <w:rPr>
                <w:rFonts w:ascii="Courier New" w:eastAsia="Courier New" w:hAnsi="Courier New" w:cs="Courier New"/>
                <w:sz w:val="18"/>
              </w:rPr>
              <w:t xml:space="preserve">    } </w:t>
            </w:r>
          </w:p>
          <w:p w14:paraId="24561259"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当消息无法路由的时候的回调方法 </w:t>
            </w:r>
          </w:p>
          <w:p w14:paraId="150AA74B" w14:textId="77777777" w:rsidR="00761C32" w:rsidRDefault="00000000">
            <w:pPr>
              <w:spacing w:after="49" w:line="246" w:lineRule="auto"/>
              <w:ind w:left="28" w:right="27" w:hanging="8"/>
            </w:pPr>
            <w:r>
              <w:rPr>
                <w:rFonts w:ascii="宋体" w:eastAsia="宋体" w:hAnsi="宋体" w:cs="宋体"/>
                <w:color w:val="808080"/>
                <w:sz w:val="19"/>
              </w:rPr>
              <w:t xml:space="preserve">    </w:t>
            </w:r>
            <w:r>
              <w:rPr>
                <w:rFonts w:ascii="Courier New" w:eastAsia="Courier New" w:hAnsi="Courier New" w:cs="Courier New"/>
                <w:color w:val="808000"/>
                <w:sz w:val="18"/>
              </w:rPr>
              <w:t xml:space="preserve">@Override     </w:t>
            </w: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returnedMessage</w:t>
            </w:r>
            <w:proofErr w:type="spellEnd"/>
            <w:r>
              <w:rPr>
                <w:rFonts w:ascii="Courier New" w:eastAsia="Courier New" w:hAnsi="Courier New" w:cs="Courier New"/>
                <w:sz w:val="18"/>
              </w:rPr>
              <w:t xml:space="preserve">(Message message, </w:t>
            </w:r>
            <w:r>
              <w:rPr>
                <w:rFonts w:ascii="Courier New" w:eastAsia="Courier New" w:hAnsi="Courier New" w:cs="Courier New"/>
                <w:b/>
                <w:color w:val="000080"/>
                <w:sz w:val="18"/>
              </w:rPr>
              <w:t xml:space="preserve">int </w:t>
            </w:r>
            <w:proofErr w:type="spellStart"/>
            <w:r>
              <w:rPr>
                <w:rFonts w:ascii="Courier New" w:eastAsia="Courier New" w:hAnsi="Courier New" w:cs="Courier New"/>
                <w:sz w:val="18"/>
              </w:rPr>
              <w:t>replyCode</w:t>
            </w:r>
            <w:proofErr w:type="spellEnd"/>
            <w:r>
              <w:rPr>
                <w:rFonts w:ascii="Courier New" w:eastAsia="Courier New" w:hAnsi="Courier New" w:cs="Courier New"/>
                <w:sz w:val="18"/>
              </w:rPr>
              <w:t xml:space="preserve">, String </w:t>
            </w:r>
            <w:proofErr w:type="spellStart"/>
            <w:r>
              <w:rPr>
                <w:rFonts w:ascii="Courier New" w:eastAsia="Courier New" w:hAnsi="Courier New" w:cs="Courier New"/>
                <w:sz w:val="18"/>
              </w:rPr>
              <w:t>replyText</w:t>
            </w:r>
            <w:proofErr w:type="spellEnd"/>
            <w:r>
              <w:rPr>
                <w:rFonts w:ascii="Courier New" w:eastAsia="Courier New" w:hAnsi="Courier New" w:cs="Courier New"/>
                <w:sz w:val="18"/>
              </w:rPr>
              <w:t xml:space="preserve">, String exchange, String </w:t>
            </w:r>
            <w:proofErr w:type="spellStart"/>
            <w:r>
              <w:rPr>
                <w:rFonts w:ascii="Courier New" w:eastAsia="Courier New" w:hAnsi="Courier New" w:cs="Courier New"/>
                <w:sz w:val="18"/>
              </w:rPr>
              <w:t>routingKey</w:t>
            </w:r>
            <w:proofErr w:type="spellEnd"/>
            <w:r>
              <w:rPr>
                <w:rFonts w:ascii="Courier New" w:eastAsia="Courier New" w:hAnsi="Courier New" w:cs="Courier New"/>
                <w:sz w:val="18"/>
              </w:rPr>
              <w:t xml:space="preserve">) { </w:t>
            </w:r>
          </w:p>
          <w:p w14:paraId="54C09C3F" w14:textId="77777777" w:rsidR="00761C32" w:rsidRDefault="00000000">
            <w:pPr>
              <w:spacing w:after="0"/>
              <w:ind w:left="29"/>
              <w:jc w:val="both"/>
            </w:pPr>
            <w:r>
              <w:rPr>
                <w:rFonts w:ascii="Courier New" w:eastAsia="Courier New" w:hAnsi="Courier New" w:cs="Courier New"/>
                <w:sz w:val="18"/>
              </w:rPr>
              <w:t xml:space="preserve">        </w:t>
            </w:r>
            <w:proofErr w:type="spellStart"/>
            <w:r>
              <w:rPr>
                <w:rFonts w:ascii="Courier New" w:eastAsia="Courier New" w:hAnsi="Courier New" w:cs="Courier New"/>
                <w:b/>
                <w:i/>
                <w:color w:val="660E7A"/>
                <w:sz w:val="18"/>
              </w:rPr>
              <w:t>log</w:t>
            </w:r>
            <w:r>
              <w:rPr>
                <w:rFonts w:ascii="Courier New" w:eastAsia="Courier New" w:hAnsi="Courier New" w:cs="Courier New"/>
                <w:sz w:val="18"/>
              </w:rPr>
              <w:t>.error</w:t>
            </w:r>
            <w:proofErr w:type="spellEnd"/>
            <w:r>
              <w:rPr>
                <w:rFonts w:ascii="Courier New" w:eastAsia="Courier New" w:hAnsi="Courier New" w:cs="Courier New"/>
                <w:sz w:val="18"/>
              </w:rPr>
              <w:t>(</w:t>
            </w:r>
            <w:r>
              <w:rPr>
                <w:rFonts w:ascii="Courier New" w:eastAsia="Courier New" w:hAnsi="Courier New" w:cs="Courier New"/>
                <w:b/>
                <w:color w:val="008000"/>
                <w:sz w:val="18"/>
              </w:rPr>
              <w:t xml:space="preserve">" </w:t>
            </w:r>
            <w:r>
              <w:rPr>
                <w:rFonts w:ascii="宋体" w:eastAsia="宋体" w:hAnsi="宋体" w:cs="宋体"/>
                <w:color w:val="008000"/>
                <w:sz w:val="18"/>
              </w:rPr>
              <w:t xml:space="preserve">消 息 </w:t>
            </w:r>
            <w:r>
              <w:rPr>
                <w:rFonts w:ascii="Courier New" w:eastAsia="Courier New" w:hAnsi="Courier New" w:cs="Courier New"/>
                <w:b/>
                <w:color w:val="008000"/>
                <w:sz w:val="18"/>
              </w:rPr>
              <w:t xml:space="preserve">{}, </w:t>
            </w:r>
            <w:r>
              <w:rPr>
                <w:rFonts w:ascii="宋体" w:eastAsia="宋体" w:hAnsi="宋体" w:cs="宋体"/>
                <w:color w:val="008000"/>
                <w:sz w:val="18"/>
              </w:rPr>
              <w:t xml:space="preserve">被 交 换 机 </w:t>
            </w:r>
            <w:r>
              <w:rPr>
                <w:rFonts w:ascii="Courier New" w:eastAsia="Courier New" w:hAnsi="Courier New" w:cs="Courier New"/>
                <w:b/>
                <w:color w:val="008000"/>
                <w:sz w:val="18"/>
              </w:rPr>
              <w:t xml:space="preserve">{} </w:t>
            </w:r>
            <w:r>
              <w:rPr>
                <w:rFonts w:ascii="宋体" w:eastAsia="宋体" w:hAnsi="宋体" w:cs="宋体"/>
                <w:color w:val="008000"/>
                <w:sz w:val="18"/>
              </w:rPr>
              <w:t xml:space="preserve">退 回 ， 退 回 原 因 </w:t>
            </w:r>
            <w:r>
              <w:rPr>
                <w:rFonts w:ascii="Courier New" w:eastAsia="Courier New" w:hAnsi="Courier New" w:cs="Courier New"/>
                <w:b/>
                <w:color w:val="008000"/>
                <w:sz w:val="18"/>
              </w:rPr>
              <w:t xml:space="preserve">:{}, </w:t>
            </w:r>
            <w:r>
              <w:rPr>
                <w:rFonts w:ascii="宋体" w:eastAsia="宋体" w:hAnsi="宋体" w:cs="宋体"/>
                <w:color w:val="008000"/>
                <w:sz w:val="18"/>
              </w:rPr>
              <w:t xml:space="preserve">路 由 </w:t>
            </w:r>
            <w:r>
              <w:rPr>
                <w:rFonts w:ascii="Courier New" w:eastAsia="Courier New" w:hAnsi="Courier New" w:cs="Courier New"/>
                <w:b/>
                <w:color w:val="008000"/>
                <w:sz w:val="18"/>
              </w:rPr>
              <w:t>key:{}"</w:t>
            </w:r>
            <w:r>
              <w:rPr>
                <w:rFonts w:ascii="Courier New" w:eastAsia="Courier New" w:hAnsi="Courier New" w:cs="Courier New"/>
                <w:sz w:val="18"/>
              </w:rPr>
              <w:t>,</w:t>
            </w:r>
            <w:r>
              <w:rPr>
                <w:rFonts w:ascii="Courier New" w:eastAsia="Courier New" w:hAnsi="Courier New" w:cs="Courier New"/>
                <w:b/>
                <w:color w:val="000080"/>
                <w:sz w:val="18"/>
              </w:rPr>
              <w:t>new</w:t>
            </w:r>
          </w:p>
          <w:p w14:paraId="7C36F8F8" w14:textId="77777777" w:rsidR="00761C32" w:rsidRDefault="00000000">
            <w:pPr>
              <w:spacing w:after="0"/>
              <w:ind w:left="29"/>
            </w:pPr>
            <w:r>
              <w:rPr>
                <w:rFonts w:ascii="Courier New" w:eastAsia="Courier New" w:hAnsi="Courier New" w:cs="Courier New"/>
                <w:sz w:val="18"/>
              </w:rPr>
              <w:t>String(</w:t>
            </w:r>
            <w:proofErr w:type="spellStart"/>
            <w:r>
              <w:rPr>
                <w:rFonts w:ascii="Courier New" w:eastAsia="Courier New" w:hAnsi="Courier New" w:cs="Courier New"/>
                <w:sz w:val="18"/>
              </w:rPr>
              <w:t>message.getBody</w:t>
            </w:r>
            <w:proofErr w:type="spellEnd"/>
            <w:r>
              <w:rPr>
                <w:rFonts w:ascii="Courier New" w:eastAsia="Courier New" w:hAnsi="Courier New" w:cs="Courier New"/>
                <w:sz w:val="18"/>
              </w:rPr>
              <w:t>()),</w:t>
            </w:r>
            <w:proofErr w:type="spellStart"/>
            <w:r>
              <w:rPr>
                <w:rFonts w:ascii="Courier New" w:eastAsia="Courier New" w:hAnsi="Courier New" w:cs="Courier New"/>
                <w:sz w:val="18"/>
              </w:rPr>
              <w:t>exchange,replyText,routingKey</w:t>
            </w:r>
            <w:proofErr w:type="spellEnd"/>
            <w:r>
              <w:rPr>
                <w:rFonts w:ascii="Courier New" w:eastAsia="Courier New" w:hAnsi="Courier New" w:cs="Courier New"/>
                <w:sz w:val="18"/>
              </w:rPr>
              <w:t xml:space="preserve">); </w:t>
            </w:r>
          </w:p>
          <w:p w14:paraId="63FA4B5C" w14:textId="77777777" w:rsidR="00761C32" w:rsidRDefault="00000000">
            <w:pPr>
              <w:spacing w:after="23"/>
              <w:ind w:left="29"/>
            </w:pPr>
            <w:r>
              <w:rPr>
                <w:rFonts w:ascii="Courier New" w:eastAsia="Courier New" w:hAnsi="Courier New" w:cs="Courier New"/>
                <w:sz w:val="18"/>
              </w:rPr>
              <w:t xml:space="preserve">    } </w:t>
            </w:r>
          </w:p>
          <w:p w14:paraId="1429FFA3" w14:textId="77777777" w:rsidR="00761C32" w:rsidRDefault="00000000">
            <w:pPr>
              <w:spacing w:after="0"/>
              <w:ind w:left="29"/>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2A40C351" w14:textId="77777777" w:rsidR="00761C32" w:rsidRDefault="00000000">
            <w:pPr>
              <w:spacing w:after="4047"/>
              <w:ind w:left="-29"/>
              <w:jc w:val="both"/>
            </w:pPr>
            <w:r>
              <w:rPr>
                <w:rFonts w:ascii="Courier New" w:eastAsia="Courier New" w:hAnsi="Courier New" w:cs="Courier New"/>
                <w:b/>
                <w:color w:val="000080"/>
                <w:sz w:val="18"/>
              </w:rPr>
              <w:t xml:space="preserve"> </w:t>
            </w:r>
          </w:p>
          <w:p w14:paraId="1191CF9F" w14:textId="77777777" w:rsidR="00761C32" w:rsidRDefault="00000000">
            <w:pPr>
              <w:spacing w:after="0"/>
              <w:ind w:left="-29"/>
              <w:jc w:val="both"/>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 </w:t>
            </w:r>
          </w:p>
        </w:tc>
      </w:tr>
      <w:tr w:rsidR="00761C32" w14:paraId="3AB333D6" w14:textId="77777777">
        <w:trPr>
          <w:trHeight w:val="204"/>
        </w:trPr>
        <w:tc>
          <w:tcPr>
            <w:tcW w:w="0" w:type="auto"/>
            <w:vMerge/>
            <w:tcBorders>
              <w:top w:val="nil"/>
              <w:left w:val="single" w:sz="4" w:space="0" w:color="000000"/>
              <w:bottom w:val="single" w:sz="4" w:space="0" w:color="000000"/>
              <w:right w:val="nil"/>
            </w:tcBorders>
          </w:tcPr>
          <w:p w14:paraId="48B8C50B" w14:textId="77777777" w:rsidR="00761C32" w:rsidRDefault="00761C32"/>
        </w:tc>
        <w:tc>
          <w:tcPr>
            <w:tcW w:w="9468" w:type="dxa"/>
            <w:tcBorders>
              <w:top w:val="nil"/>
              <w:left w:val="nil"/>
              <w:bottom w:val="single" w:sz="4" w:space="0" w:color="000000"/>
              <w:right w:val="nil"/>
            </w:tcBorders>
          </w:tcPr>
          <w:p w14:paraId="736C145B" w14:textId="77777777" w:rsidR="00761C32" w:rsidRDefault="00761C32"/>
        </w:tc>
        <w:tc>
          <w:tcPr>
            <w:tcW w:w="0" w:type="auto"/>
            <w:vMerge/>
            <w:tcBorders>
              <w:top w:val="nil"/>
              <w:left w:val="nil"/>
              <w:bottom w:val="single" w:sz="4" w:space="0" w:color="000000"/>
              <w:right w:val="single" w:sz="4" w:space="0" w:color="000000"/>
            </w:tcBorders>
          </w:tcPr>
          <w:p w14:paraId="1455CD57" w14:textId="77777777" w:rsidR="00761C32" w:rsidRDefault="00761C32"/>
        </w:tc>
      </w:tr>
    </w:tbl>
    <w:p w14:paraId="07D8592F" w14:textId="77777777" w:rsidR="00761C32" w:rsidRDefault="00000000">
      <w:pPr>
        <w:pStyle w:val="3"/>
        <w:spacing w:after="0"/>
        <w:ind w:left="-5"/>
      </w:pPr>
      <w:r>
        <w:lastRenderedPageBreak/>
        <w:t>8.2.3.</w:t>
      </w:r>
      <w:r>
        <w:rPr>
          <w:rFonts w:ascii="Arial" w:eastAsia="Arial" w:hAnsi="Arial" w:cs="Arial"/>
          <w:b/>
        </w:rPr>
        <w:t xml:space="preserve"> </w:t>
      </w:r>
      <w:r>
        <w:rPr>
          <w:noProof/>
        </w:rPr>
        <w:drawing>
          <wp:inline distT="0" distB="0" distL="0" distR="0" wp14:anchorId="4B0DF158" wp14:editId="70F0ABB6">
            <wp:extent cx="5258435" cy="5258435"/>
            <wp:effectExtent l="0" t="0" r="0" b="0"/>
            <wp:docPr id="13165" name="Picture 13165"/>
            <wp:cNvGraphicFramePr/>
            <a:graphic xmlns:a="http://schemas.openxmlformats.org/drawingml/2006/main">
              <a:graphicData uri="http://schemas.openxmlformats.org/drawingml/2006/picture">
                <pic:pic xmlns:pic="http://schemas.openxmlformats.org/drawingml/2006/picture">
                  <pic:nvPicPr>
                    <pic:cNvPr id="13165" name="Picture 13165"/>
                    <pic:cNvPicPr/>
                  </pic:nvPicPr>
                  <pic:blipFill>
                    <a:blip r:embed="rId7"/>
                    <a:stretch>
                      <a:fillRect/>
                    </a:stretch>
                  </pic:blipFill>
                  <pic:spPr>
                    <a:xfrm>
                      <a:off x="0" y="0"/>
                      <a:ext cx="5258435" cy="5258435"/>
                    </a:xfrm>
                    <a:prstGeom prst="rect">
                      <a:avLst/>
                    </a:prstGeom>
                  </pic:spPr>
                </pic:pic>
              </a:graphicData>
            </a:graphic>
          </wp:inline>
        </w:drawing>
      </w:r>
      <w:r>
        <w:t xml:space="preserve">回调接口 </w:t>
      </w:r>
      <w:r>
        <w:br w:type="page"/>
      </w:r>
    </w:p>
    <w:p w14:paraId="11E21BA5" w14:textId="77777777" w:rsidR="00761C32" w:rsidRDefault="00000000">
      <w:pPr>
        <w:pStyle w:val="3"/>
        <w:spacing w:after="127"/>
        <w:ind w:left="-5"/>
      </w:pPr>
      <w:r>
        <w:lastRenderedPageBreak/>
        <w:t>8.2.4.</w:t>
      </w:r>
      <w:r>
        <w:rPr>
          <w:rFonts w:ascii="Arial" w:eastAsia="Arial" w:hAnsi="Arial" w:cs="Arial"/>
          <w:b/>
        </w:rPr>
        <w:t xml:space="preserve"> </w:t>
      </w:r>
      <w:r>
        <w:t xml:space="preserve">结果分析 </w:t>
      </w:r>
    </w:p>
    <w:p w14:paraId="2A4B4BEE" w14:textId="77777777" w:rsidR="00761C32" w:rsidRDefault="00000000">
      <w:pPr>
        <w:spacing w:after="301"/>
        <w:ind w:right="742"/>
        <w:jc w:val="right"/>
      </w:pPr>
      <w:r>
        <w:rPr>
          <w:noProof/>
        </w:rPr>
        <w:drawing>
          <wp:inline distT="0" distB="0" distL="0" distR="0" wp14:anchorId="5BF850CA" wp14:editId="60402FF8">
            <wp:extent cx="5995035" cy="946785"/>
            <wp:effectExtent l="0" t="0" r="0" b="0"/>
            <wp:docPr id="13686" name="Picture 13686"/>
            <wp:cNvGraphicFramePr/>
            <a:graphic xmlns:a="http://schemas.openxmlformats.org/drawingml/2006/main">
              <a:graphicData uri="http://schemas.openxmlformats.org/drawingml/2006/picture">
                <pic:pic xmlns:pic="http://schemas.openxmlformats.org/drawingml/2006/picture">
                  <pic:nvPicPr>
                    <pic:cNvPr id="13686" name="Picture 13686"/>
                    <pic:cNvPicPr/>
                  </pic:nvPicPr>
                  <pic:blipFill>
                    <a:blip r:embed="rId152"/>
                    <a:stretch>
                      <a:fillRect/>
                    </a:stretch>
                  </pic:blipFill>
                  <pic:spPr>
                    <a:xfrm>
                      <a:off x="0" y="0"/>
                      <a:ext cx="5995035" cy="946785"/>
                    </a:xfrm>
                    <a:prstGeom prst="rect">
                      <a:avLst/>
                    </a:prstGeom>
                  </pic:spPr>
                </pic:pic>
              </a:graphicData>
            </a:graphic>
          </wp:inline>
        </w:drawing>
      </w:r>
      <w:r>
        <w:rPr>
          <w:rFonts w:ascii="Tahoma" w:eastAsia="Tahoma" w:hAnsi="Tahoma" w:cs="Tahoma"/>
        </w:rPr>
        <w:t xml:space="preserve"> </w:t>
      </w:r>
    </w:p>
    <w:p w14:paraId="25ACABC6" w14:textId="77777777" w:rsidR="00761C32" w:rsidRDefault="00000000">
      <w:pPr>
        <w:pStyle w:val="3"/>
        <w:spacing w:after="507"/>
        <w:ind w:left="-5"/>
      </w:pPr>
      <w:r>
        <w:rPr>
          <w:rFonts w:ascii="Arial" w:eastAsia="Arial" w:hAnsi="Arial" w:cs="Arial"/>
          <w:b/>
          <w:sz w:val="32"/>
        </w:rPr>
        <w:t xml:space="preserve">8.3. </w:t>
      </w:r>
      <w:r>
        <w:rPr>
          <w:sz w:val="32"/>
        </w:rPr>
        <w:t>备份交换机</w:t>
      </w:r>
      <w:r>
        <w:rPr>
          <w:rFonts w:ascii="Arial" w:eastAsia="Arial" w:hAnsi="Arial" w:cs="Arial"/>
          <w:b/>
          <w:sz w:val="32"/>
        </w:rPr>
        <w:t xml:space="preserve"> </w:t>
      </w:r>
    </w:p>
    <w:p w14:paraId="6C469B40" w14:textId="77777777" w:rsidR="00761C32" w:rsidRDefault="00000000">
      <w:pPr>
        <w:spacing w:after="0" w:line="245" w:lineRule="auto"/>
        <w:ind w:left="-15" w:right="547" w:firstLine="410"/>
        <w:jc w:val="both"/>
      </w:pPr>
      <w:r>
        <w:rPr>
          <w:noProof/>
        </w:rPr>
        <mc:AlternateContent>
          <mc:Choice Requires="wpg">
            <w:drawing>
              <wp:anchor distT="0" distB="0" distL="114300" distR="114300" simplePos="0" relativeHeight="251683840" behindDoc="1" locked="0" layoutInCell="1" allowOverlap="1" wp14:anchorId="197D2E17" wp14:editId="725DD888">
                <wp:simplePos x="0" y="0"/>
                <wp:positionH relativeFrom="column">
                  <wp:posOffset>266192</wp:posOffset>
                </wp:positionH>
                <wp:positionV relativeFrom="paragraph">
                  <wp:posOffset>-415035</wp:posOffset>
                </wp:positionV>
                <wp:extent cx="6154420" cy="6181217"/>
                <wp:effectExtent l="0" t="0" r="0" b="0"/>
                <wp:wrapNone/>
                <wp:docPr id="100449" name="Group 100449"/>
                <wp:cNvGraphicFramePr/>
                <a:graphic xmlns:a="http://schemas.openxmlformats.org/drawingml/2006/main">
                  <a:graphicData uri="http://schemas.microsoft.com/office/word/2010/wordprocessingGroup">
                    <wpg:wgp>
                      <wpg:cNvGrpSpPr/>
                      <wpg:grpSpPr>
                        <a:xfrm>
                          <a:off x="0" y="0"/>
                          <a:ext cx="6154420" cy="6181217"/>
                          <a:chOff x="0" y="0"/>
                          <a:chExt cx="6154420" cy="6181217"/>
                        </a:xfrm>
                      </wpg:grpSpPr>
                      <pic:pic xmlns:pic="http://schemas.openxmlformats.org/drawingml/2006/picture">
                        <pic:nvPicPr>
                          <pic:cNvPr id="13610" name="Picture 13610"/>
                          <pic:cNvPicPr/>
                        </pic:nvPicPr>
                        <pic:blipFill>
                          <a:blip r:embed="rId7"/>
                          <a:stretch>
                            <a:fillRect/>
                          </a:stretch>
                        </pic:blipFill>
                        <pic:spPr>
                          <a:xfrm>
                            <a:off x="317182" y="0"/>
                            <a:ext cx="5258435" cy="5258435"/>
                          </a:xfrm>
                          <a:prstGeom prst="rect">
                            <a:avLst/>
                          </a:prstGeom>
                        </pic:spPr>
                      </pic:pic>
                      <pic:pic xmlns:pic="http://schemas.openxmlformats.org/drawingml/2006/picture">
                        <pic:nvPicPr>
                          <pic:cNvPr id="13688" name="Picture 13688"/>
                          <pic:cNvPicPr/>
                        </pic:nvPicPr>
                        <pic:blipFill>
                          <a:blip r:embed="rId153"/>
                          <a:stretch>
                            <a:fillRect/>
                          </a:stretch>
                        </pic:blipFill>
                        <pic:spPr>
                          <a:xfrm>
                            <a:off x="0" y="4028567"/>
                            <a:ext cx="6154420" cy="2152650"/>
                          </a:xfrm>
                          <a:prstGeom prst="rect">
                            <a:avLst/>
                          </a:prstGeom>
                        </pic:spPr>
                      </pic:pic>
                    </wpg:wgp>
                  </a:graphicData>
                </a:graphic>
              </wp:anchor>
            </w:drawing>
          </mc:Choice>
          <mc:Fallback xmlns:a="http://schemas.openxmlformats.org/drawingml/2006/main">
            <w:pict>
              <v:group id="Group 100449" style="width:484.6pt;height:486.71pt;position:absolute;z-index:-2147483611;mso-position-horizontal-relative:text;mso-position-horizontal:absolute;margin-left:20.96pt;mso-position-vertical-relative:text;margin-top:-32.68pt;" coordsize="61544,61812">
                <v:shape id="Picture 13610" style="position:absolute;width:52584;height:52584;left:3171;top:0;" filled="f">
                  <v:imagedata r:id="rId65"/>
                </v:shape>
                <v:shape id="Picture 13688" style="position:absolute;width:61544;height:21526;left:0;top:40285;" filled="f">
                  <v:imagedata r:id="rId154"/>
                </v:shape>
              </v:group>
            </w:pict>
          </mc:Fallback>
        </mc:AlternateContent>
      </w:r>
      <w:r>
        <w:rPr>
          <w:rFonts w:ascii="Microsoft YaHei UI" w:eastAsia="Microsoft YaHei UI" w:hAnsi="Microsoft YaHei UI" w:cs="Microsoft YaHei UI"/>
        </w:rPr>
        <w:t>有了</w:t>
      </w:r>
      <w:r>
        <w:rPr>
          <w:rFonts w:ascii="Tahoma" w:eastAsia="Tahoma" w:hAnsi="Tahoma" w:cs="Tahoma"/>
        </w:rPr>
        <w:t xml:space="preserve"> mandatory </w:t>
      </w:r>
      <w:r>
        <w:rPr>
          <w:rFonts w:ascii="Microsoft YaHei UI" w:eastAsia="Microsoft YaHei UI" w:hAnsi="Microsoft YaHei UI" w:cs="Microsoft YaHei UI"/>
        </w:rPr>
        <w:t>参数和回退消息，我们获得了对无法投递消息的感知能力，有机会在生产者的消息无法被投递时发现并处理。但有时候，我们并不知道该如何处理这些无法路由的消息，最多打个日志，然后触发报警，再来手动处理。而通过日志来处理这些无法路由的消息是很不优雅的做法，特别是当生产者所在的服务有多台机器的时候，手动复制日志会更加麻烦而且容易出错。而且设置</w:t>
      </w:r>
      <w:r>
        <w:rPr>
          <w:rFonts w:ascii="Tahoma" w:eastAsia="Tahoma" w:hAnsi="Tahoma" w:cs="Tahoma"/>
        </w:rPr>
        <w:t xml:space="preserve"> mandatory </w:t>
      </w:r>
      <w:r>
        <w:rPr>
          <w:rFonts w:ascii="Microsoft YaHei UI" w:eastAsia="Microsoft YaHei UI" w:hAnsi="Microsoft YaHei UI" w:cs="Microsoft YaHei UI"/>
        </w:rPr>
        <w:t xml:space="preserve">参数会增加生产者的复杂性，需要添加处理这些被退回的消息的逻辑。如果既不想丢失消息，又不想增加生产者的复杂性，该怎么做呢？前面在设置死信队列的文章中，我们提到，可以为队列设置死信交换机来存储那些处理失败的消息，可是这些不可路由消息根本没有机会进入到队列，因此无法使用死信队列来保存消息。在 </w:t>
      </w:r>
      <w:r>
        <w:rPr>
          <w:rFonts w:ascii="Tahoma" w:eastAsia="Tahoma" w:hAnsi="Tahoma" w:cs="Tahoma"/>
        </w:rPr>
        <w:t xml:space="preserve">RabbitMQ </w:t>
      </w:r>
      <w:r>
        <w:rPr>
          <w:rFonts w:ascii="Microsoft YaHei UI" w:eastAsia="Microsoft YaHei UI" w:hAnsi="Microsoft YaHei UI" w:cs="Microsoft YaHei UI"/>
        </w:rPr>
        <w:t>中，有一种备份交换机的机制存在，可以很好的应对这个问题。什么是备份交换机呢？备份</w:t>
      </w:r>
    </w:p>
    <w:p w14:paraId="6BBEDBA9" w14:textId="77777777" w:rsidR="00761C32" w:rsidRDefault="00000000">
      <w:pPr>
        <w:spacing w:after="268" w:line="249" w:lineRule="auto"/>
        <w:ind w:left="-5" w:hanging="10"/>
      </w:pPr>
      <w:r>
        <w:rPr>
          <w:rFonts w:ascii="Microsoft YaHei UI" w:eastAsia="Microsoft YaHei UI" w:hAnsi="Microsoft YaHei UI" w:cs="Microsoft YaHei UI"/>
        </w:rPr>
        <w:t>交换机可以理解为</w:t>
      </w:r>
      <w:r>
        <w:rPr>
          <w:rFonts w:ascii="Tahoma" w:eastAsia="Tahoma" w:hAnsi="Tahoma" w:cs="Tahoma"/>
        </w:rPr>
        <w:t xml:space="preserve"> RabbitMQ </w:t>
      </w:r>
      <w:r>
        <w:rPr>
          <w:rFonts w:ascii="Microsoft YaHei UI" w:eastAsia="Microsoft YaHei UI" w:hAnsi="Microsoft YaHei UI" w:cs="Microsoft YaHei UI"/>
        </w:rPr>
        <w:t>中交换机的“备胎”，当我们为某一个交换机声明一个对应的备份交换机时，就是为它创建一个备胎，当交换机接收到一条不可路由消息时，将会把这条消息转发到备份交换机中，由备份交换机来进行转发和处理，通常备份交换机的类型为</w:t>
      </w:r>
      <w:r>
        <w:rPr>
          <w:rFonts w:ascii="Tahoma" w:eastAsia="Tahoma" w:hAnsi="Tahoma" w:cs="Tahoma"/>
        </w:rPr>
        <w:t xml:space="preserve"> Fanout </w:t>
      </w:r>
      <w:r>
        <w:rPr>
          <w:rFonts w:ascii="Microsoft YaHei UI" w:eastAsia="Microsoft YaHei UI" w:hAnsi="Microsoft YaHei UI" w:cs="Microsoft YaHei UI"/>
        </w:rPr>
        <w:t>，这样就能把所有消息都投递到与其绑定的队列中，然后我们在备份交换机下绑定一个队列，这样所有那些原交换机无法被路由的消息，就会都进入这个队列了。当然，我们还可以建立一个报警队列，用独立的消费者来进行监测和报警。</w:t>
      </w:r>
      <w:r>
        <w:rPr>
          <w:rFonts w:ascii="Tahoma" w:eastAsia="Tahoma" w:hAnsi="Tahoma" w:cs="Tahoma"/>
        </w:rPr>
        <w:t xml:space="preserve"> </w:t>
      </w:r>
    </w:p>
    <w:p w14:paraId="13FDD483" w14:textId="77777777" w:rsidR="00761C32" w:rsidRDefault="00000000">
      <w:pPr>
        <w:spacing w:after="3347" w:line="265" w:lineRule="auto"/>
        <w:ind w:left="-5" w:hanging="10"/>
      </w:pPr>
      <w:r>
        <w:rPr>
          <w:rFonts w:ascii="黑体" w:eastAsia="黑体" w:hAnsi="黑体" w:cs="黑体"/>
          <w:sz w:val="28"/>
        </w:rPr>
        <w:t>8.3.1.</w:t>
      </w:r>
      <w:r>
        <w:rPr>
          <w:rFonts w:ascii="Arial" w:eastAsia="Arial" w:hAnsi="Arial" w:cs="Arial"/>
          <w:b/>
          <w:sz w:val="28"/>
        </w:rPr>
        <w:t xml:space="preserve"> </w:t>
      </w:r>
      <w:r>
        <w:rPr>
          <w:rFonts w:ascii="黑体" w:eastAsia="黑体" w:hAnsi="黑体" w:cs="黑体"/>
          <w:sz w:val="28"/>
        </w:rPr>
        <w:t xml:space="preserve">代码架构图 </w:t>
      </w:r>
    </w:p>
    <w:p w14:paraId="0BCE71A5" w14:textId="77777777" w:rsidR="00761C32" w:rsidRDefault="00000000">
      <w:pPr>
        <w:spacing w:after="265"/>
        <w:ind w:right="471"/>
        <w:jc w:val="right"/>
      </w:pPr>
      <w:r>
        <w:rPr>
          <w:rFonts w:ascii="Tahoma" w:eastAsia="Tahoma" w:hAnsi="Tahoma" w:cs="Tahoma"/>
        </w:rPr>
        <w:t xml:space="preserve"> </w:t>
      </w:r>
    </w:p>
    <w:p w14:paraId="09EA886F" w14:textId="77777777" w:rsidR="00761C32" w:rsidRDefault="00000000">
      <w:pPr>
        <w:pStyle w:val="4"/>
        <w:spacing w:after="0"/>
        <w:ind w:left="-5"/>
      </w:pPr>
      <w:r>
        <w:t>8.3.2.</w:t>
      </w:r>
      <w:r>
        <w:rPr>
          <w:rFonts w:ascii="Arial" w:eastAsia="Arial" w:hAnsi="Arial" w:cs="Arial"/>
          <w:b/>
        </w:rPr>
        <w:t xml:space="preserve"> </w:t>
      </w:r>
      <w:r>
        <w:t xml:space="preserve">修改配置类 </w:t>
      </w:r>
    </w:p>
    <w:tbl>
      <w:tblPr>
        <w:tblStyle w:val="TableGrid"/>
        <w:tblW w:w="9624" w:type="dxa"/>
        <w:tblInd w:w="425" w:type="dxa"/>
        <w:tblCellMar>
          <w:top w:w="42" w:type="dxa"/>
          <w:left w:w="29" w:type="dxa"/>
          <w:bottom w:w="0" w:type="dxa"/>
          <w:right w:w="115" w:type="dxa"/>
        </w:tblCellMar>
        <w:tblLook w:val="04A0" w:firstRow="1" w:lastRow="0" w:firstColumn="1" w:lastColumn="0" w:noHBand="0" w:noVBand="1"/>
      </w:tblPr>
      <w:tblGrid>
        <w:gridCol w:w="150"/>
        <w:gridCol w:w="9324"/>
        <w:gridCol w:w="150"/>
      </w:tblGrid>
      <w:tr w:rsidR="00761C32" w14:paraId="7FC2BD90" w14:textId="77777777">
        <w:trPr>
          <w:trHeight w:val="415"/>
        </w:trPr>
        <w:tc>
          <w:tcPr>
            <w:tcW w:w="77" w:type="dxa"/>
            <w:tcBorders>
              <w:top w:val="single" w:sz="4" w:space="0" w:color="000000"/>
              <w:left w:val="single" w:sz="4" w:space="0" w:color="000000"/>
              <w:bottom w:val="single" w:sz="4" w:space="0" w:color="000000"/>
              <w:right w:val="nil"/>
            </w:tcBorders>
          </w:tcPr>
          <w:p w14:paraId="0580B45D"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35940371" w14:textId="77777777" w:rsidR="00761C32" w:rsidRDefault="00000000">
            <w:pPr>
              <w:spacing w:after="0"/>
            </w:pPr>
            <w:r>
              <w:rPr>
                <w:rFonts w:ascii="Courier New" w:eastAsia="Courier New" w:hAnsi="Courier New" w:cs="Courier New"/>
                <w:color w:val="808000"/>
                <w:sz w:val="18"/>
              </w:rPr>
              <w:t xml:space="preserve">@Configuration </w:t>
            </w:r>
          </w:p>
          <w:p w14:paraId="0A54CD9C" w14:textId="77777777" w:rsidR="00761C32" w:rsidRDefault="00000000">
            <w:pPr>
              <w:spacing w:after="0"/>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ConfirmConfig</w:t>
            </w:r>
            <w:proofErr w:type="spellEnd"/>
            <w:r>
              <w:rPr>
                <w:rFonts w:ascii="Courier New" w:eastAsia="Courier New" w:hAnsi="Courier New" w:cs="Courier New"/>
                <w:sz w:val="18"/>
              </w:rPr>
              <w:t xml:space="preserve"> { </w:t>
            </w:r>
          </w:p>
        </w:tc>
        <w:tc>
          <w:tcPr>
            <w:tcW w:w="79" w:type="dxa"/>
            <w:tcBorders>
              <w:top w:val="single" w:sz="4" w:space="0" w:color="000000"/>
              <w:left w:val="nil"/>
              <w:bottom w:val="single" w:sz="4" w:space="0" w:color="000000"/>
              <w:right w:val="single" w:sz="4" w:space="0" w:color="000000"/>
            </w:tcBorders>
          </w:tcPr>
          <w:p w14:paraId="72609F0D" w14:textId="77777777" w:rsidR="00761C32" w:rsidRDefault="00761C32"/>
        </w:tc>
      </w:tr>
    </w:tbl>
    <w:p w14:paraId="6CEF49A7" w14:textId="77777777" w:rsidR="00761C32" w:rsidRDefault="00000000">
      <w:pPr>
        <w:spacing w:after="8" w:line="241" w:lineRule="auto"/>
        <w:ind w:left="530" w:right="2230"/>
        <w:jc w:val="both"/>
      </w:pPr>
      <w:r>
        <w:rPr>
          <w:noProof/>
        </w:rPr>
        <w:lastRenderedPageBreak/>
        <mc:AlternateContent>
          <mc:Choice Requires="wpg">
            <w:drawing>
              <wp:anchor distT="0" distB="0" distL="114300" distR="114300" simplePos="0" relativeHeight="251684864" behindDoc="1" locked="0" layoutInCell="1" allowOverlap="1" wp14:anchorId="1548D1BE" wp14:editId="25A33513">
                <wp:simplePos x="0" y="0"/>
                <wp:positionH relativeFrom="column">
                  <wp:posOffset>266700</wp:posOffset>
                </wp:positionH>
                <wp:positionV relativeFrom="paragraph">
                  <wp:posOffset>-30430</wp:posOffset>
                </wp:positionV>
                <wp:extent cx="6117082" cy="7572502"/>
                <wp:effectExtent l="0" t="0" r="0" b="0"/>
                <wp:wrapNone/>
                <wp:docPr id="108012" name="Group 108012"/>
                <wp:cNvGraphicFramePr/>
                <a:graphic xmlns:a="http://schemas.openxmlformats.org/drawingml/2006/main">
                  <a:graphicData uri="http://schemas.microsoft.com/office/word/2010/wordprocessingGroup">
                    <wpg:wgp>
                      <wpg:cNvGrpSpPr/>
                      <wpg:grpSpPr>
                        <a:xfrm>
                          <a:off x="0" y="0"/>
                          <a:ext cx="6117082" cy="7572502"/>
                          <a:chOff x="0" y="0"/>
                          <a:chExt cx="6117082" cy="7572502"/>
                        </a:xfrm>
                      </wpg:grpSpPr>
                      <pic:pic xmlns:pic="http://schemas.openxmlformats.org/drawingml/2006/picture">
                        <pic:nvPicPr>
                          <pic:cNvPr id="13692" name="Picture 13692"/>
                          <pic:cNvPicPr/>
                        </pic:nvPicPr>
                        <pic:blipFill>
                          <a:blip r:embed="rId7"/>
                          <a:stretch>
                            <a:fillRect/>
                          </a:stretch>
                        </pic:blipFill>
                        <pic:spPr>
                          <a:xfrm>
                            <a:off x="316674" y="1779905"/>
                            <a:ext cx="5258435" cy="5258435"/>
                          </a:xfrm>
                          <a:prstGeom prst="rect">
                            <a:avLst/>
                          </a:prstGeom>
                        </pic:spPr>
                      </pic:pic>
                      <wps:wsp>
                        <wps:cNvPr id="113385" name="Shape 113385"/>
                        <wps:cNvSpPr/>
                        <wps:spPr>
                          <a:xfrm>
                            <a:off x="51816" y="7620"/>
                            <a:ext cx="6011926" cy="129794"/>
                          </a:xfrm>
                          <a:custGeom>
                            <a:avLst/>
                            <a:gdLst/>
                            <a:ahLst/>
                            <a:cxnLst/>
                            <a:rect l="0" t="0" r="0" b="0"/>
                            <a:pathLst>
                              <a:path w="6011926" h="129794">
                                <a:moveTo>
                                  <a:pt x="0" y="0"/>
                                </a:moveTo>
                                <a:lnTo>
                                  <a:pt x="6011926" y="0"/>
                                </a:lnTo>
                                <a:lnTo>
                                  <a:pt x="6011926" y="129794"/>
                                </a:lnTo>
                                <a:lnTo>
                                  <a:pt x="0" y="12979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86" name="Shape 113386"/>
                        <wps:cNvSpPr/>
                        <wps:spPr>
                          <a:xfrm>
                            <a:off x="70104" y="7620"/>
                            <a:ext cx="5030089" cy="129794"/>
                          </a:xfrm>
                          <a:custGeom>
                            <a:avLst/>
                            <a:gdLst/>
                            <a:ahLst/>
                            <a:cxnLst/>
                            <a:rect l="0" t="0" r="0" b="0"/>
                            <a:pathLst>
                              <a:path w="5030089" h="129794">
                                <a:moveTo>
                                  <a:pt x="0" y="0"/>
                                </a:moveTo>
                                <a:lnTo>
                                  <a:pt x="5030089" y="0"/>
                                </a:lnTo>
                                <a:lnTo>
                                  <a:pt x="5030089" y="129794"/>
                                </a:lnTo>
                                <a:lnTo>
                                  <a:pt x="0" y="129794"/>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87" name="Shape 113387"/>
                        <wps:cNvSpPr/>
                        <wps:spPr>
                          <a:xfrm>
                            <a:off x="51816" y="13741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88" name="Shape 113388"/>
                        <wps:cNvSpPr/>
                        <wps:spPr>
                          <a:xfrm>
                            <a:off x="70104" y="137414"/>
                            <a:ext cx="4618609" cy="129540"/>
                          </a:xfrm>
                          <a:custGeom>
                            <a:avLst/>
                            <a:gdLst/>
                            <a:ahLst/>
                            <a:cxnLst/>
                            <a:rect l="0" t="0" r="0" b="0"/>
                            <a:pathLst>
                              <a:path w="4618609" h="129540">
                                <a:moveTo>
                                  <a:pt x="0" y="0"/>
                                </a:moveTo>
                                <a:lnTo>
                                  <a:pt x="4618609" y="0"/>
                                </a:lnTo>
                                <a:lnTo>
                                  <a:pt x="4618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89" name="Shape 113389"/>
                        <wps:cNvSpPr/>
                        <wps:spPr>
                          <a:xfrm>
                            <a:off x="51816" y="266954"/>
                            <a:ext cx="6011926" cy="128016"/>
                          </a:xfrm>
                          <a:custGeom>
                            <a:avLst/>
                            <a:gdLst/>
                            <a:ahLst/>
                            <a:cxnLst/>
                            <a:rect l="0" t="0" r="0" b="0"/>
                            <a:pathLst>
                              <a:path w="6011926" h="128016">
                                <a:moveTo>
                                  <a:pt x="0" y="0"/>
                                </a:moveTo>
                                <a:lnTo>
                                  <a:pt x="6011926" y="0"/>
                                </a:lnTo>
                                <a:lnTo>
                                  <a:pt x="6011926"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0" name="Shape 113390"/>
                        <wps:cNvSpPr/>
                        <wps:spPr>
                          <a:xfrm>
                            <a:off x="70104" y="266954"/>
                            <a:ext cx="4892929" cy="128016"/>
                          </a:xfrm>
                          <a:custGeom>
                            <a:avLst/>
                            <a:gdLst/>
                            <a:ahLst/>
                            <a:cxnLst/>
                            <a:rect l="0" t="0" r="0" b="0"/>
                            <a:pathLst>
                              <a:path w="4892929" h="128016">
                                <a:moveTo>
                                  <a:pt x="0" y="0"/>
                                </a:moveTo>
                                <a:lnTo>
                                  <a:pt x="4892929" y="0"/>
                                </a:lnTo>
                                <a:lnTo>
                                  <a:pt x="4892929" y="128016"/>
                                </a:lnTo>
                                <a:lnTo>
                                  <a:pt x="0" y="128016"/>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1" name="Shape 113391"/>
                        <wps:cNvSpPr/>
                        <wps:spPr>
                          <a:xfrm>
                            <a:off x="51816" y="39497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2" name="Shape 113392"/>
                        <wps:cNvSpPr/>
                        <wps:spPr>
                          <a:xfrm>
                            <a:off x="70104" y="394970"/>
                            <a:ext cx="4481449" cy="129540"/>
                          </a:xfrm>
                          <a:custGeom>
                            <a:avLst/>
                            <a:gdLst/>
                            <a:ahLst/>
                            <a:cxnLst/>
                            <a:rect l="0" t="0" r="0" b="0"/>
                            <a:pathLst>
                              <a:path w="4481449" h="129540">
                                <a:moveTo>
                                  <a:pt x="0" y="0"/>
                                </a:moveTo>
                                <a:lnTo>
                                  <a:pt x="4481449" y="0"/>
                                </a:lnTo>
                                <a:lnTo>
                                  <a:pt x="44814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3" name="Shape 113393"/>
                        <wps:cNvSpPr/>
                        <wps:spPr>
                          <a:xfrm>
                            <a:off x="51816" y="524510"/>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4" name="Shape 113394"/>
                        <wps:cNvSpPr/>
                        <wps:spPr>
                          <a:xfrm>
                            <a:off x="70104" y="524510"/>
                            <a:ext cx="4618609" cy="129540"/>
                          </a:xfrm>
                          <a:custGeom>
                            <a:avLst/>
                            <a:gdLst/>
                            <a:ahLst/>
                            <a:cxnLst/>
                            <a:rect l="0" t="0" r="0" b="0"/>
                            <a:pathLst>
                              <a:path w="4618609" h="129540">
                                <a:moveTo>
                                  <a:pt x="0" y="0"/>
                                </a:moveTo>
                                <a:lnTo>
                                  <a:pt x="4618609" y="0"/>
                                </a:lnTo>
                                <a:lnTo>
                                  <a:pt x="46186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5" name="Shape 113395"/>
                        <wps:cNvSpPr/>
                        <wps:spPr>
                          <a:xfrm>
                            <a:off x="51816" y="654050"/>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6" name="Shape 113396"/>
                        <wps:cNvSpPr/>
                        <wps:spPr>
                          <a:xfrm>
                            <a:off x="70104" y="654050"/>
                            <a:ext cx="1109777" cy="149352"/>
                          </a:xfrm>
                          <a:custGeom>
                            <a:avLst/>
                            <a:gdLst/>
                            <a:ahLst/>
                            <a:cxnLst/>
                            <a:rect l="0" t="0" r="0" b="0"/>
                            <a:pathLst>
                              <a:path w="1109777" h="149352">
                                <a:moveTo>
                                  <a:pt x="0" y="0"/>
                                </a:moveTo>
                                <a:lnTo>
                                  <a:pt x="1109777" y="0"/>
                                </a:lnTo>
                                <a:lnTo>
                                  <a:pt x="110977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7" name="Shape 113397"/>
                        <wps:cNvSpPr/>
                        <wps:spPr>
                          <a:xfrm>
                            <a:off x="51816" y="80340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8" name="Shape 113398"/>
                        <wps:cNvSpPr/>
                        <wps:spPr>
                          <a:xfrm>
                            <a:off x="70104" y="803402"/>
                            <a:ext cx="1669034" cy="129540"/>
                          </a:xfrm>
                          <a:custGeom>
                            <a:avLst/>
                            <a:gdLst/>
                            <a:ahLst/>
                            <a:cxnLst/>
                            <a:rect l="0" t="0" r="0" b="0"/>
                            <a:pathLst>
                              <a:path w="1669034" h="129540">
                                <a:moveTo>
                                  <a:pt x="0" y="0"/>
                                </a:moveTo>
                                <a:lnTo>
                                  <a:pt x="1669034" y="0"/>
                                </a:lnTo>
                                <a:lnTo>
                                  <a:pt x="166903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399" name="Shape 113399"/>
                        <wps:cNvSpPr/>
                        <wps:spPr>
                          <a:xfrm>
                            <a:off x="51816" y="93294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0" name="Shape 113400"/>
                        <wps:cNvSpPr/>
                        <wps:spPr>
                          <a:xfrm>
                            <a:off x="70104" y="932942"/>
                            <a:ext cx="2149475" cy="129540"/>
                          </a:xfrm>
                          <a:custGeom>
                            <a:avLst/>
                            <a:gdLst/>
                            <a:ahLst/>
                            <a:cxnLst/>
                            <a:rect l="0" t="0" r="0" b="0"/>
                            <a:pathLst>
                              <a:path w="2149475" h="129540">
                                <a:moveTo>
                                  <a:pt x="0" y="0"/>
                                </a:moveTo>
                                <a:lnTo>
                                  <a:pt x="2149475" y="0"/>
                                </a:lnTo>
                                <a:lnTo>
                                  <a:pt x="21494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1" name="Shape 113401"/>
                        <wps:cNvSpPr/>
                        <wps:spPr>
                          <a:xfrm>
                            <a:off x="51816" y="106248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2" name="Shape 113402"/>
                        <wps:cNvSpPr/>
                        <wps:spPr>
                          <a:xfrm>
                            <a:off x="70104" y="1062482"/>
                            <a:ext cx="4298569" cy="129540"/>
                          </a:xfrm>
                          <a:custGeom>
                            <a:avLst/>
                            <a:gdLst/>
                            <a:ahLst/>
                            <a:cxnLst/>
                            <a:rect l="0" t="0" r="0" b="0"/>
                            <a:pathLst>
                              <a:path w="4298569" h="129540">
                                <a:moveTo>
                                  <a:pt x="0" y="0"/>
                                </a:moveTo>
                                <a:lnTo>
                                  <a:pt x="4298569" y="0"/>
                                </a:lnTo>
                                <a:lnTo>
                                  <a:pt x="429856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3" name="Shape 113403"/>
                        <wps:cNvSpPr/>
                        <wps:spPr>
                          <a:xfrm>
                            <a:off x="51816" y="1192022"/>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4" name="Shape 113404"/>
                        <wps:cNvSpPr/>
                        <wps:spPr>
                          <a:xfrm>
                            <a:off x="70104" y="1192022"/>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5" name="Shape 113405"/>
                        <wps:cNvSpPr/>
                        <wps:spPr>
                          <a:xfrm>
                            <a:off x="51816" y="1321562"/>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6" name="Shape 113406"/>
                        <wps:cNvSpPr/>
                        <wps:spPr>
                          <a:xfrm>
                            <a:off x="70104" y="1321562"/>
                            <a:ext cx="1509014" cy="149352"/>
                          </a:xfrm>
                          <a:custGeom>
                            <a:avLst/>
                            <a:gdLst/>
                            <a:ahLst/>
                            <a:cxnLst/>
                            <a:rect l="0" t="0" r="0" b="0"/>
                            <a:pathLst>
                              <a:path w="1509014" h="149352">
                                <a:moveTo>
                                  <a:pt x="0" y="0"/>
                                </a:moveTo>
                                <a:lnTo>
                                  <a:pt x="1509014" y="0"/>
                                </a:lnTo>
                                <a:lnTo>
                                  <a:pt x="1509014"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7" name="Shape 113407"/>
                        <wps:cNvSpPr/>
                        <wps:spPr>
                          <a:xfrm>
                            <a:off x="51816" y="147091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8" name="Shape 113408"/>
                        <wps:cNvSpPr/>
                        <wps:spPr>
                          <a:xfrm>
                            <a:off x="70104" y="1470914"/>
                            <a:ext cx="571805" cy="129540"/>
                          </a:xfrm>
                          <a:custGeom>
                            <a:avLst/>
                            <a:gdLst/>
                            <a:ahLst/>
                            <a:cxnLst/>
                            <a:rect l="0" t="0" r="0" b="0"/>
                            <a:pathLst>
                              <a:path w="571805" h="129540">
                                <a:moveTo>
                                  <a:pt x="0" y="0"/>
                                </a:moveTo>
                                <a:lnTo>
                                  <a:pt x="571805" y="0"/>
                                </a:lnTo>
                                <a:lnTo>
                                  <a:pt x="5718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09" name="Shape 113409"/>
                        <wps:cNvSpPr/>
                        <wps:spPr>
                          <a:xfrm>
                            <a:off x="51816" y="160045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0" name="Shape 113410"/>
                        <wps:cNvSpPr/>
                        <wps:spPr>
                          <a:xfrm>
                            <a:off x="70104" y="1600454"/>
                            <a:ext cx="4824349" cy="129540"/>
                          </a:xfrm>
                          <a:custGeom>
                            <a:avLst/>
                            <a:gdLst/>
                            <a:ahLst/>
                            <a:cxnLst/>
                            <a:rect l="0" t="0" r="0" b="0"/>
                            <a:pathLst>
                              <a:path w="4824349" h="129540">
                                <a:moveTo>
                                  <a:pt x="0" y="0"/>
                                </a:moveTo>
                                <a:lnTo>
                                  <a:pt x="4824349" y="0"/>
                                </a:lnTo>
                                <a:lnTo>
                                  <a:pt x="48243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1" name="Shape 113411"/>
                        <wps:cNvSpPr/>
                        <wps:spPr>
                          <a:xfrm>
                            <a:off x="51816" y="172999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2" name="Shape 113412"/>
                        <wps:cNvSpPr/>
                        <wps:spPr>
                          <a:xfrm>
                            <a:off x="70104" y="1729994"/>
                            <a:ext cx="5603494" cy="129540"/>
                          </a:xfrm>
                          <a:custGeom>
                            <a:avLst/>
                            <a:gdLst/>
                            <a:ahLst/>
                            <a:cxnLst/>
                            <a:rect l="0" t="0" r="0" b="0"/>
                            <a:pathLst>
                              <a:path w="5603494" h="129540">
                                <a:moveTo>
                                  <a:pt x="0" y="0"/>
                                </a:moveTo>
                                <a:lnTo>
                                  <a:pt x="5603494" y="0"/>
                                </a:lnTo>
                                <a:lnTo>
                                  <a:pt x="560349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3" name="Shape 113413"/>
                        <wps:cNvSpPr/>
                        <wps:spPr>
                          <a:xfrm>
                            <a:off x="51816" y="185953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4" name="Shape 113414"/>
                        <wps:cNvSpPr/>
                        <wps:spPr>
                          <a:xfrm>
                            <a:off x="70104" y="1859534"/>
                            <a:ext cx="4572889" cy="129540"/>
                          </a:xfrm>
                          <a:custGeom>
                            <a:avLst/>
                            <a:gdLst/>
                            <a:ahLst/>
                            <a:cxnLst/>
                            <a:rect l="0" t="0" r="0" b="0"/>
                            <a:pathLst>
                              <a:path w="4572889" h="129540">
                                <a:moveTo>
                                  <a:pt x="0" y="0"/>
                                </a:moveTo>
                                <a:lnTo>
                                  <a:pt x="4572889" y="0"/>
                                </a:lnTo>
                                <a:lnTo>
                                  <a:pt x="45728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5" name="Shape 113415"/>
                        <wps:cNvSpPr/>
                        <wps:spPr>
                          <a:xfrm>
                            <a:off x="51816" y="198907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6" name="Shape 113416"/>
                        <wps:cNvSpPr/>
                        <wps:spPr>
                          <a:xfrm>
                            <a:off x="70104" y="1989074"/>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7" name="Shape 113417"/>
                        <wps:cNvSpPr/>
                        <wps:spPr>
                          <a:xfrm>
                            <a:off x="51816" y="2118690"/>
                            <a:ext cx="6011926" cy="149657"/>
                          </a:xfrm>
                          <a:custGeom>
                            <a:avLst/>
                            <a:gdLst/>
                            <a:ahLst/>
                            <a:cxnLst/>
                            <a:rect l="0" t="0" r="0" b="0"/>
                            <a:pathLst>
                              <a:path w="6011926" h="149657">
                                <a:moveTo>
                                  <a:pt x="0" y="0"/>
                                </a:moveTo>
                                <a:lnTo>
                                  <a:pt x="6011926" y="0"/>
                                </a:lnTo>
                                <a:lnTo>
                                  <a:pt x="6011926"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8" name="Shape 113418"/>
                        <wps:cNvSpPr/>
                        <wps:spPr>
                          <a:xfrm>
                            <a:off x="70104" y="2118690"/>
                            <a:ext cx="1400810" cy="149657"/>
                          </a:xfrm>
                          <a:custGeom>
                            <a:avLst/>
                            <a:gdLst/>
                            <a:ahLst/>
                            <a:cxnLst/>
                            <a:rect l="0" t="0" r="0" b="0"/>
                            <a:pathLst>
                              <a:path w="1400810" h="149657">
                                <a:moveTo>
                                  <a:pt x="0" y="0"/>
                                </a:moveTo>
                                <a:lnTo>
                                  <a:pt x="1400810" y="0"/>
                                </a:lnTo>
                                <a:lnTo>
                                  <a:pt x="1400810" y="149657"/>
                                </a:lnTo>
                                <a:lnTo>
                                  <a:pt x="0" y="149657"/>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19" name="Shape 113419"/>
                        <wps:cNvSpPr/>
                        <wps:spPr>
                          <a:xfrm>
                            <a:off x="51816" y="226834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0" name="Shape 113420"/>
                        <wps:cNvSpPr/>
                        <wps:spPr>
                          <a:xfrm>
                            <a:off x="70104" y="2268347"/>
                            <a:ext cx="1806575" cy="129540"/>
                          </a:xfrm>
                          <a:custGeom>
                            <a:avLst/>
                            <a:gdLst/>
                            <a:ahLst/>
                            <a:cxnLst/>
                            <a:rect l="0" t="0" r="0" b="0"/>
                            <a:pathLst>
                              <a:path w="1806575" h="129540">
                                <a:moveTo>
                                  <a:pt x="0" y="0"/>
                                </a:moveTo>
                                <a:lnTo>
                                  <a:pt x="1806575" y="0"/>
                                </a:lnTo>
                                <a:lnTo>
                                  <a:pt x="18065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1" name="Shape 113421"/>
                        <wps:cNvSpPr/>
                        <wps:spPr>
                          <a:xfrm>
                            <a:off x="51816" y="239788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2" name="Shape 113422"/>
                        <wps:cNvSpPr/>
                        <wps:spPr>
                          <a:xfrm>
                            <a:off x="70104" y="2397887"/>
                            <a:ext cx="2903855" cy="129540"/>
                          </a:xfrm>
                          <a:custGeom>
                            <a:avLst/>
                            <a:gdLst/>
                            <a:ahLst/>
                            <a:cxnLst/>
                            <a:rect l="0" t="0" r="0" b="0"/>
                            <a:pathLst>
                              <a:path w="2903855" h="129540">
                                <a:moveTo>
                                  <a:pt x="0" y="0"/>
                                </a:moveTo>
                                <a:lnTo>
                                  <a:pt x="2903855" y="0"/>
                                </a:lnTo>
                                <a:lnTo>
                                  <a:pt x="29038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3" name="Shape 113423"/>
                        <wps:cNvSpPr/>
                        <wps:spPr>
                          <a:xfrm>
                            <a:off x="51816" y="252742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4" name="Shape 113424"/>
                        <wps:cNvSpPr/>
                        <wps:spPr>
                          <a:xfrm>
                            <a:off x="70104" y="2527427"/>
                            <a:ext cx="3749929" cy="129540"/>
                          </a:xfrm>
                          <a:custGeom>
                            <a:avLst/>
                            <a:gdLst/>
                            <a:ahLst/>
                            <a:cxnLst/>
                            <a:rect l="0" t="0" r="0" b="0"/>
                            <a:pathLst>
                              <a:path w="3749929" h="129540">
                                <a:moveTo>
                                  <a:pt x="0" y="0"/>
                                </a:moveTo>
                                <a:lnTo>
                                  <a:pt x="3749929" y="0"/>
                                </a:lnTo>
                                <a:lnTo>
                                  <a:pt x="37499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5" name="Shape 113425"/>
                        <wps:cNvSpPr/>
                        <wps:spPr>
                          <a:xfrm>
                            <a:off x="51816" y="265696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6" name="Shape 113426"/>
                        <wps:cNvSpPr/>
                        <wps:spPr>
                          <a:xfrm>
                            <a:off x="70104" y="2656967"/>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7" name="Shape 113427"/>
                        <wps:cNvSpPr/>
                        <wps:spPr>
                          <a:xfrm>
                            <a:off x="51816" y="2786507"/>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8" name="Shape 113428"/>
                        <wps:cNvSpPr/>
                        <wps:spPr>
                          <a:xfrm>
                            <a:off x="70104" y="2786507"/>
                            <a:ext cx="2458847" cy="149352"/>
                          </a:xfrm>
                          <a:custGeom>
                            <a:avLst/>
                            <a:gdLst/>
                            <a:ahLst/>
                            <a:cxnLst/>
                            <a:rect l="0" t="0" r="0" b="0"/>
                            <a:pathLst>
                              <a:path w="2458847" h="149352">
                                <a:moveTo>
                                  <a:pt x="0" y="0"/>
                                </a:moveTo>
                                <a:lnTo>
                                  <a:pt x="2458847" y="0"/>
                                </a:lnTo>
                                <a:lnTo>
                                  <a:pt x="245884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29" name="Shape 113429"/>
                        <wps:cNvSpPr/>
                        <wps:spPr>
                          <a:xfrm>
                            <a:off x="51816" y="293585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0" name="Shape 113430"/>
                        <wps:cNvSpPr/>
                        <wps:spPr>
                          <a:xfrm>
                            <a:off x="70104" y="2935859"/>
                            <a:ext cx="1875155" cy="129540"/>
                          </a:xfrm>
                          <a:custGeom>
                            <a:avLst/>
                            <a:gdLst/>
                            <a:ahLst/>
                            <a:cxnLst/>
                            <a:rect l="0" t="0" r="0" b="0"/>
                            <a:pathLst>
                              <a:path w="1875155" h="129540">
                                <a:moveTo>
                                  <a:pt x="0" y="0"/>
                                </a:moveTo>
                                <a:lnTo>
                                  <a:pt x="1875155" y="0"/>
                                </a:lnTo>
                                <a:lnTo>
                                  <a:pt x="18751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1" name="Shape 113431"/>
                        <wps:cNvSpPr/>
                        <wps:spPr>
                          <a:xfrm>
                            <a:off x="51816" y="306539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2" name="Shape 113432"/>
                        <wps:cNvSpPr/>
                        <wps:spPr>
                          <a:xfrm>
                            <a:off x="70104" y="3065399"/>
                            <a:ext cx="2972435" cy="129540"/>
                          </a:xfrm>
                          <a:custGeom>
                            <a:avLst/>
                            <a:gdLst/>
                            <a:ahLst/>
                            <a:cxnLst/>
                            <a:rect l="0" t="0" r="0" b="0"/>
                            <a:pathLst>
                              <a:path w="2972435" h="129540">
                                <a:moveTo>
                                  <a:pt x="0" y="0"/>
                                </a:moveTo>
                                <a:lnTo>
                                  <a:pt x="2972435" y="0"/>
                                </a:lnTo>
                                <a:lnTo>
                                  <a:pt x="297243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3" name="Shape 113433"/>
                        <wps:cNvSpPr/>
                        <wps:spPr>
                          <a:xfrm>
                            <a:off x="51816" y="319493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4" name="Shape 113434"/>
                        <wps:cNvSpPr/>
                        <wps:spPr>
                          <a:xfrm>
                            <a:off x="70104" y="3194939"/>
                            <a:ext cx="2720975" cy="129540"/>
                          </a:xfrm>
                          <a:custGeom>
                            <a:avLst/>
                            <a:gdLst/>
                            <a:ahLst/>
                            <a:cxnLst/>
                            <a:rect l="0" t="0" r="0" b="0"/>
                            <a:pathLst>
                              <a:path w="2720975" h="129540">
                                <a:moveTo>
                                  <a:pt x="0" y="0"/>
                                </a:moveTo>
                                <a:lnTo>
                                  <a:pt x="2720975" y="0"/>
                                </a:lnTo>
                                <a:lnTo>
                                  <a:pt x="27209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5" name="Shape 113435"/>
                        <wps:cNvSpPr/>
                        <wps:spPr>
                          <a:xfrm>
                            <a:off x="51816" y="332447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6" name="Shape 113436"/>
                        <wps:cNvSpPr/>
                        <wps:spPr>
                          <a:xfrm>
                            <a:off x="70104" y="3324479"/>
                            <a:ext cx="4550029" cy="129540"/>
                          </a:xfrm>
                          <a:custGeom>
                            <a:avLst/>
                            <a:gdLst/>
                            <a:ahLst/>
                            <a:cxnLst/>
                            <a:rect l="0" t="0" r="0" b="0"/>
                            <a:pathLst>
                              <a:path w="4550029" h="129540">
                                <a:moveTo>
                                  <a:pt x="0" y="0"/>
                                </a:moveTo>
                                <a:lnTo>
                                  <a:pt x="4550029" y="0"/>
                                </a:lnTo>
                                <a:lnTo>
                                  <a:pt x="45500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7" name="Shape 113437"/>
                        <wps:cNvSpPr/>
                        <wps:spPr>
                          <a:xfrm>
                            <a:off x="51816" y="345401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8" name="Shape 113438"/>
                        <wps:cNvSpPr/>
                        <wps:spPr>
                          <a:xfrm>
                            <a:off x="70104" y="3454019"/>
                            <a:ext cx="2332355" cy="129540"/>
                          </a:xfrm>
                          <a:custGeom>
                            <a:avLst/>
                            <a:gdLst/>
                            <a:ahLst/>
                            <a:cxnLst/>
                            <a:rect l="0" t="0" r="0" b="0"/>
                            <a:pathLst>
                              <a:path w="2332355" h="129540">
                                <a:moveTo>
                                  <a:pt x="0" y="0"/>
                                </a:moveTo>
                                <a:lnTo>
                                  <a:pt x="2332355" y="0"/>
                                </a:lnTo>
                                <a:lnTo>
                                  <a:pt x="233235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39" name="Shape 113439"/>
                        <wps:cNvSpPr/>
                        <wps:spPr>
                          <a:xfrm>
                            <a:off x="51816" y="3583559"/>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0" name="Shape 113440"/>
                        <wps:cNvSpPr/>
                        <wps:spPr>
                          <a:xfrm>
                            <a:off x="70104" y="3583559"/>
                            <a:ext cx="2880995" cy="149352"/>
                          </a:xfrm>
                          <a:custGeom>
                            <a:avLst/>
                            <a:gdLst/>
                            <a:ahLst/>
                            <a:cxnLst/>
                            <a:rect l="0" t="0" r="0" b="0"/>
                            <a:pathLst>
                              <a:path w="2880995" h="149352">
                                <a:moveTo>
                                  <a:pt x="0" y="0"/>
                                </a:moveTo>
                                <a:lnTo>
                                  <a:pt x="2880995" y="0"/>
                                </a:lnTo>
                                <a:lnTo>
                                  <a:pt x="2880995"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1" name="Shape 113441"/>
                        <wps:cNvSpPr/>
                        <wps:spPr>
                          <a:xfrm>
                            <a:off x="51816" y="373291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2" name="Shape 113442"/>
                        <wps:cNvSpPr/>
                        <wps:spPr>
                          <a:xfrm>
                            <a:off x="70104" y="3732911"/>
                            <a:ext cx="5350510" cy="129540"/>
                          </a:xfrm>
                          <a:custGeom>
                            <a:avLst/>
                            <a:gdLst/>
                            <a:ahLst/>
                            <a:cxnLst/>
                            <a:rect l="0" t="0" r="0" b="0"/>
                            <a:pathLst>
                              <a:path w="5350510" h="129540">
                                <a:moveTo>
                                  <a:pt x="0" y="0"/>
                                </a:moveTo>
                                <a:lnTo>
                                  <a:pt x="5350510" y="0"/>
                                </a:lnTo>
                                <a:lnTo>
                                  <a:pt x="535051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3" name="Shape 113443"/>
                        <wps:cNvSpPr/>
                        <wps:spPr>
                          <a:xfrm>
                            <a:off x="51816" y="386245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4" name="Shape 113444"/>
                        <wps:cNvSpPr/>
                        <wps:spPr>
                          <a:xfrm>
                            <a:off x="70104" y="3862451"/>
                            <a:ext cx="3681349" cy="129540"/>
                          </a:xfrm>
                          <a:custGeom>
                            <a:avLst/>
                            <a:gdLst/>
                            <a:ahLst/>
                            <a:cxnLst/>
                            <a:rect l="0" t="0" r="0" b="0"/>
                            <a:pathLst>
                              <a:path w="3681349" h="129540">
                                <a:moveTo>
                                  <a:pt x="0" y="0"/>
                                </a:moveTo>
                                <a:lnTo>
                                  <a:pt x="3681349" y="0"/>
                                </a:lnTo>
                                <a:lnTo>
                                  <a:pt x="368134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5" name="Shape 113445"/>
                        <wps:cNvSpPr/>
                        <wps:spPr>
                          <a:xfrm>
                            <a:off x="51816" y="399199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6" name="Shape 113446"/>
                        <wps:cNvSpPr/>
                        <wps:spPr>
                          <a:xfrm>
                            <a:off x="70104" y="3991991"/>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7" name="Shape 113447"/>
                        <wps:cNvSpPr/>
                        <wps:spPr>
                          <a:xfrm>
                            <a:off x="51816" y="4121480"/>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8" name="Shape 113448"/>
                        <wps:cNvSpPr/>
                        <wps:spPr>
                          <a:xfrm>
                            <a:off x="51816" y="4251325"/>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49" name="Shape 113449"/>
                        <wps:cNvSpPr/>
                        <wps:spPr>
                          <a:xfrm>
                            <a:off x="70104" y="4251325"/>
                            <a:ext cx="1109777" cy="149352"/>
                          </a:xfrm>
                          <a:custGeom>
                            <a:avLst/>
                            <a:gdLst/>
                            <a:ahLst/>
                            <a:cxnLst/>
                            <a:rect l="0" t="0" r="0" b="0"/>
                            <a:pathLst>
                              <a:path w="1109777" h="149352">
                                <a:moveTo>
                                  <a:pt x="0" y="0"/>
                                </a:moveTo>
                                <a:lnTo>
                                  <a:pt x="1109777" y="0"/>
                                </a:lnTo>
                                <a:lnTo>
                                  <a:pt x="110977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0" name="Shape 113450"/>
                        <wps:cNvSpPr/>
                        <wps:spPr>
                          <a:xfrm>
                            <a:off x="51816" y="440067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1" name="Shape 113451"/>
                        <wps:cNvSpPr/>
                        <wps:spPr>
                          <a:xfrm>
                            <a:off x="70104" y="4400677"/>
                            <a:ext cx="1669034" cy="129540"/>
                          </a:xfrm>
                          <a:custGeom>
                            <a:avLst/>
                            <a:gdLst/>
                            <a:ahLst/>
                            <a:cxnLst/>
                            <a:rect l="0" t="0" r="0" b="0"/>
                            <a:pathLst>
                              <a:path w="1669034" h="129540">
                                <a:moveTo>
                                  <a:pt x="0" y="0"/>
                                </a:moveTo>
                                <a:lnTo>
                                  <a:pt x="1669034" y="0"/>
                                </a:lnTo>
                                <a:lnTo>
                                  <a:pt x="1669034"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2" name="Shape 113452"/>
                        <wps:cNvSpPr/>
                        <wps:spPr>
                          <a:xfrm>
                            <a:off x="51816" y="453021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3" name="Shape 113453"/>
                        <wps:cNvSpPr/>
                        <wps:spPr>
                          <a:xfrm>
                            <a:off x="70104" y="4530217"/>
                            <a:ext cx="2149475" cy="129540"/>
                          </a:xfrm>
                          <a:custGeom>
                            <a:avLst/>
                            <a:gdLst/>
                            <a:ahLst/>
                            <a:cxnLst/>
                            <a:rect l="0" t="0" r="0" b="0"/>
                            <a:pathLst>
                              <a:path w="2149475" h="129540">
                                <a:moveTo>
                                  <a:pt x="0" y="0"/>
                                </a:moveTo>
                                <a:lnTo>
                                  <a:pt x="2149475" y="0"/>
                                </a:lnTo>
                                <a:lnTo>
                                  <a:pt x="21494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4" name="Shape 113454"/>
                        <wps:cNvSpPr/>
                        <wps:spPr>
                          <a:xfrm>
                            <a:off x="51816" y="465975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5" name="Shape 113455"/>
                        <wps:cNvSpPr/>
                        <wps:spPr>
                          <a:xfrm>
                            <a:off x="70104" y="4659757"/>
                            <a:ext cx="4298569" cy="129540"/>
                          </a:xfrm>
                          <a:custGeom>
                            <a:avLst/>
                            <a:gdLst/>
                            <a:ahLst/>
                            <a:cxnLst/>
                            <a:rect l="0" t="0" r="0" b="0"/>
                            <a:pathLst>
                              <a:path w="4298569" h="129540">
                                <a:moveTo>
                                  <a:pt x="0" y="0"/>
                                </a:moveTo>
                                <a:lnTo>
                                  <a:pt x="4298569" y="0"/>
                                </a:lnTo>
                                <a:lnTo>
                                  <a:pt x="429856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6" name="Shape 113456"/>
                        <wps:cNvSpPr/>
                        <wps:spPr>
                          <a:xfrm>
                            <a:off x="51816" y="4789297"/>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7" name="Shape 113457"/>
                        <wps:cNvSpPr/>
                        <wps:spPr>
                          <a:xfrm>
                            <a:off x="70104" y="4789297"/>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8" name="Shape 113458"/>
                        <wps:cNvSpPr/>
                        <wps:spPr>
                          <a:xfrm>
                            <a:off x="51816" y="4918837"/>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59" name="Shape 113459"/>
                        <wps:cNvSpPr/>
                        <wps:spPr>
                          <a:xfrm>
                            <a:off x="70104" y="4918837"/>
                            <a:ext cx="1566926" cy="149352"/>
                          </a:xfrm>
                          <a:custGeom>
                            <a:avLst/>
                            <a:gdLst/>
                            <a:ahLst/>
                            <a:cxnLst/>
                            <a:rect l="0" t="0" r="0" b="0"/>
                            <a:pathLst>
                              <a:path w="1566926" h="149352">
                                <a:moveTo>
                                  <a:pt x="0" y="0"/>
                                </a:moveTo>
                                <a:lnTo>
                                  <a:pt x="1566926" y="0"/>
                                </a:lnTo>
                                <a:lnTo>
                                  <a:pt x="1566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0" name="Shape 113460"/>
                        <wps:cNvSpPr/>
                        <wps:spPr>
                          <a:xfrm>
                            <a:off x="51816" y="506818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1" name="Shape 113461"/>
                        <wps:cNvSpPr/>
                        <wps:spPr>
                          <a:xfrm>
                            <a:off x="70104" y="5068189"/>
                            <a:ext cx="571805" cy="129540"/>
                          </a:xfrm>
                          <a:custGeom>
                            <a:avLst/>
                            <a:gdLst/>
                            <a:ahLst/>
                            <a:cxnLst/>
                            <a:rect l="0" t="0" r="0" b="0"/>
                            <a:pathLst>
                              <a:path w="571805" h="129540">
                                <a:moveTo>
                                  <a:pt x="0" y="0"/>
                                </a:moveTo>
                                <a:lnTo>
                                  <a:pt x="571805" y="0"/>
                                </a:lnTo>
                                <a:lnTo>
                                  <a:pt x="5718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2" name="Shape 113462"/>
                        <wps:cNvSpPr/>
                        <wps:spPr>
                          <a:xfrm>
                            <a:off x="51816" y="519772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3" name="Shape 113463"/>
                        <wps:cNvSpPr/>
                        <wps:spPr>
                          <a:xfrm>
                            <a:off x="70104" y="5197729"/>
                            <a:ext cx="4961509" cy="129540"/>
                          </a:xfrm>
                          <a:custGeom>
                            <a:avLst/>
                            <a:gdLst/>
                            <a:ahLst/>
                            <a:cxnLst/>
                            <a:rect l="0" t="0" r="0" b="0"/>
                            <a:pathLst>
                              <a:path w="4961509" h="129540">
                                <a:moveTo>
                                  <a:pt x="0" y="0"/>
                                </a:moveTo>
                                <a:lnTo>
                                  <a:pt x="4961509" y="0"/>
                                </a:lnTo>
                                <a:lnTo>
                                  <a:pt x="496150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4" name="Shape 113464"/>
                        <wps:cNvSpPr/>
                        <wps:spPr>
                          <a:xfrm>
                            <a:off x="51816" y="532726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5" name="Shape 113465"/>
                        <wps:cNvSpPr/>
                        <wps:spPr>
                          <a:xfrm>
                            <a:off x="70104" y="5327269"/>
                            <a:ext cx="5975350" cy="129540"/>
                          </a:xfrm>
                          <a:custGeom>
                            <a:avLst/>
                            <a:gdLst/>
                            <a:ahLst/>
                            <a:cxnLst/>
                            <a:rect l="0" t="0" r="0" b="0"/>
                            <a:pathLst>
                              <a:path w="5975350" h="129540">
                                <a:moveTo>
                                  <a:pt x="0" y="0"/>
                                </a:moveTo>
                                <a:lnTo>
                                  <a:pt x="5975350" y="0"/>
                                </a:lnTo>
                                <a:lnTo>
                                  <a:pt x="597535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6" name="Shape 113466"/>
                        <wps:cNvSpPr/>
                        <wps:spPr>
                          <a:xfrm>
                            <a:off x="51816" y="545680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7" name="Shape 113467"/>
                        <wps:cNvSpPr/>
                        <wps:spPr>
                          <a:xfrm>
                            <a:off x="70104" y="5456809"/>
                            <a:ext cx="1097585" cy="129540"/>
                          </a:xfrm>
                          <a:custGeom>
                            <a:avLst/>
                            <a:gdLst/>
                            <a:ahLst/>
                            <a:cxnLst/>
                            <a:rect l="0" t="0" r="0" b="0"/>
                            <a:pathLst>
                              <a:path w="1097585" h="129540">
                                <a:moveTo>
                                  <a:pt x="0" y="0"/>
                                </a:moveTo>
                                <a:lnTo>
                                  <a:pt x="1097585" y="0"/>
                                </a:lnTo>
                                <a:lnTo>
                                  <a:pt x="10975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8" name="Shape 113468"/>
                        <wps:cNvSpPr/>
                        <wps:spPr>
                          <a:xfrm>
                            <a:off x="51816" y="558634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69" name="Shape 113469"/>
                        <wps:cNvSpPr/>
                        <wps:spPr>
                          <a:xfrm>
                            <a:off x="70104" y="5586349"/>
                            <a:ext cx="4092829" cy="129540"/>
                          </a:xfrm>
                          <a:custGeom>
                            <a:avLst/>
                            <a:gdLst/>
                            <a:ahLst/>
                            <a:cxnLst/>
                            <a:rect l="0" t="0" r="0" b="0"/>
                            <a:pathLst>
                              <a:path w="4092829" h="129540">
                                <a:moveTo>
                                  <a:pt x="0" y="0"/>
                                </a:moveTo>
                                <a:lnTo>
                                  <a:pt x="4092829" y="0"/>
                                </a:lnTo>
                                <a:lnTo>
                                  <a:pt x="40928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0" name="Shape 113470"/>
                        <wps:cNvSpPr/>
                        <wps:spPr>
                          <a:xfrm>
                            <a:off x="51816" y="571588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1" name="Shape 113471"/>
                        <wps:cNvSpPr/>
                        <wps:spPr>
                          <a:xfrm>
                            <a:off x="70104" y="5715889"/>
                            <a:ext cx="297485" cy="129540"/>
                          </a:xfrm>
                          <a:custGeom>
                            <a:avLst/>
                            <a:gdLst/>
                            <a:ahLst/>
                            <a:cxnLst/>
                            <a:rect l="0" t="0" r="0" b="0"/>
                            <a:pathLst>
                              <a:path w="297485" h="129540">
                                <a:moveTo>
                                  <a:pt x="0" y="0"/>
                                </a:moveTo>
                                <a:lnTo>
                                  <a:pt x="297485" y="0"/>
                                </a:lnTo>
                                <a:lnTo>
                                  <a:pt x="2974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2" name="Shape 113472"/>
                        <wps:cNvSpPr/>
                        <wps:spPr>
                          <a:xfrm>
                            <a:off x="51816" y="5845429"/>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3" name="Shape 113473"/>
                        <wps:cNvSpPr/>
                        <wps:spPr>
                          <a:xfrm>
                            <a:off x="70104" y="5845429"/>
                            <a:ext cx="1109777" cy="149352"/>
                          </a:xfrm>
                          <a:custGeom>
                            <a:avLst/>
                            <a:gdLst/>
                            <a:ahLst/>
                            <a:cxnLst/>
                            <a:rect l="0" t="0" r="0" b="0"/>
                            <a:pathLst>
                              <a:path w="1109777" h="149352">
                                <a:moveTo>
                                  <a:pt x="0" y="0"/>
                                </a:moveTo>
                                <a:lnTo>
                                  <a:pt x="1109777" y="0"/>
                                </a:lnTo>
                                <a:lnTo>
                                  <a:pt x="1109777"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4" name="Shape 113474"/>
                        <wps:cNvSpPr/>
                        <wps:spPr>
                          <a:xfrm>
                            <a:off x="51816" y="5994782"/>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5" name="Shape 113475"/>
                        <wps:cNvSpPr/>
                        <wps:spPr>
                          <a:xfrm>
                            <a:off x="70104" y="5994782"/>
                            <a:ext cx="1463294" cy="129539"/>
                          </a:xfrm>
                          <a:custGeom>
                            <a:avLst/>
                            <a:gdLst/>
                            <a:ahLst/>
                            <a:cxnLst/>
                            <a:rect l="0" t="0" r="0" b="0"/>
                            <a:pathLst>
                              <a:path w="1463294" h="129539">
                                <a:moveTo>
                                  <a:pt x="0" y="0"/>
                                </a:moveTo>
                                <a:lnTo>
                                  <a:pt x="1463294" y="0"/>
                                </a:lnTo>
                                <a:lnTo>
                                  <a:pt x="1463294"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6" name="Shape 113476"/>
                        <wps:cNvSpPr/>
                        <wps:spPr>
                          <a:xfrm>
                            <a:off x="51816" y="612432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7" name="Shape 113477"/>
                        <wps:cNvSpPr/>
                        <wps:spPr>
                          <a:xfrm>
                            <a:off x="70104" y="6124321"/>
                            <a:ext cx="1943735" cy="129540"/>
                          </a:xfrm>
                          <a:custGeom>
                            <a:avLst/>
                            <a:gdLst/>
                            <a:ahLst/>
                            <a:cxnLst/>
                            <a:rect l="0" t="0" r="0" b="0"/>
                            <a:pathLst>
                              <a:path w="1943735" h="129540">
                                <a:moveTo>
                                  <a:pt x="0" y="0"/>
                                </a:moveTo>
                                <a:lnTo>
                                  <a:pt x="1943735" y="0"/>
                                </a:lnTo>
                                <a:lnTo>
                                  <a:pt x="194373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8" name="Shape 113478"/>
                        <wps:cNvSpPr/>
                        <wps:spPr>
                          <a:xfrm>
                            <a:off x="51816" y="6253938"/>
                            <a:ext cx="6011926" cy="129845"/>
                          </a:xfrm>
                          <a:custGeom>
                            <a:avLst/>
                            <a:gdLst/>
                            <a:ahLst/>
                            <a:cxnLst/>
                            <a:rect l="0" t="0" r="0" b="0"/>
                            <a:pathLst>
                              <a:path w="6011926" h="129845">
                                <a:moveTo>
                                  <a:pt x="0" y="0"/>
                                </a:moveTo>
                                <a:lnTo>
                                  <a:pt x="6011926" y="0"/>
                                </a:lnTo>
                                <a:lnTo>
                                  <a:pt x="6011926"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79" name="Shape 113479"/>
                        <wps:cNvSpPr/>
                        <wps:spPr>
                          <a:xfrm>
                            <a:off x="70104" y="6253938"/>
                            <a:ext cx="4229989" cy="129845"/>
                          </a:xfrm>
                          <a:custGeom>
                            <a:avLst/>
                            <a:gdLst/>
                            <a:ahLst/>
                            <a:cxnLst/>
                            <a:rect l="0" t="0" r="0" b="0"/>
                            <a:pathLst>
                              <a:path w="4229989" h="129845">
                                <a:moveTo>
                                  <a:pt x="0" y="0"/>
                                </a:moveTo>
                                <a:lnTo>
                                  <a:pt x="4229989" y="0"/>
                                </a:lnTo>
                                <a:lnTo>
                                  <a:pt x="4229989" y="129845"/>
                                </a:lnTo>
                                <a:lnTo>
                                  <a:pt x="0" y="129845"/>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0" name="Shape 113480"/>
                        <wps:cNvSpPr/>
                        <wps:spPr>
                          <a:xfrm>
                            <a:off x="51816" y="6383783"/>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1" name="Shape 113481"/>
                        <wps:cNvSpPr/>
                        <wps:spPr>
                          <a:xfrm>
                            <a:off x="70104" y="6383783"/>
                            <a:ext cx="297485" cy="129539"/>
                          </a:xfrm>
                          <a:custGeom>
                            <a:avLst/>
                            <a:gdLst/>
                            <a:ahLst/>
                            <a:cxnLst/>
                            <a:rect l="0" t="0" r="0" b="0"/>
                            <a:pathLst>
                              <a:path w="297485" h="129539">
                                <a:moveTo>
                                  <a:pt x="0" y="0"/>
                                </a:moveTo>
                                <a:lnTo>
                                  <a:pt x="297485" y="0"/>
                                </a:lnTo>
                                <a:lnTo>
                                  <a:pt x="29748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2" name="Shape 113482"/>
                        <wps:cNvSpPr/>
                        <wps:spPr>
                          <a:xfrm>
                            <a:off x="51816" y="6513322"/>
                            <a:ext cx="6011926" cy="149352"/>
                          </a:xfrm>
                          <a:custGeom>
                            <a:avLst/>
                            <a:gdLst/>
                            <a:ahLst/>
                            <a:cxnLst/>
                            <a:rect l="0" t="0" r="0" b="0"/>
                            <a:pathLst>
                              <a:path w="6011926" h="149352">
                                <a:moveTo>
                                  <a:pt x="0" y="0"/>
                                </a:moveTo>
                                <a:lnTo>
                                  <a:pt x="6011926" y="0"/>
                                </a:lnTo>
                                <a:lnTo>
                                  <a:pt x="6011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3" name="Shape 113483"/>
                        <wps:cNvSpPr/>
                        <wps:spPr>
                          <a:xfrm>
                            <a:off x="70104" y="6513322"/>
                            <a:ext cx="1566926" cy="149352"/>
                          </a:xfrm>
                          <a:custGeom>
                            <a:avLst/>
                            <a:gdLst/>
                            <a:ahLst/>
                            <a:cxnLst/>
                            <a:rect l="0" t="0" r="0" b="0"/>
                            <a:pathLst>
                              <a:path w="1566926" h="149352">
                                <a:moveTo>
                                  <a:pt x="0" y="0"/>
                                </a:moveTo>
                                <a:lnTo>
                                  <a:pt x="1566926" y="0"/>
                                </a:lnTo>
                                <a:lnTo>
                                  <a:pt x="1566926" y="149352"/>
                                </a:lnTo>
                                <a:lnTo>
                                  <a:pt x="0" y="149352"/>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4" name="Shape 113484"/>
                        <wps:cNvSpPr/>
                        <wps:spPr>
                          <a:xfrm>
                            <a:off x="51816" y="666267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5" name="Shape 113485"/>
                        <wps:cNvSpPr/>
                        <wps:spPr>
                          <a:xfrm>
                            <a:off x="70104" y="6662674"/>
                            <a:ext cx="571805" cy="129540"/>
                          </a:xfrm>
                          <a:custGeom>
                            <a:avLst/>
                            <a:gdLst/>
                            <a:ahLst/>
                            <a:cxnLst/>
                            <a:rect l="0" t="0" r="0" b="0"/>
                            <a:pathLst>
                              <a:path w="571805" h="129540">
                                <a:moveTo>
                                  <a:pt x="0" y="0"/>
                                </a:moveTo>
                                <a:lnTo>
                                  <a:pt x="571805" y="0"/>
                                </a:lnTo>
                                <a:lnTo>
                                  <a:pt x="57180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6" name="Shape 113486"/>
                        <wps:cNvSpPr/>
                        <wps:spPr>
                          <a:xfrm>
                            <a:off x="51816" y="679221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7" name="Shape 113487"/>
                        <wps:cNvSpPr/>
                        <wps:spPr>
                          <a:xfrm>
                            <a:off x="70104" y="6792214"/>
                            <a:ext cx="4687189" cy="129540"/>
                          </a:xfrm>
                          <a:custGeom>
                            <a:avLst/>
                            <a:gdLst/>
                            <a:ahLst/>
                            <a:cxnLst/>
                            <a:rect l="0" t="0" r="0" b="0"/>
                            <a:pathLst>
                              <a:path w="4687189" h="129540">
                                <a:moveTo>
                                  <a:pt x="0" y="0"/>
                                </a:moveTo>
                                <a:lnTo>
                                  <a:pt x="4687189" y="0"/>
                                </a:lnTo>
                                <a:lnTo>
                                  <a:pt x="468718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8" name="Shape 113488"/>
                        <wps:cNvSpPr/>
                        <wps:spPr>
                          <a:xfrm>
                            <a:off x="51816" y="6921754"/>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89" name="Shape 113489"/>
                        <wps:cNvSpPr/>
                        <wps:spPr>
                          <a:xfrm>
                            <a:off x="70104" y="6921754"/>
                            <a:ext cx="5975350" cy="129539"/>
                          </a:xfrm>
                          <a:custGeom>
                            <a:avLst/>
                            <a:gdLst/>
                            <a:ahLst/>
                            <a:cxnLst/>
                            <a:rect l="0" t="0" r="0" b="0"/>
                            <a:pathLst>
                              <a:path w="5975350" h="129539">
                                <a:moveTo>
                                  <a:pt x="0" y="0"/>
                                </a:moveTo>
                                <a:lnTo>
                                  <a:pt x="5975350" y="0"/>
                                </a:lnTo>
                                <a:lnTo>
                                  <a:pt x="5975350"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90" name="Shape 113490"/>
                        <wps:cNvSpPr/>
                        <wps:spPr>
                          <a:xfrm>
                            <a:off x="51816" y="7051295"/>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91" name="Shape 113491"/>
                        <wps:cNvSpPr/>
                        <wps:spPr>
                          <a:xfrm>
                            <a:off x="70104" y="7051295"/>
                            <a:ext cx="4092829" cy="129540"/>
                          </a:xfrm>
                          <a:custGeom>
                            <a:avLst/>
                            <a:gdLst/>
                            <a:ahLst/>
                            <a:cxnLst/>
                            <a:rect l="0" t="0" r="0" b="0"/>
                            <a:pathLst>
                              <a:path w="4092829" h="129540">
                                <a:moveTo>
                                  <a:pt x="0" y="0"/>
                                </a:moveTo>
                                <a:lnTo>
                                  <a:pt x="4092829" y="0"/>
                                </a:lnTo>
                                <a:lnTo>
                                  <a:pt x="40928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92" name="Shape 113492"/>
                        <wps:cNvSpPr/>
                        <wps:spPr>
                          <a:xfrm>
                            <a:off x="51816" y="7180835"/>
                            <a:ext cx="6011926" cy="129539"/>
                          </a:xfrm>
                          <a:custGeom>
                            <a:avLst/>
                            <a:gdLst/>
                            <a:ahLst/>
                            <a:cxnLst/>
                            <a:rect l="0" t="0" r="0" b="0"/>
                            <a:pathLst>
                              <a:path w="6011926" h="129539">
                                <a:moveTo>
                                  <a:pt x="0" y="0"/>
                                </a:moveTo>
                                <a:lnTo>
                                  <a:pt x="6011926" y="0"/>
                                </a:lnTo>
                                <a:lnTo>
                                  <a:pt x="6011926"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93" name="Shape 113493"/>
                        <wps:cNvSpPr/>
                        <wps:spPr>
                          <a:xfrm>
                            <a:off x="70104" y="7180835"/>
                            <a:ext cx="297485" cy="129539"/>
                          </a:xfrm>
                          <a:custGeom>
                            <a:avLst/>
                            <a:gdLst/>
                            <a:ahLst/>
                            <a:cxnLst/>
                            <a:rect l="0" t="0" r="0" b="0"/>
                            <a:pathLst>
                              <a:path w="297485" h="129539">
                                <a:moveTo>
                                  <a:pt x="0" y="0"/>
                                </a:moveTo>
                                <a:lnTo>
                                  <a:pt x="297485" y="0"/>
                                </a:lnTo>
                                <a:lnTo>
                                  <a:pt x="297485" y="129539"/>
                                </a:lnTo>
                                <a:lnTo>
                                  <a:pt x="0" y="129539"/>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94" name="Shape 113494"/>
                        <wps:cNvSpPr/>
                        <wps:spPr>
                          <a:xfrm>
                            <a:off x="51816" y="7310374"/>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95" name="Shape 113495"/>
                        <wps:cNvSpPr/>
                        <wps:spPr>
                          <a:xfrm>
                            <a:off x="70104" y="7310374"/>
                            <a:ext cx="68885" cy="129540"/>
                          </a:xfrm>
                          <a:custGeom>
                            <a:avLst/>
                            <a:gdLst/>
                            <a:ahLst/>
                            <a:cxnLst/>
                            <a:rect l="0" t="0" r="0" b="0"/>
                            <a:pathLst>
                              <a:path w="68885" h="129540">
                                <a:moveTo>
                                  <a:pt x="0" y="0"/>
                                </a:moveTo>
                                <a:lnTo>
                                  <a:pt x="68885" y="0"/>
                                </a:lnTo>
                                <a:lnTo>
                                  <a:pt x="6888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496" name="Shape 1134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97" name="Shape 113497"/>
                        <wps:cNvSpPr/>
                        <wps:spPr>
                          <a:xfrm>
                            <a:off x="6096" y="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98" name="Shape 113498"/>
                        <wps:cNvSpPr/>
                        <wps:spPr>
                          <a:xfrm>
                            <a:off x="61109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99" name="Shape 113499"/>
                        <wps:cNvSpPr/>
                        <wps:spPr>
                          <a:xfrm>
                            <a:off x="0" y="6097"/>
                            <a:ext cx="9144" cy="7560310"/>
                          </a:xfrm>
                          <a:custGeom>
                            <a:avLst/>
                            <a:gdLst/>
                            <a:ahLst/>
                            <a:cxnLst/>
                            <a:rect l="0" t="0" r="0" b="0"/>
                            <a:pathLst>
                              <a:path w="9144" h="7560310">
                                <a:moveTo>
                                  <a:pt x="0" y="0"/>
                                </a:moveTo>
                                <a:lnTo>
                                  <a:pt x="9144" y="0"/>
                                </a:lnTo>
                                <a:lnTo>
                                  <a:pt x="9144" y="7560310"/>
                                </a:lnTo>
                                <a:lnTo>
                                  <a:pt x="0" y="75603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00" name="Shape 113500"/>
                        <wps:cNvSpPr/>
                        <wps:spPr>
                          <a:xfrm>
                            <a:off x="0" y="75664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01" name="Shape 113501"/>
                        <wps:cNvSpPr/>
                        <wps:spPr>
                          <a:xfrm>
                            <a:off x="6096" y="7566406"/>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02" name="Shape 113502"/>
                        <wps:cNvSpPr/>
                        <wps:spPr>
                          <a:xfrm>
                            <a:off x="6110986" y="6097"/>
                            <a:ext cx="9144" cy="7560310"/>
                          </a:xfrm>
                          <a:custGeom>
                            <a:avLst/>
                            <a:gdLst/>
                            <a:ahLst/>
                            <a:cxnLst/>
                            <a:rect l="0" t="0" r="0" b="0"/>
                            <a:pathLst>
                              <a:path w="9144" h="7560310">
                                <a:moveTo>
                                  <a:pt x="0" y="0"/>
                                </a:moveTo>
                                <a:lnTo>
                                  <a:pt x="9144" y="0"/>
                                </a:lnTo>
                                <a:lnTo>
                                  <a:pt x="9144" y="7560310"/>
                                </a:lnTo>
                                <a:lnTo>
                                  <a:pt x="0" y="756031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03" name="Shape 113503"/>
                        <wps:cNvSpPr/>
                        <wps:spPr>
                          <a:xfrm>
                            <a:off x="6110986" y="75664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012" style="width:481.66pt;height:596.26pt;position:absolute;z-index:-2147483418;mso-position-horizontal-relative:text;mso-position-horizontal:absolute;margin-left:21pt;mso-position-vertical-relative:text;margin-top:-2.39618pt;" coordsize="61170,75725">
                <v:shape id="Picture 13692" style="position:absolute;width:52584;height:52584;left:3166;top:17799;" filled="f">
                  <v:imagedata r:id="rId65"/>
                </v:shape>
                <v:shape id="Shape 113504" style="position:absolute;width:60119;height:1297;left:518;top:76;" coordsize="6011926,129794" path="m0,0l6011926,0l6011926,129794l0,129794l0,0">
                  <v:stroke weight="0pt" endcap="flat" joinstyle="miter" miterlimit="10" on="false" color="#000000" opacity="0"/>
                  <v:fill on="true" color="#c7edcc"/>
                </v:shape>
                <v:shape id="Shape 113505" style="position:absolute;width:50300;height:1297;left:701;top:76;" coordsize="5030089,129794" path="m0,0l5030089,0l5030089,129794l0,129794l0,0">
                  <v:stroke weight="0pt" endcap="flat" joinstyle="miter" miterlimit="10" on="false" color="#000000" opacity="0"/>
                  <v:fill on="true" color="#c7edcc"/>
                </v:shape>
                <v:shape id="Shape 113506" style="position:absolute;width:60119;height:1295;left:518;top:1374;" coordsize="6011926,129540" path="m0,0l6011926,0l6011926,129540l0,129540l0,0">
                  <v:stroke weight="0pt" endcap="flat" joinstyle="miter" miterlimit="10" on="false" color="#000000" opacity="0"/>
                  <v:fill on="true" color="#c7edcc"/>
                </v:shape>
                <v:shape id="Shape 113507" style="position:absolute;width:46186;height:1295;left:701;top:1374;" coordsize="4618609,129540" path="m0,0l4618609,0l4618609,129540l0,129540l0,0">
                  <v:stroke weight="0pt" endcap="flat" joinstyle="miter" miterlimit="10" on="false" color="#000000" opacity="0"/>
                  <v:fill on="true" color="#c7edcc"/>
                </v:shape>
                <v:shape id="Shape 113508" style="position:absolute;width:60119;height:1280;left:518;top:2669;" coordsize="6011926,128016" path="m0,0l6011926,0l6011926,128016l0,128016l0,0">
                  <v:stroke weight="0pt" endcap="flat" joinstyle="miter" miterlimit="10" on="false" color="#000000" opacity="0"/>
                  <v:fill on="true" color="#c7edcc"/>
                </v:shape>
                <v:shape id="Shape 113509" style="position:absolute;width:48929;height:1280;left:701;top:2669;" coordsize="4892929,128016" path="m0,0l4892929,0l4892929,128016l0,128016l0,0">
                  <v:stroke weight="0pt" endcap="flat" joinstyle="miter" miterlimit="10" on="false" color="#000000" opacity="0"/>
                  <v:fill on="true" color="#c7edcc"/>
                </v:shape>
                <v:shape id="Shape 113510" style="position:absolute;width:60119;height:1295;left:518;top:3949;" coordsize="6011926,129540" path="m0,0l6011926,0l6011926,129540l0,129540l0,0">
                  <v:stroke weight="0pt" endcap="flat" joinstyle="miter" miterlimit="10" on="false" color="#000000" opacity="0"/>
                  <v:fill on="true" color="#c7edcc"/>
                </v:shape>
                <v:shape id="Shape 113511" style="position:absolute;width:44814;height:1295;left:701;top:3949;" coordsize="4481449,129540" path="m0,0l4481449,0l4481449,129540l0,129540l0,0">
                  <v:stroke weight="0pt" endcap="flat" joinstyle="miter" miterlimit="10" on="false" color="#000000" opacity="0"/>
                  <v:fill on="true" color="#c7edcc"/>
                </v:shape>
                <v:shape id="Shape 113512" style="position:absolute;width:60119;height:1295;left:518;top:5245;" coordsize="6011926,129540" path="m0,0l6011926,0l6011926,129540l0,129540l0,0">
                  <v:stroke weight="0pt" endcap="flat" joinstyle="miter" miterlimit="10" on="false" color="#000000" opacity="0"/>
                  <v:fill on="true" color="#c7edcc"/>
                </v:shape>
                <v:shape id="Shape 113513" style="position:absolute;width:46186;height:1295;left:701;top:5245;" coordsize="4618609,129540" path="m0,0l4618609,0l4618609,129540l0,129540l0,0">
                  <v:stroke weight="0pt" endcap="flat" joinstyle="miter" miterlimit="10" on="false" color="#000000" opacity="0"/>
                  <v:fill on="true" color="#c7edcc"/>
                </v:shape>
                <v:shape id="Shape 113514" style="position:absolute;width:60119;height:1493;left:518;top:6540;" coordsize="6011926,149352" path="m0,0l6011926,0l6011926,149352l0,149352l0,0">
                  <v:stroke weight="0pt" endcap="flat" joinstyle="miter" miterlimit="10" on="false" color="#000000" opacity="0"/>
                  <v:fill on="true" color="#c7edcc"/>
                </v:shape>
                <v:shape id="Shape 113515" style="position:absolute;width:11097;height:1493;left:701;top:6540;" coordsize="1109777,149352" path="m0,0l1109777,0l1109777,149352l0,149352l0,0">
                  <v:stroke weight="0pt" endcap="flat" joinstyle="miter" miterlimit="10" on="false" color="#000000" opacity="0"/>
                  <v:fill on="true" color="#c7edcc"/>
                </v:shape>
                <v:shape id="Shape 113516" style="position:absolute;width:60119;height:1295;left:518;top:8034;" coordsize="6011926,129540" path="m0,0l6011926,0l6011926,129540l0,129540l0,0">
                  <v:stroke weight="0pt" endcap="flat" joinstyle="miter" miterlimit="10" on="false" color="#000000" opacity="0"/>
                  <v:fill on="true" color="#c7edcc"/>
                </v:shape>
                <v:shape id="Shape 113517" style="position:absolute;width:16690;height:1295;left:701;top:8034;" coordsize="1669034,129540" path="m0,0l1669034,0l1669034,129540l0,129540l0,0">
                  <v:stroke weight="0pt" endcap="flat" joinstyle="miter" miterlimit="10" on="false" color="#000000" opacity="0"/>
                  <v:fill on="true" color="#c7edcc"/>
                </v:shape>
                <v:shape id="Shape 113518" style="position:absolute;width:60119;height:1295;left:518;top:9329;" coordsize="6011926,129540" path="m0,0l6011926,0l6011926,129540l0,129540l0,0">
                  <v:stroke weight="0pt" endcap="flat" joinstyle="miter" miterlimit="10" on="false" color="#000000" opacity="0"/>
                  <v:fill on="true" color="#c7edcc"/>
                </v:shape>
                <v:shape id="Shape 113519" style="position:absolute;width:21494;height:1295;left:701;top:9329;" coordsize="2149475,129540" path="m0,0l2149475,0l2149475,129540l0,129540l0,0">
                  <v:stroke weight="0pt" endcap="flat" joinstyle="miter" miterlimit="10" on="false" color="#000000" opacity="0"/>
                  <v:fill on="true" color="#c7edcc"/>
                </v:shape>
                <v:shape id="Shape 113520" style="position:absolute;width:60119;height:1295;left:518;top:10624;" coordsize="6011926,129540" path="m0,0l6011926,0l6011926,129540l0,129540l0,0">
                  <v:stroke weight="0pt" endcap="flat" joinstyle="miter" miterlimit="10" on="false" color="#000000" opacity="0"/>
                  <v:fill on="true" color="#c7edcc"/>
                </v:shape>
                <v:shape id="Shape 113521" style="position:absolute;width:42985;height:1295;left:701;top:10624;" coordsize="4298569,129540" path="m0,0l4298569,0l4298569,129540l0,129540l0,0">
                  <v:stroke weight="0pt" endcap="flat" joinstyle="miter" miterlimit="10" on="false" color="#000000" opacity="0"/>
                  <v:fill on="true" color="#c7edcc"/>
                </v:shape>
                <v:shape id="Shape 113522" style="position:absolute;width:60119;height:1295;left:518;top:11920;" coordsize="6011926,129540" path="m0,0l6011926,0l6011926,129540l0,129540l0,0">
                  <v:stroke weight="0pt" endcap="flat" joinstyle="miter" miterlimit="10" on="false" color="#000000" opacity="0"/>
                  <v:fill on="true" color="#c7edcc"/>
                </v:shape>
                <v:shape id="Shape 113523" style="position:absolute;width:2974;height:1295;left:701;top:11920;" coordsize="297485,129540" path="m0,0l297485,0l297485,129540l0,129540l0,0">
                  <v:stroke weight="0pt" endcap="flat" joinstyle="miter" miterlimit="10" on="false" color="#000000" opacity="0"/>
                  <v:fill on="true" color="#c7edcc"/>
                </v:shape>
                <v:shape id="Shape 113524" style="position:absolute;width:60119;height:1493;left:518;top:13215;" coordsize="6011926,149352" path="m0,0l6011926,0l6011926,149352l0,149352l0,0">
                  <v:stroke weight="0pt" endcap="flat" joinstyle="miter" miterlimit="10" on="false" color="#000000" opacity="0"/>
                  <v:fill on="true" color="#c7edcc"/>
                </v:shape>
                <v:shape id="Shape 113525" style="position:absolute;width:15090;height:1493;left:701;top:13215;" coordsize="1509014,149352" path="m0,0l1509014,0l1509014,149352l0,149352l0,0">
                  <v:stroke weight="0pt" endcap="flat" joinstyle="miter" miterlimit="10" on="false" color="#000000" opacity="0"/>
                  <v:fill on="true" color="#c7edcc"/>
                </v:shape>
                <v:shape id="Shape 113526" style="position:absolute;width:60119;height:1295;left:518;top:14709;" coordsize="6011926,129540" path="m0,0l6011926,0l6011926,129540l0,129540l0,0">
                  <v:stroke weight="0pt" endcap="flat" joinstyle="miter" miterlimit="10" on="false" color="#000000" opacity="0"/>
                  <v:fill on="true" color="#c7edcc"/>
                </v:shape>
                <v:shape id="Shape 113527" style="position:absolute;width:5718;height:1295;left:701;top:14709;" coordsize="571805,129540" path="m0,0l571805,0l571805,129540l0,129540l0,0">
                  <v:stroke weight="0pt" endcap="flat" joinstyle="miter" miterlimit="10" on="false" color="#000000" opacity="0"/>
                  <v:fill on="true" color="#c7edcc"/>
                </v:shape>
                <v:shape id="Shape 113528" style="position:absolute;width:60119;height:1295;left:518;top:16004;" coordsize="6011926,129540" path="m0,0l6011926,0l6011926,129540l0,129540l0,0">
                  <v:stroke weight="0pt" endcap="flat" joinstyle="miter" miterlimit="10" on="false" color="#000000" opacity="0"/>
                  <v:fill on="true" color="#c7edcc"/>
                </v:shape>
                <v:shape id="Shape 113529" style="position:absolute;width:48243;height:1295;left:701;top:16004;" coordsize="4824349,129540" path="m0,0l4824349,0l4824349,129540l0,129540l0,0">
                  <v:stroke weight="0pt" endcap="flat" joinstyle="miter" miterlimit="10" on="false" color="#000000" opacity="0"/>
                  <v:fill on="true" color="#c7edcc"/>
                </v:shape>
                <v:shape id="Shape 113530" style="position:absolute;width:60119;height:1295;left:518;top:17299;" coordsize="6011926,129540" path="m0,0l6011926,0l6011926,129540l0,129540l0,0">
                  <v:stroke weight="0pt" endcap="flat" joinstyle="miter" miterlimit="10" on="false" color="#000000" opacity="0"/>
                  <v:fill on="true" color="#c7edcc"/>
                </v:shape>
                <v:shape id="Shape 113531" style="position:absolute;width:56034;height:1295;left:701;top:17299;" coordsize="5603494,129540" path="m0,0l5603494,0l5603494,129540l0,129540l0,0">
                  <v:stroke weight="0pt" endcap="flat" joinstyle="miter" miterlimit="10" on="false" color="#000000" opacity="0"/>
                  <v:fill on="true" color="#c7edcc"/>
                </v:shape>
                <v:shape id="Shape 113532" style="position:absolute;width:60119;height:1295;left:518;top:18595;" coordsize="6011926,129540" path="m0,0l6011926,0l6011926,129540l0,129540l0,0">
                  <v:stroke weight="0pt" endcap="flat" joinstyle="miter" miterlimit="10" on="false" color="#000000" opacity="0"/>
                  <v:fill on="true" color="#c7edcc"/>
                </v:shape>
                <v:shape id="Shape 113533" style="position:absolute;width:45728;height:1295;left:701;top:18595;" coordsize="4572889,129540" path="m0,0l4572889,0l4572889,129540l0,129540l0,0">
                  <v:stroke weight="0pt" endcap="flat" joinstyle="miter" miterlimit="10" on="false" color="#000000" opacity="0"/>
                  <v:fill on="true" color="#c7edcc"/>
                </v:shape>
                <v:shape id="Shape 113534" style="position:absolute;width:60119;height:1295;left:518;top:19890;" coordsize="6011926,129540" path="m0,0l6011926,0l6011926,129540l0,129540l0,0">
                  <v:stroke weight="0pt" endcap="flat" joinstyle="miter" miterlimit="10" on="false" color="#000000" opacity="0"/>
                  <v:fill on="true" color="#c7edcc"/>
                </v:shape>
                <v:shape id="Shape 113535" style="position:absolute;width:2974;height:1295;left:701;top:19890;" coordsize="297485,129540" path="m0,0l297485,0l297485,129540l0,129540l0,0">
                  <v:stroke weight="0pt" endcap="flat" joinstyle="miter" miterlimit="10" on="false" color="#000000" opacity="0"/>
                  <v:fill on="true" color="#c7edcc"/>
                </v:shape>
                <v:shape id="Shape 113536" style="position:absolute;width:60119;height:1496;left:518;top:21186;" coordsize="6011926,149657" path="m0,0l6011926,0l6011926,149657l0,149657l0,0">
                  <v:stroke weight="0pt" endcap="flat" joinstyle="miter" miterlimit="10" on="false" color="#000000" opacity="0"/>
                  <v:fill on="true" color="#c7edcc"/>
                </v:shape>
                <v:shape id="Shape 113537" style="position:absolute;width:14008;height:1496;left:701;top:21186;" coordsize="1400810,149657" path="m0,0l1400810,0l1400810,149657l0,149657l0,0">
                  <v:stroke weight="0pt" endcap="flat" joinstyle="miter" miterlimit="10" on="false" color="#000000" opacity="0"/>
                  <v:fill on="true" color="#c7edcc"/>
                </v:shape>
                <v:shape id="Shape 113538" style="position:absolute;width:60119;height:1295;left:518;top:22683;" coordsize="6011926,129540" path="m0,0l6011926,0l6011926,129540l0,129540l0,0">
                  <v:stroke weight="0pt" endcap="flat" joinstyle="miter" miterlimit="10" on="false" color="#000000" opacity="0"/>
                  <v:fill on="true" color="#c7edcc"/>
                </v:shape>
                <v:shape id="Shape 113539" style="position:absolute;width:18065;height:1295;left:701;top:22683;" coordsize="1806575,129540" path="m0,0l1806575,0l1806575,129540l0,129540l0,0">
                  <v:stroke weight="0pt" endcap="flat" joinstyle="miter" miterlimit="10" on="false" color="#000000" opacity="0"/>
                  <v:fill on="true" color="#c7edcc"/>
                </v:shape>
                <v:shape id="Shape 113540" style="position:absolute;width:60119;height:1295;left:518;top:23978;" coordsize="6011926,129540" path="m0,0l6011926,0l6011926,129540l0,129540l0,0">
                  <v:stroke weight="0pt" endcap="flat" joinstyle="miter" miterlimit="10" on="false" color="#000000" opacity="0"/>
                  <v:fill on="true" color="#c7edcc"/>
                </v:shape>
                <v:shape id="Shape 113541" style="position:absolute;width:29038;height:1295;left:701;top:23978;" coordsize="2903855,129540" path="m0,0l2903855,0l2903855,129540l0,129540l0,0">
                  <v:stroke weight="0pt" endcap="flat" joinstyle="miter" miterlimit="10" on="false" color="#000000" opacity="0"/>
                  <v:fill on="true" color="#c7edcc"/>
                </v:shape>
                <v:shape id="Shape 113542" style="position:absolute;width:60119;height:1295;left:518;top:25274;" coordsize="6011926,129540" path="m0,0l6011926,0l6011926,129540l0,129540l0,0">
                  <v:stroke weight="0pt" endcap="flat" joinstyle="miter" miterlimit="10" on="false" color="#000000" opacity="0"/>
                  <v:fill on="true" color="#c7edcc"/>
                </v:shape>
                <v:shape id="Shape 113543" style="position:absolute;width:37499;height:1295;left:701;top:25274;" coordsize="3749929,129540" path="m0,0l3749929,0l3749929,129540l0,129540l0,0">
                  <v:stroke weight="0pt" endcap="flat" joinstyle="miter" miterlimit="10" on="false" color="#000000" opacity="0"/>
                  <v:fill on="true" color="#c7edcc"/>
                </v:shape>
                <v:shape id="Shape 113544" style="position:absolute;width:60119;height:1295;left:518;top:26569;" coordsize="6011926,129540" path="m0,0l6011926,0l6011926,129540l0,129540l0,0">
                  <v:stroke weight="0pt" endcap="flat" joinstyle="miter" miterlimit="10" on="false" color="#000000" opacity="0"/>
                  <v:fill on="true" color="#c7edcc"/>
                </v:shape>
                <v:shape id="Shape 113545" style="position:absolute;width:2974;height:1295;left:701;top:26569;" coordsize="297485,129540" path="m0,0l297485,0l297485,129540l0,129540l0,0">
                  <v:stroke weight="0pt" endcap="flat" joinstyle="miter" miterlimit="10" on="false" color="#000000" opacity="0"/>
                  <v:fill on="true" color="#c7edcc"/>
                </v:shape>
                <v:shape id="Shape 113546" style="position:absolute;width:60119;height:1493;left:518;top:27865;" coordsize="6011926,149352" path="m0,0l6011926,0l6011926,149352l0,149352l0,0">
                  <v:stroke weight="0pt" endcap="flat" joinstyle="miter" miterlimit="10" on="false" color="#000000" opacity="0"/>
                  <v:fill on="true" color="#c7edcc"/>
                </v:shape>
                <v:shape id="Shape 113547" style="position:absolute;width:24588;height:1493;left:701;top:27865;" coordsize="2458847,149352" path="m0,0l2458847,0l2458847,149352l0,149352l0,0">
                  <v:stroke weight="0pt" endcap="flat" joinstyle="miter" miterlimit="10" on="false" color="#000000" opacity="0"/>
                  <v:fill on="true" color="#c7edcc"/>
                </v:shape>
                <v:shape id="Shape 113548" style="position:absolute;width:60119;height:1295;left:518;top:29358;" coordsize="6011926,129540" path="m0,0l6011926,0l6011926,129540l0,129540l0,0">
                  <v:stroke weight="0pt" endcap="flat" joinstyle="miter" miterlimit="10" on="false" color="#000000" opacity="0"/>
                  <v:fill on="true" color="#c7edcc"/>
                </v:shape>
                <v:shape id="Shape 113549" style="position:absolute;width:18751;height:1295;left:701;top:29358;" coordsize="1875155,129540" path="m0,0l1875155,0l1875155,129540l0,129540l0,0">
                  <v:stroke weight="0pt" endcap="flat" joinstyle="miter" miterlimit="10" on="false" color="#000000" opacity="0"/>
                  <v:fill on="true" color="#c7edcc"/>
                </v:shape>
                <v:shape id="Shape 113550" style="position:absolute;width:60119;height:1295;left:518;top:30653;" coordsize="6011926,129540" path="m0,0l6011926,0l6011926,129540l0,129540l0,0">
                  <v:stroke weight="0pt" endcap="flat" joinstyle="miter" miterlimit="10" on="false" color="#000000" opacity="0"/>
                  <v:fill on="true" color="#c7edcc"/>
                </v:shape>
                <v:shape id="Shape 113551" style="position:absolute;width:29724;height:1295;left:701;top:30653;" coordsize="2972435,129540" path="m0,0l2972435,0l2972435,129540l0,129540l0,0">
                  <v:stroke weight="0pt" endcap="flat" joinstyle="miter" miterlimit="10" on="false" color="#000000" opacity="0"/>
                  <v:fill on="true" color="#c7edcc"/>
                </v:shape>
                <v:shape id="Shape 113552" style="position:absolute;width:60119;height:1295;left:518;top:31949;" coordsize="6011926,129540" path="m0,0l6011926,0l6011926,129540l0,129540l0,0">
                  <v:stroke weight="0pt" endcap="flat" joinstyle="miter" miterlimit="10" on="false" color="#000000" opacity="0"/>
                  <v:fill on="true" color="#c7edcc"/>
                </v:shape>
                <v:shape id="Shape 113553" style="position:absolute;width:27209;height:1295;left:701;top:31949;" coordsize="2720975,129540" path="m0,0l2720975,0l2720975,129540l0,129540l0,0">
                  <v:stroke weight="0pt" endcap="flat" joinstyle="miter" miterlimit="10" on="false" color="#000000" opacity="0"/>
                  <v:fill on="true" color="#c7edcc"/>
                </v:shape>
                <v:shape id="Shape 113554" style="position:absolute;width:60119;height:1295;left:518;top:33244;" coordsize="6011926,129540" path="m0,0l6011926,0l6011926,129540l0,129540l0,0">
                  <v:stroke weight="0pt" endcap="flat" joinstyle="miter" miterlimit="10" on="false" color="#000000" opacity="0"/>
                  <v:fill on="true" color="#c7edcc"/>
                </v:shape>
                <v:shape id="Shape 113555" style="position:absolute;width:45500;height:1295;left:701;top:33244;" coordsize="4550029,129540" path="m0,0l4550029,0l4550029,129540l0,129540l0,0">
                  <v:stroke weight="0pt" endcap="flat" joinstyle="miter" miterlimit="10" on="false" color="#000000" opacity="0"/>
                  <v:fill on="true" color="#c7edcc"/>
                </v:shape>
                <v:shape id="Shape 113556" style="position:absolute;width:60119;height:1295;left:518;top:34540;" coordsize="6011926,129540" path="m0,0l6011926,0l6011926,129540l0,129540l0,0">
                  <v:stroke weight="0pt" endcap="flat" joinstyle="miter" miterlimit="10" on="false" color="#000000" opacity="0"/>
                  <v:fill on="true" color="#c7edcc"/>
                </v:shape>
                <v:shape id="Shape 113557" style="position:absolute;width:23323;height:1295;left:701;top:34540;" coordsize="2332355,129540" path="m0,0l2332355,0l2332355,129540l0,129540l0,0">
                  <v:stroke weight="0pt" endcap="flat" joinstyle="miter" miterlimit="10" on="false" color="#000000" opacity="0"/>
                  <v:fill on="true" color="#c7edcc"/>
                </v:shape>
                <v:shape id="Shape 113558" style="position:absolute;width:60119;height:1493;left:518;top:35835;" coordsize="6011926,149352" path="m0,0l6011926,0l6011926,149352l0,149352l0,0">
                  <v:stroke weight="0pt" endcap="flat" joinstyle="miter" miterlimit="10" on="false" color="#000000" opacity="0"/>
                  <v:fill on="true" color="#c7edcc"/>
                </v:shape>
                <v:shape id="Shape 113559" style="position:absolute;width:28809;height:1493;left:701;top:35835;" coordsize="2880995,149352" path="m0,0l2880995,0l2880995,149352l0,149352l0,0">
                  <v:stroke weight="0pt" endcap="flat" joinstyle="miter" miterlimit="10" on="false" color="#000000" opacity="0"/>
                  <v:fill on="true" color="#c7edcc"/>
                </v:shape>
                <v:shape id="Shape 113560" style="position:absolute;width:60119;height:1295;left:518;top:37329;" coordsize="6011926,129540" path="m0,0l6011926,0l6011926,129540l0,129540l0,0">
                  <v:stroke weight="0pt" endcap="flat" joinstyle="miter" miterlimit="10" on="false" color="#000000" opacity="0"/>
                  <v:fill on="true" color="#c7edcc"/>
                </v:shape>
                <v:shape id="Shape 113561" style="position:absolute;width:53505;height:1295;left:701;top:37329;" coordsize="5350510,129540" path="m0,0l5350510,0l5350510,129540l0,129540l0,0">
                  <v:stroke weight="0pt" endcap="flat" joinstyle="miter" miterlimit="10" on="false" color="#000000" opacity="0"/>
                  <v:fill on="true" color="#c7edcc"/>
                </v:shape>
                <v:shape id="Shape 113562" style="position:absolute;width:60119;height:1295;left:518;top:38624;" coordsize="6011926,129540" path="m0,0l6011926,0l6011926,129540l0,129540l0,0">
                  <v:stroke weight="0pt" endcap="flat" joinstyle="miter" miterlimit="10" on="false" color="#000000" opacity="0"/>
                  <v:fill on="true" color="#c7edcc"/>
                </v:shape>
                <v:shape id="Shape 113563" style="position:absolute;width:36813;height:1295;left:701;top:38624;" coordsize="3681349,129540" path="m0,0l3681349,0l3681349,129540l0,129540l0,0">
                  <v:stroke weight="0pt" endcap="flat" joinstyle="miter" miterlimit="10" on="false" color="#000000" opacity="0"/>
                  <v:fill on="true" color="#c7edcc"/>
                </v:shape>
                <v:shape id="Shape 113564" style="position:absolute;width:60119;height:1295;left:518;top:39919;" coordsize="6011926,129540" path="m0,0l6011926,0l6011926,129540l0,129540l0,0">
                  <v:stroke weight="0pt" endcap="flat" joinstyle="miter" miterlimit="10" on="false" color="#000000" opacity="0"/>
                  <v:fill on="true" color="#c7edcc"/>
                </v:shape>
                <v:shape id="Shape 113565" style="position:absolute;width:2974;height:1295;left:701;top:39919;" coordsize="297485,129540" path="m0,0l297485,0l297485,129540l0,129540l0,0">
                  <v:stroke weight="0pt" endcap="flat" joinstyle="miter" miterlimit="10" on="false" color="#000000" opacity="0"/>
                  <v:fill on="true" color="#c7edcc"/>
                </v:shape>
                <v:shape id="Shape 113566" style="position:absolute;width:60119;height:1298;left:518;top:41214;" coordsize="6011926,129845" path="m0,0l6011926,0l6011926,129845l0,129845l0,0">
                  <v:stroke weight="0pt" endcap="flat" joinstyle="miter" miterlimit="10" on="false" color="#000000" opacity="0"/>
                  <v:fill on="true" color="#c7edcc"/>
                </v:shape>
                <v:shape id="Shape 113567" style="position:absolute;width:60119;height:1493;left:518;top:42513;" coordsize="6011926,149352" path="m0,0l6011926,0l6011926,149352l0,149352l0,0">
                  <v:stroke weight="0pt" endcap="flat" joinstyle="miter" miterlimit="10" on="false" color="#000000" opacity="0"/>
                  <v:fill on="true" color="#c7edcc"/>
                </v:shape>
                <v:shape id="Shape 113568" style="position:absolute;width:11097;height:1493;left:701;top:42513;" coordsize="1109777,149352" path="m0,0l1109777,0l1109777,149352l0,149352l0,0">
                  <v:stroke weight="0pt" endcap="flat" joinstyle="miter" miterlimit="10" on="false" color="#000000" opacity="0"/>
                  <v:fill on="true" color="#c7edcc"/>
                </v:shape>
                <v:shape id="Shape 113569" style="position:absolute;width:60119;height:1295;left:518;top:44006;" coordsize="6011926,129540" path="m0,0l6011926,0l6011926,129540l0,129540l0,0">
                  <v:stroke weight="0pt" endcap="flat" joinstyle="miter" miterlimit="10" on="false" color="#000000" opacity="0"/>
                  <v:fill on="true" color="#c7edcc"/>
                </v:shape>
                <v:shape id="Shape 113570" style="position:absolute;width:16690;height:1295;left:701;top:44006;" coordsize="1669034,129540" path="m0,0l1669034,0l1669034,129540l0,129540l0,0">
                  <v:stroke weight="0pt" endcap="flat" joinstyle="miter" miterlimit="10" on="false" color="#000000" opacity="0"/>
                  <v:fill on="true" color="#c7edcc"/>
                </v:shape>
                <v:shape id="Shape 113571" style="position:absolute;width:60119;height:1295;left:518;top:45302;" coordsize="6011926,129540" path="m0,0l6011926,0l6011926,129540l0,129540l0,0">
                  <v:stroke weight="0pt" endcap="flat" joinstyle="miter" miterlimit="10" on="false" color="#000000" opacity="0"/>
                  <v:fill on="true" color="#c7edcc"/>
                </v:shape>
                <v:shape id="Shape 113572" style="position:absolute;width:21494;height:1295;left:701;top:45302;" coordsize="2149475,129540" path="m0,0l2149475,0l2149475,129540l0,129540l0,0">
                  <v:stroke weight="0pt" endcap="flat" joinstyle="miter" miterlimit="10" on="false" color="#000000" opacity="0"/>
                  <v:fill on="true" color="#c7edcc"/>
                </v:shape>
                <v:shape id="Shape 113573" style="position:absolute;width:60119;height:1295;left:518;top:46597;" coordsize="6011926,129540" path="m0,0l6011926,0l6011926,129540l0,129540l0,0">
                  <v:stroke weight="0pt" endcap="flat" joinstyle="miter" miterlimit="10" on="false" color="#000000" opacity="0"/>
                  <v:fill on="true" color="#c7edcc"/>
                </v:shape>
                <v:shape id="Shape 113574" style="position:absolute;width:42985;height:1295;left:701;top:46597;" coordsize="4298569,129540" path="m0,0l4298569,0l4298569,129540l0,129540l0,0">
                  <v:stroke weight="0pt" endcap="flat" joinstyle="miter" miterlimit="10" on="false" color="#000000" opacity="0"/>
                  <v:fill on="true" color="#c7edcc"/>
                </v:shape>
                <v:shape id="Shape 113575" style="position:absolute;width:60119;height:1295;left:518;top:47892;" coordsize="6011926,129540" path="m0,0l6011926,0l6011926,129540l0,129540l0,0">
                  <v:stroke weight="0pt" endcap="flat" joinstyle="miter" miterlimit="10" on="false" color="#000000" opacity="0"/>
                  <v:fill on="true" color="#c7edcc"/>
                </v:shape>
                <v:shape id="Shape 113576" style="position:absolute;width:2974;height:1295;left:701;top:47892;" coordsize="297485,129540" path="m0,0l297485,0l297485,129540l0,129540l0,0">
                  <v:stroke weight="0pt" endcap="flat" joinstyle="miter" miterlimit="10" on="false" color="#000000" opacity="0"/>
                  <v:fill on="true" color="#c7edcc"/>
                </v:shape>
                <v:shape id="Shape 113577" style="position:absolute;width:60119;height:1493;left:518;top:49188;" coordsize="6011926,149352" path="m0,0l6011926,0l6011926,149352l0,149352l0,0">
                  <v:stroke weight="0pt" endcap="flat" joinstyle="miter" miterlimit="10" on="false" color="#000000" opacity="0"/>
                  <v:fill on="true" color="#c7edcc"/>
                </v:shape>
                <v:shape id="Shape 113578" style="position:absolute;width:15669;height:1493;left:701;top:49188;" coordsize="1566926,149352" path="m0,0l1566926,0l1566926,149352l0,149352l0,0">
                  <v:stroke weight="0pt" endcap="flat" joinstyle="miter" miterlimit="10" on="false" color="#000000" opacity="0"/>
                  <v:fill on="true" color="#c7edcc"/>
                </v:shape>
                <v:shape id="Shape 113579" style="position:absolute;width:60119;height:1295;left:518;top:50681;" coordsize="6011926,129540" path="m0,0l6011926,0l6011926,129540l0,129540l0,0">
                  <v:stroke weight="0pt" endcap="flat" joinstyle="miter" miterlimit="10" on="false" color="#000000" opacity="0"/>
                  <v:fill on="true" color="#c7edcc"/>
                </v:shape>
                <v:shape id="Shape 113580" style="position:absolute;width:5718;height:1295;left:701;top:50681;" coordsize="571805,129540" path="m0,0l571805,0l571805,129540l0,129540l0,0">
                  <v:stroke weight="0pt" endcap="flat" joinstyle="miter" miterlimit="10" on="false" color="#000000" opacity="0"/>
                  <v:fill on="true" color="#c7edcc"/>
                </v:shape>
                <v:shape id="Shape 113581" style="position:absolute;width:60119;height:1295;left:518;top:51977;" coordsize="6011926,129540" path="m0,0l6011926,0l6011926,129540l0,129540l0,0">
                  <v:stroke weight="0pt" endcap="flat" joinstyle="miter" miterlimit="10" on="false" color="#000000" opacity="0"/>
                  <v:fill on="true" color="#c7edcc"/>
                </v:shape>
                <v:shape id="Shape 113582" style="position:absolute;width:49615;height:1295;left:701;top:51977;" coordsize="4961509,129540" path="m0,0l4961509,0l4961509,129540l0,129540l0,0">
                  <v:stroke weight="0pt" endcap="flat" joinstyle="miter" miterlimit="10" on="false" color="#000000" opacity="0"/>
                  <v:fill on="true" color="#c7edcc"/>
                </v:shape>
                <v:shape id="Shape 113583" style="position:absolute;width:60119;height:1295;left:518;top:53272;" coordsize="6011926,129540" path="m0,0l6011926,0l6011926,129540l0,129540l0,0">
                  <v:stroke weight="0pt" endcap="flat" joinstyle="miter" miterlimit="10" on="false" color="#000000" opacity="0"/>
                  <v:fill on="true" color="#c7edcc"/>
                </v:shape>
                <v:shape id="Shape 113584" style="position:absolute;width:59753;height:1295;left:701;top:53272;" coordsize="5975350,129540" path="m0,0l5975350,0l5975350,129540l0,129540l0,0">
                  <v:stroke weight="0pt" endcap="flat" joinstyle="miter" miterlimit="10" on="false" color="#000000" opacity="0"/>
                  <v:fill on="true" color="#c7edcc"/>
                </v:shape>
                <v:shape id="Shape 113585" style="position:absolute;width:60119;height:1295;left:518;top:54568;" coordsize="6011926,129540" path="m0,0l6011926,0l6011926,129540l0,129540l0,0">
                  <v:stroke weight="0pt" endcap="flat" joinstyle="miter" miterlimit="10" on="false" color="#000000" opacity="0"/>
                  <v:fill on="true" color="#c7edcc"/>
                </v:shape>
                <v:shape id="Shape 113586" style="position:absolute;width:10975;height:1295;left:701;top:54568;" coordsize="1097585,129540" path="m0,0l1097585,0l1097585,129540l0,129540l0,0">
                  <v:stroke weight="0pt" endcap="flat" joinstyle="miter" miterlimit="10" on="false" color="#000000" opacity="0"/>
                  <v:fill on="true" color="#c7edcc"/>
                </v:shape>
                <v:shape id="Shape 113587" style="position:absolute;width:60119;height:1295;left:518;top:55863;" coordsize="6011926,129540" path="m0,0l6011926,0l6011926,129540l0,129540l0,0">
                  <v:stroke weight="0pt" endcap="flat" joinstyle="miter" miterlimit="10" on="false" color="#000000" opacity="0"/>
                  <v:fill on="true" color="#c7edcc"/>
                </v:shape>
                <v:shape id="Shape 113588" style="position:absolute;width:40928;height:1295;left:701;top:55863;" coordsize="4092829,129540" path="m0,0l4092829,0l4092829,129540l0,129540l0,0">
                  <v:stroke weight="0pt" endcap="flat" joinstyle="miter" miterlimit="10" on="false" color="#000000" opacity="0"/>
                  <v:fill on="true" color="#c7edcc"/>
                </v:shape>
                <v:shape id="Shape 113589" style="position:absolute;width:60119;height:1295;left:518;top:57158;" coordsize="6011926,129540" path="m0,0l6011926,0l6011926,129540l0,129540l0,0">
                  <v:stroke weight="0pt" endcap="flat" joinstyle="miter" miterlimit="10" on="false" color="#000000" opacity="0"/>
                  <v:fill on="true" color="#c7edcc"/>
                </v:shape>
                <v:shape id="Shape 113590" style="position:absolute;width:2974;height:1295;left:701;top:57158;" coordsize="297485,129540" path="m0,0l297485,0l297485,129540l0,129540l0,0">
                  <v:stroke weight="0pt" endcap="flat" joinstyle="miter" miterlimit="10" on="false" color="#000000" opacity="0"/>
                  <v:fill on="true" color="#c7edcc"/>
                </v:shape>
                <v:shape id="Shape 113591" style="position:absolute;width:60119;height:1493;left:518;top:58454;" coordsize="6011926,149352" path="m0,0l6011926,0l6011926,149352l0,149352l0,0">
                  <v:stroke weight="0pt" endcap="flat" joinstyle="miter" miterlimit="10" on="false" color="#000000" opacity="0"/>
                  <v:fill on="true" color="#c7edcc"/>
                </v:shape>
                <v:shape id="Shape 113592" style="position:absolute;width:11097;height:1493;left:701;top:58454;" coordsize="1109777,149352" path="m0,0l1109777,0l1109777,149352l0,149352l0,0">
                  <v:stroke weight="0pt" endcap="flat" joinstyle="miter" miterlimit="10" on="false" color="#000000" opacity="0"/>
                  <v:fill on="true" color="#c7edcc"/>
                </v:shape>
                <v:shape id="Shape 113593" style="position:absolute;width:60119;height:1295;left:518;top:59947;" coordsize="6011926,129539" path="m0,0l6011926,0l6011926,129539l0,129539l0,0">
                  <v:stroke weight="0pt" endcap="flat" joinstyle="miter" miterlimit="10" on="false" color="#000000" opacity="0"/>
                  <v:fill on="true" color="#c7edcc"/>
                </v:shape>
                <v:shape id="Shape 113594" style="position:absolute;width:14632;height:1295;left:701;top:59947;" coordsize="1463294,129539" path="m0,0l1463294,0l1463294,129539l0,129539l0,0">
                  <v:stroke weight="0pt" endcap="flat" joinstyle="miter" miterlimit="10" on="false" color="#000000" opacity="0"/>
                  <v:fill on="true" color="#c7edcc"/>
                </v:shape>
                <v:shape id="Shape 113595" style="position:absolute;width:60119;height:1295;left:518;top:61243;" coordsize="6011926,129540" path="m0,0l6011926,0l6011926,129540l0,129540l0,0">
                  <v:stroke weight="0pt" endcap="flat" joinstyle="miter" miterlimit="10" on="false" color="#000000" opacity="0"/>
                  <v:fill on="true" color="#c7edcc"/>
                </v:shape>
                <v:shape id="Shape 113596" style="position:absolute;width:19437;height:1295;left:701;top:61243;" coordsize="1943735,129540" path="m0,0l1943735,0l1943735,129540l0,129540l0,0">
                  <v:stroke weight="0pt" endcap="flat" joinstyle="miter" miterlimit="10" on="false" color="#000000" opacity="0"/>
                  <v:fill on="true" color="#c7edcc"/>
                </v:shape>
                <v:shape id="Shape 113597" style="position:absolute;width:60119;height:1298;left:518;top:62539;" coordsize="6011926,129845" path="m0,0l6011926,0l6011926,129845l0,129845l0,0">
                  <v:stroke weight="0pt" endcap="flat" joinstyle="miter" miterlimit="10" on="false" color="#000000" opacity="0"/>
                  <v:fill on="true" color="#c7edcc"/>
                </v:shape>
                <v:shape id="Shape 113598" style="position:absolute;width:42299;height:1298;left:701;top:62539;" coordsize="4229989,129845" path="m0,0l4229989,0l4229989,129845l0,129845l0,0">
                  <v:stroke weight="0pt" endcap="flat" joinstyle="miter" miterlimit="10" on="false" color="#000000" opacity="0"/>
                  <v:fill on="true" color="#c7edcc"/>
                </v:shape>
                <v:shape id="Shape 113599" style="position:absolute;width:60119;height:1295;left:518;top:63837;" coordsize="6011926,129539" path="m0,0l6011926,0l6011926,129539l0,129539l0,0">
                  <v:stroke weight="0pt" endcap="flat" joinstyle="miter" miterlimit="10" on="false" color="#000000" opacity="0"/>
                  <v:fill on="true" color="#c7edcc"/>
                </v:shape>
                <v:shape id="Shape 113600" style="position:absolute;width:2974;height:1295;left:701;top:63837;" coordsize="297485,129539" path="m0,0l297485,0l297485,129539l0,129539l0,0">
                  <v:stroke weight="0pt" endcap="flat" joinstyle="miter" miterlimit="10" on="false" color="#000000" opacity="0"/>
                  <v:fill on="true" color="#c7edcc"/>
                </v:shape>
                <v:shape id="Shape 113601" style="position:absolute;width:60119;height:1493;left:518;top:65133;" coordsize="6011926,149352" path="m0,0l6011926,0l6011926,149352l0,149352l0,0">
                  <v:stroke weight="0pt" endcap="flat" joinstyle="miter" miterlimit="10" on="false" color="#000000" opacity="0"/>
                  <v:fill on="true" color="#c7edcc"/>
                </v:shape>
                <v:shape id="Shape 113602" style="position:absolute;width:15669;height:1493;left:701;top:65133;" coordsize="1566926,149352" path="m0,0l1566926,0l1566926,149352l0,149352l0,0">
                  <v:stroke weight="0pt" endcap="flat" joinstyle="miter" miterlimit="10" on="false" color="#000000" opacity="0"/>
                  <v:fill on="true" color="#c7edcc"/>
                </v:shape>
                <v:shape id="Shape 113603" style="position:absolute;width:60119;height:1295;left:518;top:66626;" coordsize="6011926,129540" path="m0,0l6011926,0l6011926,129540l0,129540l0,0">
                  <v:stroke weight="0pt" endcap="flat" joinstyle="miter" miterlimit="10" on="false" color="#000000" opacity="0"/>
                  <v:fill on="true" color="#c7edcc"/>
                </v:shape>
                <v:shape id="Shape 113604" style="position:absolute;width:5718;height:1295;left:701;top:66626;" coordsize="571805,129540" path="m0,0l571805,0l571805,129540l0,129540l0,0">
                  <v:stroke weight="0pt" endcap="flat" joinstyle="miter" miterlimit="10" on="false" color="#000000" opacity="0"/>
                  <v:fill on="true" color="#c7edcc"/>
                </v:shape>
                <v:shape id="Shape 113605" style="position:absolute;width:60119;height:1295;left:518;top:67922;" coordsize="6011926,129540" path="m0,0l6011926,0l6011926,129540l0,129540l0,0">
                  <v:stroke weight="0pt" endcap="flat" joinstyle="miter" miterlimit="10" on="false" color="#000000" opacity="0"/>
                  <v:fill on="true" color="#c7edcc"/>
                </v:shape>
                <v:shape id="Shape 113606" style="position:absolute;width:46871;height:1295;left:701;top:67922;" coordsize="4687189,129540" path="m0,0l4687189,0l4687189,129540l0,129540l0,0">
                  <v:stroke weight="0pt" endcap="flat" joinstyle="miter" miterlimit="10" on="false" color="#000000" opacity="0"/>
                  <v:fill on="true" color="#c7edcc"/>
                </v:shape>
                <v:shape id="Shape 113607" style="position:absolute;width:60119;height:1295;left:518;top:69217;" coordsize="6011926,129539" path="m0,0l6011926,0l6011926,129539l0,129539l0,0">
                  <v:stroke weight="0pt" endcap="flat" joinstyle="miter" miterlimit="10" on="false" color="#000000" opacity="0"/>
                  <v:fill on="true" color="#c7edcc"/>
                </v:shape>
                <v:shape id="Shape 113608" style="position:absolute;width:59753;height:1295;left:701;top:69217;" coordsize="5975350,129539" path="m0,0l5975350,0l5975350,129539l0,129539l0,0">
                  <v:stroke weight="0pt" endcap="flat" joinstyle="miter" miterlimit="10" on="false" color="#000000" opacity="0"/>
                  <v:fill on="true" color="#c7edcc"/>
                </v:shape>
                <v:shape id="Shape 113609" style="position:absolute;width:60119;height:1295;left:518;top:70512;" coordsize="6011926,129540" path="m0,0l6011926,0l6011926,129540l0,129540l0,0">
                  <v:stroke weight="0pt" endcap="flat" joinstyle="miter" miterlimit="10" on="false" color="#000000" opacity="0"/>
                  <v:fill on="true" color="#c7edcc"/>
                </v:shape>
                <v:shape id="Shape 113610" style="position:absolute;width:40928;height:1295;left:701;top:70512;" coordsize="4092829,129540" path="m0,0l4092829,0l4092829,129540l0,129540l0,0">
                  <v:stroke weight="0pt" endcap="flat" joinstyle="miter" miterlimit="10" on="false" color="#000000" opacity="0"/>
                  <v:fill on="true" color="#c7edcc"/>
                </v:shape>
                <v:shape id="Shape 113611" style="position:absolute;width:60119;height:1295;left:518;top:71808;" coordsize="6011926,129539" path="m0,0l6011926,0l6011926,129539l0,129539l0,0">
                  <v:stroke weight="0pt" endcap="flat" joinstyle="miter" miterlimit="10" on="false" color="#000000" opacity="0"/>
                  <v:fill on="true" color="#c7edcc"/>
                </v:shape>
                <v:shape id="Shape 113612" style="position:absolute;width:2974;height:1295;left:701;top:71808;" coordsize="297485,129539" path="m0,0l297485,0l297485,129539l0,129539l0,0">
                  <v:stroke weight="0pt" endcap="flat" joinstyle="miter" miterlimit="10" on="false" color="#000000" opacity="0"/>
                  <v:fill on="true" color="#c7edcc"/>
                </v:shape>
                <v:shape id="Shape 113613" style="position:absolute;width:60119;height:1295;left:518;top:73103;" coordsize="6011926,129540" path="m0,0l6011926,0l6011926,129540l0,129540l0,0">
                  <v:stroke weight="0pt" endcap="flat" joinstyle="miter" miterlimit="10" on="false" color="#000000" opacity="0"/>
                  <v:fill on="true" color="#c7edcc"/>
                </v:shape>
                <v:shape id="Shape 113614" style="position:absolute;width:688;height:1295;left:701;top:73103;" coordsize="68885,129540" path="m0,0l68885,0l68885,129540l0,129540l0,0">
                  <v:stroke weight="0pt" endcap="flat" joinstyle="miter" miterlimit="10" on="false" color="#000000" opacity="0"/>
                  <v:fill on="true" color="#c7edcc"/>
                </v:shape>
                <v:shape id="Shape 113615" style="position:absolute;width:91;height:91;left:0;top:0;" coordsize="9144,9144" path="m0,0l9144,0l9144,9144l0,9144l0,0">
                  <v:stroke weight="0pt" endcap="flat" joinstyle="miter" miterlimit="10" on="false" color="#000000" opacity="0"/>
                  <v:fill on="true" color="#000000"/>
                </v:shape>
                <v:shape id="Shape 113616" style="position:absolute;width:61048;height:91;left:60;top:0;" coordsize="6104891,9144" path="m0,0l6104891,0l6104891,9144l0,9144l0,0">
                  <v:stroke weight="0pt" endcap="flat" joinstyle="miter" miterlimit="10" on="false" color="#000000" opacity="0"/>
                  <v:fill on="true" color="#000000"/>
                </v:shape>
                <v:shape id="Shape 113617" style="position:absolute;width:91;height:91;left:61109;top:0;" coordsize="9144,9144" path="m0,0l9144,0l9144,9144l0,9144l0,0">
                  <v:stroke weight="0pt" endcap="flat" joinstyle="miter" miterlimit="10" on="false" color="#000000" opacity="0"/>
                  <v:fill on="true" color="#000000"/>
                </v:shape>
                <v:shape id="Shape 113618" style="position:absolute;width:91;height:75603;left:0;top:60;" coordsize="9144,7560310" path="m0,0l9144,0l9144,7560310l0,7560310l0,0">
                  <v:stroke weight="0pt" endcap="flat" joinstyle="miter" miterlimit="10" on="false" color="#000000" opacity="0"/>
                  <v:fill on="true" color="#000000"/>
                </v:shape>
                <v:shape id="Shape 113619" style="position:absolute;width:91;height:91;left:0;top:75664;" coordsize="9144,9144" path="m0,0l9144,0l9144,9144l0,9144l0,0">
                  <v:stroke weight="0pt" endcap="flat" joinstyle="miter" miterlimit="10" on="false" color="#000000" opacity="0"/>
                  <v:fill on="true" color="#000000"/>
                </v:shape>
                <v:shape id="Shape 113620" style="position:absolute;width:61048;height:91;left:60;top:75664;" coordsize="6104891,9144" path="m0,0l6104891,0l6104891,9144l0,9144l0,0">
                  <v:stroke weight="0pt" endcap="flat" joinstyle="miter" miterlimit="10" on="false" color="#000000" opacity="0"/>
                  <v:fill on="true" color="#000000"/>
                </v:shape>
                <v:shape id="Shape 113621" style="position:absolute;width:91;height:75603;left:61109;top:60;" coordsize="9144,7560310" path="m0,0l9144,0l9144,7560310l0,7560310l0,0">
                  <v:stroke weight="0pt" endcap="flat" joinstyle="miter" miterlimit="10" on="false" color="#000000" opacity="0"/>
                  <v:fill on="true" color="#000000"/>
                </v:shape>
                <v:shape id="Shape 113622" style="position:absolute;width:91;height:91;left:61109;top:75664;" coordsize="9144,9144" path="m0,0l9144,0l9144,9144l0,9144l0,0">
                  <v:stroke weight="0pt" endcap="flat" joinstyle="miter" miterlimit="10" on="false" color="#000000" opacity="0"/>
                  <v:fill on="true" color="#000000"/>
                </v:shape>
              </v:group>
            </w:pict>
          </mc:Fallback>
        </mc:AlternateConten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CONFIRM_EXCHANGE_NAME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confirm.exchange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CONFIRM_QUEUE_NAME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confirm.queue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BACKUP_EXCHANGE_NAME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backup.exchange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BACKUP_QUEUE_NAME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backup.queue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WARNING_QUEUE_NAME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warning.queue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 xml:space="preserve">声明确认队列 </w:t>
      </w:r>
    </w:p>
    <w:p w14:paraId="32E96DC0" w14:textId="77777777" w:rsidR="00761C32" w:rsidRDefault="00000000">
      <w:pPr>
        <w:spacing w:after="4" w:line="249" w:lineRule="auto"/>
        <w:ind w:left="525" w:right="6767" w:hanging="10"/>
      </w:pPr>
      <w:r>
        <w:rPr>
          <w:rFonts w:ascii="宋体" w:eastAsia="宋体" w:hAnsi="宋体" w:cs="宋体"/>
          <w:color w:val="808080"/>
          <w:sz w:val="19"/>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"confirmQueue"</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Queue </w:t>
      </w:r>
      <w:proofErr w:type="spellStart"/>
      <w:r>
        <w:rPr>
          <w:rFonts w:ascii="Courier New" w:eastAsia="Courier New" w:hAnsi="Courier New" w:cs="Courier New"/>
          <w:sz w:val="18"/>
        </w:rPr>
        <w:t>confirmQueue</w:t>
      </w:r>
      <w:proofErr w:type="spellEnd"/>
      <w:r>
        <w:rPr>
          <w:rFonts w:ascii="Courier New" w:eastAsia="Courier New" w:hAnsi="Courier New" w:cs="Courier New"/>
          <w:sz w:val="18"/>
        </w:rPr>
        <w:t xml:space="preserve">(){ </w:t>
      </w:r>
    </w:p>
    <w:p w14:paraId="40242FBF" w14:textId="77777777" w:rsidR="00761C32" w:rsidRDefault="00000000">
      <w:pPr>
        <w:spacing w:after="36" w:line="249" w:lineRule="auto"/>
        <w:ind w:left="525" w:right="3166" w:hanging="1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QueueBuilder.</w:t>
      </w:r>
      <w:r>
        <w:rPr>
          <w:rFonts w:ascii="Courier New" w:eastAsia="Courier New" w:hAnsi="Courier New" w:cs="Courier New"/>
          <w:i/>
          <w:sz w:val="18"/>
        </w:rPr>
        <w:t>durable</w:t>
      </w:r>
      <w:proofErr w:type="spellEnd"/>
      <w:r>
        <w:rPr>
          <w:rFonts w:ascii="Courier New" w:eastAsia="Courier New" w:hAnsi="Courier New" w:cs="Courier New"/>
          <w:sz w:val="18"/>
        </w:rPr>
        <w:t>(</w:t>
      </w:r>
      <w:r>
        <w:rPr>
          <w:rFonts w:ascii="Courier New" w:eastAsia="Courier New" w:hAnsi="Courier New" w:cs="Courier New"/>
          <w:b/>
          <w:i/>
          <w:color w:val="660E7A"/>
          <w:sz w:val="18"/>
        </w:rPr>
        <w:t>CONFIRM_QUEUE_NAME</w:t>
      </w:r>
      <w:r>
        <w:rPr>
          <w:rFonts w:ascii="Courier New" w:eastAsia="Courier New" w:hAnsi="Courier New" w:cs="Courier New"/>
          <w:sz w:val="18"/>
        </w:rPr>
        <w:t xml:space="preserve">).build();     } </w:t>
      </w:r>
    </w:p>
    <w:p w14:paraId="474899CA"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声明确认队列绑定关系 </w:t>
      </w:r>
    </w:p>
    <w:p w14:paraId="4740A756" w14:textId="77777777" w:rsidR="00761C32" w:rsidRDefault="00000000">
      <w:pPr>
        <w:spacing w:after="4" w:line="249" w:lineRule="auto"/>
        <w:ind w:left="525" w:right="2554" w:hanging="10"/>
      </w:pPr>
      <w:r>
        <w:rPr>
          <w:rFonts w:ascii="宋体" w:eastAsia="宋体" w:hAnsi="宋体" w:cs="宋体"/>
          <w:color w:val="808080"/>
          <w:sz w:val="19"/>
        </w:rPr>
        <w:t xml:space="preserve">    </w:t>
      </w:r>
      <w:r>
        <w:rPr>
          <w:rFonts w:ascii="Courier New" w:eastAsia="Courier New" w:hAnsi="Courier New" w:cs="Courier New"/>
          <w:color w:val="808000"/>
          <w:sz w:val="18"/>
        </w:rPr>
        <w:t xml:space="preserve">@Bean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Binding </w:t>
      </w:r>
      <w:proofErr w:type="spellStart"/>
      <w:r>
        <w:rPr>
          <w:rFonts w:ascii="Courier New" w:eastAsia="Courier New" w:hAnsi="Courier New" w:cs="Courier New"/>
          <w:sz w:val="18"/>
        </w:rPr>
        <w:t>queueBinding</w:t>
      </w:r>
      <w:proofErr w:type="spellEnd"/>
      <w:r>
        <w:rPr>
          <w:rFonts w:ascii="Courier New" w:eastAsia="Courier New" w:hAnsi="Courier New" w:cs="Courier New"/>
          <w:sz w:val="18"/>
        </w:rPr>
        <w:t>(</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"confirmQueue"</w:t>
      </w:r>
      <w:r>
        <w:rPr>
          <w:rFonts w:ascii="Courier New" w:eastAsia="Courier New" w:hAnsi="Courier New" w:cs="Courier New"/>
          <w:sz w:val="18"/>
        </w:rPr>
        <w:t xml:space="preserve">) Queue </w:t>
      </w:r>
      <w:proofErr w:type="spellStart"/>
      <w:r>
        <w:rPr>
          <w:rFonts w:ascii="Courier New" w:eastAsia="Courier New" w:hAnsi="Courier New" w:cs="Courier New"/>
          <w:sz w:val="18"/>
        </w:rPr>
        <w:t>queue</w:t>
      </w:r>
      <w:proofErr w:type="spellEnd"/>
      <w:r>
        <w:rPr>
          <w:rFonts w:ascii="Courier New" w:eastAsia="Courier New" w:hAnsi="Courier New" w:cs="Courier New"/>
          <w:sz w:val="18"/>
        </w:rPr>
        <w:t xml:space="preserve">, </w:t>
      </w:r>
    </w:p>
    <w:p w14:paraId="166056A0" w14:textId="77777777" w:rsidR="00761C32" w:rsidRDefault="00000000">
      <w:pPr>
        <w:spacing w:after="63" w:line="241" w:lineRule="auto"/>
        <w:ind w:left="525" w:right="1328" w:hanging="10"/>
        <w:jc w:val="both"/>
      </w:pPr>
      <w:r>
        <w:rPr>
          <w:rFonts w:ascii="Courier New" w:eastAsia="Courier New" w:hAnsi="Courier New" w:cs="Courier New"/>
          <w:sz w:val="18"/>
        </w:rPr>
        <w:t xml:space="preserve">                                </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"confirmExchange"</w:t>
      </w:r>
      <w:r>
        <w:rPr>
          <w:rFonts w:ascii="Courier New" w:eastAsia="Courier New" w:hAnsi="Courier New" w:cs="Courier New"/>
          <w:sz w:val="18"/>
        </w:rPr>
        <w:t xml:space="preserve">)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exchange){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BindingBuilder.</w:t>
      </w:r>
      <w:r>
        <w:rPr>
          <w:rFonts w:ascii="Courier New" w:eastAsia="Courier New" w:hAnsi="Courier New" w:cs="Courier New"/>
          <w:i/>
          <w:sz w:val="18"/>
        </w:rPr>
        <w:t>bind</w:t>
      </w:r>
      <w:proofErr w:type="spellEnd"/>
      <w:r>
        <w:rPr>
          <w:rFonts w:ascii="Courier New" w:eastAsia="Courier New" w:hAnsi="Courier New" w:cs="Courier New"/>
          <w:sz w:val="18"/>
        </w:rPr>
        <w:t>(queue).to(exchange).with(</w:t>
      </w:r>
      <w:r>
        <w:rPr>
          <w:rFonts w:ascii="Courier New" w:eastAsia="Courier New" w:hAnsi="Courier New" w:cs="Courier New"/>
          <w:b/>
          <w:color w:val="008000"/>
          <w:sz w:val="18"/>
        </w:rPr>
        <w:t>"key1"</w:t>
      </w:r>
      <w:r>
        <w:rPr>
          <w:rFonts w:ascii="Courier New" w:eastAsia="Courier New" w:hAnsi="Courier New" w:cs="Courier New"/>
          <w:sz w:val="18"/>
        </w:rPr>
        <w:t xml:space="preserve">);     } </w:t>
      </w:r>
    </w:p>
    <w:p w14:paraId="08E7FD70" w14:textId="77777777" w:rsidR="00761C32" w:rsidRDefault="00000000">
      <w:pPr>
        <w:spacing w:after="0"/>
        <w:ind w:left="53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声明备份</w:t>
      </w:r>
      <w:r>
        <w:rPr>
          <w:rFonts w:ascii="Courier New" w:eastAsia="Courier New" w:hAnsi="Courier New" w:cs="Courier New"/>
          <w:i/>
          <w:color w:val="808080"/>
          <w:sz w:val="18"/>
        </w:rPr>
        <w:t xml:space="preserve">Exchange </w:t>
      </w:r>
    </w:p>
    <w:p w14:paraId="46F265D6" w14:textId="77777777" w:rsidR="00761C32" w:rsidRDefault="00000000">
      <w:pPr>
        <w:spacing w:after="0"/>
        <w:ind w:left="525" w:hanging="10"/>
      </w:pPr>
      <w:r>
        <w:rPr>
          <w:rFonts w:ascii="Courier New" w:eastAsia="Courier New" w:hAnsi="Courier New" w:cs="Courier New"/>
          <w:i/>
          <w:color w:val="808080"/>
          <w:sz w:val="18"/>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"backupExchange"</w:t>
      </w:r>
      <w:r>
        <w:rPr>
          <w:rFonts w:ascii="Courier New" w:eastAsia="Courier New" w:hAnsi="Courier New" w:cs="Courier New"/>
          <w:sz w:val="18"/>
        </w:rPr>
        <w:t xml:space="preserve">) </w:t>
      </w:r>
    </w:p>
    <w:p w14:paraId="5C39ACC4" w14:textId="77777777" w:rsidR="00761C32" w:rsidRDefault="00000000">
      <w:pPr>
        <w:spacing w:after="4" w:line="249" w:lineRule="auto"/>
        <w:ind w:left="525" w:right="391" w:hanging="1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proofErr w:type="spellStart"/>
      <w:r>
        <w:rPr>
          <w:rFonts w:ascii="Courier New" w:eastAsia="Courier New" w:hAnsi="Courier New" w:cs="Courier New"/>
          <w:sz w:val="18"/>
        </w:rPr>
        <w:t>FanoutExchange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backupExchange</w:t>
      </w:r>
      <w:proofErr w:type="spellEnd"/>
      <w:r>
        <w:rPr>
          <w:rFonts w:ascii="Courier New" w:eastAsia="Courier New" w:hAnsi="Courier New" w:cs="Courier New"/>
          <w:sz w:val="18"/>
        </w:rPr>
        <w:t xml:space="preserve">(){ </w:t>
      </w:r>
    </w:p>
    <w:p w14:paraId="2BA5B5DE" w14:textId="77777777" w:rsidR="00761C32" w:rsidRDefault="00000000">
      <w:pPr>
        <w:spacing w:after="42" w:line="249" w:lineRule="auto"/>
        <w:ind w:left="525" w:right="4030" w:hanging="1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new </w:t>
      </w:r>
      <w:proofErr w:type="spellStart"/>
      <w:r>
        <w:rPr>
          <w:rFonts w:ascii="Courier New" w:eastAsia="Courier New" w:hAnsi="Courier New" w:cs="Courier New"/>
          <w:sz w:val="18"/>
        </w:rPr>
        <w:t>FanoutExchange</w:t>
      </w:r>
      <w:proofErr w:type="spellEnd"/>
      <w:r>
        <w:rPr>
          <w:rFonts w:ascii="Courier New" w:eastAsia="Courier New" w:hAnsi="Courier New" w:cs="Courier New"/>
          <w:sz w:val="18"/>
        </w:rPr>
        <w:t>(</w:t>
      </w:r>
      <w:r>
        <w:rPr>
          <w:rFonts w:ascii="Courier New" w:eastAsia="Courier New" w:hAnsi="Courier New" w:cs="Courier New"/>
          <w:b/>
          <w:i/>
          <w:color w:val="660E7A"/>
          <w:sz w:val="18"/>
        </w:rPr>
        <w:t>BACKUP_EXCHANGE_NAME</w:t>
      </w:r>
      <w:r>
        <w:rPr>
          <w:rFonts w:ascii="Courier New" w:eastAsia="Courier New" w:hAnsi="Courier New" w:cs="Courier New"/>
          <w:sz w:val="18"/>
        </w:rPr>
        <w:t xml:space="preserve">);     } </w:t>
      </w:r>
    </w:p>
    <w:p w14:paraId="0F3ED740"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声明确认</w:t>
      </w:r>
      <w:r>
        <w:rPr>
          <w:rFonts w:ascii="Courier New" w:eastAsia="Courier New" w:hAnsi="Courier New" w:cs="Courier New"/>
          <w:i/>
          <w:color w:val="808080"/>
          <w:sz w:val="18"/>
        </w:rPr>
        <w:t>Exchange</w:t>
      </w:r>
      <w:r>
        <w:rPr>
          <w:rFonts w:ascii="宋体" w:eastAsia="宋体" w:hAnsi="宋体" w:cs="宋体"/>
          <w:color w:val="808080"/>
          <w:sz w:val="19"/>
        </w:rPr>
        <w:t xml:space="preserve">交换机的备份交换机 </w:t>
      </w:r>
    </w:p>
    <w:p w14:paraId="78D45E4E" w14:textId="77777777" w:rsidR="00761C32" w:rsidRDefault="00000000">
      <w:pPr>
        <w:spacing w:after="4" w:line="249" w:lineRule="auto"/>
        <w:ind w:left="525" w:right="5471" w:hanging="10"/>
      </w:pPr>
      <w:r>
        <w:rPr>
          <w:rFonts w:ascii="宋体" w:eastAsia="宋体" w:hAnsi="宋体" w:cs="宋体"/>
          <w:color w:val="808080"/>
          <w:sz w:val="19"/>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"confirmExchange"</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confirmExchange</w:t>
      </w:r>
      <w:proofErr w:type="spellEnd"/>
      <w:r>
        <w:rPr>
          <w:rFonts w:ascii="Courier New" w:eastAsia="Courier New" w:hAnsi="Courier New" w:cs="Courier New"/>
          <w:sz w:val="18"/>
        </w:rPr>
        <w:t xml:space="preserve">(){ </w:t>
      </w:r>
    </w:p>
    <w:p w14:paraId="0632CF0D" w14:textId="77777777" w:rsidR="00761C32" w:rsidRDefault="00000000">
      <w:pPr>
        <w:spacing w:after="4" w:line="249" w:lineRule="auto"/>
        <w:ind w:left="525" w:right="391" w:hanging="10"/>
      </w:pPr>
      <w:r>
        <w:rPr>
          <w:rFonts w:ascii="Courier New" w:eastAsia="Courier New" w:hAnsi="Courier New" w:cs="Courier New"/>
          <w:sz w:val="18"/>
        </w:rPr>
        <w:t xml:space="preserve">        </w:t>
      </w:r>
      <w:proofErr w:type="spellStart"/>
      <w:r>
        <w:rPr>
          <w:rFonts w:ascii="Courier New" w:eastAsia="Courier New" w:hAnsi="Courier New" w:cs="Courier New"/>
          <w:sz w:val="18"/>
        </w:rPr>
        <w:t>ExchangeBuilder</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exchangeBuilder</w:t>
      </w:r>
      <w:proofErr w:type="spellEnd"/>
      <w:r>
        <w:rPr>
          <w:rFonts w:ascii="Courier New" w:eastAsia="Courier New" w:hAnsi="Courier New" w:cs="Courier New"/>
          <w:sz w:val="18"/>
        </w:rPr>
        <w:t xml:space="preserve"> = </w:t>
      </w:r>
    </w:p>
    <w:p w14:paraId="663DCACF" w14:textId="77777777" w:rsidR="00761C32" w:rsidRDefault="00000000">
      <w:pPr>
        <w:spacing w:after="7" w:line="249" w:lineRule="auto"/>
        <w:ind w:left="525" w:hanging="10"/>
      </w:pPr>
      <w:r>
        <w:rPr>
          <w:rFonts w:ascii="Courier New" w:eastAsia="Courier New" w:hAnsi="Courier New" w:cs="Courier New"/>
          <w:sz w:val="18"/>
        </w:rPr>
        <w:t xml:space="preserve">                </w:t>
      </w:r>
      <w:proofErr w:type="spellStart"/>
      <w:r>
        <w:rPr>
          <w:rFonts w:ascii="Courier New" w:eastAsia="Courier New" w:hAnsi="Courier New" w:cs="Courier New"/>
          <w:sz w:val="18"/>
        </w:rPr>
        <w:t>ExchangeBuilder.</w:t>
      </w:r>
      <w:r>
        <w:rPr>
          <w:rFonts w:ascii="Courier New" w:eastAsia="Courier New" w:hAnsi="Courier New" w:cs="Courier New"/>
          <w:i/>
          <w:sz w:val="18"/>
        </w:rPr>
        <w:t>directExchange</w:t>
      </w:r>
      <w:proofErr w:type="spellEnd"/>
      <w:r>
        <w:rPr>
          <w:rFonts w:ascii="Courier New" w:eastAsia="Courier New" w:hAnsi="Courier New" w:cs="Courier New"/>
          <w:sz w:val="18"/>
        </w:rPr>
        <w:t>(</w:t>
      </w:r>
      <w:r>
        <w:rPr>
          <w:rFonts w:ascii="Courier New" w:eastAsia="Courier New" w:hAnsi="Courier New" w:cs="Courier New"/>
          <w:b/>
          <w:i/>
          <w:color w:val="660E7A"/>
          <w:sz w:val="18"/>
        </w:rPr>
        <w:t>CONFIRM_EXCHANGE_NAME</w:t>
      </w:r>
      <w:r>
        <w:rPr>
          <w:rFonts w:ascii="Courier New" w:eastAsia="Courier New" w:hAnsi="Courier New" w:cs="Courier New"/>
          <w:sz w:val="18"/>
        </w:rPr>
        <w:t xml:space="preserve">) </w:t>
      </w:r>
    </w:p>
    <w:p w14:paraId="6B9A6407" w14:textId="77777777" w:rsidR="00761C32" w:rsidRDefault="00000000">
      <w:pPr>
        <w:spacing w:after="47" w:line="249" w:lineRule="auto"/>
        <w:ind w:left="525" w:right="391" w:hanging="10"/>
      </w:pPr>
      <w:r>
        <w:rPr>
          <w:rFonts w:ascii="Courier New" w:eastAsia="Courier New" w:hAnsi="Courier New" w:cs="Courier New"/>
          <w:sz w:val="18"/>
        </w:rPr>
        <w:t xml:space="preserve">                        .durable(</w:t>
      </w:r>
      <w:r>
        <w:rPr>
          <w:rFonts w:ascii="Courier New" w:eastAsia="Courier New" w:hAnsi="Courier New" w:cs="Courier New"/>
          <w:b/>
          <w:color w:val="000080"/>
          <w:sz w:val="18"/>
        </w:rPr>
        <w:t>true</w:t>
      </w:r>
      <w:r>
        <w:rPr>
          <w:rFonts w:ascii="Courier New" w:eastAsia="Courier New" w:hAnsi="Courier New" w:cs="Courier New"/>
          <w:sz w:val="18"/>
        </w:rPr>
        <w:t xml:space="preserve">) </w:t>
      </w:r>
    </w:p>
    <w:p w14:paraId="1CFC51E9"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 xml:space="preserve">设置该交换机的备份交换机 </w:t>
      </w:r>
    </w:p>
    <w:p w14:paraId="16DF2ABE" w14:textId="77777777" w:rsidR="00761C32" w:rsidRDefault="00000000">
      <w:pPr>
        <w:spacing w:after="4" w:line="249" w:lineRule="auto"/>
        <w:ind w:left="525" w:right="1726" w:hanging="10"/>
      </w:pPr>
      <w:r>
        <w:rPr>
          <w:rFonts w:ascii="宋体" w:eastAsia="宋体" w:hAnsi="宋体" w:cs="宋体"/>
          <w:color w:val="808080"/>
          <w:sz w:val="19"/>
        </w:rPr>
        <w:t xml:space="preserve">                        </w:t>
      </w:r>
      <w:r>
        <w:rPr>
          <w:rFonts w:ascii="Courier New" w:eastAsia="Courier New" w:hAnsi="Courier New" w:cs="Courier New"/>
          <w:sz w:val="18"/>
        </w:rPr>
        <w:t>.</w:t>
      </w:r>
      <w:proofErr w:type="spellStart"/>
      <w:r>
        <w:rPr>
          <w:rFonts w:ascii="Courier New" w:eastAsia="Courier New" w:hAnsi="Courier New" w:cs="Courier New"/>
          <w:sz w:val="18"/>
        </w:rPr>
        <w:t>withArgument</w:t>
      </w:r>
      <w:proofErr w:type="spellEnd"/>
      <w:r>
        <w:rPr>
          <w:rFonts w:ascii="Courier New" w:eastAsia="Courier New" w:hAnsi="Courier New" w:cs="Courier New"/>
          <w:sz w:val="18"/>
        </w:rPr>
        <w:t>(</w:t>
      </w:r>
      <w:r>
        <w:rPr>
          <w:rFonts w:ascii="Courier New" w:eastAsia="Courier New" w:hAnsi="Courier New" w:cs="Courier New"/>
          <w:b/>
          <w:color w:val="008000"/>
          <w:sz w:val="18"/>
        </w:rPr>
        <w:t>"alternate-exchange"</w:t>
      </w:r>
      <w:r>
        <w:rPr>
          <w:rFonts w:ascii="Courier New" w:eastAsia="Courier New" w:hAnsi="Courier New" w:cs="Courier New"/>
          <w:sz w:val="18"/>
        </w:rPr>
        <w:t xml:space="preserve">, </w:t>
      </w:r>
      <w:r>
        <w:rPr>
          <w:rFonts w:ascii="Courier New" w:eastAsia="Courier New" w:hAnsi="Courier New" w:cs="Courier New"/>
          <w:b/>
          <w:i/>
          <w:color w:val="660E7A"/>
          <w:sz w:val="18"/>
        </w:rPr>
        <w:t>BACKUP_EXCHANGE_NAME</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r>
        <w:rPr>
          <w:rFonts w:ascii="Courier New" w:eastAsia="Courier New" w:hAnsi="Courier New" w:cs="Courier New"/>
          <w:sz w:val="18"/>
        </w:rPr>
        <w:t>(</w:t>
      </w:r>
      <w:proofErr w:type="spellStart"/>
      <w:r>
        <w:rPr>
          <w:rFonts w:ascii="Courier New" w:eastAsia="Courier New" w:hAnsi="Courier New" w:cs="Courier New"/>
          <w:sz w:val="18"/>
        </w:rPr>
        <w:t>DirectExchange</w:t>
      </w:r>
      <w:proofErr w:type="spellEnd"/>
      <w:r>
        <w:rPr>
          <w:rFonts w:ascii="Courier New" w:eastAsia="Courier New" w:hAnsi="Courier New" w:cs="Courier New"/>
          <w:sz w:val="18"/>
        </w:rPr>
        <w:t>)</w:t>
      </w:r>
      <w:proofErr w:type="spellStart"/>
      <w:r>
        <w:rPr>
          <w:rFonts w:ascii="Courier New" w:eastAsia="Courier New" w:hAnsi="Courier New" w:cs="Courier New"/>
          <w:sz w:val="18"/>
        </w:rPr>
        <w:t>exchangeBuilder.build</w:t>
      </w:r>
      <w:proofErr w:type="spellEnd"/>
      <w:r>
        <w:rPr>
          <w:rFonts w:ascii="Courier New" w:eastAsia="Courier New" w:hAnsi="Courier New" w:cs="Courier New"/>
          <w:sz w:val="18"/>
        </w:rPr>
        <w:t xml:space="preserve">();     } </w:t>
      </w:r>
    </w:p>
    <w:p w14:paraId="0A777F5D" w14:textId="77777777" w:rsidR="00761C32" w:rsidRDefault="00000000">
      <w:pPr>
        <w:spacing w:after="33"/>
        <w:ind w:left="530"/>
      </w:pPr>
      <w:r>
        <w:rPr>
          <w:rFonts w:ascii="Courier New" w:eastAsia="Courier New" w:hAnsi="Courier New" w:cs="Courier New"/>
          <w:sz w:val="18"/>
        </w:rPr>
        <w:t xml:space="preserve"> </w:t>
      </w:r>
    </w:p>
    <w:p w14:paraId="255DB913"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 xml:space="preserve">声明警告队列 </w:t>
      </w:r>
    </w:p>
    <w:p w14:paraId="1791E0C7" w14:textId="77777777" w:rsidR="00761C32" w:rsidRDefault="00000000">
      <w:pPr>
        <w:spacing w:after="4" w:line="249" w:lineRule="auto"/>
        <w:ind w:left="525" w:right="6767" w:hanging="10"/>
      </w:pPr>
      <w:r>
        <w:rPr>
          <w:rFonts w:ascii="宋体" w:eastAsia="宋体" w:hAnsi="宋体" w:cs="宋体"/>
          <w:color w:val="808080"/>
          <w:sz w:val="19"/>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"warningQueue"</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Queue </w:t>
      </w:r>
      <w:proofErr w:type="spellStart"/>
      <w:r>
        <w:rPr>
          <w:rFonts w:ascii="Courier New" w:eastAsia="Courier New" w:hAnsi="Courier New" w:cs="Courier New"/>
          <w:sz w:val="18"/>
        </w:rPr>
        <w:t>warningQueue</w:t>
      </w:r>
      <w:proofErr w:type="spellEnd"/>
      <w:r>
        <w:rPr>
          <w:rFonts w:ascii="Courier New" w:eastAsia="Courier New" w:hAnsi="Courier New" w:cs="Courier New"/>
          <w:sz w:val="18"/>
        </w:rPr>
        <w:t xml:space="preserve">(){ </w:t>
      </w:r>
    </w:p>
    <w:p w14:paraId="5268E1B9" w14:textId="77777777" w:rsidR="00761C32" w:rsidRDefault="00000000">
      <w:pPr>
        <w:spacing w:after="38" w:line="249" w:lineRule="auto"/>
        <w:ind w:left="525" w:right="3166" w:hanging="1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QueueBuilder.</w:t>
      </w:r>
      <w:r>
        <w:rPr>
          <w:rFonts w:ascii="Courier New" w:eastAsia="Courier New" w:hAnsi="Courier New" w:cs="Courier New"/>
          <w:i/>
          <w:sz w:val="18"/>
        </w:rPr>
        <w:t>durable</w:t>
      </w:r>
      <w:proofErr w:type="spellEnd"/>
      <w:r>
        <w:rPr>
          <w:rFonts w:ascii="Courier New" w:eastAsia="Courier New" w:hAnsi="Courier New" w:cs="Courier New"/>
          <w:sz w:val="18"/>
        </w:rPr>
        <w:t>(</w:t>
      </w:r>
      <w:r>
        <w:rPr>
          <w:rFonts w:ascii="Courier New" w:eastAsia="Courier New" w:hAnsi="Courier New" w:cs="Courier New"/>
          <w:b/>
          <w:i/>
          <w:color w:val="660E7A"/>
          <w:sz w:val="18"/>
        </w:rPr>
        <w:t>WARNING_QUEUE_NAME</w:t>
      </w:r>
      <w:r>
        <w:rPr>
          <w:rFonts w:ascii="Courier New" w:eastAsia="Courier New" w:hAnsi="Courier New" w:cs="Courier New"/>
          <w:sz w:val="18"/>
        </w:rPr>
        <w:t xml:space="preserve">).build();     } </w:t>
      </w:r>
    </w:p>
    <w:p w14:paraId="1CA84F39"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 xml:space="preserve">声明报警队列绑定关系 </w:t>
      </w:r>
    </w:p>
    <w:p w14:paraId="7FF40F73" w14:textId="77777777" w:rsidR="00761C32" w:rsidRDefault="00000000">
      <w:pPr>
        <w:spacing w:after="27" w:line="249" w:lineRule="auto"/>
        <w:ind w:left="525" w:right="2338" w:hanging="10"/>
      </w:pPr>
      <w:r>
        <w:rPr>
          <w:rFonts w:ascii="宋体" w:eastAsia="宋体" w:hAnsi="宋体" w:cs="宋体"/>
          <w:color w:val="808080"/>
          <w:sz w:val="19"/>
        </w:rPr>
        <w:t xml:space="preserve">    </w:t>
      </w:r>
      <w:r>
        <w:rPr>
          <w:rFonts w:ascii="Courier New" w:eastAsia="Courier New" w:hAnsi="Courier New" w:cs="Courier New"/>
          <w:color w:val="808000"/>
          <w:sz w:val="18"/>
        </w:rPr>
        <w:t xml:space="preserve">@Bean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Binding </w:t>
      </w:r>
      <w:proofErr w:type="spellStart"/>
      <w:r>
        <w:rPr>
          <w:rFonts w:ascii="Courier New" w:eastAsia="Courier New" w:hAnsi="Courier New" w:cs="Courier New"/>
          <w:sz w:val="18"/>
        </w:rPr>
        <w:t>warningBinding</w:t>
      </w:r>
      <w:proofErr w:type="spellEnd"/>
      <w:r>
        <w:rPr>
          <w:rFonts w:ascii="Courier New" w:eastAsia="Courier New" w:hAnsi="Courier New" w:cs="Courier New"/>
          <w:sz w:val="18"/>
        </w:rPr>
        <w:t>(</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"warningQueue"</w:t>
      </w:r>
      <w:r>
        <w:rPr>
          <w:rFonts w:ascii="Courier New" w:eastAsia="Courier New" w:hAnsi="Courier New" w:cs="Courier New"/>
          <w:sz w:val="18"/>
        </w:rPr>
        <w:t xml:space="preserve">) Queue </w:t>
      </w:r>
      <w:proofErr w:type="spellStart"/>
      <w:r>
        <w:rPr>
          <w:rFonts w:ascii="Courier New" w:eastAsia="Courier New" w:hAnsi="Courier New" w:cs="Courier New"/>
          <w:sz w:val="18"/>
        </w:rPr>
        <w:t>queue</w:t>
      </w:r>
      <w:proofErr w:type="spellEnd"/>
      <w:r>
        <w:rPr>
          <w:rFonts w:ascii="Courier New" w:eastAsia="Courier New" w:hAnsi="Courier New" w:cs="Courier New"/>
          <w:sz w:val="18"/>
        </w:rPr>
        <w:t xml:space="preserve">, </w:t>
      </w:r>
    </w:p>
    <w:p w14:paraId="5101B57F" w14:textId="77777777" w:rsidR="00761C32" w:rsidRDefault="00000000">
      <w:pPr>
        <w:spacing w:after="4" w:line="249" w:lineRule="auto"/>
        <w:ind w:left="525" w:right="391" w:hanging="10"/>
      </w:pPr>
      <w:r>
        <w:rPr>
          <w:rFonts w:ascii="Courier New" w:eastAsia="Courier New" w:hAnsi="Courier New" w:cs="Courier New"/>
          <w:sz w:val="18"/>
        </w:rPr>
        <w:t xml:space="preserve">                                  </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"backupExchange"</w:t>
      </w:r>
      <w:r>
        <w:rPr>
          <w:rFonts w:ascii="Courier New" w:eastAsia="Courier New" w:hAnsi="Courier New" w:cs="Courier New"/>
          <w:sz w:val="18"/>
        </w:rPr>
        <w:t xml:space="preserve">) </w:t>
      </w:r>
      <w:r>
        <w:rPr>
          <w:rFonts w:ascii="Courier New" w:eastAsia="Courier New" w:hAnsi="Courier New" w:cs="Courier New"/>
          <w:sz w:val="18"/>
        </w:rPr>
        <w:tab/>
      </w:r>
      <w:proofErr w:type="spellStart"/>
      <w:r>
        <w:rPr>
          <w:rFonts w:ascii="Courier New" w:eastAsia="Courier New" w:hAnsi="Courier New" w:cs="Courier New"/>
          <w:sz w:val="18"/>
        </w:rPr>
        <w:t>FanoutExchange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backupExchange</w:t>
      </w:r>
      <w:proofErr w:type="spellEnd"/>
      <w:r>
        <w:rPr>
          <w:rFonts w:ascii="Courier New" w:eastAsia="Courier New" w:hAnsi="Courier New" w:cs="Courier New"/>
          <w:sz w:val="18"/>
        </w:rPr>
        <w:t xml:space="preserve">){ </w:t>
      </w:r>
    </w:p>
    <w:p w14:paraId="499CB9C1" w14:textId="77777777" w:rsidR="00761C32" w:rsidRDefault="00000000">
      <w:pPr>
        <w:spacing w:after="42" w:line="249" w:lineRule="auto"/>
        <w:ind w:left="525" w:right="3490" w:hanging="1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BindingBuilder.</w:t>
      </w:r>
      <w:r>
        <w:rPr>
          <w:rFonts w:ascii="Courier New" w:eastAsia="Courier New" w:hAnsi="Courier New" w:cs="Courier New"/>
          <w:i/>
          <w:sz w:val="18"/>
        </w:rPr>
        <w:t>bind</w:t>
      </w:r>
      <w:proofErr w:type="spellEnd"/>
      <w:r>
        <w:rPr>
          <w:rFonts w:ascii="Courier New" w:eastAsia="Courier New" w:hAnsi="Courier New" w:cs="Courier New"/>
          <w:sz w:val="18"/>
        </w:rPr>
        <w:t>(queue).to(</w:t>
      </w:r>
      <w:proofErr w:type="spellStart"/>
      <w:r>
        <w:rPr>
          <w:rFonts w:ascii="Courier New" w:eastAsia="Courier New" w:hAnsi="Courier New" w:cs="Courier New"/>
          <w:sz w:val="18"/>
        </w:rPr>
        <w:t>backupExchange</w:t>
      </w:r>
      <w:proofErr w:type="spellEnd"/>
      <w:r>
        <w:rPr>
          <w:rFonts w:ascii="Courier New" w:eastAsia="Courier New" w:hAnsi="Courier New" w:cs="Courier New"/>
          <w:sz w:val="18"/>
        </w:rPr>
        <w:t xml:space="preserve">);     } </w:t>
      </w:r>
    </w:p>
    <w:p w14:paraId="1C8EFB2E"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 xml:space="preserve">声明备份队列 </w:t>
      </w:r>
    </w:p>
    <w:p w14:paraId="3446D3ED" w14:textId="77777777" w:rsidR="00761C32" w:rsidRDefault="00000000">
      <w:pPr>
        <w:spacing w:after="4" w:line="249" w:lineRule="auto"/>
        <w:ind w:left="525" w:right="7091" w:hanging="10"/>
      </w:pPr>
      <w:r>
        <w:rPr>
          <w:rFonts w:ascii="宋体" w:eastAsia="宋体" w:hAnsi="宋体" w:cs="宋体"/>
          <w:color w:val="808080"/>
          <w:sz w:val="19"/>
        </w:rPr>
        <w:t xml:space="preserve">    </w:t>
      </w:r>
      <w:r>
        <w:rPr>
          <w:rFonts w:ascii="Courier New" w:eastAsia="Courier New" w:hAnsi="Courier New" w:cs="Courier New"/>
          <w:color w:val="808000"/>
          <w:sz w:val="18"/>
        </w:rPr>
        <w:t>@Bean</w:t>
      </w:r>
      <w:r>
        <w:rPr>
          <w:rFonts w:ascii="Courier New" w:eastAsia="Courier New" w:hAnsi="Courier New" w:cs="Courier New"/>
          <w:sz w:val="18"/>
        </w:rPr>
        <w:t>(</w:t>
      </w:r>
      <w:r>
        <w:rPr>
          <w:rFonts w:ascii="Courier New" w:eastAsia="Courier New" w:hAnsi="Courier New" w:cs="Courier New"/>
          <w:b/>
          <w:color w:val="008000"/>
          <w:sz w:val="18"/>
        </w:rPr>
        <w:t>"backQueue"</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Queue </w:t>
      </w:r>
      <w:proofErr w:type="spellStart"/>
      <w:r>
        <w:rPr>
          <w:rFonts w:ascii="Courier New" w:eastAsia="Courier New" w:hAnsi="Courier New" w:cs="Courier New"/>
          <w:sz w:val="18"/>
        </w:rPr>
        <w:t>backQueue</w:t>
      </w:r>
      <w:proofErr w:type="spellEnd"/>
      <w:r>
        <w:rPr>
          <w:rFonts w:ascii="Courier New" w:eastAsia="Courier New" w:hAnsi="Courier New" w:cs="Courier New"/>
          <w:sz w:val="18"/>
        </w:rPr>
        <w:t xml:space="preserve">(){ </w:t>
      </w:r>
    </w:p>
    <w:p w14:paraId="1C3CF820" w14:textId="77777777" w:rsidR="00761C32" w:rsidRDefault="00000000">
      <w:pPr>
        <w:spacing w:after="38" w:line="249" w:lineRule="auto"/>
        <w:ind w:left="525" w:right="3274" w:hanging="1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QueueBuilder.</w:t>
      </w:r>
      <w:r>
        <w:rPr>
          <w:rFonts w:ascii="Courier New" w:eastAsia="Courier New" w:hAnsi="Courier New" w:cs="Courier New"/>
          <w:i/>
          <w:sz w:val="18"/>
        </w:rPr>
        <w:t>durable</w:t>
      </w:r>
      <w:proofErr w:type="spellEnd"/>
      <w:r>
        <w:rPr>
          <w:rFonts w:ascii="Courier New" w:eastAsia="Courier New" w:hAnsi="Courier New" w:cs="Courier New"/>
          <w:sz w:val="18"/>
        </w:rPr>
        <w:t>(</w:t>
      </w:r>
      <w:r>
        <w:rPr>
          <w:rFonts w:ascii="Courier New" w:eastAsia="Courier New" w:hAnsi="Courier New" w:cs="Courier New"/>
          <w:b/>
          <w:i/>
          <w:color w:val="660E7A"/>
          <w:sz w:val="18"/>
        </w:rPr>
        <w:t>BACKUP_QUEUE_NAME</w:t>
      </w:r>
      <w:r>
        <w:rPr>
          <w:rFonts w:ascii="Courier New" w:eastAsia="Courier New" w:hAnsi="Courier New" w:cs="Courier New"/>
          <w:sz w:val="18"/>
        </w:rPr>
        <w:t xml:space="preserve">).build();     } </w:t>
      </w:r>
    </w:p>
    <w:p w14:paraId="6A07B2F9" w14:textId="77777777" w:rsidR="00761C32" w:rsidRDefault="00000000">
      <w:pPr>
        <w:spacing w:after="0"/>
        <w:ind w:left="525" w:hanging="10"/>
      </w:pPr>
      <w:r>
        <w:rPr>
          <w:rFonts w:ascii="Courier New" w:eastAsia="Courier New" w:hAnsi="Courier New" w:cs="Courier New"/>
          <w:sz w:val="18"/>
        </w:rPr>
        <w:t xml:space="preserve">    </w:t>
      </w:r>
      <w:r>
        <w:rPr>
          <w:rFonts w:ascii="Courier New" w:eastAsia="Courier New" w:hAnsi="Courier New" w:cs="Courier New"/>
          <w:i/>
          <w:color w:val="808080"/>
          <w:sz w:val="18"/>
        </w:rPr>
        <w:t xml:space="preserve">// </w:t>
      </w:r>
      <w:r>
        <w:rPr>
          <w:rFonts w:ascii="宋体" w:eastAsia="宋体" w:hAnsi="宋体" w:cs="宋体"/>
          <w:color w:val="808080"/>
          <w:sz w:val="19"/>
        </w:rPr>
        <w:t xml:space="preserve">声明备份队列绑定关系 </w:t>
      </w:r>
    </w:p>
    <w:p w14:paraId="4469E202" w14:textId="77777777" w:rsidR="00761C32" w:rsidRDefault="00000000">
      <w:pPr>
        <w:spacing w:after="4" w:line="249" w:lineRule="auto"/>
        <w:ind w:left="525" w:right="2770" w:hanging="10"/>
      </w:pPr>
      <w:r>
        <w:rPr>
          <w:rFonts w:ascii="宋体" w:eastAsia="宋体" w:hAnsi="宋体" w:cs="宋体"/>
          <w:color w:val="808080"/>
          <w:sz w:val="19"/>
        </w:rPr>
        <w:t xml:space="preserve">    </w:t>
      </w:r>
      <w:r>
        <w:rPr>
          <w:rFonts w:ascii="Courier New" w:eastAsia="Courier New" w:hAnsi="Courier New" w:cs="Courier New"/>
          <w:color w:val="808000"/>
          <w:sz w:val="18"/>
        </w:rPr>
        <w:t xml:space="preserve">@Bean     </w:t>
      </w:r>
      <w:r>
        <w:rPr>
          <w:rFonts w:ascii="Courier New" w:eastAsia="Courier New" w:hAnsi="Courier New" w:cs="Courier New"/>
          <w:b/>
          <w:color w:val="000080"/>
          <w:sz w:val="18"/>
        </w:rPr>
        <w:t xml:space="preserve">public </w:t>
      </w:r>
      <w:r>
        <w:rPr>
          <w:rFonts w:ascii="Courier New" w:eastAsia="Courier New" w:hAnsi="Courier New" w:cs="Courier New"/>
          <w:sz w:val="18"/>
        </w:rPr>
        <w:t xml:space="preserve">Binding </w:t>
      </w:r>
      <w:proofErr w:type="spellStart"/>
      <w:r>
        <w:rPr>
          <w:rFonts w:ascii="Courier New" w:eastAsia="Courier New" w:hAnsi="Courier New" w:cs="Courier New"/>
          <w:sz w:val="18"/>
        </w:rPr>
        <w:t>backupBinding</w:t>
      </w:r>
      <w:proofErr w:type="spellEnd"/>
      <w:r>
        <w:rPr>
          <w:rFonts w:ascii="Courier New" w:eastAsia="Courier New" w:hAnsi="Courier New" w:cs="Courier New"/>
          <w:sz w:val="18"/>
        </w:rPr>
        <w:t>(</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"backQueue"</w:t>
      </w:r>
      <w:r>
        <w:rPr>
          <w:rFonts w:ascii="Courier New" w:eastAsia="Courier New" w:hAnsi="Courier New" w:cs="Courier New"/>
          <w:sz w:val="18"/>
        </w:rPr>
        <w:t xml:space="preserve">) Queue </w:t>
      </w:r>
      <w:proofErr w:type="spellStart"/>
      <w:r>
        <w:rPr>
          <w:rFonts w:ascii="Courier New" w:eastAsia="Courier New" w:hAnsi="Courier New" w:cs="Courier New"/>
          <w:sz w:val="18"/>
        </w:rPr>
        <w:t>queue</w:t>
      </w:r>
      <w:proofErr w:type="spellEnd"/>
      <w:r>
        <w:rPr>
          <w:rFonts w:ascii="Courier New" w:eastAsia="Courier New" w:hAnsi="Courier New" w:cs="Courier New"/>
          <w:sz w:val="18"/>
        </w:rPr>
        <w:t xml:space="preserve">, </w:t>
      </w:r>
    </w:p>
    <w:p w14:paraId="2D10419E" w14:textId="77777777" w:rsidR="00761C32" w:rsidRDefault="00000000">
      <w:pPr>
        <w:spacing w:after="4" w:line="249" w:lineRule="auto"/>
        <w:ind w:left="525" w:right="391" w:hanging="10"/>
      </w:pPr>
      <w:r>
        <w:rPr>
          <w:rFonts w:ascii="Courier New" w:eastAsia="Courier New" w:hAnsi="Courier New" w:cs="Courier New"/>
          <w:sz w:val="18"/>
        </w:rPr>
        <w:t xml:space="preserve">                                 </w:t>
      </w:r>
      <w:r>
        <w:rPr>
          <w:rFonts w:ascii="Courier New" w:eastAsia="Courier New" w:hAnsi="Courier New" w:cs="Courier New"/>
          <w:color w:val="808000"/>
          <w:sz w:val="18"/>
        </w:rPr>
        <w:t>@Qualifier</w:t>
      </w:r>
      <w:r>
        <w:rPr>
          <w:rFonts w:ascii="Courier New" w:eastAsia="Courier New" w:hAnsi="Courier New" w:cs="Courier New"/>
          <w:sz w:val="18"/>
        </w:rPr>
        <w:t>(</w:t>
      </w:r>
      <w:r>
        <w:rPr>
          <w:rFonts w:ascii="Courier New" w:eastAsia="Courier New" w:hAnsi="Courier New" w:cs="Courier New"/>
          <w:b/>
          <w:color w:val="008000"/>
          <w:sz w:val="18"/>
        </w:rPr>
        <w:t>"backupExchange"</w:t>
      </w:r>
      <w:r>
        <w:rPr>
          <w:rFonts w:ascii="Courier New" w:eastAsia="Courier New" w:hAnsi="Courier New" w:cs="Courier New"/>
          <w:sz w:val="18"/>
        </w:rPr>
        <w:t xml:space="preserve">) </w:t>
      </w:r>
      <w:proofErr w:type="spellStart"/>
      <w:r>
        <w:rPr>
          <w:rFonts w:ascii="Courier New" w:eastAsia="Courier New" w:hAnsi="Courier New" w:cs="Courier New"/>
          <w:sz w:val="18"/>
        </w:rPr>
        <w:t>FanoutExchange</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backupExchange</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return </w:t>
      </w:r>
      <w:proofErr w:type="spellStart"/>
      <w:r>
        <w:rPr>
          <w:rFonts w:ascii="Courier New" w:eastAsia="Courier New" w:hAnsi="Courier New" w:cs="Courier New"/>
          <w:sz w:val="18"/>
        </w:rPr>
        <w:t>BindingBuilder.</w:t>
      </w:r>
      <w:r>
        <w:rPr>
          <w:rFonts w:ascii="Courier New" w:eastAsia="Courier New" w:hAnsi="Courier New" w:cs="Courier New"/>
          <w:i/>
          <w:sz w:val="18"/>
        </w:rPr>
        <w:t>bind</w:t>
      </w:r>
      <w:proofErr w:type="spellEnd"/>
      <w:r>
        <w:rPr>
          <w:rFonts w:ascii="Courier New" w:eastAsia="Courier New" w:hAnsi="Courier New" w:cs="Courier New"/>
          <w:sz w:val="18"/>
        </w:rPr>
        <w:t>(queue).to(</w:t>
      </w:r>
      <w:proofErr w:type="spellStart"/>
      <w:r>
        <w:rPr>
          <w:rFonts w:ascii="Courier New" w:eastAsia="Courier New" w:hAnsi="Courier New" w:cs="Courier New"/>
          <w:sz w:val="18"/>
        </w:rPr>
        <w:t>backupExchange</w:t>
      </w:r>
      <w:proofErr w:type="spellEnd"/>
      <w:r>
        <w:rPr>
          <w:rFonts w:ascii="Courier New" w:eastAsia="Courier New" w:hAnsi="Courier New" w:cs="Courier New"/>
          <w:sz w:val="18"/>
        </w:rPr>
        <w:t xml:space="preserve">); </w:t>
      </w:r>
    </w:p>
    <w:p w14:paraId="63B20A89" w14:textId="77777777" w:rsidR="00761C32" w:rsidRDefault="00000000">
      <w:pPr>
        <w:spacing w:after="30" w:line="249" w:lineRule="auto"/>
        <w:ind w:left="525" w:right="391" w:hanging="10"/>
      </w:pPr>
      <w:r>
        <w:rPr>
          <w:rFonts w:ascii="Courier New" w:eastAsia="Courier New" w:hAnsi="Courier New" w:cs="Courier New"/>
          <w:sz w:val="18"/>
        </w:rPr>
        <w:t xml:space="preserve">    } </w:t>
      </w:r>
    </w:p>
    <w:p w14:paraId="404B1631" w14:textId="77777777" w:rsidR="00761C32" w:rsidRDefault="00000000">
      <w:pPr>
        <w:spacing w:after="527" w:line="249" w:lineRule="auto"/>
        <w:ind w:left="525" w:right="391" w:hanging="10"/>
      </w:pPr>
      <w:r>
        <w:rPr>
          <w:rFonts w:ascii="Courier New" w:eastAsia="Courier New" w:hAnsi="Courier New" w:cs="Courier New"/>
          <w:sz w:val="18"/>
        </w:rPr>
        <w:t>}</w:t>
      </w:r>
      <w:r>
        <w:rPr>
          <w:rFonts w:ascii="宋体" w:eastAsia="宋体" w:hAnsi="宋体" w:cs="宋体"/>
        </w:rPr>
        <w:t xml:space="preserve"> </w:t>
      </w:r>
    </w:p>
    <w:p w14:paraId="1B9F2946" w14:textId="77777777" w:rsidR="00761C32" w:rsidRDefault="00000000">
      <w:pPr>
        <w:pStyle w:val="4"/>
        <w:spacing w:after="0"/>
        <w:ind w:left="-5"/>
      </w:pPr>
      <w:r>
        <w:lastRenderedPageBreak/>
        <w:t>8.3.3.</w:t>
      </w:r>
      <w:r>
        <w:rPr>
          <w:rFonts w:ascii="Arial" w:eastAsia="Arial" w:hAnsi="Arial" w:cs="Arial"/>
          <w:b/>
        </w:rPr>
        <w:t xml:space="preserve"> </w:t>
      </w:r>
      <w:r>
        <w:t xml:space="preserve">报警消费者 </w:t>
      </w:r>
    </w:p>
    <w:tbl>
      <w:tblPr>
        <w:tblStyle w:val="TableGrid"/>
        <w:tblW w:w="9624" w:type="dxa"/>
        <w:tblInd w:w="425" w:type="dxa"/>
        <w:tblCellMar>
          <w:top w:w="42" w:type="dxa"/>
          <w:left w:w="29" w:type="dxa"/>
          <w:bottom w:w="0" w:type="dxa"/>
          <w:right w:w="115" w:type="dxa"/>
        </w:tblCellMar>
        <w:tblLook w:val="04A0" w:firstRow="1" w:lastRow="0" w:firstColumn="1" w:lastColumn="0" w:noHBand="0" w:noVBand="1"/>
      </w:tblPr>
      <w:tblGrid>
        <w:gridCol w:w="150"/>
        <w:gridCol w:w="9324"/>
        <w:gridCol w:w="150"/>
      </w:tblGrid>
      <w:tr w:rsidR="00761C32" w14:paraId="677E4765" w14:textId="77777777">
        <w:trPr>
          <w:trHeight w:val="1028"/>
        </w:trPr>
        <w:tc>
          <w:tcPr>
            <w:tcW w:w="77" w:type="dxa"/>
            <w:tcBorders>
              <w:top w:val="single" w:sz="4" w:space="0" w:color="000000"/>
              <w:left w:val="single" w:sz="4" w:space="0" w:color="000000"/>
              <w:bottom w:val="single" w:sz="4" w:space="0" w:color="000000"/>
              <w:right w:val="nil"/>
            </w:tcBorders>
          </w:tcPr>
          <w:p w14:paraId="43FF233E" w14:textId="77777777" w:rsidR="00761C32" w:rsidRDefault="00761C32"/>
        </w:tc>
        <w:tc>
          <w:tcPr>
            <w:tcW w:w="9468" w:type="dxa"/>
            <w:tcBorders>
              <w:top w:val="single" w:sz="4" w:space="0" w:color="000000"/>
              <w:left w:val="nil"/>
              <w:bottom w:val="single" w:sz="4" w:space="0" w:color="000000"/>
              <w:right w:val="nil"/>
            </w:tcBorders>
            <w:shd w:val="clear" w:color="auto" w:fill="C7EDCC"/>
          </w:tcPr>
          <w:p w14:paraId="2DF7DFEF" w14:textId="77777777" w:rsidR="00761C32" w:rsidRDefault="00000000">
            <w:pPr>
              <w:spacing w:after="3" w:line="240" w:lineRule="auto"/>
              <w:ind w:right="7487"/>
            </w:pPr>
            <w:r>
              <w:rPr>
                <w:rFonts w:ascii="Courier New" w:eastAsia="Courier New" w:hAnsi="Courier New" w:cs="Courier New"/>
                <w:color w:val="808000"/>
                <w:sz w:val="18"/>
              </w:rPr>
              <w:t xml:space="preserve">@Component @Slf4j </w:t>
            </w:r>
          </w:p>
          <w:p w14:paraId="1956A892" w14:textId="77777777" w:rsidR="00761C32" w:rsidRDefault="00000000">
            <w:pPr>
              <w:spacing w:after="0"/>
            </w:pPr>
            <w:r>
              <w:rPr>
                <w:rFonts w:ascii="Courier New" w:eastAsia="Courier New" w:hAnsi="Courier New" w:cs="Courier New"/>
                <w:b/>
                <w:color w:val="000080"/>
                <w:sz w:val="18"/>
              </w:rPr>
              <w:t xml:space="preserve">public class </w:t>
            </w:r>
            <w:proofErr w:type="spellStart"/>
            <w:r>
              <w:rPr>
                <w:rFonts w:ascii="Courier New" w:eastAsia="Courier New" w:hAnsi="Courier New" w:cs="Courier New"/>
                <w:sz w:val="18"/>
              </w:rPr>
              <w:t>WarningConsumer</w:t>
            </w:r>
            <w:proofErr w:type="spellEnd"/>
            <w:r>
              <w:rPr>
                <w:rFonts w:ascii="Courier New" w:eastAsia="Courier New" w:hAnsi="Courier New" w:cs="Courier New"/>
                <w:sz w:val="18"/>
              </w:rPr>
              <w:t xml:space="preserve"> { </w:t>
            </w:r>
          </w:p>
          <w:p w14:paraId="2C8DAD3A"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 xml:space="preserve">WARNING_QUEUE_NAME </w:t>
            </w:r>
            <w:r>
              <w:rPr>
                <w:rFonts w:ascii="Courier New" w:eastAsia="Courier New" w:hAnsi="Courier New" w:cs="Courier New"/>
                <w:sz w:val="18"/>
              </w:rPr>
              <w:t xml:space="preserve">= </w:t>
            </w:r>
            <w:r>
              <w:rPr>
                <w:rFonts w:ascii="Courier New" w:eastAsia="Courier New" w:hAnsi="Courier New" w:cs="Courier New"/>
                <w:b/>
                <w:color w:val="008000"/>
                <w:sz w:val="18"/>
              </w:rPr>
              <w:t>"</w:t>
            </w:r>
            <w:proofErr w:type="spellStart"/>
            <w:r>
              <w:rPr>
                <w:rFonts w:ascii="Courier New" w:eastAsia="Courier New" w:hAnsi="Courier New" w:cs="Courier New"/>
                <w:b/>
                <w:color w:val="008000"/>
                <w:sz w:val="18"/>
              </w:rPr>
              <w:t>warning.queue</w:t>
            </w:r>
            <w:proofErr w:type="spellEnd"/>
            <w:r>
              <w:rPr>
                <w:rFonts w:ascii="Courier New" w:eastAsia="Courier New" w:hAnsi="Courier New" w:cs="Courier New"/>
                <w:b/>
                <w:color w:val="008000"/>
                <w:sz w:val="18"/>
              </w:rPr>
              <w:t>"</w:t>
            </w:r>
            <w:r>
              <w:rPr>
                <w:rFonts w:ascii="Courier New" w:eastAsia="Courier New" w:hAnsi="Courier New" w:cs="Courier New"/>
                <w:sz w:val="18"/>
              </w:rPr>
              <w:t xml:space="preserve">; </w:t>
            </w:r>
          </w:p>
          <w:p w14:paraId="523B48C9"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color w:val="808000"/>
                <w:sz w:val="18"/>
              </w:rPr>
              <w:t>@RabbitListener</w:t>
            </w:r>
            <w:r>
              <w:rPr>
                <w:rFonts w:ascii="Courier New" w:eastAsia="Courier New" w:hAnsi="Courier New" w:cs="Courier New"/>
                <w:sz w:val="18"/>
              </w:rPr>
              <w:t xml:space="preserve">(queues = </w:t>
            </w:r>
            <w:r>
              <w:rPr>
                <w:rFonts w:ascii="Courier New" w:eastAsia="Courier New" w:hAnsi="Courier New" w:cs="Courier New"/>
                <w:b/>
                <w:i/>
                <w:color w:val="660E7A"/>
                <w:sz w:val="18"/>
              </w:rPr>
              <w:t>WARNING_QUEUE_NAME</w:t>
            </w:r>
            <w:r>
              <w:rPr>
                <w:rFonts w:ascii="Courier New" w:eastAsia="Courier New" w:hAnsi="Courier New" w:cs="Courier New"/>
                <w:sz w:val="18"/>
              </w:rPr>
              <w:t xml:space="preserve">) </w:t>
            </w:r>
          </w:p>
        </w:tc>
        <w:tc>
          <w:tcPr>
            <w:tcW w:w="79" w:type="dxa"/>
            <w:tcBorders>
              <w:top w:val="single" w:sz="4" w:space="0" w:color="000000"/>
              <w:left w:val="nil"/>
              <w:bottom w:val="single" w:sz="4" w:space="0" w:color="000000"/>
              <w:right w:val="single" w:sz="4" w:space="0" w:color="000000"/>
            </w:tcBorders>
          </w:tcPr>
          <w:p w14:paraId="47642222" w14:textId="77777777" w:rsidR="00761C32" w:rsidRDefault="00761C32"/>
        </w:tc>
      </w:tr>
      <w:tr w:rsidR="00761C32" w14:paraId="44A18F6C" w14:textId="77777777">
        <w:trPr>
          <w:trHeight w:val="1056"/>
        </w:trPr>
        <w:tc>
          <w:tcPr>
            <w:tcW w:w="77" w:type="dxa"/>
            <w:vMerge w:val="restart"/>
            <w:tcBorders>
              <w:top w:val="single" w:sz="4" w:space="0" w:color="000000"/>
              <w:left w:val="single" w:sz="4" w:space="0" w:color="000000"/>
              <w:bottom w:val="single" w:sz="4" w:space="0" w:color="000000"/>
              <w:right w:val="nil"/>
            </w:tcBorders>
          </w:tcPr>
          <w:p w14:paraId="7285CDBF" w14:textId="77777777" w:rsidR="00761C32" w:rsidRDefault="00761C32"/>
        </w:tc>
        <w:tc>
          <w:tcPr>
            <w:tcW w:w="9468" w:type="dxa"/>
            <w:tcBorders>
              <w:top w:val="single" w:sz="4" w:space="0" w:color="000000"/>
              <w:left w:val="nil"/>
              <w:bottom w:val="nil"/>
              <w:right w:val="nil"/>
            </w:tcBorders>
            <w:shd w:val="clear" w:color="auto" w:fill="C7EDCC"/>
          </w:tcPr>
          <w:p w14:paraId="12331359" w14:textId="77777777" w:rsidR="00761C32" w:rsidRDefault="00000000">
            <w:pPr>
              <w:spacing w:after="0" w:line="257" w:lineRule="auto"/>
              <w:ind w:right="3022"/>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void </w:t>
            </w:r>
            <w:proofErr w:type="spellStart"/>
            <w:r>
              <w:rPr>
                <w:rFonts w:ascii="Courier New" w:eastAsia="Courier New" w:hAnsi="Courier New" w:cs="Courier New"/>
                <w:sz w:val="18"/>
              </w:rPr>
              <w:t>receiveWarningMsg</w:t>
            </w:r>
            <w:proofErr w:type="spellEnd"/>
            <w:r>
              <w:rPr>
                <w:rFonts w:ascii="Courier New" w:eastAsia="Courier New" w:hAnsi="Courier New" w:cs="Courier New"/>
                <w:sz w:val="18"/>
              </w:rPr>
              <w:t xml:space="preserve">(Message message) {         String msg =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message.getBody</w:t>
            </w:r>
            <w:proofErr w:type="spellEnd"/>
            <w:r>
              <w:rPr>
                <w:rFonts w:ascii="Courier New" w:eastAsia="Courier New" w:hAnsi="Courier New" w:cs="Courier New"/>
                <w:sz w:val="18"/>
              </w:rPr>
              <w:t xml:space="preserve">());         </w:t>
            </w:r>
            <w:proofErr w:type="spellStart"/>
            <w:r>
              <w:rPr>
                <w:rFonts w:ascii="Courier New" w:eastAsia="Courier New" w:hAnsi="Courier New" w:cs="Courier New"/>
                <w:b/>
                <w:i/>
                <w:color w:val="660E7A"/>
                <w:sz w:val="18"/>
              </w:rPr>
              <w:t>log</w:t>
            </w:r>
            <w:r>
              <w:rPr>
                <w:rFonts w:ascii="Courier New" w:eastAsia="Courier New" w:hAnsi="Courier New" w:cs="Courier New"/>
                <w:sz w:val="18"/>
              </w:rPr>
              <w:t>.error</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报警发现不可路由消息：</w:t>
            </w:r>
            <w:r>
              <w:rPr>
                <w:rFonts w:ascii="Courier New" w:eastAsia="Courier New" w:hAnsi="Courier New" w:cs="Courier New"/>
                <w:b/>
                <w:color w:val="008000"/>
                <w:sz w:val="18"/>
              </w:rPr>
              <w:t>{}"</w:t>
            </w:r>
            <w:r>
              <w:rPr>
                <w:rFonts w:ascii="Courier New" w:eastAsia="Courier New" w:hAnsi="Courier New" w:cs="Courier New"/>
                <w:sz w:val="18"/>
              </w:rPr>
              <w:t xml:space="preserve">, msg); </w:t>
            </w:r>
          </w:p>
          <w:p w14:paraId="4C79F3A8" w14:textId="77777777" w:rsidR="00761C32" w:rsidRDefault="00000000">
            <w:pPr>
              <w:spacing w:after="23"/>
            </w:pPr>
            <w:r>
              <w:rPr>
                <w:rFonts w:ascii="Courier New" w:eastAsia="Courier New" w:hAnsi="Courier New" w:cs="Courier New"/>
                <w:sz w:val="18"/>
              </w:rPr>
              <w:t xml:space="preserve">    } </w:t>
            </w:r>
          </w:p>
          <w:p w14:paraId="7D8541F4" w14:textId="77777777" w:rsidR="00761C32" w:rsidRDefault="00000000">
            <w:pPr>
              <w:spacing w:after="0"/>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7C402A3E" w14:textId="77777777" w:rsidR="00761C32" w:rsidRDefault="00761C32"/>
        </w:tc>
      </w:tr>
      <w:tr w:rsidR="00761C32" w14:paraId="7E01A208" w14:textId="77777777">
        <w:trPr>
          <w:trHeight w:val="204"/>
        </w:trPr>
        <w:tc>
          <w:tcPr>
            <w:tcW w:w="0" w:type="auto"/>
            <w:vMerge/>
            <w:tcBorders>
              <w:top w:val="nil"/>
              <w:left w:val="single" w:sz="4" w:space="0" w:color="000000"/>
              <w:bottom w:val="single" w:sz="4" w:space="0" w:color="000000"/>
              <w:right w:val="nil"/>
            </w:tcBorders>
          </w:tcPr>
          <w:p w14:paraId="050808AA" w14:textId="77777777" w:rsidR="00761C32" w:rsidRDefault="00761C32"/>
        </w:tc>
        <w:tc>
          <w:tcPr>
            <w:tcW w:w="9468" w:type="dxa"/>
            <w:tcBorders>
              <w:top w:val="nil"/>
              <w:left w:val="nil"/>
              <w:bottom w:val="single" w:sz="4" w:space="0" w:color="000000"/>
              <w:right w:val="nil"/>
            </w:tcBorders>
          </w:tcPr>
          <w:p w14:paraId="204120DA" w14:textId="77777777" w:rsidR="00761C32" w:rsidRDefault="00761C32"/>
        </w:tc>
        <w:tc>
          <w:tcPr>
            <w:tcW w:w="0" w:type="auto"/>
            <w:vMerge/>
            <w:tcBorders>
              <w:top w:val="nil"/>
              <w:left w:val="nil"/>
              <w:bottom w:val="single" w:sz="4" w:space="0" w:color="000000"/>
              <w:right w:val="single" w:sz="4" w:space="0" w:color="000000"/>
            </w:tcBorders>
          </w:tcPr>
          <w:p w14:paraId="7D95FC6B" w14:textId="77777777" w:rsidR="00761C32" w:rsidRDefault="00761C32"/>
        </w:tc>
      </w:tr>
    </w:tbl>
    <w:p w14:paraId="1FB21534" w14:textId="77777777" w:rsidR="00761C32" w:rsidRDefault="00000000">
      <w:pPr>
        <w:spacing w:after="239" w:line="265" w:lineRule="auto"/>
        <w:ind w:left="-5" w:hanging="10"/>
      </w:pPr>
      <w:r>
        <w:rPr>
          <w:rFonts w:ascii="黑体" w:eastAsia="黑体" w:hAnsi="黑体" w:cs="黑体"/>
          <w:sz w:val="28"/>
        </w:rPr>
        <w:t>8.3.4.</w:t>
      </w:r>
      <w:r>
        <w:rPr>
          <w:rFonts w:ascii="Arial" w:eastAsia="Arial" w:hAnsi="Arial" w:cs="Arial"/>
          <w:b/>
          <w:sz w:val="28"/>
        </w:rPr>
        <w:t xml:space="preserve"> </w:t>
      </w:r>
      <w:r>
        <w:rPr>
          <w:rFonts w:ascii="黑体" w:eastAsia="黑体" w:hAnsi="黑体" w:cs="黑体"/>
          <w:sz w:val="28"/>
        </w:rPr>
        <w:t xml:space="preserve">测试注意事项 </w:t>
      </w:r>
    </w:p>
    <w:p w14:paraId="0DE42EF4" w14:textId="77777777" w:rsidR="00761C32" w:rsidRDefault="00000000">
      <w:pPr>
        <w:spacing w:after="398" w:line="266" w:lineRule="auto"/>
        <w:ind w:left="415" w:right="558" w:hanging="10"/>
        <w:jc w:val="right"/>
      </w:pPr>
      <w:r>
        <w:rPr>
          <w:rFonts w:ascii="Microsoft YaHei UI" w:eastAsia="Microsoft YaHei UI" w:hAnsi="Microsoft YaHei UI" w:cs="Microsoft YaHei UI"/>
        </w:rPr>
        <w:t>重新启动项目的时候需要把原来的</w:t>
      </w:r>
      <w:proofErr w:type="spellStart"/>
      <w:r>
        <w:rPr>
          <w:rFonts w:ascii="Tahoma" w:eastAsia="Tahoma" w:hAnsi="Tahoma" w:cs="Tahoma"/>
        </w:rPr>
        <w:t>confirm.exchange</w:t>
      </w:r>
      <w:proofErr w:type="spellEnd"/>
      <w:r>
        <w:rPr>
          <w:rFonts w:ascii="Microsoft YaHei UI" w:eastAsia="Microsoft YaHei UI" w:hAnsi="Microsoft YaHei UI" w:cs="Microsoft YaHei UI"/>
        </w:rPr>
        <w:t>删除因为我们修改了其绑定属性，不然报以下错</w:t>
      </w:r>
      <w:r>
        <w:rPr>
          <w:rFonts w:ascii="Tahoma" w:eastAsia="Tahoma" w:hAnsi="Tahoma" w:cs="Tahoma"/>
        </w:rPr>
        <w:t xml:space="preserve">: </w:t>
      </w:r>
    </w:p>
    <w:p w14:paraId="05EA0FED" w14:textId="77777777" w:rsidR="00761C32" w:rsidRDefault="00000000">
      <w:pPr>
        <w:spacing w:after="2811"/>
        <w:ind w:right="442"/>
        <w:jc w:val="right"/>
      </w:pPr>
      <w:r>
        <w:rPr>
          <w:rFonts w:ascii="Tahoma" w:eastAsia="Tahoma" w:hAnsi="Tahoma" w:cs="Tahoma"/>
        </w:rPr>
        <w:t xml:space="preserve"> </w:t>
      </w:r>
    </w:p>
    <w:p w14:paraId="7F719CEF" w14:textId="77777777" w:rsidR="00761C32" w:rsidRDefault="00000000">
      <w:pPr>
        <w:spacing w:after="2522"/>
        <w:ind w:right="471"/>
        <w:jc w:val="right"/>
      </w:pPr>
      <w:r>
        <w:rPr>
          <w:rFonts w:ascii="Tahoma" w:eastAsia="Tahoma" w:hAnsi="Tahoma" w:cs="Tahoma"/>
        </w:rPr>
        <w:t xml:space="preserve"> </w:t>
      </w:r>
    </w:p>
    <w:p w14:paraId="449E729D" w14:textId="77777777" w:rsidR="00761C32" w:rsidRDefault="00000000">
      <w:pPr>
        <w:pStyle w:val="2"/>
        <w:spacing w:after="1107"/>
        <w:ind w:left="-5"/>
      </w:pPr>
      <w:r>
        <w:rPr>
          <w:noProof/>
        </w:rPr>
        <w:lastRenderedPageBreak/>
        <mc:AlternateContent>
          <mc:Choice Requires="wpg">
            <w:drawing>
              <wp:anchor distT="0" distB="0" distL="114300" distR="114300" simplePos="0" relativeHeight="251685888" behindDoc="0" locked="0" layoutInCell="1" allowOverlap="1" wp14:anchorId="0137E596" wp14:editId="586F4A23">
                <wp:simplePos x="0" y="0"/>
                <wp:positionH relativeFrom="column">
                  <wp:posOffset>0</wp:posOffset>
                </wp:positionH>
                <wp:positionV relativeFrom="paragraph">
                  <wp:posOffset>-3897060</wp:posOffset>
                </wp:positionV>
                <wp:extent cx="6445377" cy="5303139"/>
                <wp:effectExtent l="0" t="0" r="0" b="0"/>
                <wp:wrapSquare wrapText="bothSides"/>
                <wp:docPr id="104688" name="Group 104688"/>
                <wp:cNvGraphicFramePr/>
                <a:graphic xmlns:a="http://schemas.openxmlformats.org/drawingml/2006/main">
                  <a:graphicData uri="http://schemas.microsoft.com/office/word/2010/wordprocessingGroup">
                    <wpg:wgp>
                      <wpg:cNvGrpSpPr/>
                      <wpg:grpSpPr>
                        <a:xfrm>
                          <a:off x="0" y="0"/>
                          <a:ext cx="6445377" cy="5303139"/>
                          <a:chOff x="0" y="0"/>
                          <a:chExt cx="6445377" cy="5303139"/>
                        </a:xfrm>
                      </wpg:grpSpPr>
                      <pic:pic xmlns:pic="http://schemas.openxmlformats.org/drawingml/2006/picture">
                        <pic:nvPicPr>
                          <pic:cNvPr id="14209" name="Picture 14209"/>
                          <pic:cNvPicPr/>
                        </pic:nvPicPr>
                        <pic:blipFill>
                          <a:blip r:embed="rId7"/>
                          <a:stretch>
                            <a:fillRect/>
                          </a:stretch>
                        </pic:blipFill>
                        <pic:spPr>
                          <a:xfrm>
                            <a:off x="583375" y="44704"/>
                            <a:ext cx="5258435" cy="5258435"/>
                          </a:xfrm>
                          <a:prstGeom prst="rect">
                            <a:avLst/>
                          </a:prstGeom>
                        </pic:spPr>
                      </pic:pic>
                      <wps:wsp>
                        <wps:cNvPr id="14269" name="Rectangle 14269"/>
                        <wps:cNvSpPr/>
                        <wps:spPr>
                          <a:xfrm>
                            <a:off x="0" y="515548"/>
                            <a:ext cx="716516" cy="237149"/>
                          </a:xfrm>
                          <a:prstGeom prst="rect">
                            <a:avLst/>
                          </a:prstGeom>
                          <a:ln>
                            <a:noFill/>
                          </a:ln>
                        </wps:spPr>
                        <wps:txbx>
                          <w:txbxContent>
                            <w:p w14:paraId="161776F4" w14:textId="77777777" w:rsidR="00761C32" w:rsidRDefault="00000000">
                              <w:r>
                                <w:rPr>
                                  <w:rFonts w:ascii="黑体" w:eastAsia="黑体" w:hAnsi="黑体" w:cs="黑体"/>
                                  <w:sz w:val="28"/>
                                </w:rPr>
                                <w:t>8.3.5.</w:t>
                              </w:r>
                            </w:p>
                          </w:txbxContent>
                        </wps:txbx>
                        <wps:bodyPr horzOverflow="overflow" vert="horz" lIns="0" tIns="0" rIns="0" bIns="0" rtlCol="0">
                          <a:noAutofit/>
                        </wps:bodyPr>
                      </wps:wsp>
                      <wps:wsp>
                        <wps:cNvPr id="14270" name="Rectangle 14270"/>
                        <wps:cNvSpPr/>
                        <wps:spPr>
                          <a:xfrm>
                            <a:off x="538277" y="507413"/>
                            <a:ext cx="65888" cy="264422"/>
                          </a:xfrm>
                          <a:prstGeom prst="rect">
                            <a:avLst/>
                          </a:prstGeom>
                          <a:ln>
                            <a:noFill/>
                          </a:ln>
                        </wps:spPr>
                        <wps:txbx>
                          <w:txbxContent>
                            <w:p w14:paraId="045B9F40"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4271" name="Rectangle 14271"/>
                        <wps:cNvSpPr/>
                        <wps:spPr>
                          <a:xfrm>
                            <a:off x="800405" y="515548"/>
                            <a:ext cx="950496" cy="237149"/>
                          </a:xfrm>
                          <a:prstGeom prst="rect">
                            <a:avLst/>
                          </a:prstGeom>
                          <a:ln>
                            <a:noFill/>
                          </a:ln>
                        </wps:spPr>
                        <wps:txbx>
                          <w:txbxContent>
                            <w:p w14:paraId="72934A1C" w14:textId="77777777" w:rsidR="00761C32" w:rsidRDefault="00000000">
                              <w:r>
                                <w:rPr>
                                  <w:rFonts w:ascii="黑体" w:eastAsia="黑体" w:hAnsi="黑体" w:cs="黑体"/>
                                  <w:sz w:val="28"/>
                                </w:rPr>
                                <w:t>结果分析</w:t>
                              </w:r>
                            </w:p>
                          </w:txbxContent>
                        </wps:txbx>
                        <wps:bodyPr horzOverflow="overflow" vert="horz" lIns="0" tIns="0" rIns="0" bIns="0" rtlCol="0">
                          <a:noAutofit/>
                        </wps:bodyPr>
                      </wps:wsp>
                      <wps:wsp>
                        <wps:cNvPr id="14272" name="Rectangle 14272"/>
                        <wps:cNvSpPr/>
                        <wps:spPr>
                          <a:xfrm>
                            <a:off x="1515110" y="515548"/>
                            <a:ext cx="118575" cy="237149"/>
                          </a:xfrm>
                          <a:prstGeom prst="rect">
                            <a:avLst/>
                          </a:prstGeom>
                          <a:ln>
                            <a:noFill/>
                          </a:ln>
                        </wps:spPr>
                        <wps:txbx>
                          <w:txbxContent>
                            <w:p w14:paraId="665E2095"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4274" name="Rectangle 14274"/>
                        <wps:cNvSpPr/>
                        <wps:spPr>
                          <a:xfrm>
                            <a:off x="266700" y="2489686"/>
                            <a:ext cx="881289" cy="181105"/>
                          </a:xfrm>
                          <a:prstGeom prst="rect">
                            <a:avLst/>
                          </a:prstGeom>
                          <a:ln>
                            <a:noFill/>
                          </a:ln>
                        </wps:spPr>
                        <wps:txbx>
                          <w:txbxContent>
                            <w:p w14:paraId="726158E3" w14:textId="77777777" w:rsidR="00761C32" w:rsidRDefault="00000000">
                              <w:r>
                                <w:rPr>
                                  <w:rFonts w:ascii="Tahoma" w:eastAsia="Tahoma" w:hAnsi="Tahoma" w:cs="Tahoma"/>
                                </w:rPr>
                                <w:t>mandatory</w:t>
                              </w:r>
                            </w:p>
                          </w:txbxContent>
                        </wps:txbx>
                        <wps:bodyPr horzOverflow="overflow" vert="horz" lIns="0" tIns="0" rIns="0" bIns="0" rtlCol="0">
                          <a:noAutofit/>
                        </wps:bodyPr>
                      </wps:wsp>
                      <wps:wsp>
                        <wps:cNvPr id="14275" name="Rectangle 14275"/>
                        <wps:cNvSpPr/>
                        <wps:spPr>
                          <a:xfrm>
                            <a:off x="964946" y="2483045"/>
                            <a:ext cx="7243872" cy="200225"/>
                          </a:xfrm>
                          <a:prstGeom prst="rect">
                            <a:avLst/>
                          </a:prstGeom>
                          <a:ln>
                            <a:noFill/>
                          </a:ln>
                        </wps:spPr>
                        <wps:txbx>
                          <w:txbxContent>
                            <w:p w14:paraId="45EC0F53" w14:textId="77777777" w:rsidR="00761C32" w:rsidRDefault="00000000">
                              <w:r>
                                <w:rPr>
                                  <w:rFonts w:ascii="Microsoft YaHei UI" w:eastAsia="Microsoft YaHei UI" w:hAnsi="Microsoft YaHei UI" w:cs="Microsoft YaHei UI"/>
                                </w:rPr>
                                <w:t>参数与备份交换机可以一起使用的时候，如果两者同时开启，消息究竟何去何从？谁优先</w:t>
                              </w:r>
                            </w:p>
                          </w:txbxContent>
                        </wps:txbx>
                        <wps:bodyPr horzOverflow="overflow" vert="horz" lIns="0" tIns="0" rIns="0" bIns="0" rtlCol="0">
                          <a:noAutofit/>
                        </wps:bodyPr>
                      </wps:wsp>
                      <wps:wsp>
                        <wps:cNvPr id="14276" name="Rectangle 14276"/>
                        <wps:cNvSpPr/>
                        <wps:spPr>
                          <a:xfrm>
                            <a:off x="0" y="2725361"/>
                            <a:ext cx="2602468" cy="200225"/>
                          </a:xfrm>
                          <a:prstGeom prst="rect">
                            <a:avLst/>
                          </a:prstGeom>
                          <a:ln>
                            <a:noFill/>
                          </a:ln>
                        </wps:spPr>
                        <wps:txbx>
                          <w:txbxContent>
                            <w:p w14:paraId="1363C549" w14:textId="77777777" w:rsidR="00761C32" w:rsidRDefault="00000000">
                              <w:r>
                                <w:rPr>
                                  <w:rFonts w:ascii="Microsoft YaHei UI" w:eastAsia="Microsoft YaHei UI" w:hAnsi="Microsoft YaHei UI" w:cs="Microsoft YaHei UI"/>
                                </w:rPr>
                                <w:t>级高，经过上面结果显示答案是</w:t>
                              </w:r>
                            </w:p>
                          </w:txbxContent>
                        </wps:txbx>
                        <wps:bodyPr horzOverflow="overflow" vert="horz" lIns="0" tIns="0" rIns="0" bIns="0" rtlCol="0">
                          <a:noAutofit/>
                        </wps:bodyPr>
                      </wps:wsp>
                      <wps:wsp>
                        <wps:cNvPr id="14277" name="Rectangle 14277"/>
                        <wps:cNvSpPr/>
                        <wps:spPr>
                          <a:xfrm>
                            <a:off x="1957070" y="2725361"/>
                            <a:ext cx="1670085" cy="200225"/>
                          </a:xfrm>
                          <a:prstGeom prst="rect">
                            <a:avLst/>
                          </a:prstGeom>
                          <a:ln>
                            <a:noFill/>
                          </a:ln>
                        </wps:spPr>
                        <wps:txbx>
                          <w:txbxContent>
                            <w:p w14:paraId="508E5A25" w14:textId="77777777" w:rsidR="00761C32" w:rsidRDefault="00000000">
                              <w:r>
                                <w:rPr>
                                  <w:rFonts w:ascii="Microsoft YaHei UI" w:eastAsia="Microsoft YaHei UI" w:hAnsi="Microsoft YaHei UI" w:cs="Microsoft YaHei UI"/>
                                  <w:b/>
                                </w:rPr>
                                <w:t>备份交换机优先级高</w:t>
                              </w:r>
                            </w:p>
                          </w:txbxContent>
                        </wps:txbx>
                        <wps:bodyPr horzOverflow="overflow" vert="horz" lIns="0" tIns="0" rIns="0" bIns="0" rtlCol="0">
                          <a:noAutofit/>
                        </wps:bodyPr>
                      </wps:wsp>
                      <wps:wsp>
                        <wps:cNvPr id="14278" name="Rectangle 14278"/>
                        <wps:cNvSpPr/>
                        <wps:spPr>
                          <a:xfrm>
                            <a:off x="3213227" y="2725361"/>
                            <a:ext cx="186477" cy="200225"/>
                          </a:xfrm>
                          <a:prstGeom prst="rect">
                            <a:avLst/>
                          </a:prstGeom>
                          <a:ln>
                            <a:noFill/>
                          </a:ln>
                        </wps:spPr>
                        <wps:txbx>
                          <w:txbxContent>
                            <w:p w14:paraId="2CC3D6C2"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4279" name="Rectangle 14279"/>
                        <wps:cNvSpPr/>
                        <wps:spPr>
                          <a:xfrm>
                            <a:off x="3351911" y="2732002"/>
                            <a:ext cx="58367" cy="181105"/>
                          </a:xfrm>
                          <a:prstGeom prst="rect">
                            <a:avLst/>
                          </a:prstGeom>
                          <a:ln>
                            <a:noFill/>
                          </a:ln>
                        </wps:spPr>
                        <wps:txbx>
                          <w:txbxContent>
                            <w:p w14:paraId="135CB0A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4280" name="Rectangle 14280"/>
                        <wps:cNvSpPr/>
                        <wps:spPr>
                          <a:xfrm>
                            <a:off x="1745234" y="3189351"/>
                            <a:ext cx="287541" cy="377809"/>
                          </a:xfrm>
                          <a:prstGeom prst="rect">
                            <a:avLst/>
                          </a:prstGeom>
                          <a:ln>
                            <a:noFill/>
                          </a:ln>
                        </wps:spPr>
                        <wps:txbx>
                          <w:txbxContent>
                            <w:p w14:paraId="2F9B9E78" w14:textId="77777777" w:rsidR="00761C32" w:rsidRDefault="00000000">
                              <w:r>
                                <w:rPr>
                                  <w:b/>
                                  <w:sz w:val="44"/>
                                </w:rPr>
                                <w:t>9.</w:t>
                              </w:r>
                            </w:p>
                          </w:txbxContent>
                        </wps:txbx>
                        <wps:bodyPr horzOverflow="overflow" vert="horz" lIns="0" tIns="0" rIns="0" bIns="0" rtlCol="0">
                          <a:noAutofit/>
                        </wps:bodyPr>
                      </wps:wsp>
                      <wps:wsp>
                        <wps:cNvPr id="14281" name="Rectangle 14281"/>
                        <wps:cNvSpPr/>
                        <wps:spPr>
                          <a:xfrm>
                            <a:off x="1961642" y="3146122"/>
                            <a:ext cx="103055" cy="413583"/>
                          </a:xfrm>
                          <a:prstGeom prst="rect">
                            <a:avLst/>
                          </a:prstGeom>
                          <a:ln>
                            <a:noFill/>
                          </a:ln>
                        </wps:spPr>
                        <wps:txbx>
                          <w:txbxContent>
                            <w:p w14:paraId="2AFB5A17" w14:textId="77777777" w:rsidR="00761C32" w:rsidRDefault="00000000">
                              <w:r>
                                <w:rPr>
                                  <w:rFonts w:ascii="Arial" w:eastAsia="Arial" w:hAnsi="Arial" w:cs="Arial"/>
                                  <w:b/>
                                  <w:sz w:val="44"/>
                                </w:rPr>
                                <w:t xml:space="preserve"> </w:t>
                              </w:r>
                            </w:p>
                          </w:txbxContent>
                        </wps:txbx>
                        <wps:bodyPr horzOverflow="overflow" vert="horz" lIns="0" tIns="0" rIns="0" bIns="0" rtlCol="0">
                          <a:noAutofit/>
                        </wps:bodyPr>
                      </wps:wsp>
                      <wps:wsp>
                        <wps:cNvPr id="14282" name="Rectangle 14282"/>
                        <wps:cNvSpPr/>
                        <wps:spPr>
                          <a:xfrm>
                            <a:off x="2011934" y="3189351"/>
                            <a:ext cx="1589049" cy="377809"/>
                          </a:xfrm>
                          <a:prstGeom prst="rect">
                            <a:avLst/>
                          </a:prstGeom>
                          <a:ln>
                            <a:noFill/>
                          </a:ln>
                        </wps:spPr>
                        <wps:txbx>
                          <w:txbxContent>
                            <w:p w14:paraId="50A3B4C6" w14:textId="77777777" w:rsidR="00761C32" w:rsidRDefault="00000000">
                              <w:r>
                                <w:rPr>
                                  <w:b/>
                                  <w:sz w:val="44"/>
                                </w:rPr>
                                <w:t>RabbitMQ</w:t>
                              </w:r>
                            </w:p>
                          </w:txbxContent>
                        </wps:txbx>
                        <wps:bodyPr horzOverflow="overflow" vert="horz" lIns="0" tIns="0" rIns="0" bIns="0" rtlCol="0">
                          <a:noAutofit/>
                        </wps:bodyPr>
                      </wps:wsp>
                      <wps:wsp>
                        <wps:cNvPr id="14283" name="Rectangle 14283"/>
                        <wps:cNvSpPr/>
                        <wps:spPr>
                          <a:xfrm>
                            <a:off x="3277235" y="3158847"/>
                            <a:ext cx="1862792" cy="370927"/>
                          </a:xfrm>
                          <a:prstGeom prst="rect">
                            <a:avLst/>
                          </a:prstGeom>
                          <a:ln>
                            <a:noFill/>
                          </a:ln>
                        </wps:spPr>
                        <wps:txbx>
                          <w:txbxContent>
                            <w:p w14:paraId="454D93A1" w14:textId="77777777" w:rsidR="00761C32" w:rsidRDefault="00000000">
                              <w:r>
                                <w:rPr>
                                  <w:rFonts w:ascii="宋体" w:eastAsia="宋体" w:hAnsi="宋体" w:cs="宋体"/>
                                  <w:sz w:val="44"/>
                                </w:rPr>
                                <w:t>其他知识点</w:t>
                              </w:r>
                            </w:p>
                          </w:txbxContent>
                        </wps:txbx>
                        <wps:bodyPr horzOverflow="overflow" vert="horz" lIns="0" tIns="0" rIns="0" bIns="0" rtlCol="0">
                          <a:noAutofit/>
                        </wps:bodyPr>
                      </wps:wsp>
                      <wps:wsp>
                        <wps:cNvPr id="14284" name="Rectangle 14284"/>
                        <wps:cNvSpPr/>
                        <wps:spPr>
                          <a:xfrm>
                            <a:off x="4681093" y="3189351"/>
                            <a:ext cx="83829" cy="377809"/>
                          </a:xfrm>
                          <a:prstGeom prst="rect">
                            <a:avLst/>
                          </a:prstGeom>
                          <a:ln>
                            <a:noFill/>
                          </a:ln>
                        </wps:spPr>
                        <wps:txbx>
                          <w:txbxContent>
                            <w:p w14:paraId="528F141E" w14:textId="77777777" w:rsidR="00761C32" w:rsidRDefault="00000000">
                              <w:r>
                                <w:rPr>
                                  <w:b/>
                                  <w:sz w:val="44"/>
                                </w:rPr>
                                <w:t xml:space="preserve"> </w:t>
                              </w:r>
                            </w:p>
                          </w:txbxContent>
                        </wps:txbx>
                        <wps:bodyPr horzOverflow="overflow" vert="horz" lIns="0" tIns="0" rIns="0" bIns="0" rtlCol="0">
                          <a:noAutofit/>
                        </wps:bodyPr>
                      </wps:wsp>
                      <wps:wsp>
                        <wps:cNvPr id="14289" name="Rectangle 14289"/>
                        <wps:cNvSpPr/>
                        <wps:spPr>
                          <a:xfrm>
                            <a:off x="0" y="4516684"/>
                            <a:ext cx="716516" cy="237148"/>
                          </a:xfrm>
                          <a:prstGeom prst="rect">
                            <a:avLst/>
                          </a:prstGeom>
                          <a:ln>
                            <a:noFill/>
                          </a:ln>
                        </wps:spPr>
                        <wps:txbx>
                          <w:txbxContent>
                            <w:p w14:paraId="62871D01" w14:textId="77777777" w:rsidR="00761C32" w:rsidRDefault="00000000">
                              <w:r>
                                <w:rPr>
                                  <w:rFonts w:ascii="黑体" w:eastAsia="黑体" w:hAnsi="黑体" w:cs="黑体"/>
                                  <w:sz w:val="28"/>
                                </w:rPr>
                                <w:t>9.1.1.</w:t>
                              </w:r>
                            </w:p>
                          </w:txbxContent>
                        </wps:txbx>
                        <wps:bodyPr horzOverflow="overflow" vert="horz" lIns="0" tIns="0" rIns="0" bIns="0" rtlCol="0">
                          <a:noAutofit/>
                        </wps:bodyPr>
                      </wps:wsp>
                      <wps:wsp>
                        <wps:cNvPr id="14290" name="Rectangle 14290"/>
                        <wps:cNvSpPr/>
                        <wps:spPr>
                          <a:xfrm>
                            <a:off x="538277" y="4508548"/>
                            <a:ext cx="65888" cy="264422"/>
                          </a:xfrm>
                          <a:prstGeom prst="rect">
                            <a:avLst/>
                          </a:prstGeom>
                          <a:ln>
                            <a:noFill/>
                          </a:ln>
                        </wps:spPr>
                        <wps:txbx>
                          <w:txbxContent>
                            <w:p w14:paraId="1F433F6C"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4291" name="Rectangle 14291"/>
                        <wps:cNvSpPr/>
                        <wps:spPr>
                          <a:xfrm>
                            <a:off x="800405" y="4516684"/>
                            <a:ext cx="474299" cy="237148"/>
                          </a:xfrm>
                          <a:prstGeom prst="rect">
                            <a:avLst/>
                          </a:prstGeom>
                          <a:ln>
                            <a:noFill/>
                          </a:ln>
                        </wps:spPr>
                        <wps:txbx>
                          <w:txbxContent>
                            <w:p w14:paraId="7424FEE2" w14:textId="77777777" w:rsidR="00761C32" w:rsidRDefault="00000000">
                              <w:r>
                                <w:rPr>
                                  <w:rFonts w:ascii="黑体" w:eastAsia="黑体" w:hAnsi="黑体" w:cs="黑体"/>
                                  <w:sz w:val="28"/>
                                </w:rPr>
                                <w:t>概念</w:t>
                              </w:r>
                            </w:p>
                          </w:txbxContent>
                        </wps:txbx>
                        <wps:bodyPr horzOverflow="overflow" vert="horz" lIns="0" tIns="0" rIns="0" bIns="0" rtlCol="0">
                          <a:noAutofit/>
                        </wps:bodyPr>
                      </wps:wsp>
                      <wps:wsp>
                        <wps:cNvPr id="14292" name="Rectangle 14292"/>
                        <wps:cNvSpPr/>
                        <wps:spPr>
                          <a:xfrm>
                            <a:off x="1156970" y="4516684"/>
                            <a:ext cx="118575" cy="237148"/>
                          </a:xfrm>
                          <a:prstGeom prst="rect">
                            <a:avLst/>
                          </a:prstGeom>
                          <a:ln>
                            <a:noFill/>
                          </a:ln>
                        </wps:spPr>
                        <wps:txbx>
                          <w:txbxContent>
                            <w:p w14:paraId="73B889AA"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pic:pic xmlns:pic="http://schemas.openxmlformats.org/drawingml/2006/picture">
                        <pic:nvPicPr>
                          <pic:cNvPr id="14300" name="Picture 14300"/>
                          <pic:cNvPicPr/>
                        </pic:nvPicPr>
                        <pic:blipFill>
                          <a:blip r:embed="rId155"/>
                          <a:stretch>
                            <a:fillRect/>
                          </a:stretch>
                        </pic:blipFill>
                        <pic:spPr>
                          <a:xfrm>
                            <a:off x="266192" y="0"/>
                            <a:ext cx="6179185" cy="306705"/>
                          </a:xfrm>
                          <a:prstGeom prst="rect">
                            <a:avLst/>
                          </a:prstGeom>
                        </pic:spPr>
                      </pic:pic>
                      <pic:pic xmlns:pic="http://schemas.openxmlformats.org/drawingml/2006/picture">
                        <pic:nvPicPr>
                          <pic:cNvPr id="14302" name="Picture 14302"/>
                          <pic:cNvPicPr/>
                        </pic:nvPicPr>
                        <pic:blipFill>
                          <a:blip r:embed="rId156"/>
                          <a:stretch>
                            <a:fillRect/>
                          </a:stretch>
                        </pic:blipFill>
                        <pic:spPr>
                          <a:xfrm>
                            <a:off x="266192" y="884682"/>
                            <a:ext cx="6153785" cy="1398270"/>
                          </a:xfrm>
                          <a:prstGeom prst="rect">
                            <a:avLst/>
                          </a:prstGeom>
                        </pic:spPr>
                      </pic:pic>
                    </wpg:wgp>
                  </a:graphicData>
                </a:graphic>
              </wp:anchor>
            </w:drawing>
          </mc:Choice>
          <mc:Fallback>
            <w:pict>
              <v:group w14:anchorId="0137E596" id="Group 104688" o:spid="_x0000_s5134" style="position:absolute;left:0;text-align:left;margin-left:0;margin-top:-306.85pt;width:507.5pt;height:417.55pt;z-index:251685888;mso-position-horizontal-relative:text;mso-position-vertical-relative:text" coordsize="64453,530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0ScI/h8zUYhUuApiJgAA&#10;AABJRU5ErkJgglBLAwQKAAAAAAAAACEA6BiFiYBlAACAZQAAFAAAAGRycy9tZWRpYS9pbWFnZTIu&#10;anBn/9j/4AAQSkZJRgABAQEAYABgAAD/2wBDAAMCAgMCAgMDAwMEAwMEBQgFBQQEBQoHBwYIDAoM&#10;DAsKCwsNDhIQDQ4RDgsLEBYQERMUFRUVDA8XGBYUGBIUFRT/2wBDAQMEBAUEBQkFBQkUDQsNFBQU&#10;FBQUFBQUFBQUFBQUFBQUFBQUFBQUFBQUFBQUFBQUFBQUFBQUFBQUFBQUFBQUFBT/wAARCAAuA5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">
                <v:shape id="Picture 14209" o:spid="_x0000_s5135" type="#_x0000_t75" style="position:absolute;left:5833;top:447;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">
                  <v:imagedata r:id="rId10" o:title=""/>
                </v:shape>
                <v:rect id="Rectangle 14269" o:spid="_x0000_s5136" style="position:absolute;top:5155;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" filled="f" stroked="f">
                  <v:textbox inset="0,0,0,0">
                    <w:txbxContent>
                      <w:p w14:paraId="161776F4" w14:textId="77777777" w:rsidR="00761C32" w:rsidRDefault="00000000">
                        <w:r>
                          <w:rPr>
                            <w:rFonts w:ascii="黑体" w:eastAsia="黑体" w:hAnsi="黑体" w:cs="黑体"/>
                            <w:sz w:val="28"/>
                          </w:rPr>
                          <w:t>8.3.5.</w:t>
                        </w:r>
                      </w:p>
                    </w:txbxContent>
                  </v:textbox>
                </v:rect>
                <v:rect id="Rectangle 14270" o:spid="_x0000_s5137" style="position:absolute;left:5382;top:5074;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" filled="f" stroked="f">
                  <v:textbox inset="0,0,0,0">
                    <w:txbxContent>
                      <w:p w14:paraId="045B9F40" w14:textId="77777777" w:rsidR="00761C32" w:rsidRDefault="00000000">
                        <w:r>
                          <w:rPr>
                            <w:rFonts w:ascii="Arial" w:eastAsia="Arial" w:hAnsi="Arial" w:cs="Arial"/>
                            <w:b/>
                            <w:sz w:val="28"/>
                          </w:rPr>
                          <w:t xml:space="preserve"> </w:t>
                        </w:r>
                      </w:p>
                    </w:txbxContent>
                  </v:textbox>
                </v:rect>
                <v:rect id="Rectangle 14271" o:spid="_x0000_s5138" style="position:absolute;left:8004;top:5155;width:950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" filled="f" stroked="f">
                  <v:textbox inset="0,0,0,0">
                    <w:txbxContent>
                      <w:p w14:paraId="72934A1C" w14:textId="77777777" w:rsidR="00761C32" w:rsidRDefault="00000000">
                        <w:r>
                          <w:rPr>
                            <w:rFonts w:ascii="黑体" w:eastAsia="黑体" w:hAnsi="黑体" w:cs="黑体"/>
                            <w:sz w:val="28"/>
                          </w:rPr>
                          <w:t>结果分析</w:t>
                        </w:r>
                      </w:p>
                    </w:txbxContent>
                  </v:textbox>
                </v:rect>
                <v:rect id="Rectangle 14272" o:spid="_x0000_s5139" style="position:absolute;left:15151;top:5155;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" filled="f" stroked="f">
                  <v:textbox inset="0,0,0,0">
                    <w:txbxContent>
                      <w:p w14:paraId="665E2095" w14:textId="77777777" w:rsidR="00761C32" w:rsidRDefault="00000000">
                        <w:r>
                          <w:rPr>
                            <w:rFonts w:ascii="黑体" w:eastAsia="黑体" w:hAnsi="黑体" w:cs="黑体"/>
                            <w:sz w:val="28"/>
                          </w:rPr>
                          <w:t xml:space="preserve"> </w:t>
                        </w:r>
                      </w:p>
                    </w:txbxContent>
                  </v:textbox>
                </v:rect>
                <v:rect id="Rectangle 14274" o:spid="_x0000_s5140" style="position:absolute;left:2667;top:24896;width:88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" filled="f" stroked="f">
                  <v:textbox inset="0,0,0,0">
                    <w:txbxContent>
                      <w:p w14:paraId="726158E3" w14:textId="77777777" w:rsidR="00761C32" w:rsidRDefault="00000000">
                        <w:r>
                          <w:rPr>
                            <w:rFonts w:ascii="Tahoma" w:eastAsia="Tahoma" w:hAnsi="Tahoma" w:cs="Tahoma"/>
                          </w:rPr>
                          <w:t>mandatory</w:t>
                        </w:r>
                      </w:p>
                    </w:txbxContent>
                  </v:textbox>
                </v:rect>
                <v:rect id="Rectangle 14275" o:spid="_x0000_s5141" style="position:absolute;left:9649;top:24830;width:72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" filled="f" stroked="f">
                  <v:textbox inset="0,0,0,0">
                    <w:txbxContent>
                      <w:p w14:paraId="45EC0F53" w14:textId="77777777" w:rsidR="00761C32" w:rsidRDefault="00000000">
                        <w:r>
                          <w:rPr>
                            <w:rFonts w:ascii="Microsoft YaHei UI" w:eastAsia="Microsoft YaHei UI" w:hAnsi="Microsoft YaHei UI" w:cs="Microsoft YaHei UI"/>
                          </w:rPr>
                          <w:t>参数与备份交换机可以一起使用的时候，如果两者同时开启，消息究竟何去何从？谁优先</w:t>
                        </w:r>
                      </w:p>
                    </w:txbxContent>
                  </v:textbox>
                </v:rect>
                <v:rect id="Rectangle 14276" o:spid="_x0000_s5142" style="position:absolute;top:27253;width:2602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" filled="f" stroked="f">
                  <v:textbox inset="0,0,0,0">
                    <w:txbxContent>
                      <w:p w14:paraId="1363C549" w14:textId="77777777" w:rsidR="00761C32" w:rsidRDefault="00000000">
                        <w:r>
                          <w:rPr>
                            <w:rFonts w:ascii="Microsoft YaHei UI" w:eastAsia="Microsoft YaHei UI" w:hAnsi="Microsoft YaHei UI" w:cs="Microsoft YaHei UI"/>
                          </w:rPr>
                          <w:t>级高，经过上面结果显示答案是</w:t>
                        </w:r>
                      </w:p>
                    </w:txbxContent>
                  </v:textbox>
                </v:rect>
                <v:rect id="Rectangle 14277" o:spid="_x0000_s5143" style="position:absolute;left:19570;top:27253;width:1670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" filled="f" stroked="f">
                  <v:textbox inset="0,0,0,0">
                    <w:txbxContent>
                      <w:p w14:paraId="508E5A25" w14:textId="77777777" w:rsidR="00761C32" w:rsidRDefault="00000000">
                        <w:r>
                          <w:rPr>
                            <w:rFonts w:ascii="Microsoft YaHei UI" w:eastAsia="Microsoft YaHei UI" w:hAnsi="Microsoft YaHei UI" w:cs="Microsoft YaHei UI"/>
                            <w:b/>
                          </w:rPr>
                          <w:t>备份交换机优先级高</w:t>
                        </w:r>
                      </w:p>
                    </w:txbxContent>
                  </v:textbox>
                </v:rect>
                <v:rect id="Rectangle 14278" o:spid="_x0000_s5144" style="position:absolute;left:32132;top:27253;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" filled="f" stroked="f">
                  <v:textbox inset="0,0,0,0">
                    <w:txbxContent>
                      <w:p w14:paraId="2CC3D6C2" w14:textId="77777777" w:rsidR="00761C32" w:rsidRDefault="00000000">
                        <w:r>
                          <w:rPr>
                            <w:rFonts w:ascii="Microsoft YaHei UI" w:eastAsia="Microsoft YaHei UI" w:hAnsi="Microsoft YaHei UI" w:cs="Microsoft YaHei UI"/>
                          </w:rPr>
                          <w:t>。</w:t>
                        </w:r>
                      </w:p>
                    </w:txbxContent>
                  </v:textbox>
                </v:rect>
                <v:rect id="Rectangle 14279" o:spid="_x0000_s5145" style="position:absolute;left:33519;top:2732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" filled="f" stroked="f">
                  <v:textbox inset="0,0,0,0">
                    <w:txbxContent>
                      <w:p w14:paraId="135CB0AF" w14:textId="77777777" w:rsidR="00761C32" w:rsidRDefault="00000000">
                        <w:r>
                          <w:rPr>
                            <w:rFonts w:ascii="Tahoma" w:eastAsia="Tahoma" w:hAnsi="Tahoma" w:cs="Tahoma"/>
                          </w:rPr>
                          <w:t xml:space="preserve"> </w:t>
                        </w:r>
                      </w:p>
                    </w:txbxContent>
                  </v:textbox>
                </v:rect>
                <v:rect id="Rectangle 14280" o:spid="_x0000_s5146" style="position:absolute;left:17452;top:31893;width:287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" filled="f" stroked="f">
                  <v:textbox inset="0,0,0,0">
                    <w:txbxContent>
                      <w:p w14:paraId="2F9B9E78" w14:textId="77777777" w:rsidR="00761C32" w:rsidRDefault="00000000">
                        <w:r>
                          <w:rPr>
                            <w:b/>
                            <w:sz w:val="44"/>
                          </w:rPr>
                          <w:t>9.</w:t>
                        </w:r>
                      </w:p>
                    </w:txbxContent>
                  </v:textbox>
                </v:rect>
                <v:rect id="Rectangle 14281" o:spid="_x0000_s5147" style="position:absolute;left:19616;top:31461;width:1030;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" filled="f" stroked="f">
                  <v:textbox inset="0,0,0,0">
                    <w:txbxContent>
                      <w:p w14:paraId="2AFB5A17" w14:textId="77777777" w:rsidR="00761C32" w:rsidRDefault="00000000">
                        <w:r>
                          <w:rPr>
                            <w:rFonts w:ascii="Arial" w:eastAsia="Arial" w:hAnsi="Arial" w:cs="Arial"/>
                            <w:b/>
                            <w:sz w:val="44"/>
                          </w:rPr>
                          <w:t xml:space="preserve"> </w:t>
                        </w:r>
                      </w:p>
                    </w:txbxContent>
                  </v:textbox>
                </v:rect>
                <v:rect id="Rectangle 14282" o:spid="_x0000_s5148" style="position:absolute;left:20119;top:31893;width:15890;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" filled="f" stroked="f">
                  <v:textbox inset="0,0,0,0">
                    <w:txbxContent>
                      <w:p w14:paraId="50A3B4C6" w14:textId="77777777" w:rsidR="00761C32" w:rsidRDefault="00000000">
                        <w:r>
                          <w:rPr>
                            <w:b/>
                            <w:sz w:val="44"/>
                          </w:rPr>
                          <w:t>RabbitMQ</w:t>
                        </w:r>
                      </w:p>
                    </w:txbxContent>
                  </v:textbox>
                </v:rect>
                <v:rect id="Rectangle 14283" o:spid="_x0000_s5149" style="position:absolute;left:32772;top:31588;width:18628;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" filled="f" stroked="f">
                  <v:textbox inset="0,0,0,0">
                    <w:txbxContent>
                      <w:p w14:paraId="454D93A1" w14:textId="77777777" w:rsidR="00761C32" w:rsidRDefault="00000000">
                        <w:r>
                          <w:rPr>
                            <w:rFonts w:ascii="宋体" w:eastAsia="宋体" w:hAnsi="宋体" w:cs="宋体"/>
                            <w:sz w:val="44"/>
                          </w:rPr>
                          <w:t>其他知识点</w:t>
                        </w:r>
                      </w:p>
                    </w:txbxContent>
                  </v:textbox>
                </v:rect>
                <v:rect id="Rectangle 14284" o:spid="_x0000_s5150" style="position:absolute;left:46810;top:31893;width:83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" filled="f" stroked="f">
                  <v:textbox inset="0,0,0,0">
                    <w:txbxContent>
                      <w:p w14:paraId="528F141E" w14:textId="77777777" w:rsidR="00761C32" w:rsidRDefault="00000000">
                        <w:r>
                          <w:rPr>
                            <w:b/>
                            <w:sz w:val="44"/>
                          </w:rPr>
                          <w:t xml:space="preserve"> </w:t>
                        </w:r>
                      </w:p>
                    </w:txbxContent>
                  </v:textbox>
                </v:rect>
                <v:rect id="Rectangle 14289" o:spid="_x0000_s5151" style="position:absolute;top:45166;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" filled="f" stroked="f">
                  <v:textbox inset="0,0,0,0">
                    <w:txbxContent>
                      <w:p w14:paraId="62871D01" w14:textId="77777777" w:rsidR="00761C32" w:rsidRDefault="00000000">
                        <w:r>
                          <w:rPr>
                            <w:rFonts w:ascii="黑体" w:eastAsia="黑体" w:hAnsi="黑体" w:cs="黑体"/>
                            <w:sz w:val="28"/>
                          </w:rPr>
                          <w:t>9.1.1.</w:t>
                        </w:r>
                      </w:p>
                    </w:txbxContent>
                  </v:textbox>
                </v:rect>
                <v:rect id="Rectangle 14290" o:spid="_x0000_s5152" style="position:absolute;left:5382;top:45085;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" filled="f" stroked="f">
                  <v:textbox inset="0,0,0,0">
                    <w:txbxContent>
                      <w:p w14:paraId="1F433F6C" w14:textId="77777777" w:rsidR="00761C32" w:rsidRDefault="00000000">
                        <w:r>
                          <w:rPr>
                            <w:rFonts w:ascii="Arial" w:eastAsia="Arial" w:hAnsi="Arial" w:cs="Arial"/>
                            <w:b/>
                            <w:sz w:val="28"/>
                          </w:rPr>
                          <w:t xml:space="preserve"> </w:t>
                        </w:r>
                      </w:p>
                    </w:txbxContent>
                  </v:textbox>
                </v:rect>
                <v:rect id="Rectangle 14291" o:spid="_x0000_s5153" style="position:absolute;left:8004;top:45166;width:474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" filled="f" stroked="f">
                  <v:textbox inset="0,0,0,0">
                    <w:txbxContent>
                      <w:p w14:paraId="7424FEE2" w14:textId="77777777" w:rsidR="00761C32" w:rsidRDefault="00000000">
                        <w:r>
                          <w:rPr>
                            <w:rFonts w:ascii="黑体" w:eastAsia="黑体" w:hAnsi="黑体" w:cs="黑体"/>
                            <w:sz w:val="28"/>
                          </w:rPr>
                          <w:t>概念</w:t>
                        </w:r>
                      </w:p>
                    </w:txbxContent>
                  </v:textbox>
                </v:rect>
                <v:rect id="Rectangle 14292" o:spid="_x0000_s5154" style="position:absolute;left:11569;top:45166;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" filled="f" stroked="f">
                  <v:textbox inset="0,0,0,0">
                    <w:txbxContent>
                      <w:p w14:paraId="73B889AA" w14:textId="77777777" w:rsidR="00761C32" w:rsidRDefault="00000000">
                        <w:r>
                          <w:rPr>
                            <w:rFonts w:ascii="黑体" w:eastAsia="黑体" w:hAnsi="黑体" w:cs="黑体"/>
                            <w:sz w:val="28"/>
                          </w:rPr>
                          <w:t xml:space="preserve"> </w:t>
                        </w:r>
                      </w:p>
                    </w:txbxContent>
                  </v:textbox>
                </v:rect>
                <v:shape id="Picture 14300" o:spid="_x0000_s5155" type="#_x0000_t75" style="position:absolute;left:2661;width:61792;height:3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">
                  <v:imagedata r:id="rId157" o:title=""/>
                </v:shape>
                <v:shape id="Picture 14302" o:spid="_x0000_s5156" type="#_x0000_t75" style="position:absolute;left:2661;top:8846;width:61538;height:13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">
                  <v:imagedata r:id="rId158" o:title=""/>
                </v:shape>
                <w10:wrap type="square"/>
              </v:group>
            </w:pict>
          </mc:Fallback>
        </mc:AlternateContent>
      </w:r>
      <w:r>
        <w:t xml:space="preserve">9.1. </w:t>
      </w:r>
      <w:r>
        <w:rPr>
          <w:rFonts w:ascii="黑体" w:eastAsia="黑体" w:hAnsi="黑体" w:cs="黑体"/>
          <w:b w:val="0"/>
        </w:rPr>
        <w:t>幂等性</w:t>
      </w:r>
      <w:r>
        <w:t xml:space="preserve"> </w:t>
      </w:r>
    </w:p>
    <w:p w14:paraId="0D9FB932" w14:textId="77777777" w:rsidR="00761C32" w:rsidRDefault="00000000">
      <w:pPr>
        <w:spacing w:after="5" w:line="249" w:lineRule="auto"/>
        <w:ind w:left="430" w:hanging="10"/>
      </w:pPr>
      <w:r>
        <w:rPr>
          <w:rFonts w:ascii="Microsoft YaHei UI" w:eastAsia="Microsoft YaHei UI" w:hAnsi="Microsoft YaHei UI" w:cs="Microsoft YaHei UI"/>
        </w:rPr>
        <w:t>用户对于同一操作发起的一次请求或者多次请求的结果是一致的，不会因为多次点击而产生了副作用。</w:t>
      </w:r>
    </w:p>
    <w:p w14:paraId="43906391" w14:textId="77777777" w:rsidR="00761C32" w:rsidRDefault="00000000">
      <w:pPr>
        <w:spacing w:after="5" w:line="249" w:lineRule="auto"/>
        <w:ind w:left="-5" w:hanging="10"/>
      </w:pPr>
      <w:r>
        <w:rPr>
          <w:rFonts w:ascii="Microsoft YaHei UI" w:eastAsia="Microsoft YaHei UI" w:hAnsi="Microsoft YaHei UI" w:cs="Microsoft YaHei UI"/>
        </w:rPr>
        <w:t>举个最简单的例子，那就是支付，用户购买商品后支付，支付扣款成功，但是返回结果的时候网络异常，此时钱已经扣了，用户再次点击按钮，此时会进行第二次扣款，返回结果成功，用户查询余额发现多扣钱了，流水记录也变成了两条。在以前的单应用系统中，我们只需要把数据操作放入事务中即可，发生错误立即回滚，但是再响应客户端的时候也有可能出现网络中断或者异常等等</w:t>
      </w:r>
      <w:r>
        <w:rPr>
          <w:rFonts w:ascii="Tahoma" w:eastAsia="Tahoma" w:hAnsi="Tahoma" w:cs="Tahoma"/>
        </w:rPr>
        <w:t xml:space="preserve"> </w:t>
      </w:r>
    </w:p>
    <w:p w14:paraId="1548988E" w14:textId="77777777" w:rsidR="00761C32" w:rsidRDefault="00000000">
      <w:pPr>
        <w:pStyle w:val="3"/>
        <w:spacing w:after="236"/>
        <w:ind w:left="-5"/>
      </w:pPr>
      <w:r>
        <w:t>9.1.2.</w:t>
      </w:r>
      <w:r>
        <w:rPr>
          <w:rFonts w:ascii="Arial" w:eastAsia="Arial" w:hAnsi="Arial" w:cs="Arial"/>
          <w:b/>
        </w:rPr>
        <w:t xml:space="preserve"> </w:t>
      </w:r>
      <w:r>
        <w:t xml:space="preserve">消息重复消费 </w:t>
      </w:r>
    </w:p>
    <w:p w14:paraId="1D114220" w14:textId="77777777" w:rsidR="00761C32" w:rsidRDefault="00000000">
      <w:pPr>
        <w:spacing w:after="265" w:line="249" w:lineRule="auto"/>
        <w:ind w:left="-15" w:right="432" w:firstLine="420"/>
      </w:pPr>
      <w:r>
        <w:rPr>
          <w:rFonts w:ascii="Microsoft YaHei UI" w:eastAsia="Microsoft YaHei UI" w:hAnsi="Microsoft YaHei UI" w:cs="Microsoft YaHei UI"/>
        </w:rPr>
        <w:t xml:space="preserve">消费者在消费 </w:t>
      </w:r>
      <w:r>
        <w:rPr>
          <w:rFonts w:ascii="Tahoma" w:eastAsia="Tahoma" w:hAnsi="Tahoma" w:cs="Tahoma"/>
        </w:rPr>
        <w:t xml:space="preserve">MQ </w:t>
      </w:r>
      <w:r>
        <w:rPr>
          <w:rFonts w:ascii="Microsoft YaHei UI" w:eastAsia="Microsoft YaHei UI" w:hAnsi="Microsoft YaHei UI" w:cs="Microsoft YaHei UI"/>
        </w:rPr>
        <w:t>中的消息时，</w:t>
      </w:r>
      <w:r>
        <w:rPr>
          <w:rFonts w:ascii="Tahoma" w:eastAsia="Tahoma" w:hAnsi="Tahoma" w:cs="Tahoma"/>
        </w:rPr>
        <w:t xml:space="preserve">MQ </w:t>
      </w:r>
      <w:r>
        <w:rPr>
          <w:rFonts w:ascii="Microsoft YaHei UI" w:eastAsia="Microsoft YaHei UI" w:hAnsi="Microsoft YaHei UI" w:cs="Microsoft YaHei UI"/>
        </w:rPr>
        <w:t xml:space="preserve">已把消息发送给消费者，消费者在给 </w:t>
      </w:r>
      <w:r>
        <w:rPr>
          <w:rFonts w:ascii="Tahoma" w:eastAsia="Tahoma" w:hAnsi="Tahoma" w:cs="Tahoma"/>
        </w:rPr>
        <w:t xml:space="preserve">MQ </w:t>
      </w:r>
      <w:r>
        <w:rPr>
          <w:rFonts w:ascii="Microsoft YaHei UI" w:eastAsia="Microsoft YaHei UI" w:hAnsi="Microsoft YaHei UI" w:cs="Microsoft YaHei UI"/>
        </w:rPr>
        <w:t xml:space="preserve">返回 </w:t>
      </w:r>
      <w:r>
        <w:rPr>
          <w:rFonts w:ascii="Tahoma" w:eastAsia="Tahoma" w:hAnsi="Tahoma" w:cs="Tahoma"/>
        </w:rPr>
        <w:t xml:space="preserve">ack </w:t>
      </w:r>
      <w:r>
        <w:rPr>
          <w:rFonts w:ascii="Microsoft YaHei UI" w:eastAsia="Microsoft YaHei UI" w:hAnsi="Microsoft YaHei UI" w:cs="Microsoft YaHei UI"/>
        </w:rPr>
        <w:t xml:space="preserve">时网络中断，故 </w:t>
      </w:r>
      <w:r>
        <w:rPr>
          <w:rFonts w:ascii="Tahoma" w:eastAsia="Tahoma" w:hAnsi="Tahoma" w:cs="Tahoma"/>
        </w:rPr>
        <w:t xml:space="preserve">MQ </w:t>
      </w:r>
      <w:r>
        <w:rPr>
          <w:rFonts w:ascii="Microsoft YaHei UI" w:eastAsia="Microsoft YaHei UI" w:hAnsi="Microsoft YaHei UI" w:cs="Microsoft YaHei UI"/>
        </w:rPr>
        <w:t>未收到确认信息，该条消息会重新发给其他的消费者，或者在网络重连后再次发送给该消费者，但实际上该消费者已成功消费了该条消息，造成消费者消费了重复的消息。</w:t>
      </w:r>
      <w:r>
        <w:rPr>
          <w:rFonts w:ascii="Tahoma" w:eastAsia="Tahoma" w:hAnsi="Tahoma" w:cs="Tahoma"/>
        </w:rPr>
        <w:t xml:space="preserve"> </w:t>
      </w:r>
    </w:p>
    <w:p w14:paraId="3A22847E" w14:textId="77777777" w:rsidR="00761C32" w:rsidRDefault="00000000">
      <w:pPr>
        <w:pStyle w:val="3"/>
        <w:ind w:left="-5"/>
      </w:pPr>
      <w:r>
        <w:lastRenderedPageBreak/>
        <w:t>9.1.3.</w:t>
      </w:r>
      <w:r>
        <w:rPr>
          <w:rFonts w:ascii="Arial" w:eastAsia="Arial" w:hAnsi="Arial" w:cs="Arial"/>
          <w:b/>
        </w:rPr>
        <w:t xml:space="preserve"> </w:t>
      </w:r>
      <w:r>
        <w:t xml:space="preserve">解决思路 </w:t>
      </w:r>
    </w:p>
    <w:p w14:paraId="59419875" w14:textId="77777777" w:rsidR="00761C32" w:rsidRDefault="00000000">
      <w:pPr>
        <w:spacing w:after="272" w:line="245" w:lineRule="auto"/>
        <w:ind w:left="-15" w:right="547" w:firstLine="410"/>
        <w:jc w:val="both"/>
      </w:pPr>
      <w:r>
        <w:rPr>
          <w:rFonts w:ascii="Tahoma" w:eastAsia="Tahoma" w:hAnsi="Tahoma" w:cs="Tahoma"/>
        </w:rPr>
        <w:t xml:space="preserve">MQ </w:t>
      </w:r>
      <w:r>
        <w:rPr>
          <w:rFonts w:ascii="Microsoft YaHei UI" w:eastAsia="Microsoft YaHei UI" w:hAnsi="Microsoft YaHei UI" w:cs="Microsoft YaHei UI"/>
        </w:rPr>
        <w:t xml:space="preserve">消费者的幂等性的解决一般使用全局 </w:t>
      </w:r>
      <w:r>
        <w:rPr>
          <w:rFonts w:ascii="Tahoma" w:eastAsia="Tahoma" w:hAnsi="Tahoma" w:cs="Tahoma"/>
        </w:rPr>
        <w:t xml:space="preserve">ID </w:t>
      </w:r>
      <w:r>
        <w:rPr>
          <w:rFonts w:ascii="Microsoft YaHei UI" w:eastAsia="Microsoft YaHei UI" w:hAnsi="Microsoft YaHei UI" w:cs="Microsoft YaHei UI"/>
        </w:rPr>
        <w:t>或者写个唯一标识比如时间戳</w:t>
      </w:r>
      <w:r>
        <w:rPr>
          <w:rFonts w:ascii="Tahoma" w:eastAsia="Tahoma" w:hAnsi="Tahoma" w:cs="Tahoma"/>
        </w:rPr>
        <w:t xml:space="preserve"> </w:t>
      </w:r>
      <w:r>
        <w:rPr>
          <w:rFonts w:ascii="Microsoft YaHei UI" w:eastAsia="Microsoft YaHei UI" w:hAnsi="Microsoft YaHei UI" w:cs="Microsoft YaHei UI"/>
        </w:rPr>
        <w:t xml:space="preserve">或者 </w:t>
      </w:r>
      <w:r>
        <w:rPr>
          <w:rFonts w:ascii="Tahoma" w:eastAsia="Tahoma" w:hAnsi="Tahoma" w:cs="Tahoma"/>
        </w:rPr>
        <w:t xml:space="preserve">UUID </w:t>
      </w:r>
      <w:r>
        <w:rPr>
          <w:rFonts w:ascii="Microsoft YaHei UI" w:eastAsia="Microsoft YaHei UI" w:hAnsi="Microsoft YaHei UI" w:cs="Microsoft YaHei UI"/>
        </w:rPr>
        <w:t xml:space="preserve">或者订单消费者消费 </w:t>
      </w:r>
      <w:r>
        <w:rPr>
          <w:rFonts w:ascii="Tahoma" w:eastAsia="Tahoma" w:hAnsi="Tahoma" w:cs="Tahoma"/>
        </w:rPr>
        <w:t xml:space="preserve">MQ </w:t>
      </w:r>
      <w:r>
        <w:rPr>
          <w:rFonts w:ascii="Microsoft YaHei UI" w:eastAsia="Microsoft YaHei UI" w:hAnsi="Microsoft YaHei UI" w:cs="Microsoft YaHei UI"/>
        </w:rPr>
        <w:t xml:space="preserve">中的消息也可利用 </w:t>
      </w:r>
      <w:r>
        <w:rPr>
          <w:rFonts w:ascii="Tahoma" w:eastAsia="Tahoma" w:hAnsi="Tahoma" w:cs="Tahoma"/>
        </w:rPr>
        <w:t xml:space="preserve">MQ </w:t>
      </w:r>
      <w:r>
        <w:rPr>
          <w:rFonts w:ascii="Microsoft YaHei UI" w:eastAsia="Microsoft YaHei UI" w:hAnsi="Microsoft YaHei UI" w:cs="Microsoft YaHei UI"/>
        </w:rPr>
        <w:t xml:space="preserve">的该 </w:t>
      </w:r>
      <w:r>
        <w:rPr>
          <w:rFonts w:ascii="Tahoma" w:eastAsia="Tahoma" w:hAnsi="Tahoma" w:cs="Tahoma"/>
        </w:rPr>
        <w:t xml:space="preserve">id </w:t>
      </w:r>
      <w:r>
        <w:rPr>
          <w:rFonts w:ascii="Microsoft YaHei UI" w:eastAsia="Microsoft YaHei UI" w:hAnsi="Microsoft YaHei UI" w:cs="Microsoft YaHei UI"/>
        </w:rPr>
        <w:t xml:space="preserve">来判断，或者可按自己的规则生成一个全局唯一 </w:t>
      </w:r>
      <w:r>
        <w:rPr>
          <w:rFonts w:ascii="Tahoma" w:eastAsia="Tahoma" w:hAnsi="Tahoma" w:cs="Tahoma"/>
        </w:rPr>
        <w:t>id</w:t>
      </w:r>
      <w:r>
        <w:rPr>
          <w:rFonts w:ascii="Microsoft YaHei UI" w:eastAsia="Microsoft YaHei UI" w:hAnsi="Microsoft YaHei UI" w:cs="Microsoft YaHei UI"/>
        </w:rPr>
        <w:t xml:space="preserve">，每次消费消息时用该 </w:t>
      </w:r>
      <w:r>
        <w:rPr>
          <w:rFonts w:ascii="Tahoma" w:eastAsia="Tahoma" w:hAnsi="Tahoma" w:cs="Tahoma"/>
        </w:rPr>
        <w:t xml:space="preserve">id </w:t>
      </w:r>
      <w:r>
        <w:rPr>
          <w:rFonts w:ascii="Microsoft YaHei UI" w:eastAsia="Microsoft YaHei UI" w:hAnsi="Microsoft YaHei UI" w:cs="Microsoft YaHei UI"/>
        </w:rPr>
        <w:t>先判断该消息是否已消费过。</w:t>
      </w:r>
      <w:r>
        <w:rPr>
          <w:rFonts w:ascii="Tahoma" w:eastAsia="Tahoma" w:hAnsi="Tahoma" w:cs="Tahoma"/>
        </w:rPr>
        <w:t xml:space="preserve"> </w:t>
      </w:r>
    </w:p>
    <w:p w14:paraId="4482B3AB" w14:textId="77777777" w:rsidR="00761C32" w:rsidRDefault="00000000">
      <w:pPr>
        <w:pStyle w:val="3"/>
        <w:spacing w:after="232"/>
        <w:ind w:left="-5"/>
      </w:pPr>
      <w:r>
        <w:t>9.1.4.</w:t>
      </w:r>
      <w:r>
        <w:rPr>
          <w:rFonts w:ascii="Arial" w:eastAsia="Arial" w:hAnsi="Arial" w:cs="Arial"/>
          <w:b/>
        </w:rPr>
        <w:t xml:space="preserve"> </w:t>
      </w:r>
      <w:r>
        <w:t xml:space="preserve">消费端的幂等性保障 </w:t>
      </w:r>
    </w:p>
    <w:p w14:paraId="653387ED" w14:textId="77777777" w:rsidR="00761C32" w:rsidRDefault="00000000">
      <w:pPr>
        <w:spacing w:after="5" w:line="249" w:lineRule="auto"/>
        <w:ind w:left="-15" w:firstLine="420"/>
      </w:pPr>
      <w:r>
        <w:rPr>
          <w:rFonts w:ascii="Microsoft YaHei UI" w:eastAsia="Microsoft YaHei UI" w:hAnsi="Microsoft YaHei UI" w:cs="Microsoft YaHei UI"/>
        </w:rPr>
        <w:t>在海量订单生成的业务高峰期，生产端有可能就会重复发生了消息，这时候消费端就要实现幂等性，这就意味着我们的消息永远不会被消费多次，即使我们收到了一样的消息。业界主流的幂等性有两种操作</w:t>
      </w:r>
      <w:r>
        <w:rPr>
          <w:rFonts w:ascii="Tahoma" w:eastAsia="Tahoma" w:hAnsi="Tahoma" w:cs="Tahoma"/>
        </w:rPr>
        <w:t>:a.</w:t>
      </w:r>
    </w:p>
    <w:p w14:paraId="04F28304" w14:textId="77777777" w:rsidR="00761C32" w:rsidRDefault="00000000">
      <w:pPr>
        <w:spacing w:after="255" w:line="249" w:lineRule="auto"/>
        <w:ind w:left="-5" w:hanging="10"/>
      </w:pPr>
      <w:r>
        <w:rPr>
          <w:rFonts w:ascii="Microsoft YaHei UI" w:eastAsia="Microsoft YaHei UI" w:hAnsi="Microsoft YaHei UI" w:cs="Microsoft YaHei UI"/>
        </w:rPr>
        <w:t xml:space="preserve">唯一 </w:t>
      </w:r>
      <w:r>
        <w:rPr>
          <w:rFonts w:ascii="Tahoma" w:eastAsia="Tahoma" w:hAnsi="Tahoma" w:cs="Tahoma"/>
        </w:rPr>
        <w:t>ID+</w:t>
      </w:r>
      <w:r>
        <w:rPr>
          <w:rFonts w:ascii="Microsoft YaHei UI" w:eastAsia="Microsoft YaHei UI" w:hAnsi="Microsoft YaHei UI" w:cs="Microsoft YaHei UI"/>
        </w:rPr>
        <w:t>指纹码机制</w:t>
      </w:r>
      <w:r>
        <w:rPr>
          <w:rFonts w:ascii="Tahoma" w:eastAsia="Tahoma" w:hAnsi="Tahoma" w:cs="Tahoma"/>
        </w:rPr>
        <w:t>,</w:t>
      </w:r>
      <w:r>
        <w:rPr>
          <w:rFonts w:ascii="Microsoft YaHei UI" w:eastAsia="Microsoft YaHei UI" w:hAnsi="Microsoft YaHei UI" w:cs="Microsoft YaHei UI"/>
        </w:rPr>
        <w:t>利用数据库主键去重</w:t>
      </w:r>
      <w:r>
        <w:rPr>
          <w:rFonts w:ascii="Tahoma" w:eastAsia="Tahoma" w:hAnsi="Tahoma" w:cs="Tahoma"/>
        </w:rPr>
        <w:t>, b.</w:t>
      </w:r>
      <w:r>
        <w:rPr>
          <w:rFonts w:ascii="Microsoft YaHei UI" w:eastAsia="Microsoft YaHei UI" w:hAnsi="Microsoft YaHei UI" w:cs="Microsoft YaHei UI"/>
        </w:rPr>
        <w:t xml:space="preserve">利用 </w:t>
      </w:r>
      <w:proofErr w:type="spellStart"/>
      <w:r>
        <w:rPr>
          <w:rFonts w:ascii="Tahoma" w:eastAsia="Tahoma" w:hAnsi="Tahoma" w:cs="Tahoma"/>
        </w:rPr>
        <w:t>redis</w:t>
      </w:r>
      <w:proofErr w:type="spellEnd"/>
      <w:r>
        <w:rPr>
          <w:rFonts w:ascii="Tahoma" w:eastAsia="Tahoma" w:hAnsi="Tahoma" w:cs="Tahoma"/>
        </w:rPr>
        <w:t xml:space="preserve"> </w:t>
      </w:r>
      <w:r>
        <w:rPr>
          <w:rFonts w:ascii="Microsoft YaHei UI" w:eastAsia="Microsoft YaHei UI" w:hAnsi="Microsoft YaHei UI" w:cs="Microsoft YaHei UI"/>
        </w:rPr>
        <w:t>的原子性去实现</w:t>
      </w:r>
      <w:r>
        <w:rPr>
          <w:rFonts w:ascii="Tahoma" w:eastAsia="Tahoma" w:hAnsi="Tahoma" w:cs="Tahoma"/>
        </w:rPr>
        <w:t xml:space="preserve"> </w:t>
      </w:r>
    </w:p>
    <w:p w14:paraId="6698E3DA" w14:textId="77777777" w:rsidR="00761C32" w:rsidRDefault="00000000">
      <w:pPr>
        <w:pStyle w:val="3"/>
        <w:ind w:left="-5"/>
      </w:pPr>
      <w:r>
        <w:t>9.1.5.</w:t>
      </w:r>
      <w:r>
        <w:rPr>
          <w:rFonts w:ascii="Arial" w:eastAsia="Arial" w:hAnsi="Arial" w:cs="Arial"/>
          <w:b/>
        </w:rPr>
        <w:t xml:space="preserve"> </w:t>
      </w:r>
      <w:r>
        <w:t xml:space="preserve">唯一ID+指纹码机制 </w:t>
      </w:r>
    </w:p>
    <w:p w14:paraId="126A1344" w14:textId="77777777" w:rsidR="00761C32" w:rsidRDefault="00000000">
      <w:pPr>
        <w:spacing w:after="266" w:line="249" w:lineRule="auto"/>
        <w:ind w:left="-15" w:firstLine="420"/>
      </w:pPr>
      <w:r>
        <w:rPr>
          <w:noProof/>
        </w:rPr>
        <w:drawing>
          <wp:anchor distT="0" distB="0" distL="114300" distR="114300" simplePos="0" relativeHeight="251686912" behindDoc="1" locked="0" layoutInCell="1" allowOverlap="0" wp14:anchorId="407C05B8" wp14:editId="70F44373">
            <wp:simplePos x="0" y="0"/>
            <wp:positionH relativeFrom="column">
              <wp:posOffset>583375</wp:posOffset>
            </wp:positionH>
            <wp:positionV relativeFrom="paragraph">
              <wp:posOffset>-2517688</wp:posOffset>
            </wp:positionV>
            <wp:extent cx="5258435" cy="5258435"/>
            <wp:effectExtent l="0" t="0" r="0" b="0"/>
            <wp:wrapNone/>
            <wp:docPr id="14308" name="Picture 14308"/>
            <wp:cNvGraphicFramePr/>
            <a:graphic xmlns:a="http://schemas.openxmlformats.org/drawingml/2006/main">
              <a:graphicData uri="http://schemas.openxmlformats.org/drawingml/2006/picture">
                <pic:pic xmlns:pic="http://schemas.openxmlformats.org/drawingml/2006/picture">
                  <pic:nvPicPr>
                    <pic:cNvPr id="14308" name="Picture 14308"/>
                    <pic:cNvPicPr/>
                  </pic:nvPicPr>
                  <pic:blipFill>
                    <a:blip r:embed="rId7"/>
                    <a:stretch>
                      <a:fillRect/>
                    </a:stretch>
                  </pic:blipFill>
                  <pic:spPr>
                    <a:xfrm>
                      <a:off x="0" y="0"/>
                      <a:ext cx="5258435" cy="5258435"/>
                    </a:xfrm>
                    <a:prstGeom prst="rect">
                      <a:avLst/>
                    </a:prstGeom>
                  </pic:spPr>
                </pic:pic>
              </a:graphicData>
            </a:graphic>
          </wp:anchor>
        </w:drawing>
      </w:r>
      <w:r>
        <w:rPr>
          <w:rFonts w:ascii="Microsoft YaHei UI" w:eastAsia="Microsoft YaHei UI" w:hAnsi="Microsoft YaHei UI" w:cs="Microsoft YaHei UI"/>
        </w:rPr>
        <w:t>指纹码</w:t>
      </w:r>
      <w:r>
        <w:rPr>
          <w:rFonts w:ascii="Tahoma" w:eastAsia="Tahoma" w:hAnsi="Tahoma" w:cs="Tahoma"/>
        </w:rPr>
        <w:t>:</w:t>
      </w:r>
      <w:r>
        <w:rPr>
          <w:rFonts w:ascii="Microsoft YaHei UI" w:eastAsia="Microsoft YaHei UI" w:hAnsi="Microsoft YaHei UI" w:cs="Microsoft YaHei UI"/>
        </w:rPr>
        <w:t>我们的一些规则或者时间戳加别的服务给到的唯一信息码</w:t>
      </w:r>
      <w:r>
        <w:rPr>
          <w:rFonts w:ascii="Tahoma" w:eastAsia="Tahoma" w:hAnsi="Tahoma" w:cs="Tahoma"/>
        </w:rPr>
        <w:t>,</w:t>
      </w:r>
      <w:r>
        <w:rPr>
          <w:rFonts w:ascii="Microsoft YaHei UI" w:eastAsia="Microsoft YaHei UI" w:hAnsi="Microsoft YaHei UI" w:cs="Microsoft YaHei UI"/>
        </w:rPr>
        <w:t xml:space="preserve">它并不一定是我们系统生成的，基本都是由我们的业务规则拼接而来，但是一定要保证唯一性，然后就利用查询语句进行判断这个 </w:t>
      </w:r>
      <w:r>
        <w:rPr>
          <w:rFonts w:ascii="Tahoma" w:eastAsia="Tahoma" w:hAnsi="Tahoma" w:cs="Tahoma"/>
        </w:rPr>
        <w:t xml:space="preserve">id </w:t>
      </w:r>
      <w:r>
        <w:rPr>
          <w:rFonts w:ascii="Microsoft YaHei UI" w:eastAsia="Microsoft YaHei UI" w:hAnsi="Microsoft YaHei UI" w:cs="Microsoft YaHei UI"/>
        </w:rPr>
        <w:t>是否存在数据库中</w:t>
      </w:r>
      <w:r>
        <w:rPr>
          <w:rFonts w:ascii="Tahoma" w:eastAsia="Tahoma" w:hAnsi="Tahoma" w:cs="Tahoma"/>
        </w:rPr>
        <w:t>,</w:t>
      </w:r>
      <w:r>
        <w:rPr>
          <w:rFonts w:ascii="Microsoft YaHei UI" w:eastAsia="Microsoft YaHei UI" w:hAnsi="Microsoft YaHei UI" w:cs="Microsoft YaHei UI"/>
        </w:rPr>
        <w:t>优势就是实现简单就一个拼接，然后查询判断是否重复；劣势就是在高并发时，如果是单个数据库就会有写入性能瓶颈当然也可以采用分库分表提升性能，但也不是我们最推荐的方式。</w:t>
      </w:r>
      <w:r>
        <w:rPr>
          <w:rFonts w:ascii="Tahoma" w:eastAsia="Tahoma" w:hAnsi="Tahoma" w:cs="Tahoma"/>
        </w:rPr>
        <w:t xml:space="preserve"> </w:t>
      </w:r>
    </w:p>
    <w:p w14:paraId="0A71CEDB" w14:textId="77777777" w:rsidR="00761C32" w:rsidRDefault="00000000">
      <w:pPr>
        <w:spacing w:after="237" w:line="265" w:lineRule="auto"/>
        <w:ind w:left="-5" w:hanging="10"/>
      </w:pPr>
      <w:r>
        <w:rPr>
          <w:rFonts w:ascii="黑体" w:eastAsia="黑体" w:hAnsi="黑体" w:cs="黑体"/>
          <w:sz w:val="28"/>
        </w:rPr>
        <w:t>9.1.6.</w:t>
      </w:r>
      <w:r>
        <w:rPr>
          <w:rFonts w:ascii="Arial" w:eastAsia="Arial" w:hAnsi="Arial" w:cs="Arial"/>
          <w:b/>
          <w:sz w:val="28"/>
        </w:rPr>
        <w:t xml:space="preserve"> </w:t>
      </w:r>
      <w:r>
        <w:rPr>
          <w:rFonts w:ascii="黑体" w:eastAsia="黑体" w:hAnsi="黑体" w:cs="黑体"/>
          <w:sz w:val="28"/>
        </w:rPr>
        <w:t xml:space="preserve">Redis原子性 </w:t>
      </w:r>
    </w:p>
    <w:p w14:paraId="4B194F0C" w14:textId="77777777" w:rsidR="00761C32" w:rsidRDefault="00000000">
      <w:pPr>
        <w:spacing w:after="294" w:line="249" w:lineRule="auto"/>
        <w:ind w:left="430" w:hanging="10"/>
      </w:pPr>
      <w:r>
        <w:rPr>
          <w:rFonts w:ascii="Microsoft YaHei UI" w:eastAsia="Microsoft YaHei UI" w:hAnsi="Microsoft YaHei UI" w:cs="Microsoft YaHei UI"/>
        </w:rPr>
        <w:t xml:space="preserve">利用 </w:t>
      </w:r>
      <w:proofErr w:type="spellStart"/>
      <w:r>
        <w:rPr>
          <w:rFonts w:ascii="Tahoma" w:eastAsia="Tahoma" w:hAnsi="Tahoma" w:cs="Tahoma"/>
        </w:rPr>
        <w:t>redis</w:t>
      </w:r>
      <w:proofErr w:type="spellEnd"/>
      <w:r>
        <w:rPr>
          <w:rFonts w:ascii="Tahoma" w:eastAsia="Tahoma" w:hAnsi="Tahoma" w:cs="Tahoma"/>
        </w:rPr>
        <w:t xml:space="preserve"> </w:t>
      </w:r>
      <w:r>
        <w:rPr>
          <w:rFonts w:ascii="Microsoft YaHei UI" w:eastAsia="Microsoft YaHei UI" w:hAnsi="Microsoft YaHei UI" w:cs="Microsoft YaHei UI"/>
        </w:rPr>
        <w:t xml:space="preserve">执行 </w:t>
      </w:r>
      <w:proofErr w:type="spellStart"/>
      <w:r>
        <w:rPr>
          <w:rFonts w:ascii="Tahoma" w:eastAsia="Tahoma" w:hAnsi="Tahoma" w:cs="Tahoma"/>
        </w:rPr>
        <w:t>setnx</w:t>
      </w:r>
      <w:proofErr w:type="spellEnd"/>
      <w:r>
        <w:rPr>
          <w:rFonts w:ascii="Tahoma" w:eastAsia="Tahoma" w:hAnsi="Tahoma" w:cs="Tahoma"/>
        </w:rPr>
        <w:t xml:space="preserve"> </w:t>
      </w:r>
      <w:r>
        <w:rPr>
          <w:rFonts w:ascii="Microsoft YaHei UI" w:eastAsia="Microsoft YaHei UI" w:hAnsi="Microsoft YaHei UI" w:cs="Microsoft YaHei UI"/>
        </w:rPr>
        <w:t>命令，天然具有幂等性。从而实现不重复消费</w:t>
      </w:r>
      <w:r>
        <w:rPr>
          <w:rFonts w:ascii="Tahoma" w:eastAsia="Tahoma" w:hAnsi="Tahoma" w:cs="Tahoma"/>
        </w:rPr>
        <w:t xml:space="preserve"> </w:t>
      </w:r>
    </w:p>
    <w:p w14:paraId="24FA4EA3" w14:textId="77777777" w:rsidR="00761C32" w:rsidRDefault="00000000">
      <w:pPr>
        <w:pStyle w:val="3"/>
        <w:spacing w:after="507"/>
        <w:ind w:left="-5"/>
      </w:pPr>
      <w:r>
        <w:rPr>
          <w:rFonts w:ascii="Arial" w:eastAsia="Arial" w:hAnsi="Arial" w:cs="Arial"/>
          <w:b/>
          <w:sz w:val="32"/>
        </w:rPr>
        <w:t xml:space="preserve">9.2. </w:t>
      </w:r>
      <w:r>
        <w:rPr>
          <w:sz w:val="32"/>
        </w:rPr>
        <w:t>优先级队列</w:t>
      </w:r>
      <w:r>
        <w:rPr>
          <w:rFonts w:ascii="Arial" w:eastAsia="Arial" w:hAnsi="Arial" w:cs="Arial"/>
          <w:b/>
          <w:sz w:val="32"/>
        </w:rPr>
        <w:t xml:space="preserve"> </w:t>
      </w:r>
    </w:p>
    <w:p w14:paraId="31A77D6F" w14:textId="77777777" w:rsidR="00761C32" w:rsidRDefault="00000000">
      <w:pPr>
        <w:pStyle w:val="4"/>
        <w:ind w:left="-5"/>
      </w:pPr>
      <w:r>
        <w:t>9.2.1.</w:t>
      </w:r>
      <w:r>
        <w:rPr>
          <w:rFonts w:ascii="Arial" w:eastAsia="Arial" w:hAnsi="Arial" w:cs="Arial"/>
          <w:b/>
        </w:rPr>
        <w:t xml:space="preserve"> </w:t>
      </w:r>
      <w:r>
        <w:t xml:space="preserve">使用场景 </w:t>
      </w:r>
    </w:p>
    <w:p w14:paraId="0183EA56" w14:textId="77777777" w:rsidR="00761C32" w:rsidRDefault="00000000">
      <w:pPr>
        <w:spacing w:after="262" w:line="249" w:lineRule="auto"/>
        <w:ind w:left="-15" w:firstLine="420"/>
      </w:pPr>
      <w:r>
        <w:rPr>
          <w:rFonts w:ascii="Microsoft YaHei UI" w:eastAsia="Microsoft YaHei UI" w:hAnsi="Microsoft YaHei UI" w:cs="Microsoft YaHei UI"/>
        </w:rPr>
        <w:t>在我们系统中有一个</w:t>
      </w:r>
      <w:r>
        <w:rPr>
          <w:rFonts w:ascii="Microsoft YaHei UI" w:eastAsia="Microsoft YaHei UI" w:hAnsi="Microsoft YaHei UI" w:cs="Microsoft YaHei UI"/>
          <w:b/>
        </w:rPr>
        <w:t>订单催付</w:t>
      </w:r>
      <w:r>
        <w:rPr>
          <w:rFonts w:ascii="Microsoft YaHei UI" w:eastAsia="Microsoft YaHei UI" w:hAnsi="Microsoft YaHei UI" w:cs="Microsoft YaHei UI"/>
        </w:rPr>
        <w:t>的场景，我们的客户在天猫下的订单</w:t>
      </w:r>
      <w:r>
        <w:rPr>
          <w:rFonts w:ascii="Tahoma" w:eastAsia="Tahoma" w:hAnsi="Tahoma" w:cs="Tahoma"/>
        </w:rPr>
        <w:t>,</w:t>
      </w:r>
      <w:r>
        <w:rPr>
          <w:rFonts w:ascii="Microsoft YaHei UI" w:eastAsia="Microsoft YaHei UI" w:hAnsi="Microsoft YaHei UI" w:cs="Microsoft YaHei UI"/>
        </w:rPr>
        <w:t>淘宝会及时将订单推送给我们，如果在用户设定的时间内未付款那么就会给用户推送一条短信提醒，很简单的一个功能对吧，但是，</w:t>
      </w:r>
      <w:proofErr w:type="spellStart"/>
      <w:r>
        <w:rPr>
          <w:rFonts w:ascii="Tahoma" w:eastAsia="Tahoma" w:hAnsi="Tahoma" w:cs="Tahoma"/>
        </w:rPr>
        <w:t>tmall</w:t>
      </w:r>
      <w:proofErr w:type="spellEnd"/>
      <w:r>
        <w:rPr>
          <w:rFonts w:ascii="Tahoma" w:eastAsia="Tahoma" w:hAnsi="Tahoma" w:cs="Tahoma"/>
        </w:rPr>
        <w:t xml:space="preserve"> </w:t>
      </w:r>
      <w:r>
        <w:rPr>
          <w:rFonts w:ascii="Microsoft YaHei UI" w:eastAsia="Microsoft YaHei UI" w:hAnsi="Microsoft YaHei UI" w:cs="Microsoft YaHei UI"/>
        </w:rPr>
        <w:t xml:space="preserve">商家对我们来说，肯定是要分大客户和小客户的对吧，比如像苹果，小米这样大商家一年起码能给我们创造很大的利润，所以理应当然，他们的订单必须得到优先处理，而曾经我们的后端系统是使用 </w:t>
      </w:r>
      <w:proofErr w:type="spellStart"/>
      <w:r>
        <w:rPr>
          <w:rFonts w:ascii="Tahoma" w:eastAsia="Tahoma" w:hAnsi="Tahoma" w:cs="Tahoma"/>
        </w:rPr>
        <w:t>redis</w:t>
      </w:r>
      <w:proofErr w:type="spellEnd"/>
      <w:r>
        <w:rPr>
          <w:rFonts w:ascii="Tahoma" w:eastAsia="Tahoma" w:hAnsi="Tahoma" w:cs="Tahoma"/>
        </w:rPr>
        <w:t xml:space="preserve"> </w:t>
      </w:r>
      <w:r>
        <w:rPr>
          <w:rFonts w:ascii="Microsoft YaHei UI" w:eastAsia="Microsoft YaHei UI" w:hAnsi="Microsoft YaHei UI" w:cs="Microsoft YaHei UI"/>
        </w:rPr>
        <w:t xml:space="preserve">来存放的定时轮询，大家都知道 </w:t>
      </w:r>
      <w:proofErr w:type="spellStart"/>
      <w:r>
        <w:rPr>
          <w:rFonts w:ascii="Tahoma" w:eastAsia="Tahoma" w:hAnsi="Tahoma" w:cs="Tahoma"/>
        </w:rPr>
        <w:t>redis</w:t>
      </w:r>
      <w:proofErr w:type="spellEnd"/>
      <w:r>
        <w:rPr>
          <w:rFonts w:ascii="Tahoma" w:eastAsia="Tahoma" w:hAnsi="Tahoma" w:cs="Tahoma"/>
        </w:rPr>
        <w:t xml:space="preserve"> </w:t>
      </w:r>
      <w:r>
        <w:rPr>
          <w:rFonts w:ascii="Microsoft YaHei UI" w:eastAsia="Microsoft YaHei UI" w:hAnsi="Microsoft YaHei UI" w:cs="Microsoft YaHei UI"/>
        </w:rPr>
        <w:t xml:space="preserve">只能用 </w:t>
      </w:r>
      <w:r>
        <w:rPr>
          <w:rFonts w:ascii="Tahoma" w:eastAsia="Tahoma" w:hAnsi="Tahoma" w:cs="Tahoma"/>
        </w:rPr>
        <w:t xml:space="preserve">List </w:t>
      </w:r>
      <w:r>
        <w:rPr>
          <w:rFonts w:ascii="Microsoft YaHei UI" w:eastAsia="Microsoft YaHei UI" w:hAnsi="Microsoft YaHei UI" w:cs="Microsoft YaHei UI"/>
        </w:rPr>
        <w:t xml:space="preserve">做一个简简单单的消息队列，并不能实现一个优先级的场景，所以订单量大了后采用 </w:t>
      </w:r>
      <w:r>
        <w:rPr>
          <w:rFonts w:ascii="Tahoma" w:eastAsia="Tahoma" w:hAnsi="Tahoma" w:cs="Tahoma"/>
        </w:rPr>
        <w:t xml:space="preserve">RabbitMQ </w:t>
      </w:r>
      <w:r>
        <w:rPr>
          <w:rFonts w:ascii="Microsoft YaHei UI" w:eastAsia="Microsoft YaHei UI" w:hAnsi="Microsoft YaHei UI" w:cs="Microsoft YaHei UI"/>
        </w:rPr>
        <w:t>进行改造和优化</w:t>
      </w:r>
      <w:r>
        <w:rPr>
          <w:rFonts w:ascii="Tahoma" w:eastAsia="Tahoma" w:hAnsi="Tahoma" w:cs="Tahoma"/>
        </w:rPr>
        <w:t>,</w:t>
      </w:r>
      <w:r>
        <w:rPr>
          <w:rFonts w:ascii="Microsoft YaHei UI" w:eastAsia="Microsoft YaHei UI" w:hAnsi="Microsoft YaHei UI" w:cs="Microsoft YaHei UI"/>
        </w:rPr>
        <w:t>如果发现是大客户的订单给一个相对比较高的优先级，否则就是默认优先级。</w:t>
      </w:r>
      <w:r>
        <w:rPr>
          <w:rFonts w:ascii="Tahoma" w:eastAsia="Tahoma" w:hAnsi="Tahoma" w:cs="Tahoma"/>
        </w:rPr>
        <w:t xml:space="preserve"> </w:t>
      </w:r>
    </w:p>
    <w:p w14:paraId="3CC1A502" w14:textId="77777777" w:rsidR="00761C32" w:rsidRDefault="00000000">
      <w:pPr>
        <w:pStyle w:val="4"/>
        <w:spacing w:after="0"/>
        <w:ind w:left="-5"/>
      </w:pPr>
      <w:r>
        <w:lastRenderedPageBreak/>
        <w:t>9.2.2.</w:t>
      </w:r>
      <w:r>
        <w:rPr>
          <w:rFonts w:ascii="Arial" w:eastAsia="Arial" w:hAnsi="Arial" w:cs="Arial"/>
          <w:b/>
        </w:rPr>
        <w:t xml:space="preserve"> </w:t>
      </w:r>
      <w:r>
        <w:t xml:space="preserve">如何添加 </w:t>
      </w:r>
    </w:p>
    <w:p w14:paraId="6BE4074E" w14:textId="77777777" w:rsidR="00761C32" w:rsidRDefault="00000000">
      <w:pPr>
        <w:spacing w:after="246"/>
      </w:pPr>
      <w:r>
        <w:rPr>
          <w:noProof/>
        </w:rPr>
        <mc:AlternateContent>
          <mc:Choice Requires="wpg">
            <w:drawing>
              <wp:inline distT="0" distB="0" distL="0" distR="0" wp14:anchorId="65CC8A49" wp14:editId="72E207EE">
                <wp:extent cx="6598356" cy="6329857"/>
                <wp:effectExtent l="0" t="0" r="0" b="0"/>
                <wp:docPr id="107248" name="Group 107248"/>
                <wp:cNvGraphicFramePr/>
                <a:graphic xmlns:a="http://schemas.openxmlformats.org/drawingml/2006/main">
                  <a:graphicData uri="http://schemas.microsoft.com/office/word/2010/wordprocessingGroup">
                    <wpg:wgp>
                      <wpg:cNvGrpSpPr/>
                      <wpg:grpSpPr>
                        <a:xfrm>
                          <a:off x="0" y="0"/>
                          <a:ext cx="6598356" cy="6329857"/>
                          <a:chOff x="0" y="0"/>
                          <a:chExt cx="6598356" cy="6329857"/>
                        </a:xfrm>
                      </wpg:grpSpPr>
                      <pic:pic xmlns:pic="http://schemas.openxmlformats.org/drawingml/2006/picture">
                        <pic:nvPicPr>
                          <pic:cNvPr id="14437" name="Picture 14437"/>
                          <pic:cNvPicPr/>
                        </pic:nvPicPr>
                        <pic:blipFill>
                          <a:blip r:embed="rId7"/>
                          <a:stretch>
                            <a:fillRect/>
                          </a:stretch>
                        </pic:blipFill>
                        <pic:spPr>
                          <a:xfrm>
                            <a:off x="583375" y="675825"/>
                            <a:ext cx="5258435" cy="5258435"/>
                          </a:xfrm>
                          <a:prstGeom prst="rect">
                            <a:avLst/>
                          </a:prstGeom>
                        </pic:spPr>
                      </pic:pic>
                      <wps:wsp>
                        <wps:cNvPr id="14456" name="Rectangle 14456"/>
                        <wps:cNvSpPr/>
                        <wps:spPr>
                          <a:xfrm>
                            <a:off x="266700" y="6641"/>
                            <a:ext cx="153795" cy="181104"/>
                          </a:xfrm>
                          <a:prstGeom prst="rect">
                            <a:avLst/>
                          </a:prstGeom>
                          <a:ln>
                            <a:noFill/>
                          </a:ln>
                        </wps:spPr>
                        <wps:txbx>
                          <w:txbxContent>
                            <w:p w14:paraId="7D585EA0"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4457" name="Rectangle 14457"/>
                        <wps:cNvSpPr/>
                        <wps:spPr>
                          <a:xfrm>
                            <a:off x="382524" y="0"/>
                            <a:ext cx="1303286" cy="200226"/>
                          </a:xfrm>
                          <a:prstGeom prst="rect">
                            <a:avLst/>
                          </a:prstGeom>
                          <a:ln>
                            <a:noFill/>
                          </a:ln>
                        </wps:spPr>
                        <wps:txbx>
                          <w:txbxContent>
                            <w:p w14:paraId="3F889B89" w14:textId="77777777" w:rsidR="00761C32" w:rsidRDefault="00000000">
                              <w:r>
                                <w:rPr>
                                  <w:rFonts w:ascii="Microsoft YaHei UI" w:eastAsia="Microsoft YaHei UI" w:hAnsi="Microsoft YaHei UI" w:cs="Microsoft YaHei UI"/>
                                </w:rPr>
                                <w:t>控制台页面添加</w:t>
                              </w:r>
                            </w:p>
                          </w:txbxContent>
                        </wps:txbx>
                        <wps:bodyPr horzOverflow="overflow" vert="horz" lIns="0" tIns="0" rIns="0" bIns="0" rtlCol="0">
                          <a:noAutofit/>
                        </wps:bodyPr>
                      </wps:wsp>
                      <wps:wsp>
                        <wps:cNvPr id="14458" name="Rectangle 14458"/>
                        <wps:cNvSpPr/>
                        <wps:spPr>
                          <a:xfrm>
                            <a:off x="1361186" y="6641"/>
                            <a:ext cx="58367" cy="181104"/>
                          </a:xfrm>
                          <a:prstGeom prst="rect">
                            <a:avLst/>
                          </a:prstGeom>
                          <a:ln>
                            <a:noFill/>
                          </a:ln>
                        </wps:spPr>
                        <wps:txbx>
                          <w:txbxContent>
                            <w:p w14:paraId="4ABA551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4459" name="Rectangle 14459"/>
                        <wps:cNvSpPr/>
                        <wps:spPr>
                          <a:xfrm>
                            <a:off x="6097270" y="1854109"/>
                            <a:ext cx="58367" cy="181104"/>
                          </a:xfrm>
                          <a:prstGeom prst="rect">
                            <a:avLst/>
                          </a:prstGeom>
                          <a:ln>
                            <a:noFill/>
                          </a:ln>
                        </wps:spPr>
                        <wps:txbx>
                          <w:txbxContent>
                            <w:p w14:paraId="0C57011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4460" name="Rectangle 14460"/>
                        <wps:cNvSpPr/>
                        <wps:spPr>
                          <a:xfrm>
                            <a:off x="266700" y="2157385"/>
                            <a:ext cx="159876" cy="181105"/>
                          </a:xfrm>
                          <a:prstGeom prst="rect">
                            <a:avLst/>
                          </a:prstGeom>
                          <a:ln>
                            <a:noFill/>
                          </a:ln>
                        </wps:spPr>
                        <wps:txbx>
                          <w:txbxContent>
                            <w:p w14:paraId="2DA17032" w14:textId="77777777" w:rsidR="00761C32" w:rsidRDefault="00000000">
                              <w:r>
                                <w:rPr>
                                  <w:rFonts w:ascii="Tahoma" w:eastAsia="Tahoma" w:hAnsi="Tahoma" w:cs="Tahoma"/>
                                </w:rPr>
                                <w:t>b.</w:t>
                              </w:r>
                            </w:p>
                          </w:txbxContent>
                        </wps:txbx>
                        <wps:bodyPr horzOverflow="overflow" vert="horz" lIns="0" tIns="0" rIns="0" bIns="0" rtlCol="0">
                          <a:noAutofit/>
                        </wps:bodyPr>
                      </wps:wsp>
                      <wps:wsp>
                        <wps:cNvPr id="14461" name="Rectangle 14461"/>
                        <wps:cNvSpPr/>
                        <wps:spPr>
                          <a:xfrm>
                            <a:off x="387096" y="2150745"/>
                            <a:ext cx="1858613" cy="200225"/>
                          </a:xfrm>
                          <a:prstGeom prst="rect">
                            <a:avLst/>
                          </a:prstGeom>
                          <a:ln>
                            <a:noFill/>
                          </a:ln>
                        </wps:spPr>
                        <wps:txbx>
                          <w:txbxContent>
                            <w:p w14:paraId="0A032AC4" w14:textId="77777777" w:rsidR="00761C32" w:rsidRDefault="00000000">
                              <w:r>
                                <w:rPr>
                                  <w:rFonts w:ascii="Microsoft YaHei UI" w:eastAsia="Microsoft YaHei UI" w:hAnsi="Microsoft YaHei UI" w:cs="Microsoft YaHei UI"/>
                                </w:rPr>
                                <w:t>队列中代码添加优先级</w:t>
                              </w:r>
                            </w:p>
                          </w:txbxContent>
                        </wps:txbx>
                        <wps:bodyPr horzOverflow="overflow" vert="horz" lIns="0" tIns="0" rIns="0" bIns="0" rtlCol="0">
                          <a:noAutofit/>
                        </wps:bodyPr>
                      </wps:wsp>
                      <wps:wsp>
                        <wps:cNvPr id="14462" name="Rectangle 14462"/>
                        <wps:cNvSpPr/>
                        <wps:spPr>
                          <a:xfrm>
                            <a:off x="1783334" y="2157385"/>
                            <a:ext cx="58367" cy="181105"/>
                          </a:xfrm>
                          <a:prstGeom prst="rect">
                            <a:avLst/>
                          </a:prstGeom>
                          <a:ln>
                            <a:noFill/>
                          </a:ln>
                        </wps:spPr>
                        <wps:txbx>
                          <w:txbxContent>
                            <w:p w14:paraId="3F058B0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623" name="Shape 113623"/>
                        <wps:cNvSpPr/>
                        <wps:spPr>
                          <a:xfrm>
                            <a:off x="318516" y="246119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624" name="Shape 113624"/>
                        <wps:cNvSpPr/>
                        <wps:spPr>
                          <a:xfrm>
                            <a:off x="336804" y="2461191"/>
                            <a:ext cx="2949575" cy="129540"/>
                          </a:xfrm>
                          <a:custGeom>
                            <a:avLst/>
                            <a:gdLst/>
                            <a:ahLst/>
                            <a:cxnLst/>
                            <a:rect l="0" t="0" r="0" b="0"/>
                            <a:pathLst>
                              <a:path w="2949575" h="129540">
                                <a:moveTo>
                                  <a:pt x="0" y="0"/>
                                </a:moveTo>
                                <a:lnTo>
                                  <a:pt x="2949575" y="0"/>
                                </a:lnTo>
                                <a:lnTo>
                                  <a:pt x="29495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465" name="Rectangle 14465"/>
                        <wps:cNvSpPr/>
                        <wps:spPr>
                          <a:xfrm>
                            <a:off x="336804" y="2485637"/>
                            <a:ext cx="2645131" cy="138806"/>
                          </a:xfrm>
                          <a:prstGeom prst="rect">
                            <a:avLst/>
                          </a:prstGeom>
                          <a:ln>
                            <a:noFill/>
                          </a:ln>
                        </wps:spPr>
                        <wps:txbx>
                          <w:txbxContent>
                            <w:p w14:paraId="6D195E92" w14:textId="77777777" w:rsidR="00761C32" w:rsidRDefault="00000000">
                              <w:r>
                                <w:rPr>
                                  <w:rFonts w:ascii="Courier New" w:eastAsia="Courier New" w:hAnsi="Courier New" w:cs="Courier New"/>
                                  <w:sz w:val="18"/>
                                </w:rPr>
                                <w:t xml:space="preserve">Map&lt;String, Object&gt; params = </w:t>
                              </w:r>
                            </w:p>
                          </w:txbxContent>
                        </wps:txbx>
                        <wps:bodyPr horzOverflow="overflow" vert="horz" lIns="0" tIns="0" rIns="0" bIns="0" rtlCol="0">
                          <a:noAutofit/>
                        </wps:bodyPr>
                      </wps:wsp>
                      <wps:wsp>
                        <wps:cNvPr id="14466" name="Rectangle 14466"/>
                        <wps:cNvSpPr/>
                        <wps:spPr>
                          <a:xfrm>
                            <a:off x="2326259" y="2483293"/>
                            <a:ext cx="364846" cy="141924"/>
                          </a:xfrm>
                          <a:prstGeom prst="rect">
                            <a:avLst/>
                          </a:prstGeom>
                          <a:ln>
                            <a:noFill/>
                          </a:ln>
                        </wps:spPr>
                        <wps:txbx>
                          <w:txbxContent>
                            <w:p w14:paraId="29F441C9" w14:textId="77777777" w:rsidR="00761C32" w:rsidRDefault="00000000">
                              <w:r>
                                <w:rPr>
                                  <w:rFonts w:ascii="Courier New" w:eastAsia="Courier New" w:hAnsi="Courier New" w:cs="Courier New"/>
                                  <w:b/>
                                  <w:color w:val="000080"/>
                                  <w:sz w:val="18"/>
                                </w:rPr>
                                <w:t xml:space="preserve">new </w:t>
                              </w:r>
                            </w:p>
                          </w:txbxContent>
                        </wps:txbx>
                        <wps:bodyPr horzOverflow="overflow" vert="horz" lIns="0" tIns="0" rIns="0" bIns="0" rtlCol="0">
                          <a:noAutofit/>
                        </wps:bodyPr>
                      </wps:wsp>
                      <wps:wsp>
                        <wps:cNvPr id="14467" name="Rectangle 14467"/>
                        <wps:cNvSpPr/>
                        <wps:spPr>
                          <a:xfrm>
                            <a:off x="2600579" y="2485637"/>
                            <a:ext cx="912114" cy="138806"/>
                          </a:xfrm>
                          <a:prstGeom prst="rect">
                            <a:avLst/>
                          </a:prstGeom>
                          <a:ln>
                            <a:noFill/>
                          </a:ln>
                        </wps:spPr>
                        <wps:txbx>
                          <w:txbxContent>
                            <w:p w14:paraId="1CD427D1" w14:textId="77777777" w:rsidR="00761C32" w:rsidRDefault="00000000">
                              <w:r>
                                <w:rPr>
                                  <w:rFonts w:ascii="Courier New" w:eastAsia="Courier New" w:hAnsi="Courier New" w:cs="Courier New"/>
                                  <w:sz w:val="18"/>
                                </w:rPr>
                                <w:t>HashMap();</w:t>
                              </w:r>
                            </w:p>
                          </w:txbxContent>
                        </wps:txbx>
                        <wps:bodyPr horzOverflow="overflow" vert="horz" lIns="0" tIns="0" rIns="0" bIns="0" rtlCol="0">
                          <a:noAutofit/>
                        </wps:bodyPr>
                      </wps:wsp>
                      <wps:wsp>
                        <wps:cNvPr id="14468" name="Rectangle 14468"/>
                        <wps:cNvSpPr/>
                        <wps:spPr>
                          <a:xfrm>
                            <a:off x="3286379" y="2485637"/>
                            <a:ext cx="91211" cy="138806"/>
                          </a:xfrm>
                          <a:prstGeom prst="rect">
                            <a:avLst/>
                          </a:prstGeom>
                          <a:ln>
                            <a:noFill/>
                          </a:ln>
                        </wps:spPr>
                        <wps:txbx>
                          <w:txbxContent>
                            <w:p w14:paraId="5FB59B5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625" name="Shape 113625"/>
                        <wps:cNvSpPr/>
                        <wps:spPr>
                          <a:xfrm>
                            <a:off x="318516" y="259073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626" name="Shape 113626"/>
                        <wps:cNvSpPr/>
                        <wps:spPr>
                          <a:xfrm>
                            <a:off x="336804" y="2590731"/>
                            <a:ext cx="2263775" cy="129540"/>
                          </a:xfrm>
                          <a:custGeom>
                            <a:avLst/>
                            <a:gdLst/>
                            <a:ahLst/>
                            <a:cxnLst/>
                            <a:rect l="0" t="0" r="0" b="0"/>
                            <a:pathLst>
                              <a:path w="2263775" h="129540">
                                <a:moveTo>
                                  <a:pt x="0" y="0"/>
                                </a:moveTo>
                                <a:lnTo>
                                  <a:pt x="2263775" y="0"/>
                                </a:lnTo>
                                <a:lnTo>
                                  <a:pt x="2263775"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471" name="Rectangle 14471"/>
                        <wps:cNvSpPr/>
                        <wps:spPr>
                          <a:xfrm>
                            <a:off x="336804" y="2615177"/>
                            <a:ext cx="1003326" cy="138806"/>
                          </a:xfrm>
                          <a:prstGeom prst="rect">
                            <a:avLst/>
                          </a:prstGeom>
                          <a:ln>
                            <a:noFill/>
                          </a:ln>
                        </wps:spPr>
                        <wps:txbx>
                          <w:txbxContent>
                            <w:p w14:paraId="21CF969A" w14:textId="77777777" w:rsidR="00761C32" w:rsidRDefault="00000000">
                              <w:proofErr w:type="spellStart"/>
                              <w:r>
                                <w:rPr>
                                  <w:rFonts w:ascii="Courier New" w:eastAsia="Courier New" w:hAnsi="Courier New" w:cs="Courier New"/>
                                  <w:sz w:val="18"/>
                                </w:rPr>
                                <w:t>params.put</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4472" name="Rectangle 14472"/>
                        <wps:cNvSpPr/>
                        <wps:spPr>
                          <a:xfrm>
                            <a:off x="1091438" y="2612833"/>
                            <a:ext cx="182423" cy="141924"/>
                          </a:xfrm>
                          <a:prstGeom prst="rect">
                            <a:avLst/>
                          </a:prstGeom>
                          <a:ln>
                            <a:noFill/>
                          </a:ln>
                        </wps:spPr>
                        <wps:txbx>
                          <w:txbxContent>
                            <w:p w14:paraId="7E21D4BF" w14:textId="77777777" w:rsidR="00761C32" w:rsidRDefault="00000000">
                              <w:r>
                                <w:rPr>
                                  <w:rFonts w:ascii="Courier New" w:eastAsia="Courier New" w:hAnsi="Courier New" w:cs="Courier New"/>
                                  <w:b/>
                                  <w:color w:val="008000"/>
                                  <w:sz w:val="18"/>
                                </w:rPr>
                                <w:t>"x</w:t>
                              </w:r>
                            </w:p>
                          </w:txbxContent>
                        </wps:txbx>
                        <wps:bodyPr horzOverflow="overflow" vert="horz" lIns="0" tIns="0" rIns="0" bIns="0" rtlCol="0">
                          <a:noAutofit/>
                        </wps:bodyPr>
                      </wps:wsp>
                      <wps:wsp>
                        <wps:cNvPr id="14473" name="Rectangle 14473"/>
                        <wps:cNvSpPr/>
                        <wps:spPr>
                          <a:xfrm>
                            <a:off x="1228598" y="2612833"/>
                            <a:ext cx="91211" cy="141924"/>
                          </a:xfrm>
                          <a:prstGeom prst="rect">
                            <a:avLst/>
                          </a:prstGeom>
                          <a:ln>
                            <a:noFill/>
                          </a:ln>
                        </wps:spPr>
                        <wps:txbx>
                          <w:txbxContent>
                            <w:p w14:paraId="56F51253"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4474" name="Rectangle 14474"/>
                        <wps:cNvSpPr/>
                        <wps:spPr>
                          <a:xfrm>
                            <a:off x="1297178" y="2612833"/>
                            <a:ext cx="273634" cy="141924"/>
                          </a:xfrm>
                          <a:prstGeom prst="rect">
                            <a:avLst/>
                          </a:prstGeom>
                          <a:ln>
                            <a:noFill/>
                          </a:ln>
                        </wps:spPr>
                        <wps:txbx>
                          <w:txbxContent>
                            <w:p w14:paraId="55FC13CF" w14:textId="77777777" w:rsidR="00761C32" w:rsidRDefault="00000000">
                              <w:r>
                                <w:rPr>
                                  <w:rFonts w:ascii="Courier New" w:eastAsia="Courier New" w:hAnsi="Courier New" w:cs="Courier New"/>
                                  <w:b/>
                                  <w:color w:val="008000"/>
                                  <w:sz w:val="18"/>
                                </w:rPr>
                                <w:t>max</w:t>
                              </w:r>
                            </w:p>
                          </w:txbxContent>
                        </wps:txbx>
                        <wps:bodyPr horzOverflow="overflow" vert="horz" lIns="0" tIns="0" rIns="0" bIns="0" rtlCol="0">
                          <a:noAutofit/>
                        </wps:bodyPr>
                      </wps:wsp>
                      <wps:wsp>
                        <wps:cNvPr id="14475" name="Rectangle 14475"/>
                        <wps:cNvSpPr/>
                        <wps:spPr>
                          <a:xfrm>
                            <a:off x="1502918" y="2612833"/>
                            <a:ext cx="91211" cy="141924"/>
                          </a:xfrm>
                          <a:prstGeom prst="rect">
                            <a:avLst/>
                          </a:prstGeom>
                          <a:ln>
                            <a:noFill/>
                          </a:ln>
                        </wps:spPr>
                        <wps:txbx>
                          <w:txbxContent>
                            <w:p w14:paraId="471B7E87"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4476" name="Rectangle 14476"/>
                        <wps:cNvSpPr/>
                        <wps:spPr>
                          <a:xfrm>
                            <a:off x="1571498" y="2612833"/>
                            <a:ext cx="820903" cy="141924"/>
                          </a:xfrm>
                          <a:prstGeom prst="rect">
                            <a:avLst/>
                          </a:prstGeom>
                          <a:ln>
                            <a:noFill/>
                          </a:ln>
                        </wps:spPr>
                        <wps:txbx>
                          <w:txbxContent>
                            <w:p w14:paraId="03C0CB04" w14:textId="77777777" w:rsidR="00761C32" w:rsidRDefault="00000000">
                              <w:r>
                                <w:rPr>
                                  <w:rFonts w:ascii="Courier New" w:eastAsia="Courier New" w:hAnsi="Courier New" w:cs="Courier New"/>
                                  <w:b/>
                                  <w:color w:val="008000"/>
                                  <w:sz w:val="18"/>
                                </w:rPr>
                                <w:t>priority"</w:t>
                              </w:r>
                            </w:p>
                          </w:txbxContent>
                        </wps:txbx>
                        <wps:bodyPr horzOverflow="overflow" vert="horz" lIns="0" tIns="0" rIns="0" bIns="0" rtlCol="0">
                          <a:noAutofit/>
                        </wps:bodyPr>
                      </wps:wsp>
                      <wps:wsp>
                        <wps:cNvPr id="14477" name="Rectangle 14477"/>
                        <wps:cNvSpPr/>
                        <wps:spPr>
                          <a:xfrm>
                            <a:off x="2189099" y="2615177"/>
                            <a:ext cx="182423" cy="138806"/>
                          </a:xfrm>
                          <a:prstGeom prst="rect">
                            <a:avLst/>
                          </a:prstGeom>
                          <a:ln>
                            <a:noFill/>
                          </a:ln>
                        </wps:spPr>
                        <wps:txbx>
                          <w:txbxContent>
                            <w:p w14:paraId="260435B4"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4478" name="Rectangle 14478"/>
                        <wps:cNvSpPr/>
                        <wps:spPr>
                          <a:xfrm>
                            <a:off x="2326259" y="2615177"/>
                            <a:ext cx="182423" cy="138806"/>
                          </a:xfrm>
                          <a:prstGeom prst="rect">
                            <a:avLst/>
                          </a:prstGeom>
                          <a:ln>
                            <a:noFill/>
                          </a:ln>
                        </wps:spPr>
                        <wps:txbx>
                          <w:txbxContent>
                            <w:p w14:paraId="5E4B8FC3" w14:textId="77777777" w:rsidR="00761C32" w:rsidRDefault="00000000">
                              <w:r>
                                <w:rPr>
                                  <w:rFonts w:ascii="Courier New" w:eastAsia="Courier New" w:hAnsi="Courier New" w:cs="Courier New"/>
                                  <w:color w:val="0000FF"/>
                                  <w:sz w:val="18"/>
                                </w:rPr>
                                <w:t>10</w:t>
                              </w:r>
                            </w:p>
                          </w:txbxContent>
                        </wps:txbx>
                        <wps:bodyPr horzOverflow="overflow" vert="horz" lIns="0" tIns="0" rIns="0" bIns="0" rtlCol="0">
                          <a:noAutofit/>
                        </wps:bodyPr>
                      </wps:wsp>
                      <wps:wsp>
                        <wps:cNvPr id="99774" name="Rectangle 99774"/>
                        <wps:cNvSpPr/>
                        <wps:spPr>
                          <a:xfrm>
                            <a:off x="2531999" y="2615177"/>
                            <a:ext cx="91212" cy="138806"/>
                          </a:xfrm>
                          <a:prstGeom prst="rect">
                            <a:avLst/>
                          </a:prstGeom>
                          <a:ln>
                            <a:noFill/>
                          </a:ln>
                        </wps:spPr>
                        <wps:txbx>
                          <w:txbxContent>
                            <w:p w14:paraId="3F79C269"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9767" name="Rectangle 99767"/>
                        <wps:cNvSpPr/>
                        <wps:spPr>
                          <a:xfrm>
                            <a:off x="2463419" y="2615177"/>
                            <a:ext cx="91211" cy="138806"/>
                          </a:xfrm>
                          <a:prstGeom prst="rect">
                            <a:avLst/>
                          </a:prstGeom>
                          <a:ln>
                            <a:noFill/>
                          </a:ln>
                        </wps:spPr>
                        <wps:txbx>
                          <w:txbxContent>
                            <w:p w14:paraId="2CDEF8B3"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4480" name="Rectangle 14480"/>
                        <wps:cNvSpPr/>
                        <wps:spPr>
                          <a:xfrm>
                            <a:off x="2600579" y="2615177"/>
                            <a:ext cx="91211" cy="138806"/>
                          </a:xfrm>
                          <a:prstGeom prst="rect">
                            <a:avLst/>
                          </a:prstGeom>
                          <a:ln>
                            <a:noFill/>
                          </a:ln>
                        </wps:spPr>
                        <wps:txbx>
                          <w:txbxContent>
                            <w:p w14:paraId="3CD803DB"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13627" name="Shape 113627"/>
                        <wps:cNvSpPr/>
                        <wps:spPr>
                          <a:xfrm>
                            <a:off x="318516" y="2720271"/>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628" name="Shape 113628"/>
                        <wps:cNvSpPr/>
                        <wps:spPr>
                          <a:xfrm>
                            <a:off x="336804" y="2720271"/>
                            <a:ext cx="3978529" cy="129540"/>
                          </a:xfrm>
                          <a:custGeom>
                            <a:avLst/>
                            <a:gdLst/>
                            <a:ahLst/>
                            <a:cxnLst/>
                            <a:rect l="0" t="0" r="0" b="0"/>
                            <a:pathLst>
                              <a:path w="3978529" h="129540">
                                <a:moveTo>
                                  <a:pt x="0" y="0"/>
                                </a:moveTo>
                                <a:lnTo>
                                  <a:pt x="3978529" y="0"/>
                                </a:lnTo>
                                <a:lnTo>
                                  <a:pt x="39785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483" name="Rectangle 14483"/>
                        <wps:cNvSpPr/>
                        <wps:spPr>
                          <a:xfrm>
                            <a:off x="336804" y="2744717"/>
                            <a:ext cx="1915440" cy="138806"/>
                          </a:xfrm>
                          <a:prstGeom prst="rect">
                            <a:avLst/>
                          </a:prstGeom>
                          <a:ln>
                            <a:noFill/>
                          </a:ln>
                        </wps:spPr>
                        <wps:txbx>
                          <w:txbxContent>
                            <w:p w14:paraId="3CB3398A" w14:textId="77777777" w:rsidR="00761C32" w:rsidRDefault="00000000">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
                          </w:txbxContent>
                        </wps:txbx>
                        <wps:bodyPr horzOverflow="overflow" vert="horz" lIns="0" tIns="0" rIns="0" bIns="0" rtlCol="0">
                          <a:noAutofit/>
                        </wps:bodyPr>
                      </wps:wsp>
                      <wps:wsp>
                        <wps:cNvPr id="14484" name="Rectangle 14484"/>
                        <wps:cNvSpPr/>
                        <wps:spPr>
                          <a:xfrm>
                            <a:off x="1777238" y="2742373"/>
                            <a:ext cx="91211" cy="141924"/>
                          </a:xfrm>
                          <a:prstGeom prst="rect">
                            <a:avLst/>
                          </a:prstGeom>
                          <a:ln>
                            <a:noFill/>
                          </a:ln>
                        </wps:spPr>
                        <wps:txbx>
                          <w:txbxContent>
                            <w:p w14:paraId="7042991E"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4485" name="Rectangle 14485"/>
                        <wps:cNvSpPr/>
                        <wps:spPr>
                          <a:xfrm>
                            <a:off x="1845818" y="2742373"/>
                            <a:ext cx="456057" cy="141924"/>
                          </a:xfrm>
                          <a:prstGeom prst="rect">
                            <a:avLst/>
                          </a:prstGeom>
                          <a:ln>
                            <a:noFill/>
                          </a:ln>
                        </wps:spPr>
                        <wps:txbx>
                          <w:txbxContent>
                            <w:p w14:paraId="0034533C" w14:textId="77777777" w:rsidR="00761C32" w:rsidRDefault="00000000">
                              <w:r>
                                <w:rPr>
                                  <w:rFonts w:ascii="Courier New" w:eastAsia="Courier New" w:hAnsi="Courier New" w:cs="Courier New"/>
                                  <w:b/>
                                  <w:color w:val="008000"/>
                                  <w:sz w:val="18"/>
                                </w:rPr>
                                <w:t>hello</w:t>
                              </w:r>
                            </w:p>
                          </w:txbxContent>
                        </wps:txbx>
                        <wps:bodyPr horzOverflow="overflow" vert="horz" lIns="0" tIns="0" rIns="0" bIns="0" rtlCol="0">
                          <a:noAutofit/>
                        </wps:bodyPr>
                      </wps:wsp>
                      <wps:wsp>
                        <wps:cNvPr id="14486" name="Rectangle 14486"/>
                        <wps:cNvSpPr/>
                        <wps:spPr>
                          <a:xfrm>
                            <a:off x="2189099" y="2742373"/>
                            <a:ext cx="91211" cy="141924"/>
                          </a:xfrm>
                          <a:prstGeom prst="rect">
                            <a:avLst/>
                          </a:prstGeom>
                          <a:ln>
                            <a:noFill/>
                          </a:ln>
                        </wps:spPr>
                        <wps:txbx>
                          <w:txbxContent>
                            <w:p w14:paraId="5E5C0C7A" w14:textId="77777777" w:rsidR="00761C32" w:rsidRDefault="00000000">
                              <w:r>
                                <w:rPr>
                                  <w:rFonts w:ascii="Courier New" w:eastAsia="Courier New" w:hAnsi="Courier New" w:cs="Courier New"/>
                                  <w:b/>
                                  <w:color w:val="008000"/>
                                  <w:sz w:val="18"/>
                                </w:rPr>
                                <w:t>"</w:t>
                              </w:r>
                            </w:p>
                          </w:txbxContent>
                        </wps:txbx>
                        <wps:bodyPr horzOverflow="overflow" vert="horz" lIns="0" tIns="0" rIns="0" bIns="0" rtlCol="0">
                          <a:noAutofit/>
                        </wps:bodyPr>
                      </wps:wsp>
                      <wps:wsp>
                        <wps:cNvPr id="14487" name="Rectangle 14487"/>
                        <wps:cNvSpPr/>
                        <wps:spPr>
                          <a:xfrm>
                            <a:off x="2257679" y="2744717"/>
                            <a:ext cx="182423" cy="138806"/>
                          </a:xfrm>
                          <a:prstGeom prst="rect">
                            <a:avLst/>
                          </a:prstGeom>
                          <a:ln>
                            <a:noFill/>
                          </a:ln>
                        </wps:spPr>
                        <wps:txbx>
                          <w:txbxContent>
                            <w:p w14:paraId="15EB6169"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4488" name="Rectangle 14488"/>
                        <wps:cNvSpPr/>
                        <wps:spPr>
                          <a:xfrm>
                            <a:off x="2394839" y="2742373"/>
                            <a:ext cx="364846" cy="141924"/>
                          </a:xfrm>
                          <a:prstGeom prst="rect">
                            <a:avLst/>
                          </a:prstGeom>
                          <a:ln>
                            <a:noFill/>
                          </a:ln>
                        </wps:spPr>
                        <wps:txbx>
                          <w:txbxContent>
                            <w:p w14:paraId="0AD784FC" w14:textId="77777777" w:rsidR="00761C32" w:rsidRDefault="00000000">
                              <w:r>
                                <w:rPr>
                                  <w:rFonts w:ascii="Courier New" w:eastAsia="Courier New" w:hAnsi="Courier New" w:cs="Courier New"/>
                                  <w:b/>
                                  <w:color w:val="000080"/>
                                  <w:sz w:val="18"/>
                                </w:rPr>
                                <w:t>true</w:t>
                              </w:r>
                            </w:p>
                          </w:txbxContent>
                        </wps:txbx>
                        <wps:bodyPr horzOverflow="overflow" vert="horz" lIns="0" tIns="0" rIns="0" bIns="0" rtlCol="0">
                          <a:noAutofit/>
                        </wps:bodyPr>
                      </wps:wsp>
                      <wps:wsp>
                        <wps:cNvPr id="14489" name="Rectangle 14489"/>
                        <wps:cNvSpPr/>
                        <wps:spPr>
                          <a:xfrm>
                            <a:off x="2669159" y="2744717"/>
                            <a:ext cx="182423" cy="138806"/>
                          </a:xfrm>
                          <a:prstGeom prst="rect">
                            <a:avLst/>
                          </a:prstGeom>
                          <a:ln>
                            <a:noFill/>
                          </a:ln>
                        </wps:spPr>
                        <wps:txbx>
                          <w:txbxContent>
                            <w:p w14:paraId="17C2D650"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4490" name="Rectangle 14490"/>
                        <wps:cNvSpPr/>
                        <wps:spPr>
                          <a:xfrm>
                            <a:off x="2806319" y="2742373"/>
                            <a:ext cx="456057" cy="141924"/>
                          </a:xfrm>
                          <a:prstGeom prst="rect">
                            <a:avLst/>
                          </a:prstGeom>
                          <a:ln>
                            <a:noFill/>
                          </a:ln>
                        </wps:spPr>
                        <wps:txbx>
                          <w:txbxContent>
                            <w:p w14:paraId="461036D4"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14491" name="Rectangle 14491"/>
                        <wps:cNvSpPr/>
                        <wps:spPr>
                          <a:xfrm>
                            <a:off x="3149219" y="2744717"/>
                            <a:ext cx="182423" cy="138806"/>
                          </a:xfrm>
                          <a:prstGeom prst="rect">
                            <a:avLst/>
                          </a:prstGeom>
                          <a:ln>
                            <a:noFill/>
                          </a:ln>
                        </wps:spPr>
                        <wps:txbx>
                          <w:txbxContent>
                            <w:p w14:paraId="5D66FB21"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4492" name="Rectangle 14492"/>
                        <wps:cNvSpPr/>
                        <wps:spPr>
                          <a:xfrm>
                            <a:off x="3286379" y="2742373"/>
                            <a:ext cx="456057" cy="141924"/>
                          </a:xfrm>
                          <a:prstGeom prst="rect">
                            <a:avLst/>
                          </a:prstGeom>
                          <a:ln>
                            <a:noFill/>
                          </a:ln>
                        </wps:spPr>
                        <wps:txbx>
                          <w:txbxContent>
                            <w:p w14:paraId="363770F7" w14:textId="77777777" w:rsidR="00761C32" w:rsidRDefault="00000000">
                              <w:r>
                                <w:rPr>
                                  <w:rFonts w:ascii="Courier New" w:eastAsia="Courier New" w:hAnsi="Courier New" w:cs="Courier New"/>
                                  <w:b/>
                                  <w:color w:val="000080"/>
                                  <w:sz w:val="18"/>
                                </w:rPr>
                                <w:t>false</w:t>
                              </w:r>
                            </w:p>
                          </w:txbxContent>
                        </wps:txbx>
                        <wps:bodyPr horzOverflow="overflow" vert="horz" lIns="0" tIns="0" rIns="0" bIns="0" rtlCol="0">
                          <a:noAutofit/>
                        </wps:bodyPr>
                      </wps:wsp>
                      <wps:wsp>
                        <wps:cNvPr id="14493" name="Rectangle 14493"/>
                        <wps:cNvSpPr/>
                        <wps:spPr>
                          <a:xfrm>
                            <a:off x="3629279" y="2744717"/>
                            <a:ext cx="912114" cy="138806"/>
                          </a:xfrm>
                          <a:prstGeom prst="rect">
                            <a:avLst/>
                          </a:prstGeom>
                          <a:ln>
                            <a:noFill/>
                          </a:ln>
                        </wps:spPr>
                        <wps:txbx>
                          <w:txbxContent>
                            <w:p w14:paraId="717BB4C3" w14:textId="77777777" w:rsidR="00761C32" w:rsidRDefault="00000000">
                              <w:r>
                                <w:rPr>
                                  <w:rFonts w:ascii="Courier New" w:eastAsia="Courier New" w:hAnsi="Courier New" w:cs="Courier New"/>
                                  <w:sz w:val="18"/>
                                </w:rPr>
                                <w:t>, params);</w:t>
                              </w:r>
                            </w:p>
                          </w:txbxContent>
                        </wps:txbx>
                        <wps:bodyPr horzOverflow="overflow" vert="horz" lIns="0" tIns="0" rIns="0" bIns="0" rtlCol="0">
                          <a:noAutofit/>
                        </wps:bodyPr>
                      </wps:wsp>
                      <wps:wsp>
                        <wps:cNvPr id="14494" name="Rectangle 14494"/>
                        <wps:cNvSpPr/>
                        <wps:spPr>
                          <a:xfrm>
                            <a:off x="4315333" y="2694268"/>
                            <a:ext cx="93238" cy="186476"/>
                          </a:xfrm>
                          <a:prstGeom prst="rect">
                            <a:avLst/>
                          </a:prstGeom>
                          <a:ln>
                            <a:noFill/>
                          </a:ln>
                        </wps:spPr>
                        <wps:txbx>
                          <w:txbxContent>
                            <w:p w14:paraId="750B2154" w14:textId="77777777" w:rsidR="00761C32" w:rsidRDefault="00000000">
                              <w:r>
                                <w:rPr>
                                  <w:rFonts w:ascii="宋体" w:eastAsia="宋体" w:hAnsi="宋体" w:cs="宋体"/>
                                </w:rPr>
                                <w:t xml:space="preserve"> </w:t>
                              </w:r>
                            </w:p>
                          </w:txbxContent>
                        </wps:txbx>
                        <wps:bodyPr horzOverflow="overflow" vert="horz" lIns="0" tIns="0" rIns="0" bIns="0" rtlCol="0">
                          <a:noAutofit/>
                        </wps:bodyPr>
                      </wps:wsp>
                      <wps:wsp>
                        <wps:cNvPr id="113629" name="Shape 113629"/>
                        <wps:cNvSpPr/>
                        <wps:spPr>
                          <a:xfrm>
                            <a:off x="266700" y="24550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30" name="Shape 113630"/>
                        <wps:cNvSpPr/>
                        <wps:spPr>
                          <a:xfrm>
                            <a:off x="272796" y="2455095"/>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31" name="Shape 113631"/>
                        <wps:cNvSpPr/>
                        <wps:spPr>
                          <a:xfrm>
                            <a:off x="6377686" y="245509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32" name="Shape 113632"/>
                        <wps:cNvSpPr/>
                        <wps:spPr>
                          <a:xfrm>
                            <a:off x="266700" y="2461191"/>
                            <a:ext cx="9144" cy="569976"/>
                          </a:xfrm>
                          <a:custGeom>
                            <a:avLst/>
                            <a:gdLst/>
                            <a:ahLst/>
                            <a:cxnLst/>
                            <a:rect l="0" t="0" r="0" b="0"/>
                            <a:pathLst>
                              <a:path w="9144" h="569976">
                                <a:moveTo>
                                  <a:pt x="0" y="0"/>
                                </a:moveTo>
                                <a:lnTo>
                                  <a:pt x="9144" y="0"/>
                                </a:lnTo>
                                <a:lnTo>
                                  <a:pt x="9144" y="569976"/>
                                </a:lnTo>
                                <a:lnTo>
                                  <a:pt x="0" y="5699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33" name="Shape 113633"/>
                        <wps:cNvSpPr/>
                        <wps:spPr>
                          <a:xfrm>
                            <a:off x="266700" y="30311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34" name="Shape 113634"/>
                        <wps:cNvSpPr/>
                        <wps:spPr>
                          <a:xfrm>
                            <a:off x="272796" y="3031167"/>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35" name="Shape 113635"/>
                        <wps:cNvSpPr/>
                        <wps:spPr>
                          <a:xfrm>
                            <a:off x="6377686" y="2461191"/>
                            <a:ext cx="9144" cy="569976"/>
                          </a:xfrm>
                          <a:custGeom>
                            <a:avLst/>
                            <a:gdLst/>
                            <a:ahLst/>
                            <a:cxnLst/>
                            <a:rect l="0" t="0" r="0" b="0"/>
                            <a:pathLst>
                              <a:path w="9144" h="569976">
                                <a:moveTo>
                                  <a:pt x="0" y="0"/>
                                </a:moveTo>
                                <a:lnTo>
                                  <a:pt x="9144" y="0"/>
                                </a:lnTo>
                                <a:lnTo>
                                  <a:pt x="9144" y="569976"/>
                                </a:lnTo>
                                <a:lnTo>
                                  <a:pt x="0" y="5699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36" name="Shape 113636"/>
                        <wps:cNvSpPr/>
                        <wps:spPr>
                          <a:xfrm>
                            <a:off x="6377686" y="303116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07" name="Rectangle 14507"/>
                        <wps:cNvSpPr/>
                        <wps:spPr>
                          <a:xfrm>
                            <a:off x="6554471" y="3654208"/>
                            <a:ext cx="58367" cy="181105"/>
                          </a:xfrm>
                          <a:prstGeom prst="rect">
                            <a:avLst/>
                          </a:prstGeom>
                          <a:ln>
                            <a:noFill/>
                          </a:ln>
                        </wps:spPr>
                        <wps:txbx>
                          <w:txbxContent>
                            <w:p w14:paraId="7D335BC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4508" name="Rectangle 14508"/>
                        <wps:cNvSpPr/>
                        <wps:spPr>
                          <a:xfrm>
                            <a:off x="266700" y="3959008"/>
                            <a:ext cx="141634" cy="181105"/>
                          </a:xfrm>
                          <a:prstGeom prst="rect">
                            <a:avLst/>
                          </a:prstGeom>
                          <a:ln>
                            <a:noFill/>
                          </a:ln>
                        </wps:spPr>
                        <wps:txbx>
                          <w:txbxContent>
                            <w:p w14:paraId="4FA93B11" w14:textId="77777777" w:rsidR="00761C32" w:rsidRDefault="00000000">
                              <w:r>
                                <w:rPr>
                                  <w:rFonts w:ascii="Tahoma" w:eastAsia="Tahoma" w:hAnsi="Tahoma" w:cs="Tahoma"/>
                                </w:rPr>
                                <w:t>c.</w:t>
                              </w:r>
                            </w:p>
                          </w:txbxContent>
                        </wps:txbx>
                        <wps:bodyPr horzOverflow="overflow" vert="horz" lIns="0" tIns="0" rIns="0" bIns="0" rtlCol="0">
                          <a:noAutofit/>
                        </wps:bodyPr>
                      </wps:wsp>
                      <wps:wsp>
                        <wps:cNvPr id="14509" name="Rectangle 14509"/>
                        <wps:cNvSpPr/>
                        <wps:spPr>
                          <a:xfrm>
                            <a:off x="373380" y="3952367"/>
                            <a:ext cx="1860664" cy="200225"/>
                          </a:xfrm>
                          <a:prstGeom prst="rect">
                            <a:avLst/>
                          </a:prstGeom>
                          <a:ln>
                            <a:noFill/>
                          </a:ln>
                        </wps:spPr>
                        <wps:txbx>
                          <w:txbxContent>
                            <w:p w14:paraId="38A27E5C" w14:textId="77777777" w:rsidR="00761C32" w:rsidRDefault="00000000">
                              <w:r>
                                <w:rPr>
                                  <w:rFonts w:ascii="Microsoft YaHei UI" w:eastAsia="Microsoft YaHei UI" w:hAnsi="Microsoft YaHei UI" w:cs="Microsoft YaHei UI"/>
                                </w:rPr>
                                <w:t>消息中代码添加优先级</w:t>
                              </w:r>
                            </w:p>
                          </w:txbxContent>
                        </wps:txbx>
                        <wps:bodyPr horzOverflow="overflow" vert="horz" lIns="0" tIns="0" rIns="0" bIns="0" rtlCol="0">
                          <a:noAutofit/>
                        </wps:bodyPr>
                      </wps:wsp>
                      <wps:wsp>
                        <wps:cNvPr id="14510" name="Rectangle 14510"/>
                        <wps:cNvSpPr/>
                        <wps:spPr>
                          <a:xfrm>
                            <a:off x="1771142" y="3959008"/>
                            <a:ext cx="58367" cy="181105"/>
                          </a:xfrm>
                          <a:prstGeom prst="rect">
                            <a:avLst/>
                          </a:prstGeom>
                          <a:ln>
                            <a:noFill/>
                          </a:ln>
                        </wps:spPr>
                        <wps:txbx>
                          <w:txbxContent>
                            <w:p w14:paraId="5957581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637" name="Shape 113637"/>
                        <wps:cNvSpPr/>
                        <wps:spPr>
                          <a:xfrm>
                            <a:off x="318516" y="426128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638" name="Shape 113638"/>
                        <wps:cNvSpPr/>
                        <wps:spPr>
                          <a:xfrm>
                            <a:off x="336804" y="4261289"/>
                            <a:ext cx="5975350" cy="129540"/>
                          </a:xfrm>
                          <a:custGeom>
                            <a:avLst/>
                            <a:gdLst/>
                            <a:ahLst/>
                            <a:cxnLst/>
                            <a:rect l="0" t="0" r="0" b="0"/>
                            <a:pathLst>
                              <a:path w="5975350" h="129540">
                                <a:moveTo>
                                  <a:pt x="0" y="0"/>
                                </a:moveTo>
                                <a:lnTo>
                                  <a:pt x="5975350" y="0"/>
                                </a:lnTo>
                                <a:lnTo>
                                  <a:pt x="5975350"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99786" name="Rectangle 99786"/>
                        <wps:cNvSpPr/>
                        <wps:spPr>
                          <a:xfrm>
                            <a:off x="4823651" y="4285735"/>
                            <a:ext cx="91211" cy="138806"/>
                          </a:xfrm>
                          <a:prstGeom prst="rect">
                            <a:avLst/>
                          </a:prstGeom>
                          <a:ln>
                            <a:noFill/>
                          </a:ln>
                        </wps:spPr>
                        <wps:txbx>
                          <w:txbxContent>
                            <w:p w14:paraId="22643FE7"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99789" name="Rectangle 99789"/>
                        <wps:cNvSpPr/>
                        <wps:spPr>
                          <a:xfrm>
                            <a:off x="4892231" y="4285735"/>
                            <a:ext cx="91212" cy="138806"/>
                          </a:xfrm>
                          <a:prstGeom prst="rect">
                            <a:avLst/>
                          </a:prstGeom>
                          <a:ln>
                            <a:noFill/>
                          </a:ln>
                        </wps:spPr>
                        <wps:txbx>
                          <w:txbxContent>
                            <w:p w14:paraId="0742A495" w14:textId="77777777" w:rsidR="00761C32" w:rsidRDefault="00000000">
                              <w:r>
                                <w:rPr>
                                  <w:rFonts w:ascii="Courier New" w:eastAsia="Courier New" w:hAnsi="Courier New" w:cs="Courier New"/>
                                  <w:sz w:val="18"/>
                                </w:rPr>
                                <w:t xml:space="preserve"> </w:t>
                              </w:r>
                            </w:p>
                          </w:txbxContent>
                        </wps:txbx>
                        <wps:bodyPr horzOverflow="overflow" vert="horz" lIns="0" tIns="0" rIns="0" bIns="0" rtlCol="0">
                          <a:noAutofit/>
                        </wps:bodyPr>
                      </wps:wsp>
                      <wps:wsp>
                        <wps:cNvPr id="18479" name="Rectangle 18479"/>
                        <wps:cNvSpPr/>
                        <wps:spPr>
                          <a:xfrm>
                            <a:off x="336804" y="4285735"/>
                            <a:ext cx="1915440" cy="138806"/>
                          </a:xfrm>
                          <a:prstGeom prst="rect">
                            <a:avLst/>
                          </a:prstGeom>
                          <a:ln>
                            <a:noFill/>
                          </a:ln>
                        </wps:spPr>
                        <wps:txbx>
                          <w:txbxContent>
                            <w:p w14:paraId="69BEF877" w14:textId="77777777" w:rsidR="00761C32" w:rsidRDefault="00000000">
                              <w:proofErr w:type="spellStart"/>
                              <w:r>
                                <w:rPr>
                                  <w:rFonts w:ascii="Courier New" w:eastAsia="Courier New" w:hAnsi="Courier New" w:cs="Courier New"/>
                                  <w:sz w:val="18"/>
                                </w:rPr>
                                <w:t>AMQP.BasicProperties</w:t>
                              </w:r>
                              <w:proofErr w:type="spellEnd"/>
                              <w:r>
                                <w:rPr>
                                  <w:rFonts w:ascii="Courier New" w:eastAsia="Courier New" w:hAnsi="Courier New" w:cs="Courier New"/>
                                  <w:sz w:val="18"/>
                                </w:rPr>
                                <w:t xml:space="preserve"> </w:t>
                              </w:r>
                            </w:p>
                          </w:txbxContent>
                        </wps:txbx>
                        <wps:bodyPr horzOverflow="overflow" vert="horz" lIns="0" tIns="0" rIns="0" bIns="0" rtlCol="0">
                          <a:noAutofit/>
                        </wps:bodyPr>
                      </wps:wsp>
                      <wps:wsp>
                        <wps:cNvPr id="18480" name="Rectangle 18480"/>
                        <wps:cNvSpPr/>
                        <wps:spPr>
                          <a:xfrm>
                            <a:off x="2921699" y="4285735"/>
                            <a:ext cx="1005149" cy="138806"/>
                          </a:xfrm>
                          <a:prstGeom prst="rect">
                            <a:avLst/>
                          </a:prstGeom>
                          <a:ln>
                            <a:noFill/>
                          </a:ln>
                        </wps:spPr>
                        <wps:txbx>
                          <w:txbxContent>
                            <w:p w14:paraId="11FAEF66" w14:textId="77777777" w:rsidR="00761C32" w:rsidRDefault="00000000">
                              <w:r>
                                <w:rPr>
                                  <w:rFonts w:ascii="Courier New" w:eastAsia="Courier New" w:hAnsi="Courier New" w:cs="Courier New"/>
                                  <w:sz w:val="18"/>
                                </w:rPr>
                                <w:t xml:space="preserve">properties </w:t>
                              </w:r>
                            </w:p>
                          </w:txbxContent>
                        </wps:txbx>
                        <wps:bodyPr horzOverflow="overflow" vert="horz" lIns="0" tIns="0" rIns="0" bIns="0" rtlCol="0">
                          <a:noAutofit/>
                        </wps:bodyPr>
                      </wps:wsp>
                      <wps:wsp>
                        <wps:cNvPr id="100657" name="Rectangle 100657"/>
                        <wps:cNvSpPr/>
                        <wps:spPr>
                          <a:xfrm>
                            <a:off x="6312154" y="4283391"/>
                            <a:ext cx="91211" cy="141924"/>
                          </a:xfrm>
                          <a:prstGeom prst="rect">
                            <a:avLst/>
                          </a:prstGeom>
                          <a:ln>
                            <a:noFill/>
                          </a:ln>
                        </wps:spPr>
                        <wps:txbx>
                          <w:txbxContent>
                            <w:p w14:paraId="506840D5" w14:textId="77777777" w:rsidR="00761C32" w:rsidRDefault="00000000">
                              <w:r>
                                <w:rPr>
                                  <w:rFonts w:ascii="Courier New" w:eastAsia="Courier New" w:hAnsi="Courier New" w:cs="Courier New"/>
                                  <w:b/>
                                  <w:color w:val="000080"/>
                                  <w:sz w:val="18"/>
                                </w:rPr>
                                <w:t xml:space="preserve"> </w:t>
                              </w:r>
                            </w:p>
                          </w:txbxContent>
                        </wps:txbx>
                        <wps:bodyPr horzOverflow="overflow" vert="horz" lIns="0" tIns="0" rIns="0" bIns="0" rtlCol="0">
                          <a:noAutofit/>
                        </wps:bodyPr>
                      </wps:wsp>
                      <wps:wsp>
                        <wps:cNvPr id="100656" name="Rectangle 100656"/>
                        <wps:cNvSpPr/>
                        <wps:spPr>
                          <a:xfrm>
                            <a:off x="6106414" y="4283391"/>
                            <a:ext cx="273634" cy="141924"/>
                          </a:xfrm>
                          <a:prstGeom prst="rect">
                            <a:avLst/>
                          </a:prstGeom>
                          <a:ln>
                            <a:noFill/>
                          </a:ln>
                        </wps:spPr>
                        <wps:txbx>
                          <w:txbxContent>
                            <w:p w14:paraId="78FBC3A6" w14:textId="77777777" w:rsidR="00761C32" w:rsidRDefault="00000000">
                              <w:r>
                                <w:rPr>
                                  <w:rFonts w:ascii="Courier New" w:eastAsia="Courier New" w:hAnsi="Courier New" w:cs="Courier New"/>
                                  <w:b/>
                                  <w:color w:val="000080"/>
                                  <w:sz w:val="18"/>
                                </w:rPr>
                                <w:t>new</w:t>
                              </w:r>
                            </w:p>
                          </w:txbxContent>
                        </wps:txbx>
                        <wps:bodyPr horzOverflow="overflow" vert="horz" lIns="0" tIns="0" rIns="0" bIns="0" rtlCol="0">
                          <a:noAutofit/>
                        </wps:bodyPr>
                      </wps:wsp>
                      <wps:wsp>
                        <wps:cNvPr id="113639" name="Shape 113639"/>
                        <wps:cNvSpPr/>
                        <wps:spPr>
                          <a:xfrm>
                            <a:off x="318516" y="4390829"/>
                            <a:ext cx="6011926" cy="129540"/>
                          </a:xfrm>
                          <a:custGeom>
                            <a:avLst/>
                            <a:gdLst/>
                            <a:ahLst/>
                            <a:cxnLst/>
                            <a:rect l="0" t="0" r="0" b="0"/>
                            <a:pathLst>
                              <a:path w="6011926" h="129540">
                                <a:moveTo>
                                  <a:pt x="0" y="0"/>
                                </a:moveTo>
                                <a:lnTo>
                                  <a:pt x="6011926" y="0"/>
                                </a:lnTo>
                                <a:lnTo>
                                  <a:pt x="6011926"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13640" name="Shape 113640"/>
                        <wps:cNvSpPr/>
                        <wps:spPr>
                          <a:xfrm>
                            <a:off x="336804" y="4390829"/>
                            <a:ext cx="3635629" cy="129540"/>
                          </a:xfrm>
                          <a:custGeom>
                            <a:avLst/>
                            <a:gdLst/>
                            <a:ahLst/>
                            <a:cxnLst/>
                            <a:rect l="0" t="0" r="0" b="0"/>
                            <a:pathLst>
                              <a:path w="3635629" h="129540">
                                <a:moveTo>
                                  <a:pt x="0" y="0"/>
                                </a:moveTo>
                                <a:lnTo>
                                  <a:pt x="3635629" y="0"/>
                                </a:lnTo>
                                <a:lnTo>
                                  <a:pt x="3635629" y="129540"/>
                                </a:lnTo>
                                <a:lnTo>
                                  <a:pt x="0" y="129540"/>
                                </a:lnTo>
                                <a:lnTo>
                                  <a:pt x="0" y="0"/>
                                </a:lnTo>
                              </a:path>
                            </a:pathLst>
                          </a:custGeom>
                          <a:ln w="0" cap="flat">
                            <a:miter lim="127000"/>
                          </a:ln>
                        </wps:spPr>
                        <wps:style>
                          <a:lnRef idx="0">
                            <a:srgbClr val="000000">
                              <a:alpha val="0"/>
                            </a:srgbClr>
                          </a:lnRef>
                          <a:fillRef idx="1">
                            <a:srgbClr val="C7EDCC"/>
                          </a:fillRef>
                          <a:effectRef idx="0">
                            <a:scrgbClr r="0" g="0" b="0"/>
                          </a:effectRef>
                          <a:fontRef idx="none"/>
                        </wps:style>
                        <wps:bodyPr/>
                      </wps:wsp>
                      <wps:wsp>
                        <wps:cNvPr id="14517" name="Rectangle 14517"/>
                        <wps:cNvSpPr/>
                        <wps:spPr>
                          <a:xfrm>
                            <a:off x="336804" y="4415275"/>
                            <a:ext cx="3830879" cy="138806"/>
                          </a:xfrm>
                          <a:prstGeom prst="rect">
                            <a:avLst/>
                          </a:prstGeom>
                          <a:ln>
                            <a:noFill/>
                          </a:ln>
                        </wps:spPr>
                        <wps:txbx>
                          <w:txbxContent>
                            <w:p w14:paraId="71E53B0A" w14:textId="77777777" w:rsidR="00761C32" w:rsidRDefault="00000000">
                              <w:proofErr w:type="spellStart"/>
                              <w:r>
                                <w:rPr>
                                  <w:rFonts w:ascii="Courier New" w:eastAsia="Courier New" w:hAnsi="Courier New" w:cs="Courier New"/>
                                  <w:sz w:val="18"/>
                                </w:rPr>
                                <w:t>AMQP.BasicProperties</w:t>
                              </w:r>
                              <w:proofErr w:type="spellEnd"/>
                              <w:r>
                                <w:rPr>
                                  <w:rFonts w:ascii="Courier New" w:eastAsia="Courier New" w:hAnsi="Courier New" w:cs="Courier New"/>
                                  <w:sz w:val="18"/>
                                </w:rPr>
                                <w:t>().builder().priority(</w:t>
                              </w:r>
                            </w:p>
                          </w:txbxContent>
                        </wps:txbx>
                        <wps:bodyPr horzOverflow="overflow" vert="horz" lIns="0" tIns="0" rIns="0" bIns="0" rtlCol="0">
                          <a:noAutofit/>
                        </wps:bodyPr>
                      </wps:wsp>
                      <wps:wsp>
                        <wps:cNvPr id="14518" name="Rectangle 14518"/>
                        <wps:cNvSpPr/>
                        <wps:spPr>
                          <a:xfrm>
                            <a:off x="3217799" y="4415275"/>
                            <a:ext cx="91211" cy="138806"/>
                          </a:xfrm>
                          <a:prstGeom prst="rect">
                            <a:avLst/>
                          </a:prstGeom>
                          <a:ln>
                            <a:noFill/>
                          </a:ln>
                        </wps:spPr>
                        <wps:txbx>
                          <w:txbxContent>
                            <w:p w14:paraId="418DFF41" w14:textId="77777777" w:rsidR="00761C32" w:rsidRDefault="00000000">
                              <w:r>
                                <w:rPr>
                                  <w:rFonts w:ascii="Courier New" w:eastAsia="Courier New" w:hAnsi="Courier New" w:cs="Courier New"/>
                                  <w:color w:val="0000FF"/>
                                  <w:sz w:val="18"/>
                                </w:rPr>
                                <w:t>5</w:t>
                              </w:r>
                            </w:p>
                          </w:txbxContent>
                        </wps:txbx>
                        <wps:bodyPr horzOverflow="overflow" vert="horz" lIns="0" tIns="0" rIns="0" bIns="0" rtlCol="0">
                          <a:noAutofit/>
                        </wps:bodyPr>
                      </wps:wsp>
                      <wps:wsp>
                        <wps:cNvPr id="99798" name="Rectangle 99798"/>
                        <wps:cNvSpPr/>
                        <wps:spPr>
                          <a:xfrm>
                            <a:off x="3354959" y="4415275"/>
                            <a:ext cx="820903" cy="138806"/>
                          </a:xfrm>
                          <a:prstGeom prst="rect">
                            <a:avLst/>
                          </a:prstGeom>
                          <a:ln>
                            <a:noFill/>
                          </a:ln>
                        </wps:spPr>
                        <wps:txbx>
                          <w:txbxContent>
                            <w:p w14:paraId="58D41B77" w14:textId="77777777" w:rsidR="00761C32" w:rsidRDefault="00000000">
                              <w:r>
                                <w:rPr>
                                  <w:rFonts w:ascii="Courier New" w:eastAsia="Courier New" w:hAnsi="Courier New" w:cs="Courier New"/>
                                  <w:sz w:val="18"/>
                                </w:rPr>
                                <w:t>.build();</w:t>
                              </w:r>
                            </w:p>
                          </w:txbxContent>
                        </wps:txbx>
                        <wps:bodyPr horzOverflow="overflow" vert="horz" lIns="0" tIns="0" rIns="0" bIns="0" rtlCol="0">
                          <a:noAutofit/>
                        </wps:bodyPr>
                      </wps:wsp>
                      <wps:wsp>
                        <wps:cNvPr id="99795" name="Rectangle 99795"/>
                        <wps:cNvSpPr/>
                        <wps:spPr>
                          <a:xfrm>
                            <a:off x="3286379" y="4415275"/>
                            <a:ext cx="91211" cy="138806"/>
                          </a:xfrm>
                          <a:prstGeom prst="rect">
                            <a:avLst/>
                          </a:prstGeom>
                          <a:ln>
                            <a:noFill/>
                          </a:ln>
                        </wps:spPr>
                        <wps:txbx>
                          <w:txbxContent>
                            <w:p w14:paraId="7FDDBC3D" w14:textId="77777777" w:rsidR="00761C32" w:rsidRDefault="00000000">
                              <w:r>
                                <w:rPr>
                                  <w:rFonts w:ascii="Courier New" w:eastAsia="Courier New" w:hAnsi="Courier New" w:cs="Courier New"/>
                                  <w:sz w:val="18"/>
                                </w:rPr>
                                <w:t>)</w:t>
                              </w:r>
                            </w:p>
                          </w:txbxContent>
                        </wps:txbx>
                        <wps:bodyPr horzOverflow="overflow" vert="horz" lIns="0" tIns="0" rIns="0" bIns="0" rtlCol="0">
                          <a:noAutofit/>
                        </wps:bodyPr>
                      </wps:wsp>
                      <wps:wsp>
                        <wps:cNvPr id="14520" name="Rectangle 14520"/>
                        <wps:cNvSpPr/>
                        <wps:spPr>
                          <a:xfrm>
                            <a:off x="3972433" y="4364826"/>
                            <a:ext cx="93238" cy="186476"/>
                          </a:xfrm>
                          <a:prstGeom prst="rect">
                            <a:avLst/>
                          </a:prstGeom>
                          <a:ln>
                            <a:noFill/>
                          </a:ln>
                        </wps:spPr>
                        <wps:txbx>
                          <w:txbxContent>
                            <w:p w14:paraId="1A9B97EE" w14:textId="77777777" w:rsidR="00761C32" w:rsidRDefault="00000000">
                              <w:r>
                                <w:rPr>
                                  <w:rFonts w:ascii="宋体" w:eastAsia="宋体" w:hAnsi="宋体" w:cs="宋体"/>
                                </w:rPr>
                                <w:t xml:space="preserve"> </w:t>
                              </w:r>
                            </w:p>
                          </w:txbxContent>
                        </wps:txbx>
                        <wps:bodyPr horzOverflow="overflow" vert="horz" lIns="0" tIns="0" rIns="0" bIns="0" rtlCol="0">
                          <a:noAutofit/>
                        </wps:bodyPr>
                      </wps:wsp>
                      <wps:wsp>
                        <wps:cNvPr id="113641" name="Shape 113641"/>
                        <wps:cNvSpPr/>
                        <wps:spPr>
                          <a:xfrm>
                            <a:off x="266700" y="42551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42" name="Shape 113642"/>
                        <wps:cNvSpPr/>
                        <wps:spPr>
                          <a:xfrm>
                            <a:off x="272796" y="4255194"/>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43" name="Shape 113643"/>
                        <wps:cNvSpPr/>
                        <wps:spPr>
                          <a:xfrm>
                            <a:off x="6377686" y="42551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44" name="Shape 113644"/>
                        <wps:cNvSpPr/>
                        <wps:spPr>
                          <a:xfrm>
                            <a:off x="266700" y="4261290"/>
                            <a:ext cx="9144" cy="441960"/>
                          </a:xfrm>
                          <a:custGeom>
                            <a:avLst/>
                            <a:gdLst/>
                            <a:ahLst/>
                            <a:cxnLst/>
                            <a:rect l="0" t="0" r="0" b="0"/>
                            <a:pathLst>
                              <a:path w="9144" h="441960">
                                <a:moveTo>
                                  <a:pt x="0" y="0"/>
                                </a:moveTo>
                                <a:lnTo>
                                  <a:pt x="9144" y="0"/>
                                </a:lnTo>
                                <a:lnTo>
                                  <a:pt x="9144" y="441960"/>
                                </a:lnTo>
                                <a:lnTo>
                                  <a:pt x="0" y="441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45" name="Shape 113645"/>
                        <wps:cNvSpPr/>
                        <wps:spPr>
                          <a:xfrm>
                            <a:off x="266700" y="47032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46" name="Shape 113646"/>
                        <wps:cNvSpPr/>
                        <wps:spPr>
                          <a:xfrm>
                            <a:off x="272796" y="4703250"/>
                            <a:ext cx="6104891" cy="9144"/>
                          </a:xfrm>
                          <a:custGeom>
                            <a:avLst/>
                            <a:gdLst/>
                            <a:ahLst/>
                            <a:cxnLst/>
                            <a:rect l="0" t="0" r="0" b="0"/>
                            <a:pathLst>
                              <a:path w="6104891" h="9144">
                                <a:moveTo>
                                  <a:pt x="0" y="0"/>
                                </a:moveTo>
                                <a:lnTo>
                                  <a:pt x="6104891" y="0"/>
                                </a:lnTo>
                                <a:lnTo>
                                  <a:pt x="61048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47" name="Shape 113647"/>
                        <wps:cNvSpPr/>
                        <wps:spPr>
                          <a:xfrm>
                            <a:off x="6377686" y="4261290"/>
                            <a:ext cx="9144" cy="441960"/>
                          </a:xfrm>
                          <a:custGeom>
                            <a:avLst/>
                            <a:gdLst/>
                            <a:ahLst/>
                            <a:cxnLst/>
                            <a:rect l="0" t="0" r="0" b="0"/>
                            <a:pathLst>
                              <a:path w="9144" h="441960">
                                <a:moveTo>
                                  <a:pt x="0" y="0"/>
                                </a:moveTo>
                                <a:lnTo>
                                  <a:pt x="9144" y="0"/>
                                </a:lnTo>
                                <a:lnTo>
                                  <a:pt x="9144" y="441960"/>
                                </a:lnTo>
                                <a:lnTo>
                                  <a:pt x="0" y="441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48" name="Shape 113648"/>
                        <wps:cNvSpPr/>
                        <wps:spPr>
                          <a:xfrm>
                            <a:off x="6377686" y="470325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33" name="Rectangle 14533"/>
                        <wps:cNvSpPr/>
                        <wps:spPr>
                          <a:xfrm>
                            <a:off x="266700" y="4778919"/>
                            <a:ext cx="175928" cy="181105"/>
                          </a:xfrm>
                          <a:prstGeom prst="rect">
                            <a:avLst/>
                          </a:prstGeom>
                          <a:ln>
                            <a:noFill/>
                          </a:ln>
                        </wps:spPr>
                        <wps:txbx>
                          <w:txbxContent>
                            <w:p w14:paraId="14A56754" w14:textId="77777777" w:rsidR="00761C32" w:rsidRDefault="00000000">
                              <w:r>
                                <w:rPr>
                                  <w:rFonts w:ascii="Tahoma" w:eastAsia="Tahoma" w:hAnsi="Tahoma" w:cs="Tahoma"/>
                                  <w:b/>
                                  <w:color w:val="FF0000"/>
                                </w:rPr>
                                <w:t>d.</w:t>
                              </w:r>
                            </w:p>
                          </w:txbxContent>
                        </wps:txbx>
                        <wps:bodyPr horzOverflow="overflow" vert="horz" lIns="0" tIns="0" rIns="0" bIns="0" rtlCol="0">
                          <a:noAutofit/>
                        </wps:bodyPr>
                      </wps:wsp>
                      <wps:wsp>
                        <wps:cNvPr id="14534" name="Rectangle 14534"/>
                        <wps:cNvSpPr/>
                        <wps:spPr>
                          <a:xfrm>
                            <a:off x="399593" y="4772279"/>
                            <a:ext cx="743855" cy="200225"/>
                          </a:xfrm>
                          <a:prstGeom prst="rect">
                            <a:avLst/>
                          </a:prstGeom>
                          <a:ln>
                            <a:noFill/>
                          </a:ln>
                        </wps:spPr>
                        <wps:txbx>
                          <w:txbxContent>
                            <w:p w14:paraId="62322E26" w14:textId="77777777" w:rsidR="00761C32" w:rsidRDefault="00000000">
                              <w:r>
                                <w:rPr>
                                  <w:rFonts w:ascii="Microsoft YaHei UI" w:eastAsia="Microsoft YaHei UI" w:hAnsi="Microsoft YaHei UI" w:cs="Microsoft YaHei UI"/>
                                  <w:b/>
                                  <w:color w:val="FF0000"/>
                                </w:rPr>
                                <w:t>注意事项</w:t>
                              </w:r>
                            </w:p>
                          </w:txbxContent>
                        </wps:txbx>
                        <wps:bodyPr horzOverflow="overflow" vert="horz" lIns="0" tIns="0" rIns="0" bIns="0" rtlCol="0">
                          <a:noAutofit/>
                        </wps:bodyPr>
                      </wps:wsp>
                      <wps:wsp>
                        <wps:cNvPr id="14535" name="Rectangle 14535"/>
                        <wps:cNvSpPr/>
                        <wps:spPr>
                          <a:xfrm>
                            <a:off x="957326" y="4778919"/>
                            <a:ext cx="54638" cy="181105"/>
                          </a:xfrm>
                          <a:prstGeom prst="rect">
                            <a:avLst/>
                          </a:prstGeom>
                          <a:ln>
                            <a:noFill/>
                          </a:ln>
                        </wps:spPr>
                        <wps:txbx>
                          <w:txbxContent>
                            <w:p w14:paraId="2A27D9DF" w14:textId="77777777" w:rsidR="00761C32" w:rsidRDefault="00000000">
                              <w:r>
                                <w:rPr>
                                  <w:rFonts w:ascii="Tahoma" w:eastAsia="Tahoma" w:hAnsi="Tahoma" w:cs="Tahoma"/>
                                  <w:b/>
                                  <w:color w:val="FF0000"/>
                                </w:rPr>
                                <w:t xml:space="preserve"> </w:t>
                              </w:r>
                            </w:p>
                          </w:txbxContent>
                        </wps:txbx>
                        <wps:bodyPr horzOverflow="overflow" vert="horz" lIns="0" tIns="0" rIns="0" bIns="0" rtlCol="0">
                          <a:noAutofit/>
                        </wps:bodyPr>
                      </wps:wsp>
                      <wps:wsp>
                        <wps:cNvPr id="14536" name="Rectangle 14536"/>
                        <wps:cNvSpPr/>
                        <wps:spPr>
                          <a:xfrm>
                            <a:off x="266700" y="5136896"/>
                            <a:ext cx="3717226" cy="200226"/>
                          </a:xfrm>
                          <a:prstGeom prst="rect">
                            <a:avLst/>
                          </a:prstGeom>
                          <a:ln>
                            <a:noFill/>
                          </a:ln>
                        </wps:spPr>
                        <wps:txbx>
                          <w:txbxContent>
                            <w:p w14:paraId="431722F0" w14:textId="77777777" w:rsidR="00761C32" w:rsidRDefault="00000000">
                              <w:r>
                                <w:rPr>
                                  <w:rFonts w:ascii="Microsoft YaHei UI" w:eastAsia="Microsoft YaHei UI" w:hAnsi="Microsoft YaHei UI" w:cs="Microsoft YaHei UI"/>
                                </w:rPr>
                                <w:t>要让队列实现优先级需要做的事情有如下事情</w:t>
                              </w:r>
                            </w:p>
                          </w:txbxContent>
                        </wps:txbx>
                        <wps:bodyPr horzOverflow="overflow" vert="horz" lIns="0" tIns="0" rIns="0" bIns="0" rtlCol="0">
                          <a:noAutofit/>
                        </wps:bodyPr>
                      </wps:wsp>
                      <wps:wsp>
                        <wps:cNvPr id="14537" name="Rectangle 14537"/>
                        <wps:cNvSpPr/>
                        <wps:spPr>
                          <a:xfrm>
                            <a:off x="3060827" y="5143537"/>
                            <a:ext cx="66013" cy="181105"/>
                          </a:xfrm>
                          <a:prstGeom prst="rect">
                            <a:avLst/>
                          </a:prstGeom>
                          <a:ln>
                            <a:noFill/>
                          </a:ln>
                        </wps:spPr>
                        <wps:txbx>
                          <w:txbxContent>
                            <w:p w14:paraId="5B0AB21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4538" name="Rectangle 14538"/>
                        <wps:cNvSpPr/>
                        <wps:spPr>
                          <a:xfrm>
                            <a:off x="3111119" y="5136896"/>
                            <a:ext cx="4408308" cy="200226"/>
                          </a:xfrm>
                          <a:prstGeom prst="rect">
                            <a:avLst/>
                          </a:prstGeom>
                          <a:ln>
                            <a:noFill/>
                          </a:ln>
                        </wps:spPr>
                        <wps:txbx>
                          <w:txbxContent>
                            <w:p w14:paraId="0E677C2E" w14:textId="77777777" w:rsidR="00761C32" w:rsidRDefault="00000000">
                              <w:r>
                                <w:rPr>
                                  <w:rFonts w:ascii="Microsoft YaHei UI" w:eastAsia="Microsoft YaHei UI" w:hAnsi="Microsoft YaHei UI" w:cs="Microsoft YaHei UI"/>
                                </w:rPr>
                                <w:t>队列需要设置为优先级队列，消息需要设置消息的优先</w:t>
                              </w:r>
                            </w:p>
                          </w:txbxContent>
                        </wps:txbx>
                        <wps:bodyPr horzOverflow="overflow" vert="horz" lIns="0" tIns="0" rIns="0" bIns="0" rtlCol="0">
                          <a:noAutofit/>
                        </wps:bodyPr>
                      </wps:wsp>
                      <wps:wsp>
                        <wps:cNvPr id="14539" name="Rectangle 14539"/>
                        <wps:cNvSpPr/>
                        <wps:spPr>
                          <a:xfrm>
                            <a:off x="0" y="5377688"/>
                            <a:ext cx="7245923" cy="200226"/>
                          </a:xfrm>
                          <a:prstGeom prst="rect">
                            <a:avLst/>
                          </a:prstGeom>
                          <a:ln>
                            <a:noFill/>
                          </a:ln>
                        </wps:spPr>
                        <wps:txbx>
                          <w:txbxContent>
                            <w:p w14:paraId="120D6871" w14:textId="77777777" w:rsidR="00761C32" w:rsidRDefault="00000000">
                              <w:r>
                                <w:rPr>
                                  <w:rFonts w:ascii="Microsoft YaHei UI" w:eastAsia="Microsoft YaHei UI" w:hAnsi="Microsoft YaHei UI" w:cs="Microsoft YaHei UI"/>
                                </w:rPr>
                                <w:t>级，消费者需要等待消息已经发送到队列中才去消费因为，这样才有机会对消息进行排序</w:t>
                              </w:r>
                            </w:p>
                          </w:txbxContent>
                        </wps:txbx>
                        <wps:bodyPr horzOverflow="overflow" vert="horz" lIns="0" tIns="0" rIns="0" bIns="0" rtlCol="0">
                          <a:noAutofit/>
                        </wps:bodyPr>
                      </wps:wsp>
                      <wps:wsp>
                        <wps:cNvPr id="14540" name="Rectangle 14540"/>
                        <wps:cNvSpPr/>
                        <wps:spPr>
                          <a:xfrm>
                            <a:off x="5447665" y="5384329"/>
                            <a:ext cx="58367" cy="181104"/>
                          </a:xfrm>
                          <a:prstGeom prst="rect">
                            <a:avLst/>
                          </a:prstGeom>
                          <a:ln>
                            <a:noFill/>
                          </a:ln>
                        </wps:spPr>
                        <wps:txbx>
                          <w:txbxContent>
                            <w:p w14:paraId="0772F55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4541" name="Rectangle 14541"/>
                        <wps:cNvSpPr/>
                        <wps:spPr>
                          <a:xfrm>
                            <a:off x="0" y="5746737"/>
                            <a:ext cx="716516" cy="237149"/>
                          </a:xfrm>
                          <a:prstGeom prst="rect">
                            <a:avLst/>
                          </a:prstGeom>
                          <a:ln>
                            <a:noFill/>
                          </a:ln>
                        </wps:spPr>
                        <wps:txbx>
                          <w:txbxContent>
                            <w:p w14:paraId="76372FFA" w14:textId="77777777" w:rsidR="00761C32" w:rsidRDefault="00000000">
                              <w:r>
                                <w:rPr>
                                  <w:rFonts w:ascii="黑体" w:eastAsia="黑体" w:hAnsi="黑体" w:cs="黑体"/>
                                  <w:sz w:val="28"/>
                                </w:rPr>
                                <w:t>9.2.3.</w:t>
                              </w:r>
                            </w:p>
                          </w:txbxContent>
                        </wps:txbx>
                        <wps:bodyPr horzOverflow="overflow" vert="horz" lIns="0" tIns="0" rIns="0" bIns="0" rtlCol="0">
                          <a:noAutofit/>
                        </wps:bodyPr>
                      </wps:wsp>
                      <wps:wsp>
                        <wps:cNvPr id="14542" name="Rectangle 14542"/>
                        <wps:cNvSpPr/>
                        <wps:spPr>
                          <a:xfrm>
                            <a:off x="538277" y="5738602"/>
                            <a:ext cx="65888" cy="264421"/>
                          </a:xfrm>
                          <a:prstGeom prst="rect">
                            <a:avLst/>
                          </a:prstGeom>
                          <a:ln>
                            <a:noFill/>
                          </a:ln>
                        </wps:spPr>
                        <wps:txbx>
                          <w:txbxContent>
                            <w:p w14:paraId="1802F1BA"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4543" name="Rectangle 14543"/>
                        <wps:cNvSpPr/>
                        <wps:spPr>
                          <a:xfrm>
                            <a:off x="800405" y="5746737"/>
                            <a:ext cx="474299" cy="237149"/>
                          </a:xfrm>
                          <a:prstGeom prst="rect">
                            <a:avLst/>
                          </a:prstGeom>
                          <a:ln>
                            <a:noFill/>
                          </a:ln>
                        </wps:spPr>
                        <wps:txbx>
                          <w:txbxContent>
                            <w:p w14:paraId="537B624C" w14:textId="77777777" w:rsidR="00761C32" w:rsidRDefault="00000000">
                              <w:r>
                                <w:rPr>
                                  <w:rFonts w:ascii="黑体" w:eastAsia="黑体" w:hAnsi="黑体" w:cs="黑体"/>
                                  <w:sz w:val="28"/>
                                </w:rPr>
                                <w:t>实战</w:t>
                              </w:r>
                            </w:p>
                          </w:txbxContent>
                        </wps:txbx>
                        <wps:bodyPr horzOverflow="overflow" vert="horz" lIns="0" tIns="0" rIns="0" bIns="0" rtlCol="0">
                          <a:noAutofit/>
                        </wps:bodyPr>
                      </wps:wsp>
                      <wps:wsp>
                        <wps:cNvPr id="14544" name="Rectangle 14544"/>
                        <wps:cNvSpPr/>
                        <wps:spPr>
                          <a:xfrm>
                            <a:off x="1156970" y="5746737"/>
                            <a:ext cx="118575" cy="237149"/>
                          </a:xfrm>
                          <a:prstGeom prst="rect">
                            <a:avLst/>
                          </a:prstGeom>
                          <a:ln>
                            <a:noFill/>
                          </a:ln>
                        </wps:spPr>
                        <wps:txbx>
                          <w:txbxContent>
                            <w:p w14:paraId="5044E524"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4545" name="Rectangle 14545"/>
                        <wps:cNvSpPr/>
                        <wps:spPr>
                          <a:xfrm>
                            <a:off x="266700" y="6185953"/>
                            <a:ext cx="153795" cy="181104"/>
                          </a:xfrm>
                          <a:prstGeom prst="rect">
                            <a:avLst/>
                          </a:prstGeom>
                          <a:ln>
                            <a:noFill/>
                          </a:ln>
                        </wps:spPr>
                        <wps:txbx>
                          <w:txbxContent>
                            <w:p w14:paraId="67FBD033" w14:textId="77777777" w:rsidR="00761C32" w:rsidRDefault="00000000">
                              <w:r>
                                <w:rPr>
                                  <w:rFonts w:ascii="Tahoma" w:eastAsia="Tahoma" w:hAnsi="Tahoma" w:cs="Tahoma"/>
                                </w:rPr>
                                <w:t>a.</w:t>
                              </w:r>
                            </w:p>
                          </w:txbxContent>
                        </wps:txbx>
                        <wps:bodyPr horzOverflow="overflow" vert="horz" lIns="0" tIns="0" rIns="0" bIns="0" rtlCol="0">
                          <a:noAutofit/>
                        </wps:bodyPr>
                      </wps:wsp>
                      <wps:wsp>
                        <wps:cNvPr id="14546" name="Rectangle 14546"/>
                        <wps:cNvSpPr/>
                        <wps:spPr>
                          <a:xfrm>
                            <a:off x="382524" y="6179311"/>
                            <a:ext cx="930332" cy="200226"/>
                          </a:xfrm>
                          <a:prstGeom prst="rect">
                            <a:avLst/>
                          </a:prstGeom>
                          <a:ln>
                            <a:noFill/>
                          </a:ln>
                        </wps:spPr>
                        <wps:txbx>
                          <w:txbxContent>
                            <w:p w14:paraId="3CD417CD" w14:textId="77777777" w:rsidR="00761C32" w:rsidRDefault="00000000">
                              <w:r>
                                <w:rPr>
                                  <w:rFonts w:ascii="Microsoft YaHei UI" w:eastAsia="Microsoft YaHei UI" w:hAnsi="Microsoft YaHei UI" w:cs="Microsoft YaHei UI"/>
                                </w:rPr>
                                <w:t>消息生产者</w:t>
                              </w:r>
                            </w:p>
                          </w:txbxContent>
                        </wps:txbx>
                        <wps:bodyPr horzOverflow="overflow" vert="horz" lIns="0" tIns="0" rIns="0" bIns="0" rtlCol="0">
                          <a:noAutofit/>
                        </wps:bodyPr>
                      </wps:wsp>
                      <wps:wsp>
                        <wps:cNvPr id="14547" name="Rectangle 14547"/>
                        <wps:cNvSpPr/>
                        <wps:spPr>
                          <a:xfrm>
                            <a:off x="1080770" y="6185953"/>
                            <a:ext cx="58367" cy="181104"/>
                          </a:xfrm>
                          <a:prstGeom prst="rect">
                            <a:avLst/>
                          </a:prstGeom>
                          <a:ln>
                            <a:noFill/>
                          </a:ln>
                        </wps:spPr>
                        <wps:txbx>
                          <w:txbxContent>
                            <w:p w14:paraId="6EB00F0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14630" name="Picture 14630"/>
                          <pic:cNvPicPr/>
                        </pic:nvPicPr>
                        <pic:blipFill>
                          <a:blip r:embed="rId159"/>
                          <a:stretch>
                            <a:fillRect/>
                          </a:stretch>
                        </pic:blipFill>
                        <pic:spPr>
                          <a:xfrm>
                            <a:off x="266192" y="303207"/>
                            <a:ext cx="5812790" cy="1655445"/>
                          </a:xfrm>
                          <a:prstGeom prst="rect">
                            <a:avLst/>
                          </a:prstGeom>
                        </pic:spPr>
                      </pic:pic>
                      <pic:pic xmlns:pic="http://schemas.openxmlformats.org/drawingml/2006/picture">
                        <pic:nvPicPr>
                          <pic:cNvPr id="14632" name="Picture 14632"/>
                          <pic:cNvPicPr/>
                        </pic:nvPicPr>
                        <pic:blipFill>
                          <a:blip r:embed="rId160"/>
                          <a:stretch>
                            <a:fillRect/>
                          </a:stretch>
                        </pic:blipFill>
                        <pic:spPr>
                          <a:xfrm>
                            <a:off x="266192" y="3037009"/>
                            <a:ext cx="6279515" cy="708025"/>
                          </a:xfrm>
                          <a:prstGeom prst="rect">
                            <a:avLst/>
                          </a:prstGeom>
                        </pic:spPr>
                      </pic:pic>
                    </wpg:wgp>
                  </a:graphicData>
                </a:graphic>
              </wp:inline>
            </w:drawing>
          </mc:Choice>
          <mc:Fallback>
            <w:pict>
              <v:group w14:anchorId="65CC8A49" id="Group 107248" o:spid="_x0000_s5157" style="width:519.55pt;height:498.4pt;mso-position-horizontal-relative:char;mso-position-vertical-relative:line" coordsize="65983,632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">
                <v:shape id="Picture 14437" o:spid="_x0000_s5158" type="#_x0000_t75" style="position:absolute;left:5833;top:675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">
                  <v:imagedata r:id="rId10" o:title=""/>
                </v:shape>
                <v:rect id="Rectangle 14456" o:spid="_x0000_s5159" style="position:absolute;left:2667;top:66;width:15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" filled="f" stroked="f">
                  <v:textbox inset="0,0,0,0">
                    <w:txbxContent>
                      <w:p w14:paraId="7D585EA0" w14:textId="77777777" w:rsidR="00761C32" w:rsidRDefault="00000000">
                        <w:r>
                          <w:rPr>
                            <w:rFonts w:ascii="Tahoma" w:eastAsia="Tahoma" w:hAnsi="Tahoma" w:cs="Tahoma"/>
                          </w:rPr>
                          <w:t>a.</w:t>
                        </w:r>
                      </w:p>
                    </w:txbxContent>
                  </v:textbox>
                </v:rect>
                <v:rect id="Rectangle 14457" o:spid="_x0000_s5160" style="position:absolute;left:3825;width:1303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" filled="f" stroked="f">
                  <v:textbox inset="0,0,0,0">
                    <w:txbxContent>
                      <w:p w14:paraId="3F889B89" w14:textId="77777777" w:rsidR="00761C32" w:rsidRDefault="00000000">
                        <w:r>
                          <w:rPr>
                            <w:rFonts w:ascii="Microsoft YaHei UI" w:eastAsia="Microsoft YaHei UI" w:hAnsi="Microsoft YaHei UI" w:cs="Microsoft YaHei UI"/>
                          </w:rPr>
                          <w:t>控制台页面添加</w:t>
                        </w:r>
                      </w:p>
                    </w:txbxContent>
                  </v:textbox>
                </v:rect>
                <v:rect id="Rectangle 14458" o:spid="_x0000_s5161" style="position:absolute;left:13611;top:6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" filled="f" stroked="f">
                  <v:textbox inset="0,0,0,0">
                    <w:txbxContent>
                      <w:p w14:paraId="4ABA5518" w14:textId="77777777" w:rsidR="00761C32" w:rsidRDefault="00000000">
                        <w:r>
                          <w:rPr>
                            <w:rFonts w:ascii="Tahoma" w:eastAsia="Tahoma" w:hAnsi="Tahoma" w:cs="Tahoma"/>
                          </w:rPr>
                          <w:t xml:space="preserve"> </w:t>
                        </w:r>
                      </w:p>
                    </w:txbxContent>
                  </v:textbox>
                </v:rect>
                <v:rect id="Rectangle 14459" o:spid="_x0000_s5162" style="position:absolute;left:60972;top:1854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" filled="f" stroked="f">
                  <v:textbox inset="0,0,0,0">
                    <w:txbxContent>
                      <w:p w14:paraId="0C57011F" w14:textId="77777777" w:rsidR="00761C32" w:rsidRDefault="00000000">
                        <w:r>
                          <w:rPr>
                            <w:rFonts w:ascii="Tahoma" w:eastAsia="Tahoma" w:hAnsi="Tahoma" w:cs="Tahoma"/>
                          </w:rPr>
                          <w:t xml:space="preserve"> </w:t>
                        </w:r>
                      </w:p>
                    </w:txbxContent>
                  </v:textbox>
                </v:rect>
                <v:rect id="Rectangle 14460" o:spid="_x0000_s5163" style="position:absolute;left:2667;top:21573;width:15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" filled="f" stroked="f">
                  <v:textbox inset="0,0,0,0">
                    <w:txbxContent>
                      <w:p w14:paraId="2DA17032" w14:textId="77777777" w:rsidR="00761C32" w:rsidRDefault="00000000">
                        <w:r>
                          <w:rPr>
                            <w:rFonts w:ascii="Tahoma" w:eastAsia="Tahoma" w:hAnsi="Tahoma" w:cs="Tahoma"/>
                          </w:rPr>
                          <w:t>b.</w:t>
                        </w:r>
                      </w:p>
                    </w:txbxContent>
                  </v:textbox>
                </v:rect>
                <v:rect id="Rectangle 14461" o:spid="_x0000_s5164" style="position:absolute;left:3870;top:21507;width:1858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" filled="f" stroked="f">
                  <v:textbox inset="0,0,0,0">
                    <w:txbxContent>
                      <w:p w14:paraId="0A032AC4" w14:textId="77777777" w:rsidR="00761C32" w:rsidRDefault="00000000">
                        <w:r>
                          <w:rPr>
                            <w:rFonts w:ascii="Microsoft YaHei UI" w:eastAsia="Microsoft YaHei UI" w:hAnsi="Microsoft YaHei UI" w:cs="Microsoft YaHei UI"/>
                          </w:rPr>
                          <w:t>队列中代码添加优先级</w:t>
                        </w:r>
                      </w:p>
                    </w:txbxContent>
                  </v:textbox>
                </v:rect>
                <v:rect id="Rectangle 14462" o:spid="_x0000_s5165" style="position:absolute;left:17833;top:2157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rbyxAAAAN4AAAAPAAAAZHJzL2Rvd25yZXYueG1sRE9Ni8Iw&#10;EL0L/ocwwt40XRH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G6CtvLEAAAA3gAAAA8A&#10;AAAAAAAAAAAAAAAABwIAAGRycy9kb3ducmV2LnhtbFBLBQYAAAAAAwADALcAAAD4AgAAAAA=&#10;" filled="f" stroked="f">
                  <v:textbox inset="0,0,0,0">
                    <w:txbxContent>
                      <w:p w14:paraId="3F058B0E" w14:textId="77777777" w:rsidR="00761C32" w:rsidRDefault="00000000">
                        <w:r>
                          <w:rPr>
                            <w:rFonts w:ascii="Tahoma" w:eastAsia="Tahoma" w:hAnsi="Tahoma" w:cs="Tahoma"/>
                          </w:rPr>
                          <w:t xml:space="preserve"> </w:t>
                        </w:r>
                      </w:p>
                    </w:txbxContent>
                  </v:textbox>
                </v:rect>
                <v:shape id="Shape 113623" o:spid="_x0000_s5166" style="position:absolute;left:3185;top:24611;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" path="m,l6011926,r,129540l,129540,,e" fillcolor="#c7edcc" stroked="f" strokeweight="0">
                  <v:stroke miterlimit="83231f" joinstyle="miter"/>
                  <v:path arrowok="t" textboxrect="0,0,6011926,129540"/>
                </v:shape>
                <v:shape id="Shape 113624" o:spid="_x0000_s5167" style="position:absolute;left:3368;top:24611;width:29495;height:1296;visibility:visible;mso-wrap-style:square;v-text-anchor:top" coordsize="29495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" path="m,l2949575,r,129540l,129540,,e" fillcolor="#c7edcc" stroked="f" strokeweight="0">
                  <v:stroke miterlimit="83231f" joinstyle="miter"/>
                  <v:path arrowok="t" textboxrect="0,0,2949575,129540"/>
                </v:shape>
                <v:rect id="Rectangle 14465" o:spid="_x0000_s5168" style="position:absolute;left:3368;top:24856;width:2645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" filled="f" stroked="f">
                  <v:textbox inset="0,0,0,0">
                    <w:txbxContent>
                      <w:p w14:paraId="6D195E92" w14:textId="77777777" w:rsidR="00761C32" w:rsidRDefault="00000000">
                        <w:r>
                          <w:rPr>
                            <w:rFonts w:ascii="Courier New" w:eastAsia="Courier New" w:hAnsi="Courier New" w:cs="Courier New"/>
                            <w:sz w:val="18"/>
                          </w:rPr>
                          <w:t xml:space="preserve">Map&lt;String, Object&gt; params = </w:t>
                        </w:r>
                      </w:p>
                    </w:txbxContent>
                  </v:textbox>
                </v:rect>
                <v:rect id="Rectangle 14466" o:spid="_x0000_s5169" style="position:absolute;left:23262;top:24832;width:3649;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" filled="f" stroked="f">
                  <v:textbox inset="0,0,0,0">
                    <w:txbxContent>
                      <w:p w14:paraId="29F441C9" w14:textId="77777777" w:rsidR="00761C32" w:rsidRDefault="00000000">
                        <w:r>
                          <w:rPr>
                            <w:rFonts w:ascii="Courier New" w:eastAsia="Courier New" w:hAnsi="Courier New" w:cs="Courier New"/>
                            <w:b/>
                            <w:color w:val="000080"/>
                            <w:sz w:val="18"/>
                          </w:rPr>
                          <w:t xml:space="preserve">new </w:t>
                        </w:r>
                      </w:p>
                    </w:txbxContent>
                  </v:textbox>
                </v:rect>
                <v:rect id="Rectangle 14467" o:spid="_x0000_s5170" style="position:absolute;left:26005;top:24856;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" filled="f" stroked="f">
                  <v:textbox inset="0,0,0,0">
                    <w:txbxContent>
                      <w:p w14:paraId="1CD427D1" w14:textId="77777777" w:rsidR="00761C32" w:rsidRDefault="00000000">
                        <w:r>
                          <w:rPr>
                            <w:rFonts w:ascii="Courier New" w:eastAsia="Courier New" w:hAnsi="Courier New" w:cs="Courier New"/>
                            <w:sz w:val="18"/>
                          </w:rPr>
                          <w:t>HashMap();</w:t>
                        </w:r>
                      </w:p>
                    </w:txbxContent>
                  </v:textbox>
                </v:rect>
                <v:rect id="Rectangle 14468" o:spid="_x0000_s5171" style="position:absolute;left:32863;top:24856;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" filled="f" stroked="f">
                  <v:textbox inset="0,0,0,0">
                    <w:txbxContent>
                      <w:p w14:paraId="5FB59B55" w14:textId="77777777" w:rsidR="00761C32" w:rsidRDefault="00000000">
                        <w:r>
                          <w:rPr>
                            <w:rFonts w:ascii="Courier New" w:eastAsia="Courier New" w:hAnsi="Courier New" w:cs="Courier New"/>
                            <w:sz w:val="18"/>
                          </w:rPr>
                          <w:t xml:space="preserve"> </w:t>
                        </w:r>
                      </w:p>
                    </w:txbxContent>
                  </v:textbox>
                </v:rect>
                <v:shape id="Shape 113625" o:spid="_x0000_s5172" style="position:absolute;left:3185;top:25907;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" path="m,l6011926,r,129540l,129540,,e" fillcolor="#c7edcc" stroked="f" strokeweight="0">
                  <v:stroke miterlimit="83231f" joinstyle="miter"/>
                  <v:path arrowok="t" textboxrect="0,0,6011926,129540"/>
                </v:shape>
                <v:shape id="Shape 113626" o:spid="_x0000_s5173" style="position:absolute;left:3368;top:25907;width:22637;height:1295;visibility:visible;mso-wrap-style:square;v-text-anchor:top" coordsize="2263775,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" path="m,l2263775,r,129540l,129540,,e" fillcolor="#c7edcc" stroked="f" strokeweight="0">
                  <v:stroke miterlimit="83231f" joinstyle="miter"/>
                  <v:path arrowok="t" textboxrect="0,0,2263775,129540"/>
                </v:shape>
                <v:rect id="Rectangle 14471" o:spid="_x0000_s5174" style="position:absolute;left:3368;top:26151;width:1003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" filled="f" stroked="f">
                  <v:textbox inset="0,0,0,0">
                    <w:txbxContent>
                      <w:p w14:paraId="21CF969A" w14:textId="77777777" w:rsidR="00761C32" w:rsidRDefault="00000000">
                        <w:proofErr w:type="spellStart"/>
                        <w:r>
                          <w:rPr>
                            <w:rFonts w:ascii="Courier New" w:eastAsia="Courier New" w:hAnsi="Courier New" w:cs="Courier New"/>
                            <w:sz w:val="18"/>
                          </w:rPr>
                          <w:t>params.put</w:t>
                        </w:r>
                        <w:proofErr w:type="spellEnd"/>
                        <w:r>
                          <w:rPr>
                            <w:rFonts w:ascii="Courier New" w:eastAsia="Courier New" w:hAnsi="Courier New" w:cs="Courier New"/>
                            <w:sz w:val="18"/>
                          </w:rPr>
                          <w:t>(</w:t>
                        </w:r>
                      </w:p>
                    </w:txbxContent>
                  </v:textbox>
                </v:rect>
                <v:rect id="Rectangle 14472" o:spid="_x0000_s5175" style="position:absolute;left:10914;top:26128;width:1824;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" filled="f" stroked="f">
                  <v:textbox inset="0,0,0,0">
                    <w:txbxContent>
                      <w:p w14:paraId="7E21D4BF" w14:textId="77777777" w:rsidR="00761C32" w:rsidRDefault="00000000">
                        <w:r>
                          <w:rPr>
                            <w:rFonts w:ascii="Courier New" w:eastAsia="Courier New" w:hAnsi="Courier New" w:cs="Courier New"/>
                            <w:b/>
                            <w:color w:val="008000"/>
                            <w:sz w:val="18"/>
                          </w:rPr>
                          <w:t>"x</w:t>
                        </w:r>
                      </w:p>
                    </w:txbxContent>
                  </v:textbox>
                </v:rect>
                <v:rect id="Rectangle 14473" o:spid="_x0000_s5176" style="position:absolute;left:12285;top:26128;width:91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" filled="f" stroked="f">
                  <v:textbox inset="0,0,0,0">
                    <w:txbxContent>
                      <w:p w14:paraId="56F51253" w14:textId="77777777" w:rsidR="00761C32" w:rsidRDefault="00000000">
                        <w:r>
                          <w:rPr>
                            <w:rFonts w:ascii="Courier New" w:eastAsia="Courier New" w:hAnsi="Courier New" w:cs="Courier New"/>
                            <w:b/>
                            <w:color w:val="008000"/>
                            <w:sz w:val="18"/>
                          </w:rPr>
                          <w:t>-</w:t>
                        </w:r>
                      </w:p>
                    </w:txbxContent>
                  </v:textbox>
                </v:rect>
                <v:rect id="Rectangle 14474" o:spid="_x0000_s5177" style="position:absolute;left:12971;top:26128;width:2737;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" filled="f" stroked="f">
                  <v:textbox inset="0,0,0,0">
                    <w:txbxContent>
                      <w:p w14:paraId="55FC13CF" w14:textId="77777777" w:rsidR="00761C32" w:rsidRDefault="00000000">
                        <w:r>
                          <w:rPr>
                            <w:rFonts w:ascii="Courier New" w:eastAsia="Courier New" w:hAnsi="Courier New" w:cs="Courier New"/>
                            <w:b/>
                            <w:color w:val="008000"/>
                            <w:sz w:val="18"/>
                          </w:rPr>
                          <w:t>max</w:t>
                        </w:r>
                      </w:p>
                    </w:txbxContent>
                  </v:textbox>
                </v:rect>
                <v:rect id="Rectangle 14475" o:spid="_x0000_s5178" style="position:absolute;left:15029;top:26128;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" filled="f" stroked="f">
                  <v:textbox inset="0,0,0,0">
                    <w:txbxContent>
                      <w:p w14:paraId="471B7E87" w14:textId="77777777" w:rsidR="00761C32" w:rsidRDefault="00000000">
                        <w:r>
                          <w:rPr>
                            <w:rFonts w:ascii="Courier New" w:eastAsia="Courier New" w:hAnsi="Courier New" w:cs="Courier New"/>
                            <w:b/>
                            <w:color w:val="008000"/>
                            <w:sz w:val="18"/>
                          </w:rPr>
                          <w:t>-</w:t>
                        </w:r>
                      </w:p>
                    </w:txbxContent>
                  </v:textbox>
                </v:rect>
                <v:rect id="Rectangle 14476" o:spid="_x0000_s5179" style="position:absolute;left:15714;top:26128;width:821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" filled="f" stroked="f">
                  <v:textbox inset="0,0,0,0">
                    <w:txbxContent>
                      <w:p w14:paraId="03C0CB04" w14:textId="77777777" w:rsidR="00761C32" w:rsidRDefault="00000000">
                        <w:r>
                          <w:rPr>
                            <w:rFonts w:ascii="Courier New" w:eastAsia="Courier New" w:hAnsi="Courier New" w:cs="Courier New"/>
                            <w:b/>
                            <w:color w:val="008000"/>
                            <w:sz w:val="18"/>
                          </w:rPr>
                          <w:t>priority"</w:t>
                        </w:r>
                      </w:p>
                    </w:txbxContent>
                  </v:textbox>
                </v:rect>
                <v:rect id="Rectangle 14477" o:spid="_x0000_s5180" style="position:absolute;left:21890;top:26151;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" filled="f" stroked="f">
                  <v:textbox inset="0,0,0,0">
                    <w:txbxContent>
                      <w:p w14:paraId="260435B4" w14:textId="77777777" w:rsidR="00761C32" w:rsidRDefault="00000000">
                        <w:r>
                          <w:rPr>
                            <w:rFonts w:ascii="Courier New" w:eastAsia="Courier New" w:hAnsi="Courier New" w:cs="Courier New"/>
                            <w:sz w:val="18"/>
                          </w:rPr>
                          <w:t xml:space="preserve">, </w:t>
                        </w:r>
                      </w:p>
                    </w:txbxContent>
                  </v:textbox>
                </v:rect>
                <v:rect id="Rectangle 14478" o:spid="_x0000_s5181" style="position:absolute;left:23262;top:26151;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" filled="f" stroked="f">
                  <v:textbox inset="0,0,0,0">
                    <w:txbxContent>
                      <w:p w14:paraId="5E4B8FC3" w14:textId="77777777" w:rsidR="00761C32" w:rsidRDefault="00000000">
                        <w:r>
                          <w:rPr>
                            <w:rFonts w:ascii="Courier New" w:eastAsia="Courier New" w:hAnsi="Courier New" w:cs="Courier New"/>
                            <w:color w:val="0000FF"/>
                            <w:sz w:val="18"/>
                          </w:rPr>
                          <w:t>10</w:t>
                        </w:r>
                      </w:p>
                    </w:txbxContent>
                  </v:textbox>
                </v:rect>
                <v:rect id="Rectangle 99774" o:spid="_x0000_s5182" style="position:absolute;left:25319;top:26151;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" filled="f" stroked="f">
                  <v:textbox inset="0,0,0,0">
                    <w:txbxContent>
                      <w:p w14:paraId="3F79C269" w14:textId="77777777" w:rsidR="00761C32" w:rsidRDefault="00000000">
                        <w:r>
                          <w:rPr>
                            <w:rFonts w:ascii="Courier New" w:eastAsia="Courier New" w:hAnsi="Courier New" w:cs="Courier New"/>
                            <w:sz w:val="18"/>
                          </w:rPr>
                          <w:t>;</w:t>
                        </w:r>
                      </w:p>
                    </w:txbxContent>
                  </v:textbox>
                </v:rect>
                <v:rect id="Rectangle 99767" o:spid="_x0000_s5183" style="position:absolute;left:24634;top:2615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" filled="f" stroked="f">
                  <v:textbox inset="0,0,0,0">
                    <w:txbxContent>
                      <w:p w14:paraId="2CDEF8B3" w14:textId="77777777" w:rsidR="00761C32" w:rsidRDefault="00000000">
                        <w:r>
                          <w:rPr>
                            <w:rFonts w:ascii="Courier New" w:eastAsia="Courier New" w:hAnsi="Courier New" w:cs="Courier New"/>
                            <w:sz w:val="18"/>
                          </w:rPr>
                          <w:t>)</w:t>
                        </w:r>
                      </w:p>
                    </w:txbxContent>
                  </v:textbox>
                </v:rect>
                <v:rect id="Rectangle 14480" o:spid="_x0000_s5184" style="position:absolute;left:26005;top:26151;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" filled="f" stroked="f">
                  <v:textbox inset="0,0,0,0">
                    <w:txbxContent>
                      <w:p w14:paraId="3CD803DB" w14:textId="77777777" w:rsidR="00761C32" w:rsidRDefault="00000000">
                        <w:r>
                          <w:rPr>
                            <w:rFonts w:ascii="Courier New" w:eastAsia="Courier New" w:hAnsi="Courier New" w:cs="Courier New"/>
                            <w:sz w:val="18"/>
                          </w:rPr>
                          <w:t xml:space="preserve"> </w:t>
                        </w:r>
                      </w:p>
                    </w:txbxContent>
                  </v:textbox>
                </v:rect>
                <v:shape id="Shape 113627" o:spid="_x0000_s5185" style="position:absolute;left:3185;top:27202;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" path="m,l6011926,r,129540l,129540,,e" fillcolor="#c7edcc" stroked="f" strokeweight="0">
                  <v:stroke miterlimit="83231f" joinstyle="miter"/>
                  <v:path arrowok="t" textboxrect="0,0,6011926,129540"/>
                </v:shape>
                <v:shape id="Shape 113628" o:spid="_x0000_s5186" style="position:absolute;left:3368;top:27202;width:39785;height:1296;visibility:visible;mso-wrap-style:square;v-text-anchor:top" coordsize="397852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" path="m,l3978529,r,129540l,129540,,e" fillcolor="#c7edcc" stroked="f" strokeweight="0">
                  <v:stroke miterlimit="83231f" joinstyle="miter"/>
                  <v:path arrowok="t" textboxrect="0,0,3978529,129540"/>
                </v:shape>
                <v:rect id="Rectangle 14483" o:spid="_x0000_s5187" style="position:absolute;left:3368;top:27447;width:1915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" filled="f" stroked="f">
                  <v:textbox inset="0,0,0,0">
                    <w:txbxContent>
                      <w:p w14:paraId="3CB3398A" w14:textId="77777777" w:rsidR="00761C32" w:rsidRDefault="00000000">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p>
                    </w:txbxContent>
                  </v:textbox>
                </v:rect>
                <v:rect id="Rectangle 14484" o:spid="_x0000_s5188" style="position:absolute;left:17772;top:27423;width:912;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" filled="f" stroked="f">
                  <v:textbox inset="0,0,0,0">
                    <w:txbxContent>
                      <w:p w14:paraId="7042991E" w14:textId="77777777" w:rsidR="00761C32" w:rsidRDefault="00000000">
                        <w:r>
                          <w:rPr>
                            <w:rFonts w:ascii="Courier New" w:eastAsia="Courier New" w:hAnsi="Courier New" w:cs="Courier New"/>
                            <w:b/>
                            <w:color w:val="008000"/>
                            <w:sz w:val="18"/>
                          </w:rPr>
                          <w:t>"</w:t>
                        </w:r>
                      </w:p>
                    </w:txbxContent>
                  </v:textbox>
                </v:rect>
                <v:rect id="Rectangle 14485" o:spid="_x0000_s5189" style="position:absolute;left:18458;top:27423;width:456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" filled="f" stroked="f">
                  <v:textbox inset="0,0,0,0">
                    <w:txbxContent>
                      <w:p w14:paraId="0034533C" w14:textId="77777777" w:rsidR="00761C32" w:rsidRDefault="00000000">
                        <w:r>
                          <w:rPr>
                            <w:rFonts w:ascii="Courier New" w:eastAsia="Courier New" w:hAnsi="Courier New" w:cs="Courier New"/>
                            <w:b/>
                            <w:color w:val="008000"/>
                            <w:sz w:val="18"/>
                          </w:rPr>
                          <w:t>hello</w:t>
                        </w:r>
                      </w:p>
                    </w:txbxContent>
                  </v:textbox>
                </v:rect>
                <v:rect id="Rectangle 14486" o:spid="_x0000_s5190" style="position:absolute;left:21890;top:27423;width:913;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" filled="f" stroked="f">
                  <v:textbox inset="0,0,0,0">
                    <w:txbxContent>
                      <w:p w14:paraId="5E5C0C7A" w14:textId="77777777" w:rsidR="00761C32" w:rsidRDefault="00000000">
                        <w:r>
                          <w:rPr>
                            <w:rFonts w:ascii="Courier New" w:eastAsia="Courier New" w:hAnsi="Courier New" w:cs="Courier New"/>
                            <w:b/>
                            <w:color w:val="008000"/>
                            <w:sz w:val="18"/>
                          </w:rPr>
                          <w:t>"</w:t>
                        </w:r>
                      </w:p>
                    </w:txbxContent>
                  </v:textbox>
                </v:rect>
                <v:rect id="Rectangle 14487" o:spid="_x0000_s5191" style="position:absolute;left:22576;top:27447;width:182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" filled="f" stroked="f">
                  <v:textbox inset="0,0,0,0">
                    <w:txbxContent>
                      <w:p w14:paraId="15EB6169" w14:textId="77777777" w:rsidR="00761C32" w:rsidRDefault="00000000">
                        <w:r>
                          <w:rPr>
                            <w:rFonts w:ascii="Courier New" w:eastAsia="Courier New" w:hAnsi="Courier New" w:cs="Courier New"/>
                            <w:sz w:val="18"/>
                          </w:rPr>
                          <w:t xml:space="preserve">, </w:t>
                        </w:r>
                      </w:p>
                    </w:txbxContent>
                  </v:textbox>
                </v:rect>
                <v:rect id="Rectangle 14488" o:spid="_x0000_s5192" style="position:absolute;left:23948;top:27423;width:3648;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" filled="f" stroked="f">
                  <v:textbox inset="0,0,0,0">
                    <w:txbxContent>
                      <w:p w14:paraId="0AD784FC" w14:textId="77777777" w:rsidR="00761C32" w:rsidRDefault="00000000">
                        <w:r>
                          <w:rPr>
                            <w:rFonts w:ascii="Courier New" w:eastAsia="Courier New" w:hAnsi="Courier New" w:cs="Courier New"/>
                            <w:b/>
                            <w:color w:val="000080"/>
                            <w:sz w:val="18"/>
                          </w:rPr>
                          <w:t>true</w:t>
                        </w:r>
                      </w:p>
                    </w:txbxContent>
                  </v:textbox>
                </v:rect>
                <v:rect id="Rectangle 14489" o:spid="_x0000_s5193" style="position:absolute;left:26691;top:27447;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" filled="f" stroked="f">
                  <v:textbox inset="0,0,0,0">
                    <w:txbxContent>
                      <w:p w14:paraId="17C2D650" w14:textId="77777777" w:rsidR="00761C32" w:rsidRDefault="00000000">
                        <w:r>
                          <w:rPr>
                            <w:rFonts w:ascii="Courier New" w:eastAsia="Courier New" w:hAnsi="Courier New" w:cs="Courier New"/>
                            <w:sz w:val="18"/>
                          </w:rPr>
                          <w:t xml:space="preserve">, </w:t>
                        </w:r>
                      </w:p>
                    </w:txbxContent>
                  </v:textbox>
                </v:rect>
                <v:rect id="Rectangle 14490" o:spid="_x0000_s5194" style="position:absolute;left:28063;top:27423;width:4560;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" filled="f" stroked="f">
                  <v:textbox inset="0,0,0,0">
                    <w:txbxContent>
                      <w:p w14:paraId="461036D4" w14:textId="77777777" w:rsidR="00761C32" w:rsidRDefault="00000000">
                        <w:r>
                          <w:rPr>
                            <w:rFonts w:ascii="Courier New" w:eastAsia="Courier New" w:hAnsi="Courier New" w:cs="Courier New"/>
                            <w:b/>
                            <w:color w:val="000080"/>
                            <w:sz w:val="18"/>
                          </w:rPr>
                          <w:t>false</w:t>
                        </w:r>
                      </w:p>
                    </w:txbxContent>
                  </v:textbox>
                </v:rect>
                <v:rect id="Rectangle 14491" o:spid="_x0000_s5195" style="position:absolute;left:31492;top:27447;width:182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" filled="f" stroked="f">
                  <v:textbox inset="0,0,0,0">
                    <w:txbxContent>
                      <w:p w14:paraId="5D66FB21" w14:textId="77777777" w:rsidR="00761C32" w:rsidRDefault="00000000">
                        <w:r>
                          <w:rPr>
                            <w:rFonts w:ascii="Courier New" w:eastAsia="Courier New" w:hAnsi="Courier New" w:cs="Courier New"/>
                            <w:sz w:val="18"/>
                          </w:rPr>
                          <w:t xml:space="preserve">, </w:t>
                        </w:r>
                      </w:p>
                    </w:txbxContent>
                  </v:textbox>
                </v:rect>
                <v:rect id="Rectangle 14492" o:spid="_x0000_s5196" style="position:absolute;left:32863;top:27423;width:4561;height:1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" filled="f" stroked="f">
                  <v:textbox inset="0,0,0,0">
                    <w:txbxContent>
                      <w:p w14:paraId="363770F7" w14:textId="77777777" w:rsidR="00761C32" w:rsidRDefault="00000000">
                        <w:r>
                          <w:rPr>
                            <w:rFonts w:ascii="Courier New" w:eastAsia="Courier New" w:hAnsi="Courier New" w:cs="Courier New"/>
                            <w:b/>
                            <w:color w:val="000080"/>
                            <w:sz w:val="18"/>
                          </w:rPr>
                          <w:t>false</w:t>
                        </w:r>
                      </w:p>
                    </w:txbxContent>
                  </v:textbox>
                </v:rect>
                <v:rect id="Rectangle 14493" o:spid="_x0000_s5197" style="position:absolute;left:36292;top:27447;width:9121;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" filled="f" stroked="f">
                  <v:textbox inset="0,0,0,0">
                    <w:txbxContent>
                      <w:p w14:paraId="717BB4C3" w14:textId="77777777" w:rsidR="00761C32" w:rsidRDefault="00000000">
                        <w:r>
                          <w:rPr>
                            <w:rFonts w:ascii="Courier New" w:eastAsia="Courier New" w:hAnsi="Courier New" w:cs="Courier New"/>
                            <w:sz w:val="18"/>
                          </w:rPr>
                          <w:t>, params);</w:t>
                        </w:r>
                      </w:p>
                    </w:txbxContent>
                  </v:textbox>
                </v:rect>
                <v:rect id="Rectangle 14494" o:spid="_x0000_s5198" style="position:absolute;left:43153;top:26942;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" filled="f" stroked="f">
                  <v:textbox inset="0,0,0,0">
                    <w:txbxContent>
                      <w:p w14:paraId="750B2154" w14:textId="77777777" w:rsidR="00761C32" w:rsidRDefault="00000000">
                        <w:r>
                          <w:rPr>
                            <w:rFonts w:ascii="宋体" w:eastAsia="宋体" w:hAnsi="宋体" w:cs="宋体"/>
                          </w:rPr>
                          <w:t xml:space="preserve"> </w:t>
                        </w:r>
                      </w:p>
                    </w:txbxContent>
                  </v:textbox>
                </v:rect>
                <v:shape id="Shape 113629" o:spid="_x0000_s5199" style="position:absolute;left:2667;top:2455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" path="m,l9144,r,9144l,9144,,e" fillcolor="black" stroked="f" strokeweight="0">
                  <v:stroke miterlimit="83231f" joinstyle="miter"/>
                  <v:path arrowok="t" textboxrect="0,0,9144,9144"/>
                </v:shape>
                <v:shape id="Shape 113630" o:spid="_x0000_s5200" style="position:absolute;left:2727;top:24550;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" path="m,l6104891,r,9144l,9144,,e" fillcolor="black" stroked="f" strokeweight="0">
                  <v:stroke miterlimit="83231f" joinstyle="miter"/>
                  <v:path arrowok="t" textboxrect="0,0,6104891,9144"/>
                </v:shape>
                <v:shape id="Shape 113631" o:spid="_x0000_s5201" style="position:absolute;left:63776;top:2455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" path="m,l9144,r,9144l,9144,,e" fillcolor="black" stroked="f" strokeweight="0">
                  <v:stroke miterlimit="83231f" joinstyle="miter"/>
                  <v:path arrowok="t" textboxrect="0,0,9144,9144"/>
                </v:shape>
                <v:shape id="Shape 113632" o:spid="_x0000_s5202" style="position:absolute;left:2667;top:24611;width:91;height:5700;visibility:visible;mso-wrap-style:square;v-text-anchor:top" coordsize="9144,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" path="m,l9144,r,569976l,569976,,e" fillcolor="black" stroked="f" strokeweight="0">
                  <v:stroke miterlimit="83231f" joinstyle="miter"/>
                  <v:path arrowok="t" textboxrect="0,0,9144,569976"/>
                </v:shape>
                <v:shape id="Shape 113633" o:spid="_x0000_s5203" style="position:absolute;left:2667;top:3031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" path="m,l9144,r,9144l,9144,,e" fillcolor="black" stroked="f" strokeweight="0">
                  <v:stroke miterlimit="83231f" joinstyle="miter"/>
                  <v:path arrowok="t" textboxrect="0,0,9144,9144"/>
                </v:shape>
                <v:shape id="Shape 113634" o:spid="_x0000_s5204" style="position:absolute;left:2727;top:30311;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" path="m,l6104891,r,9144l,9144,,e" fillcolor="black" stroked="f" strokeweight="0">
                  <v:stroke miterlimit="83231f" joinstyle="miter"/>
                  <v:path arrowok="t" textboxrect="0,0,6104891,9144"/>
                </v:shape>
                <v:shape id="Shape 113635" o:spid="_x0000_s5205" style="position:absolute;left:63776;top:24611;width:92;height:5700;visibility:visible;mso-wrap-style:square;v-text-anchor:top" coordsize="9144,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" path="m,l9144,r,569976l,569976,,e" fillcolor="black" stroked="f" strokeweight="0">
                  <v:stroke miterlimit="83231f" joinstyle="miter"/>
                  <v:path arrowok="t" textboxrect="0,0,9144,569976"/>
                </v:shape>
                <v:shape id="Shape 113636" o:spid="_x0000_s5206" style="position:absolute;left:63776;top:3031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" path="m,l9144,r,9144l,9144,,e" fillcolor="black" stroked="f" strokeweight="0">
                  <v:stroke miterlimit="83231f" joinstyle="miter"/>
                  <v:path arrowok="t" textboxrect="0,0,9144,9144"/>
                </v:shape>
                <v:rect id="Rectangle 14507" o:spid="_x0000_s5207" style="position:absolute;left:65544;top:3654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" filled="f" stroked="f">
                  <v:textbox inset="0,0,0,0">
                    <w:txbxContent>
                      <w:p w14:paraId="7D335BC1" w14:textId="77777777" w:rsidR="00761C32" w:rsidRDefault="00000000">
                        <w:r>
                          <w:rPr>
                            <w:rFonts w:ascii="Tahoma" w:eastAsia="Tahoma" w:hAnsi="Tahoma" w:cs="Tahoma"/>
                          </w:rPr>
                          <w:t xml:space="preserve"> </w:t>
                        </w:r>
                      </w:p>
                    </w:txbxContent>
                  </v:textbox>
                </v:rect>
                <v:rect id="Rectangle 14508" o:spid="_x0000_s5208" style="position:absolute;left:2667;top:39590;width:14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" filled="f" stroked="f">
                  <v:textbox inset="0,0,0,0">
                    <w:txbxContent>
                      <w:p w14:paraId="4FA93B11" w14:textId="77777777" w:rsidR="00761C32" w:rsidRDefault="00000000">
                        <w:r>
                          <w:rPr>
                            <w:rFonts w:ascii="Tahoma" w:eastAsia="Tahoma" w:hAnsi="Tahoma" w:cs="Tahoma"/>
                          </w:rPr>
                          <w:t>c.</w:t>
                        </w:r>
                      </w:p>
                    </w:txbxContent>
                  </v:textbox>
                </v:rect>
                <v:rect id="Rectangle 14509" o:spid="_x0000_s5209" style="position:absolute;left:3733;top:39523;width:1860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" filled="f" stroked="f">
                  <v:textbox inset="0,0,0,0">
                    <w:txbxContent>
                      <w:p w14:paraId="38A27E5C" w14:textId="77777777" w:rsidR="00761C32" w:rsidRDefault="00000000">
                        <w:r>
                          <w:rPr>
                            <w:rFonts w:ascii="Microsoft YaHei UI" w:eastAsia="Microsoft YaHei UI" w:hAnsi="Microsoft YaHei UI" w:cs="Microsoft YaHei UI"/>
                          </w:rPr>
                          <w:t>消息中代码添加优先级</w:t>
                        </w:r>
                      </w:p>
                    </w:txbxContent>
                  </v:textbox>
                </v:rect>
                <v:rect id="Rectangle 14510" o:spid="_x0000_s5210" style="position:absolute;left:17711;top:3959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" filled="f" stroked="f">
                  <v:textbox inset="0,0,0,0">
                    <w:txbxContent>
                      <w:p w14:paraId="59575816" w14:textId="77777777" w:rsidR="00761C32" w:rsidRDefault="00000000">
                        <w:r>
                          <w:rPr>
                            <w:rFonts w:ascii="Tahoma" w:eastAsia="Tahoma" w:hAnsi="Tahoma" w:cs="Tahoma"/>
                          </w:rPr>
                          <w:t xml:space="preserve"> </w:t>
                        </w:r>
                      </w:p>
                    </w:txbxContent>
                  </v:textbox>
                </v:rect>
                <v:shape id="Shape 113637" o:spid="_x0000_s5211" style="position:absolute;left:3185;top:42612;width:60119;height:1296;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" path="m,l6011926,r,129540l,129540,,e" fillcolor="#c7edcc" stroked="f" strokeweight="0">
                  <v:stroke miterlimit="83231f" joinstyle="miter"/>
                  <v:path arrowok="t" textboxrect="0,0,6011926,129540"/>
                </v:shape>
                <v:shape id="Shape 113638" o:spid="_x0000_s5212" style="position:absolute;left:3368;top:42612;width:59753;height:1296;visibility:visible;mso-wrap-style:square;v-text-anchor:top" coordsize="5975350,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" path="m,l5975350,r,129540l,129540,,e" fillcolor="#c7edcc" stroked="f" strokeweight="0">
                  <v:stroke miterlimit="83231f" joinstyle="miter"/>
                  <v:path arrowok="t" textboxrect="0,0,5975350,129540"/>
                </v:shape>
                <v:rect id="Rectangle 99786" o:spid="_x0000_s5213" style="position:absolute;left:48236;top:4285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" filled="f" stroked="f">
                  <v:textbox inset="0,0,0,0">
                    <w:txbxContent>
                      <w:p w14:paraId="22643FE7" w14:textId="77777777" w:rsidR="00761C32" w:rsidRDefault="00000000">
                        <w:r>
                          <w:rPr>
                            <w:rFonts w:ascii="Courier New" w:eastAsia="Courier New" w:hAnsi="Courier New" w:cs="Courier New"/>
                            <w:sz w:val="18"/>
                          </w:rPr>
                          <w:t>=</w:t>
                        </w:r>
                      </w:p>
                    </w:txbxContent>
                  </v:textbox>
                </v:rect>
                <v:rect id="Rectangle 99789" o:spid="_x0000_s5214" style="position:absolute;left:48922;top:42857;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" filled="f" stroked="f">
                  <v:textbox inset="0,0,0,0">
                    <w:txbxContent>
                      <w:p w14:paraId="0742A495" w14:textId="77777777" w:rsidR="00761C32" w:rsidRDefault="00000000">
                        <w:r>
                          <w:rPr>
                            <w:rFonts w:ascii="Courier New" w:eastAsia="Courier New" w:hAnsi="Courier New" w:cs="Courier New"/>
                            <w:sz w:val="18"/>
                          </w:rPr>
                          <w:t xml:space="preserve"> </w:t>
                        </w:r>
                      </w:p>
                    </w:txbxContent>
                  </v:textbox>
                </v:rect>
                <v:rect id="Rectangle 18479" o:spid="_x0000_s5215" style="position:absolute;left:3368;top:42857;width:19154;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" filled="f" stroked="f">
                  <v:textbox inset="0,0,0,0">
                    <w:txbxContent>
                      <w:p w14:paraId="69BEF877" w14:textId="77777777" w:rsidR="00761C32" w:rsidRDefault="00000000">
                        <w:proofErr w:type="spellStart"/>
                        <w:r>
                          <w:rPr>
                            <w:rFonts w:ascii="Courier New" w:eastAsia="Courier New" w:hAnsi="Courier New" w:cs="Courier New"/>
                            <w:sz w:val="18"/>
                          </w:rPr>
                          <w:t>AMQP.BasicProperties</w:t>
                        </w:r>
                        <w:proofErr w:type="spellEnd"/>
                        <w:r>
                          <w:rPr>
                            <w:rFonts w:ascii="Courier New" w:eastAsia="Courier New" w:hAnsi="Courier New" w:cs="Courier New"/>
                            <w:sz w:val="18"/>
                          </w:rPr>
                          <w:t xml:space="preserve"> </w:t>
                        </w:r>
                      </w:p>
                    </w:txbxContent>
                  </v:textbox>
                </v:rect>
                <v:rect id="Rectangle 18480" o:spid="_x0000_s5216" style="position:absolute;left:29216;top:42857;width:1005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" filled="f" stroked="f">
                  <v:textbox inset="0,0,0,0">
                    <w:txbxContent>
                      <w:p w14:paraId="11FAEF66" w14:textId="77777777" w:rsidR="00761C32" w:rsidRDefault="00000000">
                        <w:r>
                          <w:rPr>
                            <w:rFonts w:ascii="Courier New" w:eastAsia="Courier New" w:hAnsi="Courier New" w:cs="Courier New"/>
                            <w:sz w:val="18"/>
                          </w:rPr>
                          <w:t xml:space="preserve">properties </w:t>
                        </w:r>
                      </w:p>
                    </w:txbxContent>
                  </v:textbox>
                </v:rect>
                <v:rect id="Rectangle 100657" o:spid="_x0000_s5217" style="position:absolute;left:63121;top:42833;width:912;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" filled="f" stroked="f">
                  <v:textbox inset="0,0,0,0">
                    <w:txbxContent>
                      <w:p w14:paraId="506840D5" w14:textId="77777777" w:rsidR="00761C32" w:rsidRDefault="00000000">
                        <w:r>
                          <w:rPr>
                            <w:rFonts w:ascii="Courier New" w:eastAsia="Courier New" w:hAnsi="Courier New" w:cs="Courier New"/>
                            <w:b/>
                            <w:color w:val="000080"/>
                            <w:sz w:val="18"/>
                          </w:rPr>
                          <w:t xml:space="preserve"> </w:t>
                        </w:r>
                      </w:p>
                    </w:txbxContent>
                  </v:textbox>
                </v:rect>
                <v:rect id="Rectangle 100656" o:spid="_x0000_s5218" style="position:absolute;left:61064;top:42833;width:2736;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" filled="f" stroked="f">
                  <v:textbox inset="0,0,0,0">
                    <w:txbxContent>
                      <w:p w14:paraId="78FBC3A6" w14:textId="77777777" w:rsidR="00761C32" w:rsidRDefault="00000000">
                        <w:r>
                          <w:rPr>
                            <w:rFonts w:ascii="Courier New" w:eastAsia="Courier New" w:hAnsi="Courier New" w:cs="Courier New"/>
                            <w:b/>
                            <w:color w:val="000080"/>
                            <w:sz w:val="18"/>
                          </w:rPr>
                          <w:t>new</w:t>
                        </w:r>
                      </w:p>
                    </w:txbxContent>
                  </v:textbox>
                </v:rect>
                <v:shape id="Shape 113639" o:spid="_x0000_s5219" style="position:absolute;left:3185;top:43908;width:60119;height:1295;visibility:visible;mso-wrap-style:square;v-text-anchor:top" coordsize="6011926,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" path="m,l6011926,r,129540l,129540,,e" fillcolor="#c7edcc" stroked="f" strokeweight="0">
                  <v:stroke miterlimit="83231f" joinstyle="miter"/>
                  <v:path arrowok="t" textboxrect="0,0,6011926,129540"/>
                </v:shape>
                <v:shape id="Shape 113640" o:spid="_x0000_s5220" style="position:absolute;left:3368;top:43908;width:36356;height:1295;visibility:visible;mso-wrap-style:square;v-text-anchor:top" coordsize="3635629,12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" path="m,l3635629,r,129540l,129540,,e" fillcolor="#c7edcc" stroked="f" strokeweight="0">
                  <v:stroke miterlimit="83231f" joinstyle="miter"/>
                  <v:path arrowok="t" textboxrect="0,0,3635629,129540"/>
                </v:shape>
                <v:rect id="Rectangle 14517" o:spid="_x0000_s5221" style="position:absolute;left:3368;top:44152;width:38308;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" filled="f" stroked="f">
                  <v:textbox inset="0,0,0,0">
                    <w:txbxContent>
                      <w:p w14:paraId="71E53B0A" w14:textId="77777777" w:rsidR="00761C32" w:rsidRDefault="00000000">
                        <w:proofErr w:type="spellStart"/>
                        <w:r>
                          <w:rPr>
                            <w:rFonts w:ascii="Courier New" w:eastAsia="Courier New" w:hAnsi="Courier New" w:cs="Courier New"/>
                            <w:sz w:val="18"/>
                          </w:rPr>
                          <w:t>AMQP.BasicProperties</w:t>
                        </w:r>
                        <w:proofErr w:type="spellEnd"/>
                        <w:r>
                          <w:rPr>
                            <w:rFonts w:ascii="Courier New" w:eastAsia="Courier New" w:hAnsi="Courier New" w:cs="Courier New"/>
                            <w:sz w:val="18"/>
                          </w:rPr>
                          <w:t>().builder().priority(</w:t>
                        </w:r>
                      </w:p>
                    </w:txbxContent>
                  </v:textbox>
                </v:rect>
                <v:rect id="Rectangle 14518" o:spid="_x0000_s5222" style="position:absolute;left:32177;top:44152;width:913;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" filled="f" stroked="f">
                  <v:textbox inset="0,0,0,0">
                    <w:txbxContent>
                      <w:p w14:paraId="418DFF41" w14:textId="77777777" w:rsidR="00761C32" w:rsidRDefault="00000000">
                        <w:r>
                          <w:rPr>
                            <w:rFonts w:ascii="Courier New" w:eastAsia="Courier New" w:hAnsi="Courier New" w:cs="Courier New"/>
                            <w:color w:val="0000FF"/>
                            <w:sz w:val="18"/>
                          </w:rPr>
                          <w:t>5</w:t>
                        </w:r>
                      </w:p>
                    </w:txbxContent>
                  </v:textbox>
                </v:rect>
                <v:rect id="Rectangle 99798" o:spid="_x0000_s5223" style="position:absolute;left:33549;top:44152;width:8209;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" filled="f" stroked="f">
                  <v:textbox inset="0,0,0,0">
                    <w:txbxContent>
                      <w:p w14:paraId="58D41B77" w14:textId="77777777" w:rsidR="00761C32" w:rsidRDefault="00000000">
                        <w:r>
                          <w:rPr>
                            <w:rFonts w:ascii="Courier New" w:eastAsia="Courier New" w:hAnsi="Courier New" w:cs="Courier New"/>
                            <w:sz w:val="18"/>
                          </w:rPr>
                          <w:t>.build();</w:t>
                        </w:r>
                      </w:p>
                    </w:txbxContent>
                  </v:textbox>
                </v:rect>
                <v:rect id="Rectangle 99795" o:spid="_x0000_s5224" style="position:absolute;left:32863;top:44152;width:912;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" filled="f" stroked="f">
                  <v:textbox inset="0,0,0,0">
                    <w:txbxContent>
                      <w:p w14:paraId="7FDDBC3D" w14:textId="77777777" w:rsidR="00761C32" w:rsidRDefault="00000000">
                        <w:r>
                          <w:rPr>
                            <w:rFonts w:ascii="Courier New" w:eastAsia="Courier New" w:hAnsi="Courier New" w:cs="Courier New"/>
                            <w:sz w:val="18"/>
                          </w:rPr>
                          <w:t>)</w:t>
                        </w:r>
                      </w:p>
                    </w:txbxContent>
                  </v:textbox>
                </v:rect>
                <v:rect id="Rectangle 14520" o:spid="_x0000_s5225" style="position:absolute;left:39724;top:43648;width:9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" filled="f" stroked="f">
                  <v:textbox inset="0,0,0,0">
                    <w:txbxContent>
                      <w:p w14:paraId="1A9B97EE" w14:textId="77777777" w:rsidR="00761C32" w:rsidRDefault="00000000">
                        <w:r>
                          <w:rPr>
                            <w:rFonts w:ascii="宋体" w:eastAsia="宋体" w:hAnsi="宋体" w:cs="宋体"/>
                          </w:rPr>
                          <w:t xml:space="preserve"> </w:t>
                        </w:r>
                      </w:p>
                    </w:txbxContent>
                  </v:textbox>
                </v:rect>
                <v:shape id="Shape 113641" o:spid="_x0000_s5226" style="position:absolute;left:2667;top:4255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" path="m,l9144,r,9144l,9144,,e" fillcolor="black" stroked="f" strokeweight="0">
                  <v:stroke miterlimit="83231f" joinstyle="miter"/>
                  <v:path arrowok="t" textboxrect="0,0,9144,9144"/>
                </v:shape>
                <v:shape id="Shape 113642" o:spid="_x0000_s5227" style="position:absolute;left:2727;top:42551;width:61049;height:92;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" path="m,l6104891,r,9144l,9144,,e" fillcolor="black" stroked="f" strokeweight="0">
                  <v:stroke miterlimit="83231f" joinstyle="miter"/>
                  <v:path arrowok="t" textboxrect="0,0,6104891,9144"/>
                </v:shape>
                <v:shape id="Shape 113643" o:spid="_x0000_s5228" style="position:absolute;left:63776;top:4255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" path="m,l9144,r,9144l,9144,,e" fillcolor="black" stroked="f" strokeweight="0">
                  <v:stroke miterlimit="83231f" joinstyle="miter"/>
                  <v:path arrowok="t" textboxrect="0,0,9144,9144"/>
                </v:shape>
                <v:shape id="Shape 113644" o:spid="_x0000_s5229" style="position:absolute;left:2667;top:42612;width:91;height:4420;visibility:visible;mso-wrap-style:square;v-text-anchor:top" coordsize="9144,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" path="m,l9144,r,441960l,441960,,e" fillcolor="black" stroked="f" strokeweight="0">
                  <v:stroke miterlimit="83231f" joinstyle="miter"/>
                  <v:path arrowok="t" textboxrect="0,0,9144,441960"/>
                </v:shape>
                <v:shape id="Shape 113645" o:spid="_x0000_s5230" style="position:absolute;left:2667;top:470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" path="m,l9144,r,9144l,9144,,e" fillcolor="black" stroked="f" strokeweight="0">
                  <v:stroke miterlimit="83231f" joinstyle="miter"/>
                  <v:path arrowok="t" textboxrect="0,0,9144,9144"/>
                </v:shape>
                <v:shape id="Shape 113646" o:spid="_x0000_s5231" style="position:absolute;left:2727;top:47032;width:61049;height:91;visibility:visible;mso-wrap-style:square;v-text-anchor:top" coordsize="61048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" path="m,l6104891,r,9144l,9144,,e" fillcolor="black" stroked="f" strokeweight="0">
                  <v:stroke miterlimit="83231f" joinstyle="miter"/>
                  <v:path arrowok="t" textboxrect="0,0,6104891,9144"/>
                </v:shape>
                <v:shape id="Shape 113647" o:spid="_x0000_s5232" style="position:absolute;left:63776;top:42612;width:92;height:4420;visibility:visible;mso-wrap-style:square;v-text-anchor:top" coordsize="9144,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" path="m,l9144,r,441960l,441960,,e" fillcolor="black" stroked="f" strokeweight="0">
                  <v:stroke miterlimit="83231f" joinstyle="miter"/>
                  <v:path arrowok="t" textboxrect="0,0,9144,441960"/>
                </v:shape>
                <v:shape id="Shape 113648" o:spid="_x0000_s5233" style="position:absolute;left:63776;top:4703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" path="m,l9144,r,9144l,9144,,e" fillcolor="black" stroked="f" strokeweight="0">
                  <v:stroke miterlimit="83231f" joinstyle="miter"/>
                  <v:path arrowok="t" textboxrect="0,0,9144,9144"/>
                </v:shape>
                <v:rect id="Rectangle 14533" o:spid="_x0000_s5234" style="position:absolute;left:2667;top:47789;width:175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" filled="f" stroked="f">
                  <v:textbox inset="0,0,0,0">
                    <w:txbxContent>
                      <w:p w14:paraId="14A56754" w14:textId="77777777" w:rsidR="00761C32" w:rsidRDefault="00000000">
                        <w:r>
                          <w:rPr>
                            <w:rFonts w:ascii="Tahoma" w:eastAsia="Tahoma" w:hAnsi="Tahoma" w:cs="Tahoma"/>
                            <w:b/>
                            <w:color w:val="FF0000"/>
                          </w:rPr>
                          <w:t>d.</w:t>
                        </w:r>
                      </w:p>
                    </w:txbxContent>
                  </v:textbox>
                </v:rect>
                <v:rect id="Rectangle 14534" o:spid="_x0000_s5235" style="position:absolute;left:3995;top:47722;width:743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" filled="f" stroked="f">
                  <v:textbox inset="0,0,0,0">
                    <w:txbxContent>
                      <w:p w14:paraId="62322E26" w14:textId="77777777" w:rsidR="00761C32" w:rsidRDefault="00000000">
                        <w:r>
                          <w:rPr>
                            <w:rFonts w:ascii="Microsoft YaHei UI" w:eastAsia="Microsoft YaHei UI" w:hAnsi="Microsoft YaHei UI" w:cs="Microsoft YaHei UI"/>
                            <w:b/>
                            <w:color w:val="FF0000"/>
                          </w:rPr>
                          <w:t>注意事项</w:t>
                        </w:r>
                      </w:p>
                    </w:txbxContent>
                  </v:textbox>
                </v:rect>
                <v:rect id="Rectangle 14535" o:spid="_x0000_s5236" style="position:absolute;left:9573;top:47789;width:5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" filled="f" stroked="f">
                  <v:textbox inset="0,0,0,0">
                    <w:txbxContent>
                      <w:p w14:paraId="2A27D9DF" w14:textId="77777777" w:rsidR="00761C32" w:rsidRDefault="00000000">
                        <w:r>
                          <w:rPr>
                            <w:rFonts w:ascii="Tahoma" w:eastAsia="Tahoma" w:hAnsi="Tahoma" w:cs="Tahoma"/>
                            <w:b/>
                            <w:color w:val="FF0000"/>
                          </w:rPr>
                          <w:t xml:space="preserve"> </w:t>
                        </w:r>
                      </w:p>
                    </w:txbxContent>
                  </v:textbox>
                </v:rect>
                <v:rect id="Rectangle 14536" o:spid="_x0000_s5237" style="position:absolute;left:2667;top:51368;width:3717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" filled="f" stroked="f">
                  <v:textbox inset="0,0,0,0">
                    <w:txbxContent>
                      <w:p w14:paraId="431722F0" w14:textId="77777777" w:rsidR="00761C32" w:rsidRDefault="00000000">
                        <w:r>
                          <w:rPr>
                            <w:rFonts w:ascii="Microsoft YaHei UI" w:eastAsia="Microsoft YaHei UI" w:hAnsi="Microsoft YaHei UI" w:cs="Microsoft YaHei UI"/>
                          </w:rPr>
                          <w:t>要让队列实现优先级需要做的事情有如下事情</w:t>
                        </w:r>
                      </w:p>
                    </w:txbxContent>
                  </v:textbox>
                </v:rect>
                <v:rect id="Rectangle 14537" o:spid="_x0000_s5238" style="position:absolute;left:30608;top:51435;width:6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" filled="f" stroked="f">
                  <v:textbox inset="0,0,0,0">
                    <w:txbxContent>
                      <w:p w14:paraId="5B0AB217" w14:textId="77777777" w:rsidR="00761C32" w:rsidRDefault="00000000">
                        <w:r>
                          <w:rPr>
                            <w:rFonts w:ascii="Tahoma" w:eastAsia="Tahoma" w:hAnsi="Tahoma" w:cs="Tahoma"/>
                          </w:rPr>
                          <w:t>:</w:t>
                        </w:r>
                      </w:p>
                    </w:txbxContent>
                  </v:textbox>
                </v:rect>
                <v:rect id="Rectangle 14538" o:spid="_x0000_s5239" style="position:absolute;left:31111;top:51368;width:4408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GY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" filled="f" stroked="f">
                  <v:textbox inset="0,0,0,0">
                    <w:txbxContent>
                      <w:p w14:paraId="0E677C2E" w14:textId="77777777" w:rsidR="00761C32" w:rsidRDefault="00000000">
                        <w:r>
                          <w:rPr>
                            <w:rFonts w:ascii="Microsoft YaHei UI" w:eastAsia="Microsoft YaHei UI" w:hAnsi="Microsoft YaHei UI" w:cs="Microsoft YaHei UI"/>
                          </w:rPr>
                          <w:t>队列需要设置为优先级队列，消息需要设置消息的优先</w:t>
                        </w:r>
                      </w:p>
                    </w:txbxContent>
                  </v:textbox>
                </v:rect>
                <v:rect id="Rectangle 14539" o:spid="_x0000_s5240" style="position:absolute;top:53776;width:7245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" filled="f" stroked="f">
                  <v:textbox inset="0,0,0,0">
                    <w:txbxContent>
                      <w:p w14:paraId="120D6871" w14:textId="77777777" w:rsidR="00761C32" w:rsidRDefault="00000000">
                        <w:r>
                          <w:rPr>
                            <w:rFonts w:ascii="Microsoft YaHei UI" w:eastAsia="Microsoft YaHei UI" w:hAnsi="Microsoft YaHei UI" w:cs="Microsoft YaHei UI"/>
                          </w:rPr>
                          <w:t>级，消费者需要等待消息已经发送到队列中才去消费因为，这样才有机会对消息进行排序</w:t>
                        </w:r>
                      </w:p>
                    </w:txbxContent>
                  </v:textbox>
                </v:rect>
                <v:rect id="Rectangle 14540" o:spid="_x0000_s5241" style="position:absolute;left:54476;top:5384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" filled="f" stroked="f">
                  <v:textbox inset="0,0,0,0">
                    <w:txbxContent>
                      <w:p w14:paraId="0772F55F" w14:textId="77777777" w:rsidR="00761C32" w:rsidRDefault="00000000">
                        <w:r>
                          <w:rPr>
                            <w:rFonts w:ascii="Tahoma" w:eastAsia="Tahoma" w:hAnsi="Tahoma" w:cs="Tahoma"/>
                          </w:rPr>
                          <w:t xml:space="preserve"> </w:t>
                        </w:r>
                      </w:p>
                    </w:txbxContent>
                  </v:textbox>
                </v:rect>
                <v:rect id="Rectangle 14541" o:spid="_x0000_s5242" style="position:absolute;top:57467;width:716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" filled="f" stroked="f">
                  <v:textbox inset="0,0,0,0">
                    <w:txbxContent>
                      <w:p w14:paraId="76372FFA" w14:textId="77777777" w:rsidR="00761C32" w:rsidRDefault="00000000">
                        <w:r>
                          <w:rPr>
                            <w:rFonts w:ascii="黑体" w:eastAsia="黑体" w:hAnsi="黑体" w:cs="黑体"/>
                            <w:sz w:val="28"/>
                          </w:rPr>
                          <w:t>9.2.3.</w:t>
                        </w:r>
                      </w:p>
                    </w:txbxContent>
                  </v:textbox>
                </v:rect>
                <v:rect id="Rectangle 14542" o:spid="_x0000_s5243" style="position:absolute;left:5382;top:57386;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" filled="f" stroked="f">
                  <v:textbox inset="0,0,0,0">
                    <w:txbxContent>
                      <w:p w14:paraId="1802F1BA" w14:textId="77777777" w:rsidR="00761C32" w:rsidRDefault="00000000">
                        <w:r>
                          <w:rPr>
                            <w:rFonts w:ascii="Arial" w:eastAsia="Arial" w:hAnsi="Arial" w:cs="Arial"/>
                            <w:b/>
                            <w:sz w:val="28"/>
                          </w:rPr>
                          <w:t xml:space="preserve"> </w:t>
                        </w:r>
                      </w:p>
                    </w:txbxContent>
                  </v:textbox>
                </v:rect>
                <v:rect id="Rectangle 14543" o:spid="_x0000_s5244" style="position:absolute;left:8004;top:57467;width:474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" filled="f" stroked="f">
                  <v:textbox inset="0,0,0,0">
                    <w:txbxContent>
                      <w:p w14:paraId="537B624C" w14:textId="77777777" w:rsidR="00761C32" w:rsidRDefault="00000000">
                        <w:r>
                          <w:rPr>
                            <w:rFonts w:ascii="黑体" w:eastAsia="黑体" w:hAnsi="黑体" w:cs="黑体"/>
                            <w:sz w:val="28"/>
                          </w:rPr>
                          <w:t>实战</w:t>
                        </w:r>
                      </w:p>
                    </w:txbxContent>
                  </v:textbox>
                </v:rect>
                <v:rect id="Rectangle 14544" o:spid="_x0000_s5245" style="position:absolute;left:11569;top:57467;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" filled="f" stroked="f">
                  <v:textbox inset="0,0,0,0">
                    <w:txbxContent>
                      <w:p w14:paraId="5044E524" w14:textId="77777777" w:rsidR="00761C32" w:rsidRDefault="00000000">
                        <w:r>
                          <w:rPr>
                            <w:rFonts w:ascii="黑体" w:eastAsia="黑体" w:hAnsi="黑体" w:cs="黑体"/>
                            <w:sz w:val="28"/>
                          </w:rPr>
                          <w:t xml:space="preserve"> </w:t>
                        </w:r>
                      </w:p>
                    </w:txbxContent>
                  </v:textbox>
                </v:rect>
                <v:rect id="Rectangle 14545" o:spid="_x0000_s5246" style="position:absolute;left:2667;top:61859;width:15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" filled="f" stroked="f">
                  <v:textbox inset="0,0,0,0">
                    <w:txbxContent>
                      <w:p w14:paraId="67FBD033" w14:textId="77777777" w:rsidR="00761C32" w:rsidRDefault="00000000">
                        <w:r>
                          <w:rPr>
                            <w:rFonts w:ascii="Tahoma" w:eastAsia="Tahoma" w:hAnsi="Tahoma" w:cs="Tahoma"/>
                          </w:rPr>
                          <w:t>a.</w:t>
                        </w:r>
                      </w:p>
                    </w:txbxContent>
                  </v:textbox>
                </v:rect>
                <v:rect id="Rectangle 14546" o:spid="_x0000_s5247" style="position:absolute;left:3825;top:61793;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" filled="f" stroked="f">
                  <v:textbox inset="0,0,0,0">
                    <w:txbxContent>
                      <w:p w14:paraId="3CD417CD" w14:textId="77777777" w:rsidR="00761C32" w:rsidRDefault="00000000">
                        <w:r>
                          <w:rPr>
                            <w:rFonts w:ascii="Microsoft YaHei UI" w:eastAsia="Microsoft YaHei UI" w:hAnsi="Microsoft YaHei UI" w:cs="Microsoft YaHei UI"/>
                          </w:rPr>
                          <w:t>消息生产者</w:t>
                        </w:r>
                      </w:p>
                    </w:txbxContent>
                  </v:textbox>
                </v:rect>
                <v:rect id="Rectangle 14547" o:spid="_x0000_s5248" style="position:absolute;left:10807;top:6185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" filled="f" stroked="f">
                  <v:textbox inset="0,0,0,0">
                    <w:txbxContent>
                      <w:p w14:paraId="6EB00F0C" w14:textId="77777777" w:rsidR="00761C32" w:rsidRDefault="00000000">
                        <w:r>
                          <w:rPr>
                            <w:rFonts w:ascii="Tahoma" w:eastAsia="Tahoma" w:hAnsi="Tahoma" w:cs="Tahoma"/>
                          </w:rPr>
                          <w:t xml:space="preserve"> </w:t>
                        </w:r>
                      </w:p>
                    </w:txbxContent>
                  </v:textbox>
                </v:rect>
                <v:shape id="Picture 14630" o:spid="_x0000_s5249" type="#_x0000_t75" style="position:absolute;left:2661;top:3032;width:58128;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">
                  <v:imagedata r:id="rId161" o:title=""/>
                </v:shape>
                <v:shape id="Picture 14632" o:spid="_x0000_s5250" type="#_x0000_t75" style="position:absolute;left:2661;top:30370;width:62796;height:7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">
                  <v:imagedata r:id="rId162" o:title=""/>
                </v:shape>
                <w10:anchorlock/>
              </v:group>
            </w:pict>
          </mc:Fallback>
        </mc:AlternateContent>
      </w:r>
    </w:p>
    <w:tbl>
      <w:tblPr>
        <w:tblStyle w:val="TableGrid"/>
        <w:tblW w:w="9624" w:type="dxa"/>
        <w:tblInd w:w="425" w:type="dxa"/>
        <w:tblCellMar>
          <w:top w:w="40" w:type="dxa"/>
          <w:left w:w="0" w:type="dxa"/>
          <w:bottom w:w="0" w:type="dxa"/>
          <w:right w:w="0" w:type="dxa"/>
        </w:tblCellMar>
        <w:tblLook w:val="04A0" w:firstRow="1" w:lastRow="0" w:firstColumn="1" w:lastColumn="0" w:noHBand="0" w:noVBand="1"/>
      </w:tblPr>
      <w:tblGrid>
        <w:gridCol w:w="11"/>
        <w:gridCol w:w="8385"/>
        <w:gridCol w:w="1124"/>
        <w:gridCol w:w="430"/>
        <w:gridCol w:w="11"/>
      </w:tblGrid>
      <w:tr w:rsidR="00761C32" w14:paraId="15587CB1" w14:textId="77777777">
        <w:trPr>
          <w:trHeight w:val="1875"/>
        </w:trPr>
        <w:tc>
          <w:tcPr>
            <w:tcW w:w="77" w:type="dxa"/>
            <w:tcBorders>
              <w:top w:val="single" w:sz="4" w:space="0" w:color="000000"/>
              <w:left w:val="single" w:sz="4" w:space="0" w:color="000000"/>
              <w:bottom w:val="single" w:sz="4" w:space="0" w:color="000000"/>
              <w:right w:val="nil"/>
            </w:tcBorders>
          </w:tcPr>
          <w:p w14:paraId="25F92EE1" w14:textId="77777777" w:rsidR="00761C32" w:rsidRDefault="00761C32"/>
        </w:tc>
        <w:tc>
          <w:tcPr>
            <w:tcW w:w="7453" w:type="dxa"/>
            <w:tcBorders>
              <w:top w:val="single" w:sz="4" w:space="0" w:color="000000"/>
              <w:left w:val="nil"/>
              <w:bottom w:val="single" w:sz="4" w:space="0" w:color="000000"/>
              <w:right w:val="nil"/>
            </w:tcBorders>
            <w:shd w:val="clear" w:color="auto" w:fill="C7EDCC"/>
          </w:tcPr>
          <w:p w14:paraId="638824CF" w14:textId="77777777" w:rsidR="00761C32" w:rsidRDefault="00000000">
            <w:pPr>
              <w:spacing w:after="0"/>
              <w:ind w:left="29"/>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Producer { </w:t>
            </w:r>
          </w:p>
          <w:p w14:paraId="78F90671" w14:textId="77777777" w:rsidR="00761C32" w:rsidRDefault="00000000">
            <w:pPr>
              <w:spacing w:after="1" w:line="242" w:lineRule="auto"/>
              <w:ind w:left="29" w:right="907"/>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QUEUE_NAME</w:t>
            </w:r>
            <w:r>
              <w:rPr>
                <w:rFonts w:ascii="Courier New" w:eastAsia="Courier New" w:hAnsi="Courier New" w:cs="Courier New"/>
                <w:sz w:val="18"/>
              </w:rPr>
              <w:t>=</w:t>
            </w:r>
            <w:r>
              <w:rPr>
                <w:rFonts w:ascii="Courier New" w:eastAsia="Courier New" w:hAnsi="Courier New" w:cs="Courier New"/>
                <w:b/>
                <w:color w:val="008000"/>
                <w:sz w:val="18"/>
              </w:rPr>
              <w:t>"hello"</w:t>
            </w: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
          <w:p w14:paraId="047916D0" w14:textId="77777777" w:rsidR="00761C32" w:rsidRDefault="00000000">
            <w:pPr>
              <w:spacing w:after="41"/>
              <w:ind w:left="29"/>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try </w:t>
            </w:r>
            <w:r>
              <w:rPr>
                <w:rFonts w:ascii="Courier New" w:eastAsia="Courier New" w:hAnsi="Courier New" w:cs="Courier New"/>
                <w:sz w:val="18"/>
              </w:rPr>
              <w:t xml:space="preserve">(Channel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 </w:t>
            </w:r>
          </w:p>
          <w:p w14:paraId="346CE37C" w14:textId="77777777" w:rsidR="00761C32" w:rsidRDefault="00000000">
            <w:pPr>
              <w:spacing w:after="0"/>
              <w:ind w:left="29"/>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给消息赋予一个</w:t>
            </w:r>
            <w:r>
              <w:rPr>
                <w:rFonts w:ascii="Courier New" w:eastAsia="Courier New" w:hAnsi="Courier New" w:cs="Courier New"/>
                <w:i/>
                <w:color w:val="808080"/>
                <w:sz w:val="18"/>
              </w:rPr>
              <w:t>priority</w:t>
            </w:r>
            <w:r>
              <w:rPr>
                <w:rFonts w:ascii="宋体" w:eastAsia="宋体" w:hAnsi="宋体" w:cs="宋体"/>
                <w:color w:val="808080"/>
                <w:sz w:val="19"/>
              </w:rPr>
              <w:t xml:space="preserve">属性 </w:t>
            </w:r>
          </w:p>
          <w:p w14:paraId="505FCF2F" w14:textId="77777777" w:rsidR="00761C32" w:rsidRDefault="00000000">
            <w:pPr>
              <w:tabs>
                <w:tab w:val="center" w:pos="5362"/>
              </w:tabs>
              <w:spacing w:after="0"/>
            </w:pPr>
            <w:r>
              <w:rPr>
                <w:rFonts w:ascii="宋体" w:eastAsia="宋体" w:hAnsi="宋体" w:cs="宋体"/>
                <w:color w:val="808080"/>
                <w:sz w:val="19"/>
              </w:rPr>
              <w:t xml:space="preserve">            </w:t>
            </w:r>
            <w:proofErr w:type="spellStart"/>
            <w:r>
              <w:rPr>
                <w:rFonts w:ascii="Courier New" w:eastAsia="Courier New" w:hAnsi="Courier New" w:cs="Courier New"/>
                <w:sz w:val="18"/>
              </w:rPr>
              <w:t>AMQP.BasicProperties</w:t>
            </w:r>
            <w:proofErr w:type="spellEnd"/>
            <w:r>
              <w:rPr>
                <w:rFonts w:ascii="Courier New" w:eastAsia="Courier New" w:hAnsi="Courier New" w:cs="Courier New"/>
                <w:sz w:val="18"/>
              </w:rPr>
              <w:t xml:space="preserve"> </w:t>
            </w:r>
            <w:r>
              <w:rPr>
                <w:rFonts w:ascii="Courier New" w:eastAsia="Courier New" w:hAnsi="Courier New" w:cs="Courier New"/>
                <w:sz w:val="18"/>
              </w:rPr>
              <w:tab/>
              <w:t xml:space="preserve">properties </w:t>
            </w:r>
          </w:p>
          <w:p w14:paraId="069C0E54" w14:textId="77777777" w:rsidR="00761C32" w:rsidRDefault="00000000">
            <w:pPr>
              <w:spacing w:after="0"/>
              <w:ind w:left="29"/>
            </w:pPr>
            <w:proofErr w:type="spellStart"/>
            <w:r>
              <w:rPr>
                <w:rFonts w:ascii="Courier New" w:eastAsia="Courier New" w:hAnsi="Courier New" w:cs="Courier New"/>
                <w:sz w:val="18"/>
              </w:rPr>
              <w:t>AMQP.BasicProperties</w:t>
            </w:r>
            <w:proofErr w:type="spellEnd"/>
            <w:r>
              <w:rPr>
                <w:rFonts w:ascii="Courier New" w:eastAsia="Courier New" w:hAnsi="Courier New" w:cs="Courier New"/>
                <w:sz w:val="18"/>
              </w:rPr>
              <w:t>().builder().priority(</w:t>
            </w:r>
            <w:r>
              <w:rPr>
                <w:rFonts w:ascii="Courier New" w:eastAsia="Courier New" w:hAnsi="Courier New" w:cs="Courier New"/>
                <w:color w:val="0000FF"/>
                <w:sz w:val="18"/>
              </w:rPr>
              <w:t>5</w:t>
            </w:r>
            <w:r>
              <w:rPr>
                <w:rFonts w:ascii="Courier New" w:eastAsia="Courier New" w:hAnsi="Courier New" w:cs="Courier New"/>
                <w:sz w:val="18"/>
              </w:rPr>
              <w:t xml:space="preserve">).build(); </w:t>
            </w:r>
          </w:p>
          <w:p w14:paraId="2BDE4E3C" w14:textId="77777777" w:rsidR="00761C32" w:rsidRDefault="00000000">
            <w:pPr>
              <w:spacing w:after="0"/>
              <w:ind w:left="29" w:right="2455"/>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for </w:t>
            </w:r>
            <w:r>
              <w:rPr>
                <w:rFonts w:ascii="Courier New" w:eastAsia="Courier New" w:hAnsi="Courier New" w:cs="Courier New"/>
                <w:sz w:val="18"/>
              </w:rPr>
              <w:t>(</w:t>
            </w:r>
            <w:r>
              <w:rPr>
                <w:rFonts w:ascii="Courier New" w:eastAsia="Courier New" w:hAnsi="Courier New" w:cs="Courier New"/>
                <w:b/>
                <w:color w:val="000080"/>
                <w:sz w:val="18"/>
              </w:rPr>
              <w:t xml:space="preserve">int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w:t>
            </w:r>
            <w:r>
              <w:rPr>
                <w:rFonts w:ascii="Courier New" w:eastAsia="Courier New" w:hAnsi="Courier New" w:cs="Courier New"/>
                <w:color w:val="0000FF"/>
                <w:sz w:val="18"/>
              </w:rPr>
              <w:t>1</w:t>
            </w:r>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&lt;</w:t>
            </w:r>
            <w:r>
              <w:rPr>
                <w:rFonts w:ascii="Courier New" w:eastAsia="Courier New" w:hAnsi="Courier New" w:cs="Courier New"/>
                <w:color w:val="0000FF"/>
                <w:sz w:val="18"/>
              </w:rPr>
              <w:t>11</w:t>
            </w:r>
            <w:r>
              <w:rPr>
                <w:rFonts w:ascii="Courier New" w:eastAsia="Courier New" w:hAnsi="Courier New" w:cs="Courier New"/>
                <w:sz w:val="18"/>
              </w:rPr>
              <w:t xml:space="preserve">; </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                 String message = </w:t>
            </w:r>
            <w:r>
              <w:rPr>
                <w:rFonts w:ascii="Courier New" w:eastAsia="Courier New" w:hAnsi="Courier New" w:cs="Courier New"/>
                <w:b/>
                <w:color w:val="008000"/>
                <w:sz w:val="18"/>
              </w:rPr>
              <w:t>"info"</w:t>
            </w:r>
            <w:r>
              <w:rPr>
                <w:rFonts w:ascii="Courier New" w:eastAsia="Courier New" w:hAnsi="Courier New" w:cs="Courier New"/>
                <w:sz w:val="18"/>
              </w:rPr>
              <w:t>+</w:t>
            </w:r>
            <w:proofErr w:type="spellStart"/>
            <w:r>
              <w:rPr>
                <w:rFonts w:ascii="Courier New" w:eastAsia="Courier New" w:hAnsi="Courier New" w:cs="Courier New"/>
                <w:sz w:val="18"/>
              </w:rPr>
              <w:t>i</w:t>
            </w:r>
            <w:proofErr w:type="spellEnd"/>
            <w:r>
              <w:rPr>
                <w:rFonts w:ascii="Courier New" w:eastAsia="Courier New" w:hAnsi="Courier New" w:cs="Courier New"/>
                <w:sz w:val="18"/>
              </w:rPr>
              <w:t xml:space="preserve">; </w:t>
            </w:r>
          </w:p>
        </w:tc>
        <w:tc>
          <w:tcPr>
            <w:tcW w:w="1662" w:type="dxa"/>
            <w:tcBorders>
              <w:top w:val="single" w:sz="4" w:space="0" w:color="000000"/>
              <w:left w:val="nil"/>
              <w:bottom w:val="single" w:sz="4" w:space="0" w:color="000000"/>
              <w:right w:val="nil"/>
            </w:tcBorders>
            <w:shd w:val="clear" w:color="auto" w:fill="C7EDCC"/>
            <w:vAlign w:val="bottom"/>
          </w:tcPr>
          <w:p w14:paraId="0A6C2399" w14:textId="77777777" w:rsidR="00761C32" w:rsidRDefault="00000000">
            <w:pPr>
              <w:spacing w:after="0"/>
            </w:pPr>
            <w:r>
              <w:rPr>
                <w:rFonts w:ascii="Courier New" w:eastAsia="Courier New" w:hAnsi="Courier New" w:cs="Courier New"/>
                <w:sz w:val="18"/>
              </w:rPr>
              <w:t xml:space="preserve">= </w:t>
            </w:r>
          </w:p>
        </w:tc>
        <w:tc>
          <w:tcPr>
            <w:tcW w:w="353" w:type="dxa"/>
            <w:tcBorders>
              <w:top w:val="single" w:sz="4" w:space="0" w:color="000000"/>
              <w:left w:val="nil"/>
              <w:bottom w:val="single" w:sz="4" w:space="0" w:color="000000"/>
              <w:right w:val="nil"/>
            </w:tcBorders>
            <w:shd w:val="clear" w:color="auto" w:fill="C7EDCC"/>
            <w:vAlign w:val="bottom"/>
          </w:tcPr>
          <w:p w14:paraId="719E6937" w14:textId="77777777" w:rsidR="00761C32" w:rsidRDefault="00000000">
            <w:pPr>
              <w:spacing w:after="0"/>
              <w:jc w:val="both"/>
            </w:pPr>
            <w:r>
              <w:rPr>
                <w:rFonts w:ascii="Courier New" w:eastAsia="Courier New" w:hAnsi="Courier New" w:cs="Courier New"/>
                <w:b/>
                <w:color w:val="000080"/>
                <w:sz w:val="18"/>
              </w:rPr>
              <w:t>new</w:t>
            </w:r>
          </w:p>
        </w:tc>
        <w:tc>
          <w:tcPr>
            <w:tcW w:w="79" w:type="dxa"/>
            <w:tcBorders>
              <w:top w:val="single" w:sz="4" w:space="0" w:color="000000"/>
              <w:left w:val="nil"/>
              <w:bottom w:val="single" w:sz="4" w:space="0" w:color="000000"/>
              <w:right w:val="single" w:sz="4" w:space="0" w:color="000000"/>
            </w:tcBorders>
            <w:vAlign w:val="bottom"/>
          </w:tcPr>
          <w:p w14:paraId="65374B81" w14:textId="77777777" w:rsidR="00761C32" w:rsidRDefault="00000000">
            <w:pPr>
              <w:spacing w:after="0"/>
              <w:ind w:left="-29"/>
              <w:jc w:val="both"/>
            </w:pPr>
            <w:r>
              <w:rPr>
                <w:rFonts w:ascii="Courier New" w:eastAsia="Courier New" w:hAnsi="Courier New" w:cs="Courier New"/>
                <w:b/>
                <w:color w:val="000080"/>
                <w:sz w:val="18"/>
              </w:rPr>
              <w:t xml:space="preserve"> </w:t>
            </w:r>
          </w:p>
        </w:tc>
      </w:tr>
      <w:tr w:rsidR="00761C32" w14:paraId="432A379E" w14:textId="77777777">
        <w:trPr>
          <w:trHeight w:val="2076"/>
        </w:trPr>
        <w:tc>
          <w:tcPr>
            <w:tcW w:w="77" w:type="dxa"/>
            <w:vMerge w:val="restart"/>
            <w:tcBorders>
              <w:top w:val="single" w:sz="4" w:space="0" w:color="000000"/>
              <w:left w:val="single" w:sz="4" w:space="0" w:color="000000"/>
              <w:bottom w:val="single" w:sz="4" w:space="0" w:color="000000"/>
              <w:right w:val="nil"/>
            </w:tcBorders>
          </w:tcPr>
          <w:p w14:paraId="7EB44A32" w14:textId="77777777" w:rsidR="00761C32" w:rsidRDefault="00761C32"/>
        </w:tc>
        <w:tc>
          <w:tcPr>
            <w:tcW w:w="9468" w:type="dxa"/>
            <w:gridSpan w:val="3"/>
            <w:tcBorders>
              <w:top w:val="single" w:sz="4" w:space="0" w:color="000000"/>
              <w:left w:val="nil"/>
              <w:bottom w:val="nil"/>
              <w:right w:val="nil"/>
            </w:tcBorders>
            <w:shd w:val="clear" w:color="auto" w:fill="C7EDCC"/>
          </w:tcPr>
          <w:p w14:paraId="658F4D55"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if</w:t>
            </w:r>
            <w:r>
              <w:rPr>
                <w:rFonts w:ascii="Courier New" w:eastAsia="Courier New" w:hAnsi="Courier New" w:cs="Courier New"/>
                <w:sz w:val="18"/>
              </w:rPr>
              <w:t>(</w:t>
            </w:r>
            <w:proofErr w:type="spellStart"/>
            <w:r>
              <w:rPr>
                <w:rFonts w:ascii="Courier New" w:eastAsia="Courier New" w:hAnsi="Courier New" w:cs="Courier New"/>
                <w:sz w:val="18"/>
              </w:rPr>
              <w:t>i</w:t>
            </w:r>
            <w:proofErr w:type="spellEnd"/>
            <w:r>
              <w:rPr>
                <w:rFonts w:ascii="Courier New" w:eastAsia="Courier New" w:hAnsi="Courier New" w:cs="Courier New"/>
                <w:sz w:val="18"/>
              </w:rPr>
              <w:t>==</w:t>
            </w:r>
            <w:r>
              <w:rPr>
                <w:rFonts w:ascii="Courier New" w:eastAsia="Courier New" w:hAnsi="Courier New" w:cs="Courier New"/>
                <w:color w:val="0000FF"/>
                <w:sz w:val="18"/>
              </w:rPr>
              <w:t>5</w:t>
            </w:r>
            <w:r>
              <w:rPr>
                <w:rFonts w:ascii="Courier New" w:eastAsia="Courier New" w:hAnsi="Courier New" w:cs="Courier New"/>
                <w:sz w:val="18"/>
              </w:rPr>
              <w:t xml:space="preserve">){ </w:t>
            </w:r>
          </w:p>
          <w:p w14:paraId="4596A8BE" w14:textId="77777777" w:rsidR="00761C32" w:rsidRDefault="00000000">
            <w:pPr>
              <w:spacing w:after="0"/>
              <w:jc w:val="both"/>
            </w:pPr>
            <w:r>
              <w:rPr>
                <w:rFonts w:ascii="Courier New" w:eastAsia="Courier New" w:hAnsi="Courier New" w:cs="Courier New"/>
                <w:sz w:val="18"/>
              </w:rPr>
              <w:t xml:space="preserve">                    </w:t>
            </w:r>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i/>
                <w:color w:val="660E7A"/>
                <w:sz w:val="18"/>
              </w:rPr>
              <w:t>QUEUE_NAME</w:t>
            </w:r>
            <w:r>
              <w:rPr>
                <w:rFonts w:ascii="Courier New" w:eastAsia="Courier New" w:hAnsi="Courier New" w:cs="Courier New"/>
                <w:sz w:val="18"/>
              </w:rPr>
              <w:t xml:space="preserve">, properties,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 xml:space="preserve">()); </w:t>
            </w:r>
          </w:p>
          <w:p w14:paraId="3FD46C52"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else</w:t>
            </w:r>
            <w:r>
              <w:rPr>
                <w:rFonts w:ascii="Courier New" w:eastAsia="Courier New" w:hAnsi="Courier New" w:cs="Courier New"/>
                <w:sz w:val="18"/>
              </w:rPr>
              <w:t xml:space="preserve">{ </w:t>
            </w:r>
          </w:p>
          <w:p w14:paraId="534C63D3" w14:textId="77777777" w:rsidR="00761C32" w:rsidRDefault="00000000">
            <w:pPr>
              <w:spacing w:after="70" w:line="240" w:lineRule="auto"/>
              <w:ind w:right="540"/>
              <w:jc w:val="both"/>
            </w:pPr>
            <w:r>
              <w:rPr>
                <w:rFonts w:ascii="Courier New" w:eastAsia="Courier New" w:hAnsi="Courier New" w:cs="Courier New"/>
                <w:sz w:val="18"/>
              </w:rPr>
              <w:t xml:space="preserve">                    </w:t>
            </w:r>
            <w:proofErr w:type="spellStart"/>
            <w:r>
              <w:rPr>
                <w:rFonts w:ascii="Courier New" w:eastAsia="Courier New" w:hAnsi="Courier New" w:cs="Courier New"/>
                <w:sz w:val="18"/>
              </w:rPr>
              <w:t>channel.basicPublish</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Courier New" w:eastAsia="Courier New" w:hAnsi="Courier New" w:cs="Courier New"/>
                <w:sz w:val="18"/>
              </w:rPr>
              <w:t xml:space="preserve">, </w:t>
            </w:r>
            <w:r>
              <w:rPr>
                <w:rFonts w:ascii="Courier New" w:eastAsia="Courier New" w:hAnsi="Courier New" w:cs="Courier New"/>
                <w:b/>
                <w:i/>
                <w:color w:val="660E7A"/>
                <w:sz w:val="18"/>
              </w:rPr>
              <w:t>QUEUE_NAME</w:t>
            </w:r>
            <w:r>
              <w:rPr>
                <w:rFonts w:ascii="Courier New" w:eastAsia="Courier New" w:hAnsi="Courier New" w:cs="Courier New"/>
                <w:sz w:val="18"/>
              </w:rPr>
              <w:t xml:space="preserve">, </w:t>
            </w:r>
            <w:r>
              <w:rPr>
                <w:rFonts w:ascii="Courier New" w:eastAsia="Courier New" w:hAnsi="Courier New" w:cs="Courier New"/>
                <w:b/>
                <w:color w:val="000080"/>
                <w:sz w:val="18"/>
              </w:rPr>
              <w:t>null</w:t>
            </w:r>
            <w:r>
              <w:rPr>
                <w:rFonts w:ascii="Courier New" w:eastAsia="Courier New" w:hAnsi="Courier New" w:cs="Courier New"/>
                <w:sz w:val="18"/>
              </w:rPr>
              <w:t xml:space="preserve">, </w:t>
            </w:r>
            <w:proofErr w:type="spellStart"/>
            <w:r>
              <w:rPr>
                <w:rFonts w:ascii="Courier New" w:eastAsia="Courier New" w:hAnsi="Courier New" w:cs="Courier New"/>
                <w:sz w:val="18"/>
              </w:rPr>
              <w:t>message.getBytes</w:t>
            </w:r>
            <w:proofErr w:type="spellEnd"/>
            <w:r>
              <w:rPr>
                <w:rFonts w:ascii="Courier New" w:eastAsia="Courier New" w:hAnsi="Courier New" w:cs="Courier New"/>
                <w:sz w:val="18"/>
              </w:rPr>
              <w:t xml:space="preserve">());                 } </w:t>
            </w:r>
          </w:p>
          <w:p w14:paraId="349E6DEB"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发送消息完成</w:t>
            </w:r>
            <w:r>
              <w:rPr>
                <w:rFonts w:ascii="Courier New" w:eastAsia="Courier New" w:hAnsi="Courier New" w:cs="Courier New"/>
                <w:b/>
                <w:color w:val="008000"/>
                <w:sz w:val="18"/>
              </w:rPr>
              <w:t xml:space="preserve">:" </w:t>
            </w:r>
            <w:r>
              <w:rPr>
                <w:rFonts w:ascii="Courier New" w:eastAsia="Courier New" w:hAnsi="Courier New" w:cs="Courier New"/>
                <w:sz w:val="18"/>
              </w:rPr>
              <w:t xml:space="preserve">+ message); </w:t>
            </w:r>
          </w:p>
          <w:p w14:paraId="3CEBA929" w14:textId="77777777" w:rsidR="00761C32" w:rsidRDefault="00000000">
            <w:pPr>
              <w:spacing w:after="0"/>
            </w:pPr>
            <w:r>
              <w:rPr>
                <w:rFonts w:ascii="Courier New" w:eastAsia="Courier New" w:hAnsi="Courier New" w:cs="Courier New"/>
                <w:sz w:val="18"/>
              </w:rPr>
              <w:t xml:space="preserve">            } </w:t>
            </w:r>
          </w:p>
          <w:p w14:paraId="37C56D1A" w14:textId="77777777" w:rsidR="00761C32" w:rsidRDefault="00000000">
            <w:pPr>
              <w:spacing w:after="39" w:line="240" w:lineRule="auto"/>
              <w:ind w:right="8318"/>
            </w:pPr>
            <w:r>
              <w:rPr>
                <w:rFonts w:ascii="Courier New" w:eastAsia="Courier New" w:hAnsi="Courier New" w:cs="Courier New"/>
                <w:sz w:val="18"/>
              </w:rPr>
              <w:t xml:space="preserve">        }     } </w:t>
            </w:r>
          </w:p>
          <w:p w14:paraId="2BF744CE" w14:textId="77777777" w:rsidR="00761C32" w:rsidRDefault="00000000">
            <w:pPr>
              <w:spacing w:after="0"/>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48175BD1" w14:textId="77777777" w:rsidR="00761C32" w:rsidRDefault="00761C32"/>
        </w:tc>
      </w:tr>
      <w:tr w:rsidR="00761C32" w14:paraId="778FCF36" w14:textId="77777777">
        <w:trPr>
          <w:trHeight w:val="204"/>
        </w:trPr>
        <w:tc>
          <w:tcPr>
            <w:tcW w:w="0" w:type="auto"/>
            <w:vMerge/>
            <w:tcBorders>
              <w:top w:val="nil"/>
              <w:left w:val="single" w:sz="4" w:space="0" w:color="000000"/>
              <w:bottom w:val="single" w:sz="4" w:space="0" w:color="000000"/>
              <w:right w:val="nil"/>
            </w:tcBorders>
          </w:tcPr>
          <w:p w14:paraId="45A4884E" w14:textId="77777777" w:rsidR="00761C32" w:rsidRDefault="00761C32"/>
        </w:tc>
        <w:tc>
          <w:tcPr>
            <w:tcW w:w="9468" w:type="dxa"/>
            <w:gridSpan w:val="3"/>
            <w:tcBorders>
              <w:top w:val="nil"/>
              <w:left w:val="nil"/>
              <w:bottom w:val="single" w:sz="4" w:space="0" w:color="000000"/>
              <w:right w:val="nil"/>
            </w:tcBorders>
          </w:tcPr>
          <w:p w14:paraId="540E055B" w14:textId="77777777" w:rsidR="00761C32" w:rsidRDefault="00761C32"/>
        </w:tc>
        <w:tc>
          <w:tcPr>
            <w:tcW w:w="0" w:type="auto"/>
            <w:vMerge/>
            <w:tcBorders>
              <w:top w:val="nil"/>
              <w:left w:val="nil"/>
              <w:bottom w:val="single" w:sz="4" w:space="0" w:color="000000"/>
              <w:right w:val="single" w:sz="4" w:space="0" w:color="000000"/>
            </w:tcBorders>
          </w:tcPr>
          <w:p w14:paraId="38F058EA" w14:textId="77777777" w:rsidR="00761C32" w:rsidRDefault="00761C32"/>
        </w:tc>
      </w:tr>
    </w:tbl>
    <w:p w14:paraId="630D5263" w14:textId="77777777" w:rsidR="00761C32" w:rsidRDefault="00000000">
      <w:pPr>
        <w:spacing w:after="259" w:line="249" w:lineRule="auto"/>
        <w:ind w:left="430" w:hanging="10"/>
      </w:pPr>
      <w:r>
        <w:rPr>
          <w:rFonts w:ascii="Tahoma" w:eastAsia="Tahoma" w:hAnsi="Tahoma" w:cs="Tahoma"/>
        </w:rPr>
        <w:t>b.</w:t>
      </w:r>
      <w:r>
        <w:rPr>
          <w:rFonts w:ascii="Microsoft YaHei UI" w:eastAsia="Microsoft YaHei UI" w:hAnsi="Microsoft YaHei UI" w:cs="Microsoft YaHei UI"/>
        </w:rPr>
        <w:t>消息消费者</w:t>
      </w:r>
      <w:r>
        <w:rPr>
          <w:rFonts w:ascii="Tahoma" w:eastAsia="Tahoma" w:hAnsi="Tahoma" w:cs="Tahoma"/>
        </w:rPr>
        <w:t xml:space="preserve"> </w:t>
      </w:r>
    </w:p>
    <w:p w14:paraId="111E7EE7" w14:textId="77777777" w:rsidR="00761C32" w:rsidRDefault="00000000">
      <w:pPr>
        <w:spacing w:before="57" w:after="346"/>
        <w:ind w:left="420" w:right="1482"/>
      </w:pPr>
      <w:r>
        <w:rPr>
          <w:rFonts w:ascii="Tahoma" w:eastAsia="Tahoma" w:hAnsi="Tahoma" w:cs="Tahoma"/>
        </w:rPr>
        <w:t xml:space="preserve"> </w:t>
      </w:r>
    </w:p>
    <w:tbl>
      <w:tblPr>
        <w:tblStyle w:val="TableGrid"/>
        <w:tblpPr w:vertAnchor="text" w:tblpX="425" w:tblpY="-4987"/>
        <w:tblOverlap w:val="never"/>
        <w:tblW w:w="9624" w:type="dxa"/>
        <w:tblInd w:w="0" w:type="dxa"/>
        <w:tblCellMar>
          <w:top w:w="41" w:type="dxa"/>
          <w:left w:w="29" w:type="dxa"/>
          <w:bottom w:w="0" w:type="dxa"/>
          <w:right w:w="115" w:type="dxa"/>
        </w:tblCellMar>
        <w:tblLook w:val="04A0" w:firstRow="1" w:lastRow="0" w:firstColumn="1" w:lastColumn="0" w:noHBand="0" w:noVBand="1"/>
      </w:tblPr>
      <w:tblGrid>
        <w:gridCol w:w="149"/>
        <w:gridCol w:w="10372"/>
        <w:gridCol w:w="150"/>
      </w:tblGrid>
      <w:tr w:rsidR="00761C32" w14:paraId="0D7A3685" w14:textId="77777777">
        <w:trPr>
          <w:trHeight w:val="4211"/>
        </w:trPr>
        <w:tc>
          <w:tcPr>
            <w:tcW w:w="77" w:type="dxa"/>
            <w:vMerge w:val="restart"/>
            <w:tcBorders>
              <w:top w:val="single" w:sz="4" w:space="0" w:color="000000"/>
              <w:left w:val="single" w:sz="4" w:space="0" w:color="000000"/>
              <w:bottom w:val="single" w:sz="4" w:space="0" w:color="000000"/>
              <w:right w:val="nil"/>
            </w:tcBorders>
          </w:tcPr>
          <w:p w14:paraId="59F71CB6" w14:textId="77777777" w:rsidR="00761C32" w:rsidRDefault="00761C32"/>
        </w:tc>
        <w:tc>
          <w:tcPr>
            <w:tcW w:w="9468" w:type="dxa"/>
            <w:tcBorders>
              <w:top w:val="single" w:sz="4" w:space="0" w:color="000000"/>
              <w:left w:val="nil"/>
              <w:bottom w:val="nil"/>
              <w:right w:val="nil"/>
            </w:tcBorders>
            <w:shd w:val="clear" w:color="auto" w:fill="C7EDCC"/>
          </w:tcPr>
          <w:p w14:paraId="7815662E" w14:textId="77777777" w:rsidR="00761C32" w:rsidRDefault="00000000">
            <w:pPr>
              <w:spacing w:after="0"/>
            </w:pPr>
            <w:r>
              <w:rPr>
                <w:rFonts w:ascii="Courier New" w:eastAsia="Courier New" w:hAnsi="Courier New" w:cs="Courier New"/>
                <w:b/>
                <w:color w:val="000080"/>
                <w:sz w:val="18"/>
              </w:rPr>
              <w:t xml:space="preserve">public class </w:t>
            </w:r>
            <w:r>
              <w:rPr>
                <w:rFonts w:ascii="Courier New" w:eastAsia="Courier New" w:hAnsi="Courier New" w:cs="Courier New"/>
                <w:sz w:val="18"/>
              </w:rPr>
              <w:t xml:space="preserve">Consumer { </w:t>
            </w:r>
          </w:p>
          <w:p w14:paraId="67FDDA69"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private static final </w:t>
            </w:r>
            <w:r>
              <w:rPr>
                <w:rFonts w:ascii="Courier New" w:eastAsia="Courier New" w:hAnsi="Courier New" w:cs="Courier New"/>
                <w:sz w:val="18"/>
              </w:rPr>
              <w:t xml:space="preserve">String </w:t>
            </w:r>
            <w:r>
              <w:rPr>
                <w:rFonts w:ascii="Courier New" w:eastAsia="Courier New" w:hAnsi="Courier New" w:cs="Courier New"/>
                <w:b/>
                <w:i/>
                <w:color w:val="660E7A"/>
                <w:sz w:val="18"/>
              </w:rPr>
              <w:t>QUEUE_NAME</w:t>
            </w:r>
            <w:r>
              <w:rPr>
                <w:rFonts w:ascii="Courier New" w:eastAsia="Courier New" w:hAnsi="Courier New" w:cs="Courier New"/>
                <w:sz w:val="18"/>
              </w:rPr>
              <w:t>=</w:t>
            </w:r>
            <w:r>
              <w:rPr>
                <w:rFonts w:ascii="Courier New" w:eastAsia="Courier New" w:hAnsi="Courier New" w:cs="Courier New"/>
                <w:b/>
                <w:color w:val="008000"/>
                <w:sz w:val="18"/>
              </w:rPr>
              <w:t>"hello"</w:t>
            </w:r>
            <w:r>
              <w:rPr>
                <w:rFonts w:ascii="Courier New" w:eastAsia="Courier New" w:hAnsi="Courier New" w:cs="Courier New"/>
                <w:sz w:val="18"/>
              </w:rPr>
              <w:t xml:space="preserve">; </w:t>
            </w:r>
          </w:p>
          <w:p w14:paraId="10B0D6F9"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b/>
                <w:color w:val="000080"/>
                <w:sz w:val="18"/>
              </w:rPr>
              <w:t xml:space="preserve">public static void </w:t>
            </w:r>
            <w:r>
              <w:rPr>
                <w:rFonts w:ascii="Courier New" w:eastAsia="Courier New" w:hAnsi="Courier New" w:cs="Courier New"/>
                <w:sz w:val="18"/>
              </w:rPr>
              <w:t xml:space="preserve">main(String[] </w:t>
            </w:r>
            <w:proofErr w:type="spellStart"/>
            <w:r>
              <w:rPr>
                <w:rFonts w:ascii="Courier New" w:eastAsia="Courier New" w:hAnsi="Courier New" w:cs="Courier New"/>
                <w:sz w:val="18"/>
              </w:rPr>
              <w:t>args</w:t>
            </w:r>
            <w:proofErr w:type="spellEnd"/>
            <w:r>
              <w:rPr>
                <w:rFonts w:ascii="Courier New" w:eastAsia="Courier New" w:hAnsi="Courier New" w:cs="Courier New"/>
                <w:sz w:val="18"/>
              </w:rPr>
              <w:t xml:space="preserve">) </w:t>
            </w:r>
            <w:r>
              <w:rPr>
                <w:rFonts w:ascii="Courier New" w:eastAsia="Courier New" w:hAnsi="Courier New" w:cs="Courier New"/>
                <w:b/>
                <w:color w:val="000080"/>
                <w:sz w:val="18"/>
              </w:rPr>
              <w:t xml:space="preserve">throws </w:t>
            </w:r>
            <w:r>
              <w:rPr>
                <w:rFonts w:ascii="Courier New" w:eastAsia="Courier New" w:hAnsi="Courier New" w:cs="Courier New"/>
                <w:sz w:val="18"/>
              </w:rPr>
              <w:t xml:space="preserve">Exception { </w:t>
            </w:r>
          </w:p>
          <w:p w14:paraId="6B33C65A" w14:textId="77777777" w:rsidR="00761C32" w:rsidRDefault="00000000">
            <w:pPr>
              <w:spacing w:after="29"/>
            </w:pPr>
            <w:r>
              <w:rPr>
                <w:rFonts w:ascii="Courier New" w:eastAsia="Courier New" w:hAnsi="Courier New" w:cs="Courier New"/>
                <w:sz w:val="18"/>
              </w:rPr>
              <w:t xml:space="preserve">        Channel </w:t>
            </w:r>
            <w:proofErr w:type="spellStart"/>
            <w:r>
              <w:rPr>
                <w:rFonts w:ascii="Courier New" w:eastAsia="Courier New" w:hAnsi="Courier New" w:cs="Courier New"/>
                <w:sz w:val="18"/>
              </w:rPr>
              <w:t>channel</w:t>
            </w:r>
            <w:proofErr w:type="spellEnd"/>
            <w:r>
              <w:rPr>
                <w:rFonts w:ascii="Courier New" w:eastAsia="Courier New" w:hAnsi="Courier New" w:cs="Courier New"/>
                <w:sz w:val="18"/>
              </w:rPr>
              <w:t xml:space="preserve"> = </w:t>
            </w:r>
            <w:proofErr w:type="spellStart"/>
            <w:r>
              <w:rPr>
                <w:rFonts w:ascii="Courier New" w:eastAsia="Courier New" w:hAnsi="Courier New" w:cs="Courier New"/>
                <w:sz w:val="18"/>
              </w:rPr>
              <w:t>RabbitMqUtils.</w:t>
            </w:r>
            <w:r>
              <w:rPr>
                <w:rFonts w:ascii="Courier New" w:eastAsia="Courier New" w:hAnsi="Courier New" w:cs="Courier New"/>
                <w:i/>
                <w:sz w:val="18"/>
              </w:rPr>
              <w:t>getChannel</w:t>
            </w:r>
            <w:proofErr w:type="spellEnd"/>
            <w:r>
              <w:rPr>
                <w:rFonts w:ascii="Courier New" w:eastAsia="Courier New" w:hAnsi="Courier New" w:cs="Courier New"/>
                <w:sz w:val="18"/>
              </w:rPr>
              <w:t xml:space="preserve">(); </w:t>
            </w:r>
          </w:p>
          <w:p w14:paraId="3C4D57DE" w14:textId="77777777" w:rsidR="00761C32" w:rsidRDefault="00000000">
            <w:pPr>
              <w:spacing w:after="0"/>
            </w:pPr>
            <w:r>
              <w:rPr>
                <w:rFonts w:ascii="Courier New" w:eastAsia="Courier New" w:hAnsi="Courier New" w:cs="Courier New"/>
                <w:sz w:val="18"/>
              </w:rPr>
              <w:t xml:space="preserve">        </w:t>
            </w:r>
            <w:r>
              <w:rPr>
                <w:rFonts w:ascii="Courier New" w:eastAsia="Courier New" w:hAnsi="Courier New" w:cs="Courier New"/>
                <w:i/>
                <w:color w:val="808080"/>
                <w:sz w:val="18"/>
              </w:rPr>
              <w:t>//</w:t>
            </w:r>
            <w:r>
              <w:rPr>
                <w:rFonts w:ascii="宋体" w:eastAsia="宋体" w:hAnsi="宋体" w:cs="宋体"/>
                <w:color w:val="808080"/>
                <w:sz w:val="19"/>
              </w:rPr>
              <w:t>设置队列的最大优先级 最大可以设置到</w:t>
            </w:r>
            <w:r>
              <w:rPr>
                <w:rFonts w:ascii="Courier New" w:eastAsia="Courier New" w:hAnsi="Courier New" w:cs="Courier New"/>
                <w:i/>
                <w:color w:val="808080"/>
                <w:sz w:val="18"/>
              </w:rPr>
              <w:t xml:space="preserve">255 </w:t>
            </w:r>
            <w:r>
              <w:rPr>
                <w:rFonts w:ascii="宋体" w:eastAsia="宋体" w:hAnsi="宋体" w:cs="宋体"/>
                <w:color w:val="808080"/>
                <w:sz w:val="19"/>
              </w:rPr>
              <w:t>官网推荐</w:t>
            </w:r>
            <w:r>
              <w:rPr>
                <w:rFonts w:ascii="Courier New" w:eastAsia="Courier New" w:hAnsi="Courier New" w:cs="Courier New"/>
                <w:i/>
                <w:color w:val="808080"/>
                <w:sz w:val="18"/>
              </w:rPr>
              <w:t>1-10</w:t>
            </w:r>
            <w:r>
              <w:rPr>
                <w:rFonts w:ascii="宋体" w:eastAsia="宋体" w:hAnsi="宋体" w:cs="宋体"/>
                <w:color w:val="808080"/>
                <w:sz w:val="19"/>
              </w:rPr>
              <w:t>如果设置太高比较吃内存和</w:t>
            </w:r>
            <w:r>
              <w:rPr>
                <w:rFonts w:ascii="Courier New" w:eastAsia="Courier New" w:hAnsi="Courier New" w:cs="Courier New"/>
                <w:i/>
                <w:color w:val="808080"/>
                <w:sz w:val="18"/>
              </w:rPr>
              <w:t xml:space="preserve">CPU </w:t>
            </w:r>
          </w:p>
          <w:p w14:paraId="7E30AC26" w14:textId="77777777" w:rsidR="00761C32" w:rsidRDefault="00000000">
            <w:pPr>
              <w:spacing w:after="63" w:line="242" w:lineRule="auto"/>
              <w:ind w:right="1906"/>
            </w:pPr>
            <w:r>
              <w:rPr>
                <w:rFonts w:ascii="Courier New" w:eastAsia="Courier New" w:hAnsi="Courier New" w:cs="Courier New"/>
                <w:i/>
                <w:color w:val="808080"/>
                <w:sz w:val="18"/>
              </w:rPr>
              <w:t xml:space="preserve">        </w:t>
            </w:r>
            <w:r>
              <w:rPr>
                <w:rFonts w:ascii="Courier New" w:eastAsia="Courier New" w:hAnsi="Courier New" w:cs="Courier New"/>
                <w:sz w:val="18"/>
              </w:rPr>
              <w:t xml:space="preserve">Map&lt;String, Object&gt; params = </w:t>
            </w:r>
            <w:r>
              <w:rPr>
                <w:rFonts w:ascii="Courier New" w:eastAsia="Courier New" w:hAnsi="Courier New" w:cs="Courier New"/>
                <w:b/>
                <w:color w:val="000080"/>
                <w:sz w:val="18"/>
              </w:rPr>
              <w:t xml:space="preserve">new </w:t>
            </w:r>
            <w:r>
              <w:rPr>
                <w:rFonts w:ascii="Courier New" w:eastAsia="Courier New" w:hAnsi="Courier New" w:cs="Courier New"/>
                <w:sz w:val="18"/>
              </w:rPr>
              <w:t xml:space="preserve">HashMap();         </w:t>
            </w:r>
            <w:proofErr w:type="spellStart"/>
            <w:r>
              <w:rPr>
                <w:rFonts w:ascii="Courier New" w:eastAsia="Courier New" w:hAnsi="Courier New" w:cs="Courier New"/>
                <w:sz w:val="18"/>
              </w:rPr>
              <w:t>params.put</w:t>
            </w:r>
            <w:proofErr w:type="spellEnd"/>
            <w:r>
              <w:rPr>
                <w:rFonts w:ascii="Courier New" w:eastAsia="Courier New" w:hAnsi="Courier New" w:cs="Courier New"/>
                <w:sz w:val="18"/>
              </w:rPr>
              <w:t>(</w:t>
            </w:r>
            <w:r>
              <w:rPr>
                <w:rFonts w:ascii="Courier New" w:eastAsia="Courier New" w:hAnsi="Courier New" w:cs="Courier New"/>
                <w:b/>
                <w:color w:val="008000"/>
                <w:sz w:val="18"/>
              </w:rPr>
              <w:t>"x-max-priority"</w:t>
            </w:r>
            <w:r>
              <w:rPr>
                <w:rFonts w:ascii="Courier New" w:eastAsia="Courier New" w:hAnsi="Courier New" w:cs="Courier New"/>
                <w:sz w:val="18"/>
              </w:rPr>
              <w:t xml:space="preserve">, </w:t>
            </w:r>
            <w:r>
              <w:rPr>
                <w:rFonts w:ascii="Courier New" w:eastAsia="Courier New" w:hAnsi="Courier New" w:cs="Courier New"/>
                <w:color w:val="0000FF"/>
                <w:sz w:val="18"/>
              </w:rPr>
              <w:t>10</w:t>
            </w:r>
            <w:r>
              <w:rPr>
                <w:rFonts w:ascii="Courier New" w:eastAsia="Courier New" w:hAnsi="Courier New" w:cs="Courier New"/>
                <w:sz w:val="18"/>
              </w:rPr>
              <w:t xml:space="preserve">);         </w:t>
            </w:r>
            <w:proofErr w:type="spellStart"/>
            <w:r>
              <w:rPr>
                <w:rFonts w:ascii="Courier New" w:eastAsia="Courier New" w:hAnsi="Courier New" w:cs="Courier New"/>
                <w:sz w:val="18"/>
              </w:rPr>
              <w:t>channel.queueDeclare</w:t>
            </w:r>
            <w:proofErr w:type="spellEnd"/>
            <w:r>
              <w:rPr>
                <w:rFonts w:ascii="Courier New" w:eastAsia="Courier New" w:hAnsi="Courier New" w:cs="Courier New"/>
                <w:sz w:val="18"/>
              </w:rPr>
              <w:t>(</w:t>
            </w:r>
            <w:r>
              <w:rPr>
                <w:rFonts w:ascii="Courier New" w:eastAsia="Courier New" w:hAnsi="Courier New" w:cs="Courier New"/>
                <w:b/>
                <w:i/>
                <w:color w:val="660E7A"/>
                <w:sz w:val="18"/>
              </w:rPr>
              <w:t>QUEUE_NAME</w:t>
            </w:r>
            <w:r>
              <w:rPr>
                <w:rFonts w:ascii="Courier New" w:eastAsia="Courier New" w:hAnsi="Courier New" w:cs="Courier New"/>
                <w:sz w:val="18"/>
              </w:rPr>
              <w:t xml:space="preserve">, </w:t>
            </w:r>
            <w:r>
              <w:rPr>
                <w:rFonts w:ascii="Courier New" w:eastAsia="Courier New" w:hAnsi="Courier New" w:cs="Courier New"/>
                <w:b/>
                <w:color w:val="000080"/>
                <w:sz w:val="18"/>
              </w:rPr>
              <w:t>true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w:t>
            </w:r>
            <w:r>
              <w:rPr>
                <w:rFonts w:ascii="Courier New" w:eastAsia="Courier New" w:hAnsi="Courier New" w:cs="Courier New"/>
                <w:b/>
                <w:color w:val="000080"/>
                <w:sz w:val="18"/>
              </w:rPr>
              <w:t>false</w:t>
            </w:r>
            <w:r>
              <w:rPr>
                <w:rFonts w:ascii="Courier New" w:eastAsia="Courier New" w:hAnsi="Courier New" w:cs="Courier New"/>
                <w:sz w:val="18"/>
              </w:rPr>
              <w:t xml:space="preserve">, params);  </w:t>
            </w:r>
          </w:p>
          <w:p w14:paraId="2C49191B"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消费者启动等待消费</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0B54D87C"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 xml:space="preserve"> </w:t>
            </w:r>
            <w:proofErr w:type="spellStart"/>
            <w:r>
              <w:rPr>
                <w:rFonts w:ascii="Courier New" w:eastAsia="Courier New" w:hAnsi="Courier New" w:cs="Courier New"/>
                <w:sz w:val="18"/>
              </w:rPr>
              <w:t>deliverCallback</w:t>
            </w:r>
            <w:proofErr w:type="spellEnd"/>
            <w:r>
              <w:rPr>
                <w:rFonts w:ascii="Courier New" w:eastAsia="Courier New" w:hAnsi="Courier New" w:cs="Courier New"/>
                <w:sz w:val="18"/>
              </w:rPr>
              <w:t>=(</w:t>
            </w:r>
            <w:proofErr w:type="spellStart"/>
            <w:r>
              <w:rPr>
                <w:rFonts w:ascii="Courier New" w:eastAsia="Courier New" w:hAnsi="Courier New" w:cs="Courier New"/>
                <w:sz w:val="18"/>
              </w:rPr>
              <w:t>consumerTag</w:t>
            </w:r>
            <w:proofErr w:type="spellEnd"/>
            <w:r>
              <w:rPr>
                <w:rFonts w:ascii="Courier New" w:eastAsia="Courier New" w:hAnsi="Courier New" w:cs="Courier New"/>
                <w:sz w:val="18"/>
              </w:rPr>
              <w:t xml:space="preserve">, delivery)-&gt;{ </w:t>
            </w:r>
          </w:p>
          <w:p w14:paraId="5101BEF3" w14:textId="77777777" w:rsidR="00761C32" w:rsidRDefault="00000000">
            <w:pPr>
              <w:spacing w:after="55"/>
            </w:pPr>
            <w:r>
              <w:rPr>
                <w:rFonts w:ascii="Courier New" w:eastAsia="Courier New" w:hAnsi="Courier New" w:cs="Courier New"/>
                <w:sz w:val="18"/>
              </w:rPr>
              <w:t xml:space="preserve">            String </w:t>
            </w:r>
            <w:proofErr w:type="spellStart"/>
            <w:r>
              <w:rPr>
                <w:rFonts w:ascii="Courier New" w:eastAsia="Courier New" w:hAnsi="Courier New" w:cs="Courier New"/>
                <w:sz w:val="18"/>
              </w:rPr>
              <w:t>receivedMessage</w:t>
            </w:r>
            <w:proofErr w:type="spellEnd"/>
            <w:r>
              <w:rPr>
                <w:rFonts w:ascii="Courier New" w:eastAsia="Courier New" w:hAnsi="Courier New" w:cs="Courier New"/>
                <w:sz w:val="18"/>
              </w:rPr>
              <w:t xml:space="preserve"> = </w:t>
            </w:r>
            <w:r>
              <w:rPr>
                <w:rFonts w:ascii="Courier New" w:eastAsia="Courier New" w:hAnsi="Courier New" w:cs="Courier New"/>
                <w:b/>
                <w:color w:val="000080"/>
                <w:sz w:val="18"/>
              </w:rPr>
              <w:t xml:space="preserve">new </w:t>
            </w:r>
            <w:r>
              <w:rPr>
                <w:rFonts w:ascii="Courier New" w:eastAsia="Courier New" w:hAnsi="Courier New" w:cs="Courier New"/>
                <w:sz w:val="18"/>
              </w:rPr>
              <w:t>String(</w:t>
            </w:r>
            <w:proofErr w:type="spellStart"/>
            <w:r>
              <w:rPr>
                <w:rFonts w:ascii="Courier New" w:eastAsia="Courier New" w:hAnsi="Courier New" w:cs="Courier New"/>
                <w:sz w:val="18"/>
              </w:rPr>
              <w:t>delivery.getBody</w:t>
            </w:r>
            <w:proofErr w:type="spellEnd"/>
            <w:r>
              <w:rPr>
                <w:rFonts w:ascii="Courier New" w:eastAsia="Courier New" w:hAnsi="Courier New" w:cs="Courier New"/>
                <w:sz w:val="18"/>
              </w:rPr>
              <w:t xml:space="preserve">()); </w:t>
            </w:r>
          </w:p>
          <w:p w14:paraId="4B074911" w14:textId="77777777" w:rsidR="00761C32" w:rsidRDefault="00000000">
            <w:pPr>
              <w:spacing w:after="0"/>
            </w:pPr>
            <w:r>
              <w:rPr>
                <w:rFonts w:ascii="Courier New" w:eastAsia="Courier New" w:hAnsi="Courier New" w:cs="Courier New"/>
                <w:sz w:val="18"/>
              </w:rPr>
              <w:t xml:space="preserve">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接收到消息</w:t>
            </w:r>
            <w:r>
              <w:rPr>
                <w:rFonts w:ascii="Courier New" w:eastAsia="Courier New" w:hAnsi="Courier New" w:cs="Courier New"/>
                <w:b/>
                <w:color w:val="008000"/>
                <w:sz w:val="18"/>
              </w:rPr>
              <w:t>:"</w:t>
            </w:r>
            <w:r>
              <w:rPr>
                <w:rFonts w:ascii="Courier New" w:eastAsia="Courier New" w:hAnsi="Courier New" w:cs="Courier New"/>
                <w:sz w:val="18"/>
              </w:rPr>
              <w:t>+</w:t>
            </w:r>
            <w:proofErr w:type="spellStart"/>
            <w:r>
              <w:rPr>
                <w:rFonts w:ascii="Courier New" w:eastAsia="Courier New" w:hAnsi="Courier New" w:cs="Courier New"/>
                <w:sz w:val="18"/>
              </w:rPr>
              <w:t>receivedMessage</w:t>
            </w:r>
            <w:proofErr w:type="spellEnd"/>
            <w:r>
              <w:rPr>
                <w:rFonts w:ascii="Courier New" w:eastAsia="Courier New" w:hAnsi="Courier New" w:cs="Courier New"/>
                <w:sz w:val="18"/>
              </w:rPr>
              <w:t xml:space="preserve">); </w:t>
            </w:r>
          </w:p>
          <w:p w14:paraId="718AF461" w14:textId="77777777" w:rsidR="00761C32" w:rsidRDefault="00000000">
            <w:pPr>
              <w:spacing w:after="0"/>
            </w:pPr>
            <w:r>
              <w:rPr>
                <w:rFonts w:ascii="Courier New" w:eastAsia="Courier New" w:hAnsi="Courier New" w:cs="Courier New"/>
                <w:sz w:val="18"/>
              </w:rPr>
              <w:t xml:space="preserve">        }; </w:t>
            </w:r>
          </w:p>
          <w:p w14:paraId="7ACE19F5" w14:textId="77777777" w:rsidR="00761C32" w:rsidRDefault="00000000">
            <w:pPr>
              <w:spacing w:after="0"/>
            </w:pPr>
            <w:r>
              <w:rPr>
                <w:rFonts w:ascii="Courier New" w:eastAsia="Courier New" w:hAnsi="Courier New" w:cs="Courier New"/>
                <w:sz w:val="18"/>
              </w:rPr>
              <w:t xml:space="preserve"> </w:t>
            </w:r>
          </w:p>
          <w:p w14:paraId="4FC6BB6C" w14:textId="77777777" w:rsidR="00761C32" w:rsidRDefault="00000000">
            <w:pPr>
              <w:spacing w:after="0" w:line="267" w:lineRule="auto"/>
            </w:pPr>
            <w:r>
              <w:rPr>
                <w:rFonts w:ascii="Courier New" w:eastAsia="Courier New" w:hAnsi="Courier New" w:cs="Courier New"/>
                <w:sz w:val="18"/>
              </w:rPr>
              <w:t xml:space="preserve">        channel.basicConsume(</w:t>
            </w:r>
            <w:r>
              <w:rPr>
                <w:rFonts w:ascii="Courier New" w:eastAsia="Courier New" w:hAnsi="Courier New" w:cs="Courier New"/>
                <w:b/>
                <w:i/>
                <w:color w:val="660E7A"/>
                <w:sz w:val="18"/>
              </w:rPr>
              <w:t>QUEUE_NAME</w:t>
            </w:r>
            <w:r>
              <w:rPr>
                <w:rFonts w:ascii="Courier New" w:eastAsia="Courier New" w:hAnsi="Courier New" w:cs="Courier New"/>
                <w:sz w:val="18"/>
              </w:rPr>
              <w:t>,</w:t>
            </w:r>
            <w:r>
              <w:rPr>
                <w:rFonts w:ascii="Courier New" w:eastAsia="Courier New" w:hAnsi="Courier New" w:cs="Courier New"/>
                <w:b/>
                <w:color w:val="000080"/>
                <w:sz w:val="18"/>
              </w:rPr>
              <w:t>true</w:t>
            </w:r>
            <w:r>
              <w:rPr>
                <w:rFonts w:ascii="Courier New" w:eastAsia="Courier New" w:hAnsi="Courier New" w:cs="Courier New"/>
                <w:sz w:val="18"/>
              </w:rPr>
              <w:t xml:space="preserve">,deliverCallback,(consumerTag)-&gt;{             </w:t>
            </w:r>
            <w:proofErr w:type="spellStart"/>
            <w:r>
              <w:rPr>
                <w:rFonts w:ascii="Courier New" w:eastAsia="Courier New" w:hAnsi="Courier New" w:cs="Courier New"/>
                <w:sz w:val="18"/>
              </w:rPr>
              <w:t>System.</w:t>
            </w:r>
            <w:r>
              <w:rPr>
                <w:rFonts w:ascii="Courier New" w:eastAsia="Courier New" w:hAnsi="Courier New" w:cs="Courier New"/>
                <w:b/>
                <w:i/>
                <w:color w:val="660E7A"/>
                <w:sz w:val="18"/>
              </w:rPr>
              <w:t>out</w:t>
            </w:r>
            <w:r>
              <w:rPr>
                <w:rFonts w:ascii="Courier New" w:eastAsia="Courier New" w:hAnsi="Courier New" w:cs="Courier New"/>
                <w:sz w:val="18"/>
              </w:rPr>
              <w:t>.println</w:t>
            </w:r>
            <w:proofErr w:type="spellEnd"/>
            <w:r>
              <w:rPr>
                <w:rFonts w:ascii="Courier New" w:eastAsia="Courier New" w:hAnsi="Courier New" w:cs="Courier New"/>
                <w:sz w:val="18"/>
              </w:rPr>
              <w:t>(</w:t>
            </w:r>
            <w:r>
              <w:rPr>
                <w:rFonts w:ascii="Courier New" w:eastAsia="Courier New" w:hAnsi="Courier New" w:cs="Courier New"/>
                <w:b/>
                <w:color w:val="008000"/>
                <w:sz w:val="18"/>
              </w:rPr>
              <w:t>"</w:t>
            </w:r>
            <w:r>
              <w:rPr>
                <w:rFonts w:ascii="宋体" w:eastAsia="宋体" w:hAnsi="宋体" w:cs="宋体"/>
                <w:color w:val="008000"/>
                <w:sz w:val="18"/>
              </w:rPr>
              <w:t>消费者无法消费消息时调用，如队列被删除</w:t>
            </w:r>
            <w:r>
              <w:rPr>
                <w:rFonts w:ascii="Courier New" w:eastAsia="Courier New" w:hAnsi="Courier New" w:cs="Courier New"/>
                <w:b/>
                <w:color w:val="008000"/>
                <w:sz w:val="18"/>
              </w:rPr>
              <w:t>"</w:t>
            </w:r>
            <w:r>
              <w:rPr>
                <w:rFonts w:ascii="Courier New" w:eastAsia="Courier New" w:hAnsi="Courier New" w:cs="Courier New"/>
                <w:sz w:val="18"/>
              </w:rPr>
              <w:t xml:space="preserve">); </w:t>
            </w:r>
          </w:p>
          <w:p w14:paraId="1610FBF9" w14:textId="77777777" w:rsidR="00761C32" w:rsidRDefault="00000000">
            <w:pPr>
              <w:spacing w:after="39" w:line="240" w:lineRule="auto"/>
              <w:ind w:right="8063"/>
            </w:pPr>
            <w:r>
              <w:rPr>
                <w:rFonts w:ascii="Courier New" w:eastAsia="Courier New" w:hAnsi="Courier New" w:cs="Courier New"/>
                <w:sz w:val="18"/>
              </w:rPr>
              <w:t xml:space="preserve">        });     } </w:t>
            </w:r>
          </w:p>
          <w:p w14:paraId="249F3BDA" w14:textId="77777777" w:rsidR="00761C32" w:rsidRDefault="00000000">
            <w:pPr>
              <w:spacing w:after="0"/>
            </w:pPr>
            <w:r>
              <w:rPr>
                <w:rFonts w:ascii="Courier New" w:eastAsia="Courier New" w:hAnsi="Courier New" w:cs="Courier New"/>
                <w:sz w:val="18"/>
              </w:rPr>
              <w:t>}</w:t>
            </w:r>
            <w:r>
              <w:rPr>
                <w:rFonts w:ascii="宋体" w:eastAsia="宋体" w:hAnsi="宋体" w:cs="宋体"/>
              </w:rPr>
              <w:t xml:space="preserve"> </w:t>
            </w:r>
          </w:p>
        </w:tc>
        <w:tc>
          <w:tcPr>
            <w:tcW w:w="79" w:type="dxa"/>
            <w:vMerge w:val="restart"/>
            <w:tcBorders>
              <w:top w:val="single" w:sz="4" w:space="0" w:color="000000"/>
              <w:left w:val="nil"/>
              <w:bottom w:val="single" w:sz="4" w:space="0" w:color="000000"/>
              <w:right w:val="single" w:sz="4" w:space="0" w:color="000000"/>
            </w:tcBorders>
          </w:tcPr>
          <w:p w14:paraId="0BC7DD1C" w14:textId="77777777" w:rsidR="00761C32" w:rsidRDefault="00761C32"/>
        </w:tc>
      </w:tr>
      <w:tr w:rsidR="00761C32" w14:paraId="399183F7" w14:textId="77777777">
        <w:trPr>
          <w:trHeight w:val="204"/>
        </w:trPr>
        <w:tc>
          <w:tcPr>
            <w:tcW w:w="0" w:type="auto"/>
            <w:vMerge/>
            <w:tcBorders>
              <w:top w:val="nil"/>
              <w:left w:val="single" w:sz="4" w:space="0" w:color="000000"/>
              <w:bottom w:val="single" w:sz="4" w:space="0" w:color="000000"/>
              <w:right w:val="nil"/>
            </w:tcBorders>
          </w:tcPr>
          <w:p w14:paraId="248A3A66" w14:textId="77777777" w:rsidR="00761C32" w:rsidRDefault="00761C32"/>
        </w:tc>
        <w:tc>
          <w:tcPr>
            <w:tcW w:w="9468" w:type="dxa"/>
            <w:tcBorders>
              <w:top w:val="nil"/>
              <w:left w:val="nil"/>
              <w:bottom w:val="single" w:sz="4" w:space="0" w:color="000000"/>
              <w:right w:val="nil"/>
            </w:tcBorders>
          </w:tcPr>
          <w:p w14:paraId="65EF29BA" w14:textId="77777777" w:rsidR="00761C32" w:rsidRDefault="00761C32"/>
        </w:tc>
        <w:tc>
          <w:tcPr>
            <w:tcW w:w="0" w:type="auto"/>
            <w:vMerge/>
            <w:tcBorders>
              <w:top w:val="nil"/>
              <w:left w:val="nil"/>
              <w:bottom w:val="single" w:sz="4" w:space="0" w:color="000000"/>
              <w:right w:val="single" w:sz="4" w:space="0" w:color="000000"/>
            </w:tcBorders>
          </w:tcPr>
          <w:p w14:paraId="2320BA23" w14:textId="77777777" w:rsidR="00761C32" w:rsidRDefault="00761C32"/>
        </w:tc>
      </w:tr>
    </w:tbl>
    <w:p w14:paraId="1E807DDD" w14:textId="77777777" w:rsidR="00761C32" w:rsidRDefault="00000000">
      <w:pPr>
        <w:pStyle w:val="2"/>
        <w:ind w:left="-5"/>
      </w:pPr>
      <w:r>
        <w:rPr>
          <w:noProof/>
        </w:rPr>
        <w:lastRenderedPageBreak/>
        <w:drawing>
          <wp:anchor distT="0" distB="0" distL="114300" distR="114300" simplePos="0" relativeHeight="251687936" behindDoc="0" locked="0" layoutInCell="1" allowOverlap="0" wp14:anchorId="64572780" wp14:editId="7E934505">
            <wp:simplePos x="0" y="0"/>
            <wp:positionH relativeFrom="column">
              <wp:posOffset>583375</wp:posOffset>
            </wp:positionH>
            <wp:positionV relativeFrom="paragraph">
              <wp:posOffset>-3212910</wp:posOffset>
            </wp:positionV>
            <wp:extent cx="5258435" cy="5258435"/>
            <wp:effectExtent l="0" t="0" r="0" b="0"/>
            <wp:wrapSquare wrapText="bothSides"/>
            <wp:docPr id="14649" name="Picture 14649"/>
            <wp:cNvGraphicFramePr/>
            <a:graphic xmlns:a="http://schemas.openxmlformats.org/drawingml/2006/main">
              <a:graphicData uri="http://schemas.openxmlformats.org/drawingml/2006/picture">
                <pic:pic xmlns:pic="http://schemas.openxmlformats.org/drawingml/2006/picture">
                  <pic:nvPicPr>
                    <pic:cNvPr id="14649" name="Picture 14649"/>
                    <pic:cNvPicPr/>
                  </pic:nvPicPr>
                  <pic:blipFill>
                    <a:blip r:embed="rId7"/>
                    <a:stretch>
                      <a:fillRect/>
                    </a:stretch>
                  </pic:blipFill>
                  <pic:spPr>
                    <a:xfrm>
                      <a:off x="0" y="0"/>
                      <a:ext cx="5258435" cy="5258435"/>
                    </a:xfrm>
                    <a:prstGeom prst="rect">
                      <a:avLst/>
                    </a:prstGeom>
                  </pic:spPr>
                </pic:pic>
              </a:graphicData>
            </a:graphic>
          </wp:anchor>
        </w:drawing>
      </w:r>
      <w:r>
        <w:t xml:space="preserve">9.3. </w:t>
      </w:r>
      <w:r>
        <w:rPr>
          <w:rFonts w:ascii="黑体" w:eastAsia="黑体" w:hAnsi="黑体" w:cs="黑体"/>
          <w:b w:val="0"/>
        </w:rPr>
        <w:t>惰性队列</w:t>
      </w:r>
      <w:r>
        <w:t xml:space="preserve"> </w:t>
      </w:r>
    </w:p>
    <w:p w14:paraId="426946AD" w14:textId="77777777" w:rsidR="00761C32" w:rsidRDefault="00000000">
      <w:pPr>
        <w:pStyle w:val="3"/>
        <w:ind w:left="-5"/>
      </w:pPr>
      <w:r>
        <w:t>9.3.1.</w:t>
      </w:r>
      <w:r>
        <w:rPr>
          <w:rFonts w:ascii="Arial" w:eastAsia="Arial" w:hAnsi="Arial" w:cs="Arial"/>
          <w:b/>
        </w:rPr>
        <w:t xml:space="preserve"> </w:t>
      </w:r>
      <w:r>
        <w:t xml:space="preserve">使用场景 </w:t>
      </w:r>
    </w:p>
    <w:p w14:paraId="5BC927F3" w14:textId="77777777" w:rsidR="00761C32" w:rsidRDefault="00000000">
      <w:pPr>
        <w:spacing w:after="190" w:line="249" w:lineRule="auto"/>
        <w:ind w:left="-15" w:firstLine="420"/>
      </w:pPr>
      <w:r>
        <w:rPr>
          <w:rFonts w:ascii="Tahoma" w:eastAsia="Tahoma" w:hAnsi="Tahoma" w:cs="Tahoma"/>
        </w:rPr>
        <w:t xml:space="preserve">RabbitMQ </w:t>
      </w:r>
      <w:r>
        <w:rPr>
          <w:rFonts w:ascii="Microsoft YaHei UI" w:eastAsia="Microsoft YaHei UI" w:hAnsi="Microsoft YaHei UI" w:cs="Microsoft YaHei UI"/>
        </w:rPr>
        <w:t xml:space="preserve">从 </w:t>
      </w:r>
      <w:r>
        <w:rPr>
          <w:rFonts w:ascii="Tahoma" w:eastAsia="Tahoma" w:hAnsi="Tahoma" w:cs="Tahoma"/>
        </w:rPr>
        <w:t xml:space="preserve">3.6.0 </w:t>
      </w:r>
      <w:r>
        <w:rPr>
          <w:rFonts w:ascii="Microsoft YaHei UI" w:eastAsia="Microsoft YaHei UI" w:hAnsi="Microsoft YaHei UI" w:cs="Microsoft YaHei UI"/>
        </w:rPr>
        <w:t>版本开始引入了惰性队列的概念。惰性队列会尽可能的将消息存入磁盘中，而在消费者消费到相应的消息时才会被加载到内存中，它的一个重要的设计目标是能够支持更长的队列，即支持更多的消息存储。当消费者由于各种各样的原因</w:t>
      </w:r>
      <w:r>
        <w:rPr>
          <w:rFonts w:ascii="Tahoma" w:eastAsia="Tahoma" w:hAnsi="Tahoma" w:cs="Tahoma"/>
        </w:rPr>
        <w:t>(</w:t>
      </w:r>
      <w:r>
        <w:rPr>
          <w:rFonts w:ascii="Microsoft YaHei UI" w:eastAsia="Microsoft YaHei UI" w:hAnsi="Microsoft YaHei UI" w:cs="Microsoft YaHei UI"/>
        </w:rPr>
        <w:t>比如消费者下线、宕机亦或者是由于维护而关闭等</w:t>
      </w:r>
      <w:r>
        <w:rPr>
          <w:rFonts w:ascii="Tahoma" w:eastAsia="Tahoma" w:hAnsi="Tahoma" w:cs="Tahoma"/>
        </w:rPr>
        <w:t>)</w:t>
      </w:r>
      <w:r>
        <w:rPr>
          <w:rFonts w:ascii="Microsoft YaHei UI" w:eastAsia="Microsoft YaHei UI" w:hAnsi="Microsoft YaHei UI" w:cs="Microsoft YaHei UI"/>
        </w:rPr>
        <w:t>而致使长时间内不能消费消息造成堆积时，惰性队列就很有必要了。</w:t>
      </w:r>
      <w:r>
        <w:rPr>
          <w:rFonts w:ascii="Tahoma" w:eastAsia="Tahoma" w:hAnsi="Tahoma" w:cs="Tahoma"/>
        </w:rPr>
        <w:t xml:space="preserve"> </w:t>
      </w:r>
    </w:p>
    <w:p w14:paraId="4F0E6B98" w14:textId="77777777" w:rsidR="00761C32" w:rsidRDefault="00000000">
      <w:pPr>
        <w:spacing w:after="5" w:line="249" w:lineRule="auto"/>
        <w:ind w:left="-15" w:firstLine="420"/>
      </w:pPr>
      <w:r>
        <w:rPr>
          <w:rFonts w:ascii="Microsoft YaHei UI" w:eastAsia="Microsoft YaHei UI" w:hAnsi="Microsoft YaHei UI" w:cs="Microsoft YaHei UI"/>
        </w:rPr>
        <w:t xml:space="preserve">默认情况下，当生产者将消息发送到 </w:t>
      </w:r>
      <w:r>
        <w:rPr>
          <w:rFonts w:ascii="Tahoma" w:eastAsia="Tahoma" w:hAnsi="Tahoma" w:cs="Tahoma"/>
        </w:rPr>
        <w:t xml:space="preserve">RabbitMQ </w:t>
      </w:r>
      <w:r>
        <w:rPr>
          <w:rFonts w:ascii="Microsoft YaHei UI" w:eastAsia="Microsoft YaHei UI" w:hAnsi="Microsoft YaHei UI" w:cs="Microsoft YaHei UI"/>
        </w:rPr>
        <w:t xml:space="preserve">的时候，队列中的消息会尽可能的存储在内存之中，这样可以更加快速的将消息发送给消费者。即使是持久化的消息，在被写入磁盘的同时也会在内存中驻留一份备份。当 </w:t>
      </w:r>
      <w:r>
        <w:rPr>
          <w:rFonts w:ascii="Tahoma" w:eastAsia="Tahoma" w:hAnsi="Tahoma" w:cs="Tahoma"/>
        </w:rPr>
        <w:t xml:space="preserve">RabbitMQ </w:t>
      </w:r>
      <w:r>
        <w:rPr>
          <w:rFonts w:ascii="Microsoft YaHei UI" w:eastAsia="Microsoft YaHei UI" w:hAnsi="Microsoft YaHei UI" w:cs="Microsoft YaHei UI"/>
        </w:rPr>
        <w:t xml:space="preserve">需要释放内存的时候，会将内存中的消息换页至磁盘中，这个操作会耗费较长的时间，也会阻塞队列的操作，进而无法接收新的消息。虽然 </w:t>
      </w:r>
      <w:r>
        <w:rPr>
          <w:rFonts w:ascii="Tahoma" w:eastAsia="Tahoma" w:hAnsi="Tahoma" w:cs="Tahoma"/>
        </w:rPr>
        <w:t xml:space="preserve">RabbitMQ </w:t>
      </w:r>
      <w:r>
        <w:rPr>
          <w:rFonts w:ascii="Microsoft YaHei UI" w:eastAsia="Microsoft YaHei UI" w:hAnsi="Microsoft YaHei UI" w:cs="Microsoft YaHei UI"/>
        </w:rPr>
        <w:t>的开发者们一直在升级相关的算法，但是效果始终不太理想，尤其是在消息量特别大的时候。</w:t>
      </w:r>
      <w:r>
        <w:rPr>
          <w:rFonts w:ascii="Tahoma" w:eastAsia="Tahoma" w:hAnsi="Tahoma" w:cs="Tahoma"/>
        </w:rPr>
        <w:t xml:space="preserve"> </w:t>
      </w:r>
    </w:p>
    <w:p w14:paraId="774289A5" w14:textId="77777777" w:rsidR="00761C32" w:rsidRDefault="00000000">
      <w:pPr>
        <w:pStyle w:val="3"/>
        <w:ind w:left="-5"/>
      </w:pPr>
      <w:r>
        <w:t>9.3.2.</w:t>
      </w:r>
      <w:r>
        <w:rPr>
          <w:rFonts w:ascii="Arial" w:eastAsia="Arial" w:hAnsi="Arial" w:cs="Arial"/>
          <w:b/>
        </w:rPr>
        <w:t xml:space="preserve"> </w:t>
      </w:r>
      <w:r>
        <w:t xml:space="preserve">两种模式 </w:t>
      </w:r>
    </w:p>
    <w:p w14:paraId="4EA78091" w14:textId="77777777" w:rsidR="00761C32" w:rsidRDefault="00000000">
      <w:pPr>
        <w:spacing w:after="5" w:line="249" w:lineRule="auto"/>
        <w:ind w:left="-15" w:firstLine="420"/>
      </w:pPr>
      <w:r>
        <w:rPr>
          <w:rFonts w:ascii="Microsoft YaHei UI" w:eastAsia="Microsoft YaHei UI" w:hAnsi="Microsoft YaHei UI" w:cs="Microsoft YaHei UI"/>
        </w:rPr>
        <w:t>队列具备两种模式：</w:t>
      </w:r>
      <w:r>
        <w:rPr>
          <w:rFonts w:ascii="Tahoma" w:eastAsia="Tahoma" w:hAnsi="Tahoma" w:cs="Tahoma"/>
        </w:rPr>
        <w:t xml:space="preserve">default </w:t>
      </w:r>
      <w:r>
        <w:rPr>
          <w:rFonts w:ascii="Microsoft YaHei UI" w:eastAsia="Microsoft YaHei UI" w:hAnsi="Microsoft YaHei UI" w:cs="Microsoft YaHei UI"/>
        </w:rPr>
        <w:t xml:space="preserve">和 </w:t>
      </w:r>
      <w:r>
        <w:rPr>
          <w:rFonts w:ascii="Tahoma" w:eastAsia="Tahoma" w:hAnsi="Tahoma" w:cs="Tahoma"/>
        </w:rPr>
        <w:t>lazy</w:t>
      </w:r>
      <w:r>
        <w:rPr>
          <w:rFonts w:ascii="Microsoft YaHei UI" w:eastAsia="Microsoft YaHei UI" w:hAnsi="Microsoft YaHei UI" w:cs="Microsoft YaHei UI"/>
        </w:rPr>
        <w:t xml:space="preserve">。默认的为 </w:t>
      </w:r>
      <w:r>
        <w:rPr>
          <w:rFonts w:ascii="Tahoma" w:eastAsia="Tahoma" w:hAnsi="Tahoma" w:cs="Tahoma"/>
        </w:rPr>
        <w:t xml:space="preserve">default </w:t>
      </w:r>
      <w:r>
        <w:rPr>
          <w:rFonts w:ascii="Microsoft YaHei UI" w:eastAsia="Microsoft YaHei UI" w:hAnsi="Microsoft YaHei UI" w:cs="Microsoft YaHei UI"/>
        </w:rPr>
        <w:t xml:space="preserve">模式，在 </w:t>
      </w:r>
      <w:r>
        <w:rPr>
          <w:rFonts w:ascii="Tahoma" w:eastAsia="Tahoma" w:hAnsi="Tahoma" w:cs="Tahoma"/>
        </w:rPr>
        <w:t xml:space="preserve">3.6.0 </w:t>
      </w:r>
      <w:r>
        <w:rPr>
          <w:rFonts w:ascii="Microsoft YaHei UI" w:eastAsia="Microsoft YaHei UI" w:hAnsi="Microsoft YaHei UI" w:cs="Microsoft YaHei UI"/>
        </w:rPr>
        <w:t>之前的版本无需做任何变更。</w:t>
      </w:r>
      <w:r>
        <w:rPr>
          <w:rFonts w:ascii="Tahoma" w:eastAsia="Tahoma" w:hAnsi="Tahoma" w:cs="Tahoma"/>
        </w:rPr>
        <w:t xml:space="preserve">lazy </w:t>
      </w:r>
      <w:r>
        <w:rPr>
          <w:rFonts w:ascii="Microsoft YaHei UI" w:eastAsia="Microsoft YaHei UI" w:hAnsi="Microsoft YaHei UI" w:cs="Microsoft YaHei UI"/>
        </w:rPr>
        <w:t xml:space="preserve">模式即为惰性队列的模式，可以通过调用 </w:t>
      </w:r>
      <w:proofErr w:type="spellStart"/>
      <w:r>
        <w:rPr>
          <w:rFonts w:ascii="Tahoma" w:eastAsia="Tahoma" w:hAnsi="Tahoma" w:cs="Tahoma"/>
        </w:rPr>
        <w:t>channel.queueDeclare</w:t>
      </w:r>
      <w:proofErr w:type="spellEnd"/>
      <w:r>
        <w:rPr>
          <w:rFonts w:ascii="Tahoma" w:eastAsia="Tahoma" w:hAnsi="Tahoma" w:cs="Tahoma"/>
        </w:rPr>
        <w:t xml:space="preserve"> </w:t>
      </w:r>
      <w:r>
        <w:rPr>
          <w:rFonts w:ascii="Microsoft YaHei UI" w:eastAsia="Microsoft YaHei UI" w:hAnsi="Microsoft YaHei UI" w:cs="Microsoft YaHei UI"/>
        </w:rPr>
        <w:t>方法的时候在参数中设置，也可以通过</w:t>
      </w:r>
    </w:p>
    <w:p w14:paraId="0AFC1DCF" w14:textId="77777777" w:rsidR="00761C32" w:rsidRDefault="00000000">
      <w:pPr>
        <w:spacing w:after="189" w:line="249" w:lineRule="auto"/>
        <w:ind w:left="-5" w:hanging="10"/>
      </w:pPr>
      <w:r>
        <w:rPr>
          <w:rFonts w:ascii="Tahoma" w:eastAsia="Tahoma" w:hAnsi="Tahoma" w:cs="Tahoma"/>
        </w:rPr>
        <w:lastRenderedPageBreak/>
        <w:t xml:space="preserve">Policy </w:t>
      </w:r>
      <w:r>
        <w:rPr>
          <w:rFonts w:ascii="Microsoft YaHei UI" w:eastAsia="Microsoft YaHei UI" w:hAnsi="Microsoft YaHei UI" w:cs="Microsoft YaHei UI"/>
        </w:rPr>
        <w:t xml:space="preserve">的方式设置，如果一个队列同时使用这两种方式设置的话，那么 </w:t>
      </w:r>
      <w:r>
        <w:rPr>
          <w:rFonts w:ascii="Tahoma" w:eastAsia="Tahoma" w:hAnsi="Tahoma" w:cs="Tahoma"/>
        </w:rPr>
        <w:t xml:space="preserve">Policy </w:t>
      </w:r>
      <w:r>
        <w:rPr>
          <w:rFonts w:ascii="Microsoft YaHei UI" w:eastAsia="Microsoft YaHei UI" w:hAnsi="Microsoft YaHei UI" w:cs="Microsoft YaHei UI"/>
        </w:rPr>
        <w:t>的方式具备更高的优先级。如果要通过声明的方式改变已有队列的模式的话，那么只能先删除队列，然后再重新声明一个新的。</w:t>
      </w:r>
      <w:r>
        <w:rPr>
          <w:rFonts w:ascii="Tahoma" w:eastAsia="Tahoma" w:hAnsi="Tahoma" w:cs="Tahoma"/>
        </w:rPr>
        <w:t xml:space="preserve"> </w:t>
      </w:r>
    </w:p>
    <w:p w14:paraId="05104D98" w14:textId="77777777" w:rsidR="00761C32" w:rsidRDefault="00000000">
      <w:pPr>
        <w:spacing w:after="0"/>
        <w:ind w:left="10" w:right="139" w:hanging="10"/>
        <w:jc w:val="center"/>
      </w:pPr>
      <w:r>
        <w:rPr>
          <w:rFonts w:ascii="Microsoft YaHei UI" w:eastAsia="Microsoft YaHei UI" w:hAnsi="Microsoft YaHei UI" w:cs="Microsoft YaHei UI"/>
        </w:rPr>
        <w:t>在队列声明的时候可以通过</w:t>
      </w:r>
      <w:r>
        <w:rPr>
          <w:rFonts w:ascii="Tahoma" w:eastAsia="Tahoma" w:hAnsi="Tahoma" w:cs="Tahoma"/>
        </w:rPr>
        <w:t>“x-queue-mode”</w:t>
      </w:r>
      <w:r>
        <w:rPr>
          <w:rFonts w:ascii="Microsoft YaHei UI" w:eastAsia="Microsoft YaHei UI" w:hAnsi="Microsoft YaHei UI" w:cs="Microsoft YaHei UI"/>
        </w:rPr>
        <w:t>参数来设置队列的模式，取值为</w:t>
      </w:r>
      <w:r>
        <w:rPr>
          <w:rFonts w:ascii="Tahoma" w:eastAsia="Tahoma" w:hAnsi="Tahoma" w:cs="Tahoma"/>
        </w:rPr>
        <w:t>“default”</w:t>
      </w:r>
      <w:r>
        <w:rPr>
          <w:rFonts w:ascii="Microsoft YaHei UI" w:eastAsia="Microsoft YaHei UI" w:hAnsi="Microsoft YaHei UI" w:cs="Microsoft YaHei UI"/>
        </w:rPr>
        <w:t>和</w:t>
      </w:r>
      <w:r>
        <w:rPr>
          <w:rFonts w:ascii="Tahoma" w:eastAsia="Tahoma" w:hAnsi="Tahoma" w:cs="Tahoma"/>
        </w:rPr>
        <w:t>“lazy”</w:t>
      </w:r>
      <w:r>
        <w:rPr>
          <w:rFonts w:ascii="Microsoft YaHei UI" w:eastAsia="Microsoft YaHei UI" w:hAnsi="Microsoft YaHei UI" w:cs="Microsoft YaHei UI"/>
        </w:rPr>
        <w:t>。下面示</w:t>
      </w:r>
    </w:p>
    <w:p w14:paraId="5D7D66F5" w14:textId="77777777" w:rsidR="00761C32" w:rsidRDefault="00000000">
      <w:pPr>
        <w:spacing w:after="501"/>
        <w:ind w:right="82"/>
        <w:jc w:val="right"/>
      </w:pPr>
      <w:r>
        <w:rPr>
          <w:noProof/>
        </w:rPr>
        <mc:AlternateContent>
          <mc:Choice Requires="wpg">
            <w:drawing>
              <wp:inline distT="0" distB="0" distL="0" distR="0" wp14:anchorId="72CBC3C1" wp14:editId="0E21B588">
                <wp:extent cx="6677787" cy="5258435"/>
                <wp:effectExtent l="0" t="0" r="0" b="0"/>
                <wp:docPr id="100259" name="Group 100259"/>
                <wp:cNvGraphicFramePr/>
                <a:graphic xmlns:a="http://schemas.openxmlformats.org/drawingml/2006/main">
                  <a:graphicData uri="http://schemas.microsoft.com/office/word/2010/wordprocessingGroup">
                    <wpg:wgp>
                      <wpg:cNvGrpSpPr/>
                      <wpg:grpSpPr>
                        <a:xfrm>
                          <a:off x="0" y="0"/>
                          <a:ext cx="6677787" cy="5258435"/>
                          <a:chOff x="0" y="0"/>
                          <a:chExt cx="6677787" cy="5258435"/>
                        </a:xfrm>
                      </wpg:grpSpPr>
                      <pic:pic xmlns:pic="http://schemas.openxmlformats.org/drawingml/2006/picture">
                        <pic:nvPicPr>
                          <pic:cNvPr id="14976" name="Picture 14976"/>
                          <pic:cNvPicPr/>
                        </pic:nvPicPr>
                        <pic:blipFill>
                          <a:blip r:embed="rId7"/>
                          <a:stretch>
                            <a:fillRect/>
                          </a:stretch>
                        </pic:blipFill>
                        <pic:spPr>
                          <a:xfrm>
                            <a:off x="583375" y="0"/>
                            <a:ext cx="5258435" cy="5258435"/>
                          </a:xfrm>
                          <a:prstGeom prst="rect">
                            <a:avLst/>
                          </a:prstGeom>
                        </pic:spPr>
                      </pic:pic>
                      <wps:wsp>
                        <wps:cNvPr id="15017" name="Rectangle 15017"/>
                        <wps:cNvSpPr/>
                        <wps:spPr>
                          <a:xfrm>
                            <a:off x="0" y="5402"/>
                            <a:ext cx="3159847" cy="200226"/>
                          </a:xfrm>
                          <a:prstGeom prst="rect">
                            <a:avLst/>
                          </a:prstGeom>
                          <a:ln>
                            <a:noFill/>
                          </a:ln>
                        </wps:spPr>
                        <wps:txbx>
                          <w:txbxContent>
                            <w:p w14:paraId="340E2099" w14:textId="77777777" w:rsidR="00761C32" w:rsidRDefault="00000000">
                              <w:r>
                                <w:rPr>
                                  <w:rFonts w:ascii="Microsoft YaHei UI" w:eastAsia="Microsoft YaHei UI" w:hAnsi="Microsoft YaHei UI" w:cs="Microsoft YaHei UI"/>
                                </w:rPr>
                                <w:t>例中演示了一个惰性队列的声明细节：</w:t>
                              </w:r>
                            </w:p>
                          </w:txbxContent>
                        </wps:txbx>
                        <wps:bodyPr horzOverflow="overflow" vert="horz" lIns="0" tIns="0" rIns="0" bIns="0" rtlCol="0">
                          <a:noAutofit/>
                        </wps:bodyPr>
                      </wps:wsp>
                      <wps:wsp>
                        <wps:cNvPr id="15018" name="Rectangle 15018"/>
                        <wps:cNvSpPr/>
                        <wps:spPr>
                          <a:xfrm>
                            <a:off x="2375027" y="12043"/>
                            <a:ext cx="58367" cy="181104"/>
                          </a:xfrm>
                          <a:prstGeom prst="rect">
                            <a:avLst/>
                          </a:prstGeom>
                          <a:ln>
                            <a:noFill/>
                          </a:ln>
                        </wps:spPr>
                        <wps:txbx>
                          <w:txbxContent>
                            <w:p w14:paraId="71C53E4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019" name="Rectangle 15019"/>
                        <wps:cNvSpPr/>
                        <wps:spPr>
                          <a:xfrm>
                            <a:off x="266700" y="341608"/>
                            <a:ext cx="5158690" cy="181104"/>
                          </a:xfrm>
                          <a:prstGeom prst="rect">
                            <a:avLst/>
                          </a:prstGeom>
                          <a:ln>
                            <a:noFill/>
                          </a:ln>
                        </wps:spPr>
                        <wps:txbx>
                          <w:txbxContent>
                            <w:p w14:paraId="19C423FF" w14:textId="77777777" w:rsidR="00761C32" w:rsidRDefault="00000000">
                              <w:r>
                                <w:rPr>
                                  <w:rFonts w:ascii="Tahoma" w:eastAsia="Tahoma" w:hAnsi="Tahoma" w:cs="Tahoma"/>
                                </w:rPr>
                                <w:t xml:space="preserve">Map&lt;String, Object&gt; </w:t>
                              </w:r>
                              <w:proofErr w:type="spellStart"/>
                              <w:r>
                                <w:rPr>
                                  <w:rFonts w:ascii="Tahoma" w:eastAsia="Tahoma" w:hAnsi="Tahoma" w:cs="Tahoma"/>
                                </w:rPr>
                                <w:t>args</w:t>
                              </w:r>
                              <w:proofErr w:type="spellEnd"/>
                              <w:r>
                                <w:rPr>
                                  <w:rFonts w:ascii="Tahoma" w:eastAsia="Tahoma" w:hAnsi="Tahoma" w:cs="Tahoma"/>
                                </w:rPr>
                                <w:t xml:space="preserve"> = new HashMap&lt;String, Object&gt;();</w:t>
                              </w:r>
                            </w:p>
                          </w:txbxContent>
                        </wps:txbx>
                        <wps:bodyPr horzOverflow="overflow" vert="horz" lIns="0" tIns="0" rIns="0" bIns="0" rtlCol="0">
                          <a:noAutofit/>
                        </wps:bodyPr>
                      </wps:wsp>
                      <wps:wsp>
                        <wps:cNvPr id="15020" name="Rectangle 15020"/>
                        <wps:cNvSpPr/>
                        <wps:spPr>
                          <a:xfrm>
                            <a:off x="4146169" y="341608"/>
                            <a:ext cx="58367" cy="181104"/>
                          </a:xfrm>
                          <a:prstGeom prst="rect">
                            <a:avLst/>
                          </a:prstGeom>
                          <a:ln>
                            <a:noFill/>
                          </a:ln>
                        </wps:spPr>
                        <wps:txbx>
                          <w:txbxContent>
                            <w:p w14:paraId="3045512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021" name="Rectangle 15021"/>
                        <wps:cNvSpPr/>
                        <wps:spPr>
                          <a:xfrm>
                            <a:off x="266700" y="637264"/>
                            <a:ext cx="913176" cy="181104"/>
                          </a:xfrm>
                          <a:prstGeom prst="rect">
                            <a:avLst/>
                          </a:prstGeom>
                          <a:ln>
                            <a:noFill/>
                          </a:ln>
                        </wps:spPr>
                        <wps:txbx>
                          <w:txbxContent>
                            <w:p w14:paraId="4C3AE98E" w14:textId="77777777" w:rsidR="00761C32" w:rsidRDefault="00000000">
                              <w:proofErr w:type="spellStart"/>
                              <w:r>
                                <w:rPr>
                                  <w:rFonts w:ascii="Tahoma" w:eastAsia="Tahoma" w:hAnsi="Tahoma" w:cs="Tahoma"/>
                                </w:rPr>
                                <w:t>args.put</w:t>
                              </w:r>
                              <w:proofErr w:type="spellEnd"/>
                              <w:r>
                                <w:rPr>
                                  <w:rFonts w:ascii="Tahoma" w:eastAsia="Tahoma" w:hAnsi="Tahoma" w:cs="Tahoma"/>
                                </w:rPr>
                                <w:t>("x</w:t>
                              </w:r>
                            </w:p>
                          </w:txbxContent>
                        </wps:txbx>
                        <wps:bodyPr horzOverflow="overflow" vert="horz" lIns="0" tIns="0" rIns="0" bIns="0" rtlCol="0">
                          <a:noAutofit/>
                        </wps:bodyPr>
                      </wps:wsp>
                      <wps:wsp>
                        <wps:cNvPr id="15022" name="Rectangle 15022"/>
                        <wps:cNvSpPr/>
                        <wps:spPr>
                          <a:xfrm>
                            <a:off x="954278" y="637264"/>
                            <a:ext cx="67691" cy="181104"/>
                          </a:xfrm>
                          <a:prstGeom prst="rect">
                            <a:avLst/>
                          </a:prstGeom>
                          <a:ln>
                            <a:noFill/>
                          </a:ln>
                        </wps:spPr>
                        <wps:txbx>
                          <w:txbxContent>
                            <w:p w14:paraId="34FA28E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023" name="Rectangle 15023"/>
                        <wps:cNvSpPr/>
                        <wps:spPr>
                          <a:xfrm>
                            <a:off x="1004570" y="637264"/>
                            <a:ext cx="505352" cy="181104"/>
                          </a:xfrm>
                          <a:prstGeom prst="rect">
                            <a:avLst/>
                          </a:prstGeom>
                          <a:ln>
                            <a:noFill/>
                          </a:ln>
                        </wps:spPr>
                        <wps:txbx>
                          <w:txbxContent>
                            <w:p w14:paraId="4B53A4E8" w14:textId="77777777" w:rsidR="00761C32" w:rsidRDefault="00000000">
                              <w:r>
                                <w:rPr>
                                  <w:rFonts w:ascii="Tahoma" w:eastAsia="Tahoma" w:hAnsi="Tahoma" w:cs="Tahoma"/>
                                </w:rPr>
                                <w:t>queue</w:t>
                              </w:r>
                            </w:p>
                          </w:txbxContent>
                        </wps:txbx>
                        <wps:bodyPr horzOverflow="overflow" vert="horz" lIns="0" tIns="0" rIns="0" bIns="0" rtlCol="0">
                          <a:noAutofit/>
                        </wps:bodyPr>
                      </wps:wsp>
                      <wps:wsp>
                        <wps:cNvPr id="15024" name="Rectangle 15024"/>
                        <wps:cNvSpPr/>
                        <wps:spPr>
                          <a:xfrm>
                            <a:off x="1384046" y="637264"/>
                            <a:ext cx="67691" cy="181104"/>
                          </a:xfrm>
                          <a:prstGeom prst="rect">
                            <a:avLst/>
                          </a:prstGeom>
                          <a:ln>
                            <a:noFill/>
                          </a:ln>
                        </wps:spPr>
                        <wps:txbx>
                          <w:txbxContent>
                            <w:p w14:paraId="50EFFA2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025" name="Rectangle 15025"/>
                        <wps:cNvSpPr/>
                        <wps:spPr>
                          <a:xfrm>
                            <a:off x="1434338" y="637264"/>
                            <a:ext cx="1249766" cy="181104"/>
                          </a:xfrm>
                          <a:prstGeom prst="rect">
                            <a:avLst/>
                          </a:prstGeom>
                          <a:ln>
                            <a:noFill/>
                          </a:ln>
                        </wps:spPr>
                        <wps:txbx>
                          <w:txbxContent>
                            <w:p w14:paraId="5CE36B09" w14:textId="77777777" w:rsidR="00761C32" w:rsidRDefault="00000000">
                              <w:r>
                                <w:rPr>
                                  <w:rFonts w:ascii="Tahoma" w:eastAsia="Tahoma" w:hAnsi="Tahoma" w:cs="Tahoma"/>
                                </w:rPr>
                                <w:t>mode", "lazy");</w:t>
                              </w:r>
                            </w:p>
                          </w:txbxContent>
                        </wps:txbx>
                        <wps:bodyPr horzOverflow="overflow" vert="horz" lIns="0" tIns="0" rIns="0" bIns="0" rtlCol="0">
                          <a:noAutofit/>
                        </wps:bodyPr>
                      </wps:wsp>
                      <wps:wsp>
                        <wps:cNvPr id="15026" name="Rectangle 15026"/>
                        <wps:cNvSpPr/>
                        <wps:spPr>
                          <a:xfrm>
                            <a:off x="2373503" y="637264"/>
                            <a:ext cx="58367" cy="181104"/>
                          </a:xfrm>
                          <a:prstGeom prst="rect">
                            <a:avLst/>
                          </a:prstGeom>
                          <a:ln>
                            <a:noFill/>
                          </a:ln>
                        </wps:spPr>
                        <wps:txbx>
                          <w:txbxContent>
                            <w:p w14:paraId="34E387A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027" name="Rectangle 15027"/>
                        <wps:cNvSpPr/>
                        <wps:spPr>
                          <a:xfrm>
                            <a:off x="266700" y="932920"/>
                            <a:ext cx="4869465" cy="181104"/>
                          </a:xfrm>
                          <a:prstGeom prst="rect">
                            <a:avLst/>
                          </a:prstGeom>
                          <a:ln>
                            <a:noFill/>
                          </a:ln>
                        </wps:spPr>
                        <wps:txbx>
                          <w:txbxContent>
                            <w:p w14:paraId="397C7FE1" w14:textId="77777777" w:rsidR="00761C32" w:rsidRDefault="00000000">
                              <w:proofErr w:type="spellStart"/>
                              <w:r>
                                <w:rPr>
                                  <w:rFonts w:ascii="Tahoma" w:eastAsia="Tahoma" w:hAnsi="Tahoma" w:cs="Tahoma"/>
                                </w:rPr>
                                <w:t>channel.queueDeclare</w:t>
                              </w:r>
                              <w:proofErr w:type="spellEnd"/>
                              <w:r>
                                <w:rPr>
                                  <w:rFonts w:ascii="Tahoma" w:eastAsia="Tahoma" w:hAnsi="Tahoma" w:cs="Tahoma"/>
                                </w:rPr>
                                <w:t>("</w:t>
                              </w:r>
                              <w:proofErr w:type="spellStart"/>
                              <w:r>
                                <w:rPr>
                                  <w:rFonts w:ascii="Tahoma" w:eastAsia="Tahoma" w:hAnsi="Tahoma" w:cs="Tahoma"/>
                                </w:rPr>
                                <w:t>myqueue</w:t>
                              </w:r>
                              <w:proofErr w:type="spellEnd"/>
                              <w:r>
                                <w:rPr>
                                  <w:rFonts w:ascii="Tahoma" w:eastAsia="Tahoma" w:hAnsi="Tahoma" w:cs="Tahoma"/>
                                </w:rPr>
                                <w:t xml:space="preserve">", false, false, false, </w:t>
                              </w:r>
                              <w:proofErr w:type="spellStart"/>
                              <w:r>
                                <w:rPr>
                                  <w:rFonts w:ascii="Tahoma" w:eastAsia="Tahoma" w:hAnsi="Tahoma" w:cs="Tahoma"/>
                                </w:rPr>
                                <w:t>args</w:t>
                              </w:r>
                              <w:proofErr w:type="spellEnd"/>
                              <w:r>
                                <w:rPr>
                                  <w:rFonts w:ascii="Tahoma" w:eastAsia="Tahoma" w:hAnsi="Tahoma" w:cs="Tahoma"/>
                                </w:rPr>
                                <w:t>);</w:t>
                              </w:r>
                            </w:p>
                          </w:txbxContent>
                        </wps:txbx>
                        <wps:bodyPr horzOverflow="overflow" vert="horz" lIns="0" tIns="0" rIns="0" bIns="0" rtlCol="0">
                          <a:noAutofit/>
                        </wps:bodyPr>
                      </wps:wsp>
                      <wps:wsp>
                        <wps:cNvPr id="15028" name="Rectangle 15028"/>
                        <wps:cNvSpPr/>
                        <wps:spPr>
                          <a:xfrm>
                            <a:off x="3928237" y="932920"/>
                            <a:ext cx="58367" cy="181104"/>
                          </a:xfrm>
                          <a:prstGeom prst="rect">
                            <a:avLst/>
                          </a:prstGeom>
                          <a:ln>
                            <a:noFill/>
                          </a:ln>
                        </wps:spPr>
                        <wps:txbx>
                          <w:txbxContent>
                            <w:p w14:paraId="3363D47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029" name="Rectangle 15029"/>
                        <wps:cNvSpPr/>
                        <wps:spPr>
                          <a:xfrm>
                            <a:off x="0" y="1260277"/>
                            <a:ext cx="716516" cy="237149"/>
                          </a:xfrm>
                          <a:prstGeom prst="rect">
                            <a:avLst/>
                          </a:prstGeom>
                          <a:ln>
                            <a:noFill/>
                          </a:ln>
                        </wps:spPr>
                        <wps:txbx>
                          <w:txbxContent>
                            <w:p w14:paraId="112479C2" w14:textId="77777777" w:rsidR="00761C32" w:rsidRDefault="00000000">
                              <w:r>
                                <w:rPr>
                                  <w:rFonts w:ascii="黑体" w:eastAsia="黑体" w:hAnsi="黑体" w:cs="黑体"/>
                                  <w:sz w:val="28"/>
                                </w:rPr>
                                <w:t>9.3.3.</w:t>
                              </w:r>
                            </w:p>
                          </w:txbxContent>
                        </wps:txbx>
                        <wps:bodyPr horzOverflow="overflow" vert="horz" lIns="0" tIns="0" rIns="0" bIns="0" rtlCol="0">
                          <a:noAutofit/>
                        </wps:bodyPr>
                      </wps:wsp>
                      <wps:wsp>
                        <wps:cNvPr id="15030" name="Rectangle 15030"/>
                        <wps:cNvSpPr/>
                        <wps:spPr>
                          <a:xfrm>
                            <a:off x="538277" y="1252141"/>
                            <a:ext cx="65888" cy="264421"/>
                          </a:xfrm>
                          <a:prstGeom prst="rect">
                            <a:avLst/>
                          </a:prstGeom>
                          <a:ln>
                            <a:noFill/>
                          </a:ln>
                        </wps:spPr>
                        <wps:txbx>
                          <w:txbxContent>
                            <w:p w14:paraId="5540C392"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5031" name="Rectangle 15031"/>
                        <wps:cNvSpPr/>
                        <wps:spPr>
                          <a:xfrm>
                            <a:off x="800405" y="1260277"/>
                            <a:ext cx="1424795" cy="237149"/>
                          </a:xfrm>
                          <a:prstGeom prst="rect">
                            <a:avLst/>
                          </a:prstGeom>
                          <a:ln>
                            <a:noFill/>
                          </a:ln>
                        </wps:spPr>
                        <wps:txbx>
                          <w:txbxContent>
                            <w:p w14:paraId="5F098A70" w14:textId="77777777" w:rsidR="00761C32" w:rsidRDefault="00000000">
                              <w:r>
                                <w:rPr>
                                  <w:rFonts w:ascii="黑体" w:eastAsia="黑体" w:hAnsi="黑体" w:cs="黑体"/>
                                  <w:sz w:val="28"/>
                                </w:rPr>
                                <w:t>内存开销对比</w:t>
                              </w:r>
                            </w:p>
                          </w:txbxContent>
                        </wps:txbx>
                        <wps:bodyPr horzOverflow="overflow" vert="horz" lIns="0" tIns="0" rIns="0" bIns="0" rtlCol="0">
                          <a:noAutofit/>
                        </wps:bodyPr>
                      </wps:wsp>
                      <wps:wsp>
                        <wps:cNvPr id="15032" name="Rectangle 15032"/>
                        <wps:cNvSpPr/>
                        <wps:spPr>
                          <a:xfrm>
                            <a:off x="1871726" y="1260277"/>
                            <a:ext cx="118575" cy="237149"/>
                          </a:xfrm>
                          <a:prstGeom prst="rect">
                            <a:avLst/>
                          </a:prstGeom>
                          <a:ln>
                            <a:noFill/>
                          </a:ln>
                        </wps:spPr>
                        <wps:txbx>
                          <w:txbxContent>
                            <w:p w14:paraId="7CFC61EF"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5034" name="Rectangle 15034"/>
                        <wps:cNvSpPr/>
                        <wps:spPr>
                          <a:xfrm>
                            <a:off x="266700" y="3590486"/>
                            <a:ext cx="559430" cy="200225"/>
                          </a:xfrm>
                          <a:prstGeom prst="rect">
                            <a:avLst/>
                          </a:prstGeom>
                          <a:ln>
                            <a:noFill/>
                          </a:ln>
                        </wps:spPr>
                        <wps:txbx>
                          <w:txbxContent>
                            <w:p w14:paraId="0C421A93" w14:textId="77777777" w:rsidR="00761C32" w:rsidRDefault="00000000">
                              <w:r>
                                <w:rPr>
                                  <w:rFonts w:ascii="Microsoft YaHei UI" w:eastAsia="Microsoft YaHei UI" w:hAnsi="Microsoft YaHei UI" w:cs="Microsoft YaHei UI"/>
                                </w:rPr>
                                <w:t>在发送</w:t>
                              </w:r>
                            </w:p>
                          </w:txbxContent>
                        </wps:txbx>
                        <wps:bodyPr horzOverflow="overflow" vert="horz" lIns="0" tIns="0" rIns="0" bIns="0" rtlCol="0">
                          <a:noAutofit/>
                        </wps:bodyPr>
                      </wps:wsp>
                      <wps:wsp>
                        <wps:cNvPr id="15035" name="Rectangle 15035"/>
                        <wps:cNvSpPr/>
                        <wps:spPr>
                          <a:xfrm>
                            <a:off x="722681" y="3597126"/>
                            <a:ext cx="101816" cy="181105"/>
                          </a:xfrm>
                          <a:prstGeom prst="rect">
                            <a:avLst/>
                          </a:prstGeom>
                          <a:ln>
                            <a:noFill/>
                          </a:ln>
                        </wps:spPr>
                        <wps:txbx>
                          <w:txbxContent>
                            <w:p w14:paraId="7152877A"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5036" name="Rectangle 15036"/>
                        <wps:cNvSpPr/>
                        <wps:spPr>
                          <a:xfrm>
                            <a:off x="833882" y="3590486"/>
                            <a:ext cx="2409838" cy="200225"/>
                          </a:xfrm>
                          <a:prstGeom prst="rect">
                            <a:avLst/>
                          </a:prstGeom>
                          <a:ln>
                            <a:noFill/>
                          </a:ln>
                        </wps:spPr>
                        <wps:txbx>
                          <w:txbxContent>
                            <w:p w14:paraId="38F5E0D3" w14:textId="77777777" w:rsidR="00761C32" w:rsidRDefault="00000000">
                              <w:r>
                                <w:rPr>
                                  <w:rFonts w:ascii="Microsoft YaHei UI" w:eastAsia="Microsoft YaHei UI" w:hAnsi="Microsoft YaHei UI" w:cs="Microsoft YaHei UI"/>
                                </w:rPr>
                                <w:t>百万条消息，每条消息大概占</w:t>
                              </w:r>
                            </w:p>
                          </w:txbxContent>
                        </wps:txbx>
                        <wps:bodyPr horzOverflow="overflow" vert="horz" lIns="0" tIns="0" rIns="0" bIns="0" rtlCol="0">
                          <a:noAutofit/>
                        </wps:bodyPr>
                      </wps:wsp>
                      <wps:wsp>
                        <wps:cNvPr id="100078" name="Rectangle 100078"/>
                        <wps:cNvSpPr/>
                        <wps:spPr>
                          <a:xfrm>
                            <a:off x="2681351" y="3597126"/>
                            <a:ext cx="101816" cy="181105"/>
                          </a:xfrm>
                          <a:prstGeom prst="rect">
                            <a:avLst/>
                          </a:prstGeom>
                          <a:ln>
                            <a:noFill/>
                          </a:ln>
                        </wps:spPr>
                        <wps:txbx>
                          <w:txbxContent>
                            <w:p w14:paraId="7524F8B1"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00079" name="Rectangle 100079"/>
                        <wps:cNvSpPr/>
                        <wps:spPr>
                          <a:xfrm>
                            <a:off x="2757905" y="3597126"/>
                            <a:ext cx="218737" cy="181105"/>
                          </a:xfrm>
                          <a:prstGeom prst="rect">
                            <a:avLst/>
                          </a:prstGeom>
                          <a:ln>
                            <a:noFill/>
                          </a:ln>
                        </wps:spPr>
                        <wps:txbx>
                          <w:txbxContent>
                            <w:p w14:paraId="201D539D" w14:textId="77777777" w:rsidR="00761C32" w:rsidRDefault="00000000">
                              <w:r>
                                <w:rPr>
                                  <w:rFonts w:ascii="Tahoma" w:eastAsia="Tahoma" w:hAnsi="Tahoma" w:cs="Tahoma"/>
                                </w:rPr>
                                <w:t>KB</w:t>
                              </w:r>
                            </w:p>
                          </w:txbxContent>
                        </wps:txbx>
                        <wps:bodyPr horzOverflow="overflow" vert="horz" lIns="0" tIns="0" rIns="0" bIns="0" rtlCol="0">
                          <a:noAutofit/>
                        </wps:bodyPr>
                      </wps:wsp>
                      <wps:wsp>
                        <wps:cNvPr id="15038" name="Rectangle 15038"/>
                        <wps:cNvSpPr/>
                        <wps:spPr>
                          <a:xfrm>
                            <a:off x="2957195" y="3590486"/>
                            <a:ext cx="2594263" cy="200225"/>
                          </a:xfrm>
                          <a:prstGeom prst="rect">
                            <a:avLst/>
                          </a:prstGeom>
                          <a:ln>
                            <a:noFill/>
                          </a:ln>
                        </wps:spPr>
                        <wps:txbx>
                          <w:txbxContent>
                            <w:p w14:paraId="2623A2DF" w14:textId="77777777" w:rsidR="00761C32" w:rsidRDefault="00000000">
                              <w:r>
                                <w:rPr>
                                  <w:rFonts w:ascii="Microsoft YaHei UI" w:eastAsia="Microsoft YaHei UI" w:hAnsi="Microsoft YaHei UI" w:cs="Microsoft YaHei UI"/>
                                </w:rPr>
                                <w:t>的情况下，普通队列占用内存是</w:t>
                              </w:r>
                            </w:p>
                          </w:txbxContent>
                        </wps:txbx>
                        <wps:bodyPr horzOverflow="overflow" vert="horz" lIns="0" tIns="0" rIns="0" bIns="0" rtlCol="0">
                          <a:noAutofit/>
                        </wps:bodyPr>
                      </wps:wsp>
                      <wps:wsp>
                        <wps:cNvPr id="100080" name="Rectangle 100080"/>
                        <wps:cNvSpPr/>
                        <wps:spPr>
                          <a:xfrm>
                            <a:off x="4943221" y="3597126"/>
                            <a:ext cx="260135" cy="181105"/>
                          </a:xfrm>
                          <a:prstGeom prst="rect">
                            <a:avLst/>
                          </a:prstGeom>
                          <a:ln>
                            <a:noFill/>
                          </a:ln>
                        </wps:spPr>
                        <wps:txbx>
                          <w:txbxContent>
                            <w:p w14:paraId="73897254" w14:textId="77777777" w:rsidR="00761C32" w:rsidRDefault="00000000">
                              <w:r>
                                <w:rPr>
                                  <w:rFonts w:ascii="Tahoma" w:eastAsia="Tahoma" w:hAnsi="Tahoma" w:cs="Tahoma"/>
                                </w:rPr>
                                <w:t>1.2</w:t>
                              </w:r>
                            </w:p>
                          </w:txbxContent>
                        </wps:txbx>
                        <wps:bodyPr horzOverflow="overflow" vert="horz" lIns="0" tIns="0" rIns="0" bIns="0" rtlCol="0">
                          <a:noAutofit/>
                        </wps:bodyPr>
                      </wps:wsp>
                      <wps:wsp>
                        <wps:cNvPr id="100081" name="Rectangle 100081"/>
                        <wps:cNvSpPr/>
                        <wps:spPr>
                          <a:xfrm>
                            <a:off x="5138250" y="3597126"/>
                            <a:ext cx="233469" cy="181105"/>
                          </a:xfrm>
                          <a:prstGeom prst="rect">
                            <a:avLst/>
                          </a:prstGeom>
                          <a:ln>
                            <a:noFill/>
                          </a:ln>
                        </wps:spPr>
                        <wps:txbx>
                          <w:txbxContent>
                            <w:p w14:paraId="7A6B2B97" w14:textId="77777777" w:rsidR="00761C32" w:rsidRDefault="00000000">
                              <w:r>
                                <w:rPr>
                                  <w:rFonts w:ascii="Tahoma" w:eastAsia="Tahoma" w:hAnsi="Tahoma" w:cs="Tahoma"/>
                                </w:rPr>
                                <w:t>GB</w:t>
                              </w:r>
                            </w:p>
                          </w:txbxContent>
                        </wps:txbx>
                        <wps:bodyPr horzOverflow="overflow" vert="horz" lIns="0" tIns="0" rIns="0" bIns="0" rtlCol="0">
                          <a:noAutofit/>
                        </wps:bodyPr>
                      </wps:wsp>
                      <wps:wsp>
                        <wps:cNvPr id="15040" name="Rectangle 15040"/>
                        <wps:cNvSpPr/>
                        <wps:spPr>
                          <a:xfrm>
                            <a:off x="5313553" y="3590486"/>
                            <a:ext cx="1481557" cy="200225"/>
                          </a:xfrm>
                          <a:prstGeom prst="rect">
                            <a:avLst/>
                          </a:prstGeom>
                          <a:ln>
                            <a:noFill/>
                          </a:ln>
                        </wps:spPr>
                        <wps:txbx>
                          <w:txbxContent>
                            <w:p w14:paraId="10FE65E4" w14:textId="77777777" w:rsidR="00761C32" w:rsidRDefault="00000000">
                              <w:r>
                                <w:rPr>
                                  <w:rFonts w:ascii="Microsoft YaHei UI" w:eastAsia="Microsoft YaHei UI" w:hAnsi="Microsoft YaHei UI" w:cs="Microsoft YaHei UI"/>
                                </w:rPr>
                                <w:t>，而惰性队列仅仅</w:t>
                              </w:r>
                            </w:p>
                          </w:txbxContent>
                        </wps:txbx>
                        <wps:bodyPr horzOverflow="overflow" vert="horz" lIns="0" tIns="0" rIns="0" bIns="0" rtlCol="0">
                          <a:noAutofit/>
                        </wps:bodyPr>
                      </wps:wsp>
                      <wps:wsp>
                        <wps:cNvPr id="15041" name="Rectangle 15041"/>
                        <wps:cNvSpPr/>
                        <wps:spPr>
                          <a:xfrm>
                            <a:off x="0" y="3831278"/>
                            <a:ext cx="372953" cy="200225"/>
                          </a:xfrm>
                          <a:prstGeom prst="rect">
                            <a:avLst/>
                          </a:prstGeom>
                          <a:ln>
                            <a:noFill/>
                          </a:ln>
                        </wps:spPr>
                        <wps:txbx>
                          <w:txbxContent>
                            <w:p w14:paraId="75725D35" w14:textId="77777777" w:rsidR="00761C32" w:rsidRDefault="00000000">
                              <w:r>
                                <w:rPr>
                                  <w:rFonts w:ascii="Microsoft YaHei UI" w:eastAsia="Microsoft YaHei UI" w:hAnsi="Microsoft YaHei UI" w:cs="Microsoft YaHei UI"/>
                                </w:rPr>
                                <w:t>占用</w:t>
                              </w:r>
                            </w:p>
                          </w:txbxContent>
                        </wps:txbx>
                        <wps:bodyPr horzOverflow="overflow" vert="horz" lIns="0" tIns="0" rIns="0" bIns="0" rtlCol="0">
                          <a:noAutofit/>
                        </wps:bodyPr>
                      </wps:wsp>
                      <wps:wsp>
                        <wps:cNvPr id="100083" name="Rectangle 100083"/>
                        <wps:cNvSpPr/>
                        <wps:spPr>
                          <a:xfrm>
                            <a:off x="315468" y="3837918"/>
                            <a:ext cx="260135" cy="181105"/>
                          </a:xfrm>
                          <a:prstGeom prst="rect">
                            <a:avLst/>
                          </a:prstGeom>
                          <a:ln>
                            <a:noFill/>
                          </a:ln>
                        </wps:spPr>
                        <wps:txbx>
                          <w:txbxContent>
                            <w:p w14:paraId="173B9D83" w14:textId="77777777" w:rsidR="00761C32" w:rsidRDefault="00000000">
                              <w:r>
                                <w:rPr>
                                  <w:rFonts w:ascii="Tahoma" w:eastAsia="Tahoma" w:hAnsi="Tahoma" w:cs="Tahoma"/>
                                </w:rPr>
                                <w:t>1.5</w:t>
                              </w:r>
                            </w:p>
                          </w:txbxContent>
                        </wps:txbx>
                        <wps:bodyPr horzOverflow="overflow" vert="horz" lIns="0" tIns="0" rIns="0" bIns="0" rtlCol="0">
                          <a:noAutofit/>
                        </wps:bodyPr>
                      </wps:wsp>
                      <wps:wsp>
                        <wps:cNvPr id="100084" name="Rectangle 100084"/>
                        <wps:cNvSpPr/>
                        <wps:spPr>
                          <a:xfrm>
                            <a:off x="510497" y="3837918"/>
                            <a:ext cx="253608" cy="181105"/>
                          </a:xfrm>
                          <a:prstGeom prst="rect">
                            <a:avLst/>
                          </a:prstGeom>
                          <a:ln>
                            <a:noFill/>
                          </a:ln>
                        </wps:spPr>
                        <wps:txbx>
                          <w:txbxContent>
                            <w:p w14:paraId="25B368E5" w14:textId="77777777" w:rsidR="00761C32" w:rsidRDefault="00000000">
                              <w:r>
                                <w:rPr>
                                  <w:rFonts w:ascii="Tahoma" w:eastAsia="Tahoma" w:hAnsi="Tahoma" w:cs="Tahoma"/>
                                </w:rPr>
                                <w:t>MB</w:t>
                              </w:r>
                            </w:p>
                          </w:txbxContent>
                        </wps:txbx>
                        <wps:bodyPr horzOverflow="overflow" vert="horz" lIns="0" tIns="0" rIns="0" bIns="0" rtlCol="0">
                          <a:noAutofit/>
                        </wps:bodyPr>
                      </wps:wsp>
                      <wps:wsp>
                        <wps:cNvPr id="15043" name="Rectangle 15043"/>
                        <wps:cNvSpPr/>
                        <wps:spPr>
                          <a:xfrm>
                            <a:off x="699821" y="3837918"/>
                            <a:ext cx="58367" cy="181105"/>
                          </a:xfrm>
                          <a:prstGeom prst="rect">
                            <a:avLst/>
                          </a:prstGeom>
                          <a:ln>
                            <a:noFill/>
                          </a:ln>
                        </wps:spPr>
                        <wps:txbx>
                          <w:txbxContent>
                            <w:p w14:paraId="1C7D220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044" name="Rectangle 15044"/>
                        <wps:cNvSpPr/>
                        <wps:spPr>
                          <a:xfrm>
                            <a:off x="2033270" y="4295267"/>
                            <a:ext cx="476045" cy="377809"/>
                          </a:xfrm>
                          <a:prstGeom prst="rect">
                            <a:avLst/>
                          </a:prstGeom>
                          <a:ln>
                            <a:noFill/>
                          </a:ln>
                        </wps:spPr>
                        <wps:txbx>
                          <w:txbxContent>
                            <w:p w14:paraId="19223544" w14:textId="77777777" w:rsidR="00761C32" w:rsidRDefault="00000000">
                              <w:r>
                                <w:rPr>
                                  <w:b/>
                                  <w:sz w:val="44"/>
                                </w:rPr>
                                <w:t>10.</w:t>
                              </w:r>
                            </w:p>
                          </w:txbxContent>
                        </wps:txbx>
                        <wps:bodyPr horzOverflow="overflow" vert="horz" lIns="0" tIns="0" rIns="0" bIns="0" rtlCol="0">
                          <a:noAutofit/>
                        </wps:bodyPr>
                      </wps:wsp>
                      <wps:wsp>
                        <wps:cNvPr id="15045" name="Rectangle 15045"/>
                        <wps:cNvSpPr/>
                        <wps:spPr>
                          <a:xfrm>
                            <a:off x="2391791" y="4252038"/>
                            <a:ext cx="103055" cy="413584"/>
                          </a:xfrm>
                          <a:prstGeom prst="rect">
                            <a:avLst/>
                          </a:prstGeom>
                          <a:ln>
                            <a:noFill/>
                          </a:ln>
                        </wps:spPr>
                        <wps:txbx>
                          <w:txbxContent>
                            <w:p w14:paraId="61361C00" w14:textId="77777777" w:rsidR="00761C32" w:rsidRDefault="00000000">
                              <w:r>
                                <w:rPr>
                                  <w:rFonts w:ascii="Arial" w:eastAsia="Arial" w:hAnsi="Arial" w:cs="Arial"/>
                                  <w:b/>
                                  <w:sz w:val="44"/>
                                </w:rPr>
                                <w:t xml:space="preserve"> </w:t>
                              </w:r>
                            </w:p>
                          </w:txbxContent>
                        </wps:txbx>
                        <wps:bodyPr horzOverflow="overflow" vert="horz" lIns="0" tIns="0" rIns="0" bIns="0" rtlCol="0">
                          <a:noAutofit/>
                        </wps:bodyPr>
                      </wps:wsp>
                      <wps:wsp>
                        <wps:cNvPr id="15046" name="Rectangle 15046"/>
                        <wps:cNvSpPr/>
                        <wps:spPr>
                          <a:xfrm>
                            <a:off x="2567051" y="4295267"/>
                            <a:ext cx="1589049" cy="377809"/>
                          </a:xfrm>
                          <a:prstGeom prst="rect">
                            <a:avLst/>
                          </a:prstGeom>
                          <a:ln>
                            <a:noFill/>
                          </a:ln>
                        </wps:spPr>
                        <wps:txbx>
                          <w:txbxContent>
                            <w:p w14:paraId="04497759" w14:textId="77777777" w:rsidR="00761C32" w:rsidRDefault="00000000">
                              <w:r>
                                <w:rPr>
                                  <w:b/>
                                  <w:sz w:val="44"/>
                                </w:rPr>
                                <w:t>RabbitMQ</w:t>
                              </w:r>
                            </w:p>
                          </w:txbxContent>
                        </wps:txbx>
                        <wps:bodyPr horzOverflow="overflow" vert="horz" lIns="0" tIns="0" rIns="0" bIns="0" rtlCol="0">
                          <a:noAutofit/>
                        </wps:bodyPr>
                      </wps:wsp>
                      <wps:wsp>
                        <wps:cNvPr id="15047" name="Rectangle 15047"/>
                        <wps:cNvSpPr/>
                        <wps:spPr>
                          <a:xfrm>
                            <a:off x="3832225" y="4264763"/>
                            <a:ext cx="745907" cy="370927"/>
                          </a:xfrm>
                          <a:prstGeom prst="rect">
                            <a:avLst/>
                          </a:prstGeom>
                          <a:ln>
                            <a:noFill/>
                          </a:ln>
                        </wps:spPr>
                        <wps:txbx>
                          <w:txbxContent>
                            <w:p w14:paraId="31F1285C" w14:textId="77777777" w:rsidR="00761C32" w:rsidRDefault="00000000">
                              <w:r>
                                <w:rPr>
                                  <w:rFonts w:ascii="宋体" w:eastAsia="宋体" w:hAnsi="宋体" w:cs="宋体"/>
                                  <w:sz w:val="44"/>
                                </w:rPr>
                                <w:t>集群</w:t>
                              </w:r>
                            </w:p>
                          </w:txbxContent>
                        </wps:txbx>
                        <wps:bodyPr horzOverflow="overflow" vert="horz" lIns="0" tIns="0" rIns="0" bIns="0" rtlCol="0">
                          <a:noAutofit/>
                        </wps:bodyPr>
                      </wps:wsp>
                      <wps:wsp>
                        <wps:cNvPr id="15048" name="Rectangle 15048"/>
                        <wps:cNvSpPr/>
                        <wps:spPr>
                          <a:xfrm>
                            <a:off x="4394581" y="4295267"/>
                            <a:ext cx="83829" cy="377809"/>
                          </a:xfrm>
                          <a:prstGeom prst="rect">
                            <a:avLst/>
                          </a:prstGeom>
                          <a:ln>
                            <a:noFill/>
                          </a:ln>
                        </wps:spPr>
                        <wps:txbx>
                          <w:txbxContent>
                            <w:p w14:paraId="7DD9DD69" w14:textId="77777777" w:rsidR="00761C32" w:rsidRDefault="00000000">
                              <w:r>
                                <w:rPr>
                                  <w:b/>
                                  <w:sz w:val="44"/>
                                </w:rPr>
                                <w:t xml:space="preserve"> </w:t>
                              </w:r>
                            </w:p>
                          </w:txbxContent>
                        </wps:txbx>
                        <wps:bodyPr horzOverflow="overflow" vert="horz" lIns="0" tIns="0" rIns="0" bIns="0" rtlCol="0">
                          <a:noAutofit/>
                        </wps:bodyPr>
                      </wps:wsp>
                      <wps:wsp>
                        <wps:cNvPr id="15049" name="Rectangle 15049"/>
                        <wps:cNvSpPr/>
                        <wps:spPr>
                          <a:xfrm>
                            <a:off x="0" y="4984321"/>
                            <a:ext cx="599923" cy="300582"/>
                          </a:xfrm>
                          <a:prstGeom prst="rect">
                            <a:avLst/>
                          </a:prstGeom>
                          <a:ln>
                            <a:noFill/>
                          </a:ln>
                        </wps:spPr>
                        <wps:txbx>
                          <w:txbxContent>
                            <w:p w14:paraId="4126160C" w14:textId="77777777" w:rsidR="00761C32" w:rsidRDefault="00000000">
                              <w:r>
                                <w:rPr>
                                  <w:rFonts w:ascii="Arial" w:eastAsia="Arial" w:hAnsi="Arial" w:cs="Arial"/>
                                  <w:b/>
                                  <w:sz w:val="32"/>
                                </w:rPr>
                                <w:t>10.1.</w:t>
                              </w:r>
                            </w:p>
                          </w:txbxContent>
                        </wps:txbx>
                        <wps:bodyPr horzOverflow="overflow" vert="horz" lIns="0" tIns="0" rIns="0" bIns="0" rtlCol="0">
                          <a:noAutofit/>
                        </wps:bodyPr>
                      </wps:wsp>
                      <wps:wsp>
                        <wps:cNvPr id="15050" name="Rectangle 15050"/>
                        <wps:cNvSpPr/>
                        <wps:spPr>
                          <a:xfrm>
                            <a:off x="452933" y="4984321"/>
                            <a:ext cx="74898" cy="300582"/>
                          </a:xfrm>
                          <a:prstGeom prst="rect">
                            <a:avLst/>
                          </a:prstGeom>
                          <a:ln>
                            <a:noFill/>
                          </a:ln>
                        </wps:spPr>
                        <wps:txbx>
                          <w:txbxContent>
                            <w:p w14:paraId="4C861ACF"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5051" name="Rectangle 15051"/>
                        <wps:cNvSpPr/>
                        <wps:spPr>
                          <a:xfrm>
                            <a:off x="533705" y="4984321"/>
                            <a:ext cx="1289942" cy="300582"/>
                          </a:xfrm>
                          <a:prstGeom prst="rect">
                            <a:avLst/>
                          </a:prstGeom>
                          <a:ln>
                            <a:noFill/>
                          </a:ln>
                        </wps:spPr>
                        <wps:txbx>
                          <w:txbxContent>
                            <w:p w14:paraId="7AC57098" w14:textId="77777777" w:rsidR="00761C32" w:rsidRDefault="00000000">
                              <w:r>
                                <w:rPr>
                                  <w:rFonts w:ascii="Arial" w:eastAsia="Arial" w:hAnsi="Arial" w:cs="Arial"/>
                                  <w:b/>
                                  <w:sz w:val="32"/>
                                </w:rPr>
                                <w:t>clustering</w:t>
                              </w:r>
                            </w:p>
                          </w:txbxContent>
                        </wps:txbx>
                        <wps:bodyPr horzOverflow="overflow" vert="horz" lIns="0" tIns="0" rIns="0" bIns="0" rtlCol="0">
                          <a:noAutofit/>
                        </wps:bodyPr>
                      </wps:wsp>
                      <wps:wsp>
                        <wps:cNvPr id="15052" name="Rectangle 15052"/>
                        <wps:cNvSpPr/>
                        <wps:spPr>
                          <a:xfrm>
                            <a:off x="1504442" y="4984321"/>
                            <a:ext cx="74898" cy="300582"/>
                          </a:xfrm>
                          <a:prstGeom prst="rect">
                            <a:avLst/>
                          </a:prstGeom>
                          <a:ln>
                            <a:noFill/>
                          </a:ln>
                        </wps:spPr>
                        <wps:txbx>
                          <w:txbxContent>
                            <w:p w14:paraId="7D10D65C"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pic:pic xmlns:pic="http://schemas.openxmlformats.org/drawingml/2006/picture">
                        <pic:nvPicPr>
                          <pic:cNvPr id="15072" name="Picture 15072"/>
                          <pic:cNvPicPr/>
                        </pic:nvPicPr>
                        <pic:blipFill>
                          <a:blip r:embed="rId163"/>
                          <a:stretch>
                            <a:fillRect/>
                          </a:stretch>
                        </pic:blipFill>
                        <pic:spPr>
                          <a:xfrm>
                            <a:off x="266192" y="1628902"/>
                            <a:ext cx="6411595" cy="1757045"/>
                          </a:xfrm>
                          <a:prstGeom prst="rect">
                            <a:avLst/>
                          </a:prstGeom>
                        </pic:spPr>
                      </pic:pic>
                    </wpg:wgp>
                  </a:graphicData>
                </a:graphic>
              </wp:inline>
            </w:drawing>
          </mc:Choice>
          <mc:Fallback>
            <w:pict>
              <v:group w14:anchorId="72CBC3C1" id="Group 100259" o:spid="_x0000_s5251" style="width:525.8pt;height:414.05pt;mso-position-horizontal-relative:char;mso-position-vertical-relative:line" coordsize="66777,5258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KCsrqXdAAAABgEAAA8AAABkcnMv&#10;ZG93bnJldi54bWxMj8FqwzAQRO+F/oPYQm+NrJQE41oOIbQ9hUKTQultY21sE2tlLMV2/r5KL81l&#10;YZhh5m2+mmwrBup941iDmiUgiEtnGq40fO3fnlIQPiAbbB2Thgt5WBX3dzlmxo38ScMuVCKWsM9Q&#10;Qx1Cl0npy5os+pnriKN3dL3FEGVfSdPjGMttK+dJspQWG44LNXa0qak87c5Ww/uI4/pZvQ7b03Fz&#10;+dkvPr63irR+fJjWLyACTeE/DFf8iA5FZDq4MxsvWg3xkfB3r16yUEsQBw3pPFUgi1ze4he/AA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">
                <v:shape id="Picture 14976" o:spid="_x0000_s5252" type="#_x0000_t75" style="position:absolute;left:5833;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">
                  <v:imagedata r:id="rId10" o:title=""/>
                </v:shape>
                <v:rect id="Rectangle 15017" o:spid="_x0000_s5253" style="position:absolute;top:54;width:3159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G3xQAAAN4AAAAPAAAAZHJzL2Rvd25yZXYueG1sRE9Na8JA&#10;EL0X/A/LCN7qRsE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DVpzG3xQAAAN4AAAAP&#10;AAAAAAAAAAAAAAAAAAcCAABkcnMvZG93bnJldi54bWxQSwUGAAAAAAMAAwC3AAAA+QIAAAAA&#10;" filled="f" stroked="f">
                  <v:textbox inset="0,0,0,0">
                    <w:txbxContent>
                      <w:p w14:paraId="340E2099" w14:textId="77777777" w:rsidR="00761C32" w:rsidRDefault="00000000">
                        <w:r>
                          <w:rPr>
                            <w:rFonts w:ascii="Microsoft YaHei UI" w:eastAsia="Microsoft YaHei UI" w:hAnsi="Microsoft YaHei UI" w:cs="Microsoft YaHei UI"/>
                          </w:rPr>
                          <w:t>例中演示了一个惰性队列的声明细节：</w:t>
                        </w:r>
                      </w:p>
                    </w:txbxContent>
                  </v:textbox>
                </v:rect>
                <v:rect id="Rectangle 15018" o:spid="_x0000_s5254" style="position:absolute;left:23750;top:12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" filled="f" stroked="f">
                  <v:textbox inset="0,0,0,0">
                    <w:txbxContent>
                      <w:p w14:paraId="71C53E45" w14:textId="77777777" w:rsidR="00761C32" w:rsidRDefault="00000000">
                        <w:r>
                          <w:rPr>
                            <w:rFonts w:ascii="Tahoma" w:eastAsia="Tahoma" w:hAnsi="Tahoma" w:cs="Tahoma"/>
                          </w:rPr>
                          <w:t xml:space="preserve"> </w:t>
                        </w:r>
                      </w:p>
                    </w:txbxContent>
                  </v:textbox>
                </v:rect>
                <v:rect id="Rectangle 15019" o:spid="_x0000_s5255" style="position:absolute;left:2667;top:3416;width:5158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" filled="f" stroked="f">
                  <v:textbox inset="0,0,0,0">
                    <w:txbxContent>
                      <w:p w14:paraId="19C423FF" w14:textId="77777777" w:rsidR="00761C32" w:rsidRDefault="00000000">
                        <w:r>
                          <w:rPr>
                            <w:rFonts w:ascii="Tahoma" w:eastAsia="Tahoma" w:hAnsi="Tahoma" w:cs="Tahoma"/>
                          </w:rPr>
                          <w:t xml:space="preserve">Map&lt;String, Object&gt; </w:t>
                        </w:r>
                        <w:proofErr w:type="spellStart"/>
                        <w:r>
                          <w:rPr>
                            <w:rFonts w:ascii="Tahoma" w:eastAsia="Tahoma" w:hAnsi="Tahoma" w:cs="Tahoma"/>
                          </w:rPr>
                          <w:t>args</w:t>
                        </w:r>
                        <w:proofErr w:type="spellEnd"/>
                        <w:r>
                          <w:rPr>
                            <w:rFonts w:ascii="Tahoma" w:eastAsia="Tahoma" w:hAnsi="Tahoma" w:cs="Tahoma"/>
                          </w:rPr>
                          <w:t xml:space="preserve"> = new HashMap&lt;String, Object&gt;();</w:t>
                        </w:r>
                      </w:p>
                    </w:txbxContent>
                  </v:textbox>
                </v:rect>
                <v:rect id="Rectangle 15020" o:spid="_x0000_s5256" style="position:absolute;left:41461;top:341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" filled="f" stroked="f">
                  <v:textbox inset="0,0,0,0">
                    <w:txbxContent>
                      <w:p w14:paraId="3045512B" w14:textId="77777777" w:rsidR="00761C32" w:rsidRDefault="00000000">
                        <w:r>
                          <w:rPr>
                            <w:rFonts w:ascii="Tahoma" w:eastAsia="Tahoma" w:hAnsi="Tahoma" w:cs="Tahoma"/>
                          </w:rPr>
                          <w:t xml:space="preserve"> </w:t>
                        </w:r>
                      </w:p>
                    </w:txbxContent>
                  </v:textbox>
                </v:rect>
                <v:rect id="Rectangle 15021" o:spid="_x0000_s5257" style="position:absolute;left:2667;top:6372;width:91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blxQAAAN4AAAAPAAAAZHJzL2Rvd25yZXYueG1sRE9Na8JA&#10;EL0X+h+WKXhrNgot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D7bsblxQAAAN4AAAAP&#10;AAAAAAAAAAAAAAAAAAcCAABkcnMvZG93bnJldi54bWxQSwUGAAAAAAMAAwC3AAAA+QIAAAAA&#10;" filled="f" stroked="f">
                  <v:textbox inset="0,0,0,0">
                    <w:txbxContent>
                      <w:p w14:paraId="4C3AE98E" w14:textId="77777777" w:rsidR="00761C32" w:rsidRDefault="00000000">
                        <w:proofErr w:type="spellStart"/>
                        <w:r>
                          <w:rPr>
                            <w:rFonts w:ascii="Tahoma" w:eastAsia="Tahoma" w:hAnsi="Tahoma" w:cs="Tahoma"/>
                          </w:rPr>
                          <w:t>args.put</w:t>
                        </w:r>
                        <w:proofErr w:type="spellEnd"/>
                        <w:r>
                          <w:rPr>
                            <w:rFonts w:ascii="Tahoma" w:eastAsia="Tahoma" w:hAnsi="Tahoma" w:cs="Tahoma"/>
                          </w:rPr>
                          <w:t>("x</w:t>
                        </w:r>
                      </w:p>
                    </w:txbxContent>
                  </v:textbox>
                </v:rect>
                <v:rect id="Rectangle 15022" o:spid="_x0000_s5258" style="position:absolute;left:9542;top:6372;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" filled="f" stroked="f">
                  <v:textbox inset="0,0,0,0">
                    <w:txbxContent>
                      <w:p w14:paraId="34FA28EE" w14:textId="77777777" w:rsidR="00761C32" w:rsidRDefault="00000000">
                        <w:r>
                          <w:rPr>
                            <w:rFonts w:ascii="Tahoma" w:eastAsia="Tahoma" w:hAnsi="Tahoma" w:cs="Tahoma"/>
                          </w:rPr>
                          <w:t>-</w:t>
                        </w:r>
                      </w:p>
                    </w:txbxContent>
                  </v:textbox>
                </v:rect>
                <v:rect id="Rectangle 15023" o:spid="_x0000_s5259" style="position:absolute;left:10045;top:6372;width:505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0JxQAAAN4AAAAPAAAAZHJzL2Rvd25yZXYueG1sRE9Na8JA&#10;EL0L/odlhN50o6W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Bk8P0JxQAAAN4AAAAP&#10;AAAAAAAAAAAAAAAAAAcCAABkcnMvZG93bnJldi54bWxQSwUGAAAAAAMAAwC3AAAA+QIAAAAA&#10;" filled="f" stroked="f">
                  <v:textbox inset="0,0,0,0">
                    <w:txbxContent>
                      <w:p w14:paraId="4B53A4E8" w14:textId="77777777" w:rsidR="00761C32" w:rsidRDefault="00000000">
                        <w:r>
                          <w:rPr>
                            <w:rFonts w:ascii="Tahoma" w:eastAsia="Tahoma" w:hAnsi="Tahoma" w:cs="Tahoma"/>
                          </w:rPr>
                          <w:t>queue</w:t>
                        </w:r>
                      </w:p>
                    </w:txbxContent>
                  </v:textbox>
                </v:rect>
                <v:rect id="Rectangle 15024" o:spid="_x0000_s5260" style="position:absolute;left:13840;top:6372;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V9xQAAAN4AAAAPAAAAZHJzL2Rvd25yZXYueG1sRE9Na8JA&#10;EL0L/odlhN50o7S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DrGWV9xQAAAN4AAAAP&#10;AAAAAAAAAAAAAAAAAAcCAABkcnMvZG93bnJldi54bWxQSwUGAAAAAAMAAwC3AAAA+QIAAAAA&#10;" filled="f" stroked="f">
                  <v:textbox inset="0,0,0,0">
                    <w:txbxContent>
                      <w:p w14:paraId="50EFFA23" w14:textId="77777777" w:rsidR="00761C32" w:rsidRDefault="00000000">
                        <w:r>
                          <w:rPr>
                            <w:rFonts w:ascii="Tahoma" w:eastAsia="Tahoma" w:hAnsi="Tahoma" w:cs="Tahoma"/>
                          </w:rPr>
                          <w:t>-</w:t>
                        </w:r>
                      </w:p>
                    </w:txbxContent>
                  </v:textbox>
                </v:rect>
                <v:rect id="Rectangle 15025" o:spid="_x0000_s5261" style="position:absolute;left:14343;top:6372;width:124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DmxQAAAN4AAAAPAAAAZHJzL2Rvd25yZXYueG1sRE9Na8JA&#10;EL0L/odlhN50Y8C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CEVcDmxQAAAN4AAAAP&#10;AAAAAAAAAAAAAAAAAAcCAABkcnMvZG93bnJldi54bWxQSwUGAAAAAAMAAwC3AAAA+QIAAAAA&#10;" filled="f" stroked="f">
                  <v:textbox inset="0,0,0,0">
                    <w:txbxContent>
                      <w:p w14:paraId="5CE36B09" w14:textId="77777777" w:rsidR="00761C32" w:rsidRDefault="00000000">
                        <w:r>
                          <w:rPr>
                            <w:rFonts w:ascii="Tahoma" w:eastAsia="Tahoma" w:hAnsi="Tahoma" w:cs="Tahoma"/>
                          </w:rPr>
                          <w:t>mode", "lazy");</w:t>
                        </w:r>
                      </w:p>
                    </w:txbxContent>
                  </v:textbox>
                </v:rect>
                <v:rect id="Rectangle 15026" o:spid="_x0000_s5262" style="position:absolute;left:23735;top:637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16RxQAAAN4AAAAPAAAAZHJzL2Rvd25yZXYueG1sRE9Na8JA&#10;EL0L/odlhN50o9C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B0h16RxQAAAN4AAAAP&#10;AAAAAAAAAAAAAAAAAAcCAABkcnMvZG93bnJldi54bWxQSwUGAAAAAAMAAwC3AAAA+QIAAAAA&#10;" filled="f" stroked="f">
                  <v:textbox inset="0,0,0,0">
                    <w:txbxContent>
                      <w:p w14:paraId="34E387A3" w14:textId="77777777" w:rsidR="00761C32" w:rsidRDefault="00000000">
                        <w:r>
                          <w:rPr>
                            <w:rFonts w:ascii="Tahoma" w:eastAsia="Tahoma" w:hAnsi="Tahoma" w:cs="Tahoma"/>
                          </w:rPr>
                          <w:t xml:space="preserve"> </w:t>
                        </w:r>
                      </w:p>
                    </w:txbxContent>
                  </v:textbox>
                </v:rect>
                <v:rect id="Rectangle 15027" o:spid="_x0000_s5263" style="position:absolute;left:2667;top:9329;width:4869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" filled="f" stroked="f">
                  <v:textbox inset="0,0,0,0">
                    <w:txbxContent>
                      <w:p w14:paraId="397C7FE1" w14:textId="77777777" w:rsidR="00761C32" w:rsidRDefault="00000000">
                        <w:proofErr w:type="spellStart"/>
                        <w:r>
                          <w:rPr>
                            <w:rFonts w:ascii="Tahoma" w:eastAsia="Tahoma" w:hAnsi="Tahoma" w:cs="Tahoma"/>
                          </w:rPr>
                          <w:t>channel.queueDeclare</w:t>
                        </w:r>
                        <w:proofErr w:type="spellEnd"/>
                        <w:r>
                          <w:rPr>
                            <w:rFonts w:ascii="Tahoma" w:eastAsia="Tahoma" w:hAnsi="Tahoma" w:cs="Tahoma"/>
                          </w:rPr>
                          <w:t>("</w:t>
                        </w:r>
                        <w:proofErr w:type="spellStart"/>
                        <w:r>
                          <w:rPr>
                            <w:rFonts w:ascii="Tahoma" w:eastAsia="Tahoma" w:hAnsi="Tahoma" w:cs="Tahoma"/>
                          </w:rPr>
                          <w:t>myqueue</w:t>
                        </w:r>
                        <w:proofErr w:type="spellEnd"/>
                        <w:r>
                          <w:rPr>
                            <w:rFonts w:ascii="Tahoma" w:eastAsia="Tahoma" w:hAnsi="Tahoma" w:cs="Tahoma"/>
                          </w:rPr>
                          <w:t xml:space="preserve">", false, false, false, </w:t>
                        </w:r>
                        <w:proofErr w:type="spellStart"/>
                        <w:r>
                          <w:rPr>
                            <w:rFonts w:ascii="Tahoma" w:eastAsia="Tahoma" w:hAnsi="Tahoma" w:cs="Tahoma"/>
                          </w:rPr>
                          <w:t>args</w:t>
                        </w:r>
                        <w:proofErr w:type="spellEnd"/>
                        <w:r>
                          <w:rPr>
                            <w:rFonts w:ascii="Tahoma" w:eastAsia="Tahoma" w:hAnsi="Tahoma" w:cs="Tahoma"/>
                          </w:rPr>
                          <w:t>);</w:t>
                        </w:r>
                      </w:p>
                    </w:txbxContent>
                  </v:textbox>
                </v:rect>
                <v:rect id="Rectangle 15028" o:spid="_x0000_s5264" style="position:absolute;left:39282;top:932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94xwAAAN4AAAAPAAAAZHJzL2Rvd25yZXYueG1sRI9Pa8JA&#10;EMXvBb/DMkJvdaNg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GpUb3jHAAAA3gAA&#10;AA8AAAAAAAAAAAAAAAAABwIAAGRycy9kb3ducmV2LnhtbFBLBQYAAAAAAwADALcAAAD7AgAAAAA=&#10;" filled="f" stroked="f">
                  <v:textbox inset="0,0,0,0">
                    <w:txbxContent>
                      <w:p w14:paraId="3363D470" w14:textId="77777777" w:rsidR="00761C32" w:rsidRDefault="00000000">
                        <w:r>
                          <w:rPr>
                            <w:rFonts w:ascii="Tahoma" w:eastAsia="Tahoma" w:hAnsi="Tahoma" w:cs="Tahoma"/>
                          </w:rPr>
                          <w:t xml:space="preserve"> </w:t>
                        </w:r>
                      </w:p>
                    </w:txbxContent>
                  </v:textbox>
                </v:rect>
                <v:rect id="Rectangle 15029" o:spid="_x0000_s5265" style="position:absolute;top:12602;width:7165;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rjxAAAAN4AAAAPAAAAZHJzL2Rvd25yZXYueG1sRE9Li8Iw&#10;EL4L+x/CLHjTVGHF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AUYyuPEAAAA3gAAAA8A&#10;AAAAAAAAAAAAAAAABwIAAGRycy9kb3ducmV2LnhtbFBLBQYAAAAAAwADALcAAAD4AgAAAAA=&#10;" filled="f" stroked="f">
                  <v:textbox inset="0,0,0,0">
                    <w:txbxContent>
                      <w:p w14:paraId="112479C2" w14:textId="77777777" w:rsidR="00761C32" w:rsidRDefault="00000000">
                        <w:r>
                          <w:rPr>
                            <w:rFonts w:ascii="黑体" w:eastAsia="黑体" w:hAnsi="黑体" w:cs="黑体"/>
                            <w:sz w:val="28"/>
                          </w:rPr>
                          <w:t>9.3.3.</w:t>
                        </w:r>
                      </w:p>
                    </w:txbxContent>
                  </v:textbox>
                </v:rect>
                <v:rect id="Rectangle 15030" o:spid="_x0000_s5266" style="position:absolute;left:5382;top:12521;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AR+/WjyAAAAN4A&#10;AAAPAAAAAAAAAAAAAAAAAAcCAABkcnMvZG93bnJldi54bWxQSwUGAAAAAAMAAwC3AAAA/AIAAAAA&#10;" filled="f" stroked="f">
                  <v:textbox inset="0,0,0,0">
                    <w:txbxContent>
                      <w:p w14:paraId="5540C392" w14:textId="77777777" w:rsidR="00761C32" w:rsidRDefault="00000000">
                        <w:r>
                          <w:rPr>
                            <w:rFonts w:ascii="Arial" w:eastAsia="Arial" w:hAnsi="Arial" w:cs="Arial"/>
                            <w:b/>
                            <w:sz w:val="28"/>
                          </w:rPr>
                          <w:t xml:space="preserve"> </w:t>
                        </w:r>
                      </w:p>
                    </w:txbxContent>
                  </v:textbox>
                </v:rect>
                <v:rect id="Rectangle 15031" o:spid="_x0000_s5267" style="position:absolute;left:8004;top:12602;width:1424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A4xQAAAN4AAAAPAAAAZHJzL2Rvd25yZXYueG1sRE9Na8JA&#10;EL0X/A/LCN7qRqU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B+t1A4xQAAAN4AAAAP&#10;AAAAAAAAAAAAAAAAAAcCAABkcnMvZG93bnJldi54bWxQSwUGAAAAAAMAAwC3AAAA+QIAAAAA&#10;" filled="f" stroked="f">
                  <v:textbox inset="0,0,0,0">
                    <w:txbxContent>
                      <w:p w14:paraId="5F098A70" w14:textId="77777777" w:rsidR="00761C32" w:rsidRDefault="00000000">
                        <w:r>
                          <w:rPr>
                            <w:rFonts w:ascii="黑体" w:eastAsia="黑体" w:hAnsi="黑体" w:cs="黑体"/>
                            <w:sz w:val="28"/>
                          </w:rPr>
                          <w:t>内存开销对比</w:t>
                        </w:r>
                      </w:p>
                    </w:txbxContent>
                  </v:textbox>
                </v:rect>
                <v:rect id="Rectangle 15032" o:spid="_x0000_s5268" style="position:absolute;left:18717;top:12602;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5PxQAAAN4AAAAPAAAAZHJzL2Rvd25yZXYueG1sRE9Na8JA&#10;EL0L/odlhN50o6W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COZc5PxQAAAN4AAAAP&#10;AAAAAAAAAAAAAAAAAAcCAABkcnMvZG93bnJldi54bWxQSwUGAAAAAAMAAwC3AAAA+QIAAAAA&#10;" filled="f" stroked="f">
                  <v:textbox inset="0,0,0,0">
                    <w:txbxContent>
                      <w:p w14:paraId="7CFC61EF" w14:textId="77777777" w:rsidR="00761C32" w:rsidRDefault="00000000">
                        <w:r>
                          <w:rPr>
                            <w:rFonts w:ascii="黑体" w:eastAsia="黑体" w:hAnsi="黑体" w:cs="黑体"/>
                            <w:sz w:val="28"/>
                          </w:rPr>
                          <w:t xml:space="preserve"> </w:t>
                        </w:r>
                      </w:p>
                    </w:txbxContent>
                  </v:textbox>
                </v:rect>
                <v:rect id="Rectangle 15034" o:spid="_x0000_s5269" style="position:absolute;left:2667;top:35904;width:559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" filled="f" stroked="f">
                  <v:textbox inset="0,0,0,0">
                    <w:txbxContent>
                      <w:p w14:paraId="0C421A93" w14:textId="77777777" w:rsidR="00761C32" w:rsidRDefault="00000000">
                        <w:r>
                          <w:rPr>
                            <w:rFonts w:ascii="Microsoft YaHei UI" w:eastAsia="Microsoft YaHei UI" w:hAnsi="Microsoft YaHei UI" w:cs="Microsoft YaHei UI"/>
                          </w:rPr>
                          <w:t>在发送</w:t>
                        </w:r>
                      </w:p>
                    </w:txbxContent>
                  </v:textbox>
                </v:rect>
                <v:rect id="Rectangle 15035" o:spid="_x0000_s5270" style="position:absolute;left:7226;top:35971;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Y7xAAAAN4AAAAPAAAAZHJzL2Rvd25yZXYueG1sRE9Li8Iw&#10;EL4v+B/CCN7WVMV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AGMVjvEAAAA3gAAAA8A&#10;AAAAAAAAAAAAAAAABwIAAGRycy9kb3ducmV2LnhtbFBLBQYAAAAAAwADALcAAAD4AgAAAAA=&#10;" filled="f" stroked="f">
                  <v:textbox inset="0,0,0,0">
                    <w:txbxContent>
                      <w:p w14:paraId="7152877A" w14:textId="77777777" w:rsidR="00761C32" w:rsidRDefault="00000000">
                        <w:r>
                          <w:rPr>
                            <w:rFonts w:ascii="Tahoma" w:eastAsia="Tahoma" w:hAnsi="Tahoma" w:cs="Tahoma"/>
                          </w:rPr>
                          <w:t>1</w:t>
                        </w:r>
                      </w:p>
                    </w:txbxContent>
                  </v:textbox>
                </v:rect>
                <v:rect id="Rectangle 15036" o:spid="_x0000_s5271" style="position:absolute;left:8338;top:35904;width:2409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hMxQAAAN4AAAAPAAAAZHJzL2Rvd25yZXYueG1sRE9Na8JA&#10;EL0X/A/LCL3VjZYG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DxXshMxQAAAN4AAAAP&#10;AAAAAAAAAAAAAAAAAAcCAABkcnMvZG93bnJldi54bWxQSwUGAAAAAAMAAwC3AAAA+QIAAAAA&#10;" filled="f" stroked="f">
                  <v:textbox inset="0,0,0,0">
                    <w:txbxContent>
                      <w:p w14:paraId="38F5E0D3" w14:textId="77777777" w:rsidR="00761C32" w:rsidRDefault="00000000">
                        <w:r>
                          <w:rPr>
                            <w:rFonts w:ascii="Microsoft YaHei UI" w:eastAsia="Microsoft YaHei UI" w:hAnsi="Microsoft YaHei UI" w:cs="Microsoft YaHei UI"/>
                          </w:rPr>
                          <w:t>百万条消息，每条消息大概占</w:t>
                        </w:r>
                      </w:p>
                    </w:txbxContent>
                  </v:textbox>
                </v:rect>
                <v:rect id="Rectangle 100078" o:spid="_x0000_s5272" style="position:absolute;left:26813;top:35971;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" filled="f" stroked="f">
                  <v:textbox inset="0,0,0,0">
                    <w:txbxContent>
                      <w:p w14:paraId="7524F8B1" w14:textId="77777777" w:rsidR="00761C32" w:rsidRDefault="00000000">
                        <w:r>
                          <w:rPr>
                            <w:rFonts w:ascii="Tahoma" w:eastAsia="Tahoma" w:hAnsi="Tahoma" w:cs="Tahoma"/>
                          </w:rPr>
                          <w:t>1</w:t>
                        </w:r>
                      </w:p>
                    </w:txbxContent>
                  </v:textbox>
                </v:rect>
                <v:rect id="Rectangle 100079" o:spid="_x0000_s5273" style="position:absolute;left:27579;top:35971;width:21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" filled="f" stroked="f">
                  <v:textbox inset="0,0,0,0">
                    <w:txbxContent>
                      <w:p w14:paraId="201D539D" w14:textId="77777777" w:rsidR="00761C32" w:rsidRDefault="00000000">
                        <w:r>
                          <w:rPr>
                            <w:rFonts w:ascii="Tahoma" w:eastAsia="Tahoma" w:hAnsi="Tahoma" w:cs="Tahoma"/>
                          </w:rPr>
                          <w:t>KB</w:t>
                        </w:r>
                      </w:p>
                    </w:txbxContent>
                  </v:textbox>
                </v:rect>
                <v:rect id="Rectangle 15038" o:spid="_x0000_s5274" style="position:absolute;left:29571;top:35904;width:2594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mlyAAAAN4AAAAPAAAAZHJzL2Rvd25yZXYueG1sRI9Pa8JA&#10;EMXvQr/DMoI33dhi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DvjfmlyAAAAN4A&#10;AAAPAAAAAAAAAAAAAAAAAAcCAABkcnMvZG93bnJldi54bWxQSwUGAAAAAAMAAwC3AAAA/AIAAAAA&#10;" filled="f" stroked="f">
                  <v:textbox inset="0,0,0,0">
                    <w:txbxContent>
                      <w:p w14:paraId="2623A2DF" w14:textId="77777777" w:rsidR="00761C32" w:rsidRDefault="00000000">
                        <w:r>
                          <w:rPr>
                            <w:rFonts w:ascii="Microsoft YaHei UI" w:eastAsia="Microsoft YaHei UI" w:hAnsi="Microsoft YaHei UI" w:cs="Microsoft YaHei UI"/>
                          </w:rPr>
                          <w:t>的情况下，普通队列占用内存是</w:t>
                        </w:r>
                      </w:p>
                    </w:txbxContent>
                  </v:textbox>
                </v:rect>
                <v:rect id="Rectangle 100080" o:spid="_x0000_s5275" style="position:absolute;left:49432;top:35971;width:260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" filled="f" stroked="f">
                  <v:textbox inset="0,0,0,0">
                    <w:txbxContent>
                      <w:p w14:paraId="73897254" w14:textId="77777777" w:rsidR="00761C32" w:rsidRDefault="00000000">
                        <w:r>
                          <w:rPr>
                            <w:rFonts w:ascii="Tahoma" w:eastAsia="Tahoma" w:hAnsi="Tahoma" w:cs="Tahoma"/>
                          </w:rPr>
                          <w:t>1.2</w:t>
                        </w:r>
                      </w:p>
                    </w:txbxContent>
                  </v:textbox>
                </v:rect>
                <v:rect id="Rectangle 100081" o:spid="_x0000_s5276" style="position:absolute;left:51382;top:35971;width:233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" filled="f" stroked="f">
                  <v:textbox inset="0,0,0,0">
                    <w:txbxContent>
                      <w:p w14:paraId="7A6B2B97" w14:textId="77777777" w:rsidR="00761C32" w:rsidRDefault="00000000">
                        <w:r>
                          <w:rPr>
                            <w:rFonts w:ascii="Tahoma" w:eastAsia="Tahoma" w:hAnsi="Tahoma" w:cs="Tahoma"/>
                          </w:rPr>
                          <w:t>GB</w:t>
                        </w:r>
                      </w:p>
                    </w:txbxContent>
                  </v:textbox>
                </v:rect>
                <v:rect id="Rectangle 15040" o:spid="_x0000_s5277" style="position:absolute;left:53135;top:35904;width:1481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e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BJ/YbeyAAAAN4A&#10;AAAPAAAAAAAAAAAAAAAAAAcCAABkcnMvZG93bnJldi54bWxQSwUGAAAAAAMAAwC3AAAA/AIAAAAA&#10;" filled="f" stroked="f">
                  <v:textbox inset="0,0,0,0">
                    <w:txbxContent>
                      <w:p w14:paraId="10FE65E4" w14:textId="77777777" w:rsidR="00761C32" w:rsidRDefault="00000000">
                        <w:r>
                          <w:rPr>
                            <w:rFonts w:ascii="Microsoft YaHei UI" w:eastAsia="Microsoft YaHei UI" w:hAnsi="Microsoft YaHei UI" w:cs="Microsoft YaHei UI"/>
                          </w:rPr>
                          <w:t>，而惰性队列仅仅</w:t>
                        </w:r>
                      </w:p>
                    </w:txbxContent>
                  </v:textbox>
                </v:rect>
                <v:rect id="Rectangle 15041" o:spid="_x0000_s5278" style="position:absolute;top:38312;width:372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NFxQAAAN4AAAAPAAAAZHJzL2Rvd25yZXYueG1sRE9Na8JA&#10;EL0X/A/LCN7qRrE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AmsSNFxQAAAN4AAAAP&#10;AAAAAAAAAAAAAAAAAAcCAABkcnMvZG93bnJldi54bWxQSwUGAAAAAAMAAwC3AAAA+QIAAAAA&#10;" filled="f" stroked="f">
                  <v:textbox inset="0,0,0,0">
                    <w:txbxContent>
                      <w:p w14:paraId="75725D35" w14:textId="77777777" w:rsidR="00761C32" w:rsidRDefault="00000000">
                        <w:r>
                          <w:rPr>
                            <w:rFonts w:ascii="Microsoft YaHei UI" w:eastAsia="Microsoft YaHei UI" w:hAnsi="Microsoft YaHei UI" w:cs="Microsoft YaHei UI"/>
                          </w:rPr>
                          <w:t>占用</w:t>
                        </w:r>
                      </w:p>
                    </w:txbxContent>
                  </v:textbox>
                </v:rect>
                <v:rect id="Rectangle 100083" o:spid="_x0000_s5279" style="position:absolute;left:3154;top:38379;width:26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" filled="f" stroked="f">
                  <v:textbox inset="0,0,0,0">
                    <w:txbxContent>
                      <w:p w14:paraId="173B9D83" w14:textId="77777777" w:rsidR="00761C32" w:rsidRDefault="00000000">
                        <w:r>
                          <w:rPr>
                            <w:rFonts w:ascii="Tahoma" w:eastAsia="Tahoma" w:hAnsi="Tahoma" w:cs="Tahoma"/>
                          </w:rPr>
                          <w:t>1.5</w:t>
                        </w:r>
                      </w:p>
                    </w:txbxContent>
                  </v:textbox>
                </v:rect>
                <v:rect id="Rectangle 100084" o:spid="_x0000_s5280" style="position:absolute;left:5104;top:38379;width:25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" filled="f" stroked="f">
                  <v:textbox inset="0,0,0,0">
                    <w:txbxContent>
                      <w:p w14:paraId="25B368E5" w14:textId="77777777" w:rsidR="00761C32" w:rsidRDefault="00000000">
                        <w:r>
                          <w:rPr>
                            <w:rFonts w:ascii="Tahoma" w:eastAsia="Tahoma" w:hAnsi="Tahoma" w:cs="Tahoma"/>
                          </w:rPr>
                          <w:t>MB</w:t>
                        </w:r>
                      </w:p>
                    </w:txbxContent>
                  </v:textbox>
                </v:rect>
                <v:rect id="Rectangle 15043" o:spid="_x0000_s5281" style="position:absolute;left:6998;top:3837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" filled="f" stroked="f">
                  <v:textbox inset="0,0,0,0">
                    <w:txbxContent>
                      <w:p w14:paraId="1C7D2207" w14:textId="77777777" w:rsidR="00761C32" w:rsidRDefault="00000000">
                        <w:r>
                          <w:rPr>
                            <w:rFonts w:ascii="Tahoma" w:eastAsia="Tahoma" w:hAnsi="Tahoma" w:cs="Tahoma"/>
                          </w:rPr>
                          <w:t xml:space="preserve"> </w:t>
                        </w:r>
                      </w:p>
                    </w:txbxContent>
                  </v:textbox>
                </v:rect>
                <v:rect id="Rectangle 15044" o:spid="_x0000_s5282" style="position:absolute;left:20332;top:42952;width:476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DdxAAAAN4AAAAPAAAAZHJzL2Rvd25yZXYueG1sRE9Li8Iw&#10;EL4L+x/CLHjTdEVF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DbGgN3EAAAA3gAAAA8A&#10;AAAAAAAAAAAAAAAABwIAAGRycy9kb3ducmV2LnhtbFBLBQYAAAAAAwADALcAAAD4AgAAAAA=&#10;" filled="f" stroked="f">
                  <v:textbox inset="0,0,0,0">
                    <w:txbxContent>
                      <w:p w14:paraId="19223544" w14:textId="77777777" w:rsidR="00761C32" w:rsidRDefault="00000000">
                        <w:r>
                          <w:rPr>
                            <w:b/>
                            <w:sz w:val="44"/>
                          </w:rPr>
                          <w:t>10.</w:t>
                        </w:r>
                      </w:p>
                    </w:txbxContent>
                  </v:textbox>
                </v:rect>
                <v:rect id="Rectangle 15045" o:spid="_x0000_s5283" style="position:absolute;left:23917;top:42520;width:1031;height:4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VGxAAAAN4AAAAPAAAAZHJzL2Rvd25yZXYueG1sRE9Li8Iw&#10;EL4v+B/CCN7WVNF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FmKJUbEAAAA3gAAAA8A&#10;AAAAAAAAAAAAAAAABwIAAGRycy9kb3ducmV2LnhtbFBLBQYAAAAAAwADALcAAAD4AgAAAAA=&#10;" filled="f" stroked="f">
                  <v:textbox inset="0,0,0,0">
                    <w:txbxContent>
                      <w:p w14:paraId="61361C00" w14:textId="77777777" w:rsidR="00761C32" w:rsidRDefault="00000000">
                        <w:r>
                          <w:rPr>
                            <w:rFonts w:ascii="Arial" w:eastAsia="Arial" w:hAnsi="Arial" w:cs="Arial"/>
                            <w:b/>
                            <w:sz w:val="44"/>
                          </w:rPr>
                          <w:t xml:space="preserve"> </w:t>
                        </w:r>
                      </w:p>
                    </w:txbxContent>
                  </v:textbox>
                </v:rect>
                <v:rect id="Rectangle 15046" o:spid="_x0000_s5284" style="position:absolute;left:25670;top:42952;width:1589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sxxQAAAN4AAAAPAAAAZHJzL2Rvd25yZXYueG1sRE9Na8JA&#10;EL0X/A/LCL3VjdIG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CpWLsxxQAAAN4AAAAP&#10;AAAAAAAAAAAAAAAAAAcCAABkcnMvZG93bnJldi54bWxQSwUGAAAAAAMAAwC3AAAA+QIAAAAA&#10;" filled="f" stroked="f">
                  <v:textbox inset="0,0,0,0">
                    <w:txbxContent>
                      <w:p w14:paraId="04497759" w14:textId="77777777" w:rsidR="00761C32" w:rsidRDefault="00000000">
                        <w:r>
                          <w:rPr>
                            <w:b/>
                            <w:sz w:val="44"/>
                          </w:rPr>
                          <w:t>RabbitMQ</w:t>
                        </w:r>
                      </w:p>
                    </w:txbxContent>
                  </v:textbox>
                </v:rect>
                <v:rect id="Rectangle 15047" o:spid="_x0000_s5285" style="position:absolute;left:38322;top:42647;width:7459;height:3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" filled="f" stroked="f">
                  <v:textbox inset="0,0,0,0">
                    <w:txbxContent>
                      <w:p w14:paraId="31F1285C" w14:textId="77777777" w:rsidR="00761C32" w:rsidRDefault="00000000">
                        <w:r>
                          <w:rPr>
                            <w:rFonts w:ascii="宋体" w:eastAsia="宋体" w:hAnsi="宋体" w:cs="宋体"/>
                            <w:sz w:val="44"/>
                          </w:rPr>
                          <w:t>集群</w:t>
                        </w:r>
                      </w:p>
                    </w:txbxContent>
                  </v:textbox>
                </v:rect>
                <v:rect id="Rectangle 15048" o:spid="_x0000_s5286" style="position:absolute;left:43945;top:42952;width:839;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rYyAAAAN4AAAAPAAAAZHJzL2Rvd25yZXYueG1sRI9Pa8JA&#10;EMXvQr/DMoI33Vhq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C3i4rYyAAAAN4A&#10;AAAPAAAAAAAAAAAAAAAAAAcCAABkcnMvZG93bnJldi54bWxQSwUGAAAAAAMAAwC3AAAA/AIAAAAA&#10;" filled="f" stroked="f">
                  <v:textbox inset="0,0,0,0">
                    <w:txbxContent>
                      <w:p w14:paraId="7DD9DD69" w14:textId="77777777" w:rsidR="00761C32" w:rsidRDefault="00000000">
                        <w:r>
                          <w:rPr>
                            <w:b/>
                            <w:sz w:val="44"/>
                          </w:rPr>
                          <w:t xml:space="preserve"> </w:t>
                        </w:r>
                      </w:p>
                    </w:txbxContent>
                  </v:textbox>
                </v:rect>
                <v:rect id="Rectangle 15049" o:spid="_x0000_s5287" style="position:absolute;top:49843;width:5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9DxAAAAN4AAAAPAAAAZHJzL2Rvd25yZXYueG1sRE9La8JA&#10;EL4X+h+WKXirG4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NjHL0PEAAAA3gAAAA8A&#10;AAAAAAAAAAAAAAAABwIAAGRycy9kb3ducmV2LnhtbFBLBQYAAAAAAwADALcAAAD4AgAAAAA=&#10;" filled="f" stroked="f">
                  <v:textbox inset="0,0,0,0">
                    <w:txbxContent>
                      <w:p w14:paraId="4126160C" w14:textId="77777777" w:rsidR="00761C32" w:rsidRDefault="00000000">
                        <w:r>
                          <w:rPr>
                            <w:rFonts w:ascii="Arial" w:eastAsia="Arial" w:hAnsi="Arial" w:cs="Arial"/>
                            <w:b/>
                            <w:sz w:val="32"/>
                          </w:rPr>
                          <w:t>10.1.</w:t>
                        </w:r>
                      </w:p>
                    </w:txbxContent>
                  </v:textbox>
                </v:rect>
                <v:rect id="Rectangle 15050" o:spid="_x0000_s5288" style="position:absolute;left:4529;top:4984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" filled="f" stroked="f">
                  <v:textbox inset="0,0,0,0">
                    <w:txbxContent>
                      <w:p w14:paraId="4C861ACF" w14:textId="77777777" w:rsidR="00761C32" w:rsidRDefault="00000000">
                        <w:r>
                          <w:rPr>
                            <w:rFonts w:ascii="Arial" w:eastAsia="Arial" w:hAnsi="Arial" w:cs="Arial"/>
                            <w:b/>
                            <w:sz w:val="32"/>
                          </w:rPr>
                          <w:t xml:space="preserve"> </w:t>
                        </w:r>
                      </w:p>
                    </w:txbxContent>
                  </v:textbox>
                </v:rect>
                <v:rect id="Rectangle 15051" o:spid="_x0000_s5289" style="position:absolute;left:5337;top:49843;width:128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" filled="f" stroked="f">
                  <v:textbox inset="0,0,0,0">
                    <w:txbxContent>
                      <w:p w14:paraId="7AC57098" w14:textId="77777777" w:rsidR="00761C32" w:rsidRDefault="00000000">
                        <w:r>
                          <w:rPr>
                            <w:rFonts w:ascii="Arial" w:eastAsia="Arial" w:hAnsi="Arial" w:cs="Arial"/>
                            <w:b/>
                            <w:sz w:val="32"/>
                          </w:rPr>
                          <w:t>clustering</w:t>
                        </w:r>
                      </w:p>
                    </w:txbxContent>
                  </v:textbox>
                </v:rect>
                <v:rect id="Rectangle 15052" o:spid="_x0000_s5290" style="position:absolute;left:15044;top:4984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vvxQAAAN4AAAAPAAAAZHJzL2Rvd25yZXYueG1sRE9Na8JA&#10;EL0L/odlhN50Y8C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BTuivvxQAAAN4AAAAP&#10;AAAAAAAAAAAAAAAAAAcCAABkcnMvZG93bnJldi54bWxQSwUGAAAAAAMAAwC3AAAA+QIAAAAA&#10;" filled="f" stroked="f">
                  <v:textbox inset="0,0,0,0">
                    <w:txbxContent>
                      <w:p w14:paraId="7D10D65C" w14:textId="77777777" w:rsidR="00761C32" w:rsidRDefault="00000000">
                        <w:r>
                          <w:rPr>
                            <w:rFonts w:ascii="Arial" w:eastAsia="Arial" w:hAnsi="Arial" w:cs="Arial"/>
                            <w:b/>
                            <w:sz w:val="32"/>
                          </w:rPr>
                          <w:t xml:space="preserve"> </w:t>
                        </w:r>
                      </w:p>
                    </w:txbxContent>
                  </v:textbox>
                </v:rect>
                <v:shape id="Picture 15072" o:spid="_x0000_s5291" type="#_x0000_t75" style="position:absolute;left:2661;top:16289;width:64116;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">
                  <v:imagedata r:id="rId164" o:title=""/>
                </v:shape>
                <w10:anchorlock/>
              </v:group>
            </w:pict>
          </mc:Fallback>
        </mc:AlternateContent>
      </w:r>
      <w:r>
        <w:rPr>
          <w:rFonts w:ascii="Tahoma" w:eastAsia="Tahoma" w:hAnsi="Tahoma" w:cs="Tahoma"/>
        </w:rPr>
        <w:t xml:space="preserve"> </w:t>
      </w:r>
    </w:p>
    <w:p w14:paraId="2EE39B53" w14:textId="77777777" w:rsidR="00761C32" w:rsidRDefault="00000000">
      <w:pPr>
        <w:pStyle w:val="3"/>
        <w:spacing w:after="236"/>
        <w:ind w:left="-5"/>
      </w:pPr>
      <w:r>
        <w:t>10.1.1.</w:t>
      </w:r>
      <w:r>
        <w:rPr>
          <w:rFonts w:ascii="Arial" w:eastAsia="Arial" w:hAnsi="Arial" w:cs="Arial"/>
          <w:b/>
        </w:rPr>
        <w:t xml:space="preserve"> </w:t>
      </w:r>
      <w:r>
        <w:t xml:space="preserve">使用集群的原因 </w:t>
      </w:r>
    </w:p>
    <w:p w14:paraId="6CCA7C37" w14:textId="77777777" w:rsidR="00761C32" w:rsidRDefault="00000000">
      <w:pPr>
        <w:spacing w:after="262" w:line="249" w:lineRule="auto"/>
        <w:ind w:left="-15" w:firstLine="420"/>
      </w:pPr>
      <w:r>
        <w:rPr>
          <w:rFonts w:ascii="Microsoft YaHei UI" w:eastAsia="Microsoft YaHei UI" w:hAnsi="Microsoft YaHei UI" w:cs="Microsoft YaHei UI"/>
        </w:rPr>
        <w:t xml:space="preserve">最开始我们介绍了如何安装及运行 </w:t>
      </w:r>
      <w:r>
        <w:rPr>
          <w:rFonts w:ascii="Tahoma" w:eastAsia="Tahoma" w:hAnsi="Tahoma" w:cs="Tahoma"/>
        </w:rPr>
        <w:t xml:space="preserve">RabbitMQ </w:t>
      </w:r>
      <w:r>
        <w:rPr>
          <w:rFonts w:ascii="Microsoft YaHei UI" w:eastAsia="Microsoft YaHei UI" w:hAnsi="Microsoft YaHei UI" w:cs="Microsoft YaHei UI"/>
        </w:rPr>
        <w:t xml:space="preserve">服务，不过这些是单机版的，无法满足目前真实应用的要求。如果 </w:t>
      </w:r>
      <w:r>
        <w:rPr>
          <w:rFonts w:ascii="Tahoma" w:eastAsia="Tahoma" w:hAnsi="Tahoma" w:cs="Tahoma"/>
        </w:rPr>
        <w:t xml:space="preserve">RabbitMQ </w:t>
      </w:r>
      <w:r>
        <w:rPr>
          <w:rFonts w:ascii="Microsoft YaHei UI" w:eastAsia="Microsoft YaHei UI" w:hAnsi="Microsoft YaHei UI" w:cs="Microsoft YaHei UI"/>
        </w:rPr>
        <w:t xml:space="preserve">服务器遇到内存崩溃、机器掉电或者主板故障等情况，该怎么办？单台 </w:t>
      </w:r>
      <w:r>
        <w:rPr>
          <w:rFonts w:ascii="Tahoma" w:eastAsia="Tahoma" w:hAnsi="Tahoma" w:cs="Tahoma"/>
        </w:rPr>
        <w:t xml:space="preserve">RabbitMQ </w:t>
      </w:r>
      <w:r>
        <w:rPr>
          <w:rFonts w:ascii="Microsoft YaHei UI" w:eastAsia="Microsoft YaHei UI" w:hAnsi="Microsoft YaHei UI" w:cs="Microsoft YaHei UI"/>
        </w:rPr>
        <w:t xml:space="preserve">服务器可以满足每秒 </w:t>
      </w:r>
      <w:r>
        <w:rPr>
          <w:rFonts w:ascii="Tahoma" w:eastAsia="Tahoma" w:hAnsi="Tahoma" w:cs="Tahoma"/>
        </w:rPr>
        <w:t xml:space="preserve">1000 </w:t>
      </w:r>
      <w:r>
        <w:rPr>
          <w:rFonts w:ascii="Microsoft YaHei UI" w:eastAsia="Microsoft YaHei UI" w:hAnsi="Microsoft YaHei UI" w:cs="Microsoft YaHei UI"/>
        </w:rPr>
        <w:t xml:space="preserve">条消息的吞吐量，那么如果应用需要 </w:t>
      </w:r>
      <w:r>
        <w:rPr>
          <w:rFonts w:ascii="Tahoma" w:eastAsia="Tahoma" w:hAnsi="Tahoma" w:cs="Tahoma"/>
        </w:rPr>
        <w:t xml:space="preserve">RabbitMQ </w:t>
      </w:r>
      <w:r>
        <w:rPr>
          <w:rFonts w:ascii="Microsoft YaHei UI" w:eastAsia="Microsoft YaHei UI" w:hAnsi="Microsoft YaHei UI" w:cs="Microsoft YaHei UI"/>
        </w:rPr>
        <w:t xml:space="preserve">服务满足每秒 </w:t>
      </w:r>
      <w:r>
        <w:rPr>
          <w:rFonts w:ascii="Tahoma" w:eastAsia="Tahoma" w:hAnsi="Tahoma" w:cs="Tahoma"/>
        </w:rPr>
        <w:t xml:space="preserve">10 </w:t>
      </w:r>
      <w:r>
        <w:rPr>
          <w:rFonts w:ascii="Microsoft YaHei UI" w:eastAsia="Microsoft YaHei UI" w:hAnsi="Microsoft YaHei UI" w:cs="Microsoft YaHei UI"/>
        </w:rPr>
        <w:t xml:space="preserve">万条消息的吞吐量呢？购买昂贵的服务器来增强单机 </w:t>
      </w:r>
      <w:r>
        <w:rPr>
          <w:rFonts w:ascii="Tahoma" w:eastAsia="Tahoma" w:hAnsi="Tahoma" w:cs="Tahoma"/>
        </w:rPr>
        <w:t xml:space="preserve">RabbitMQ </w:t>
      </w:r>
      <w:r>
        <w:rPr>
          <w:rFonts w:ascii="Microsoft YaHei UI" w:eastAsia="Microsoft YaHei UI" w:hAnsi="Microsoft YaHei UI" w:cs="Microsoft YaHei UI"/>
        </w:rPr>
        <w:t xml:space="preserve">务的性能显得捉襟见肘，搭建一个 </w:t>
      </w:r>
      <w:r>
        <w:rPr>
          <w:rFonts w:ascii="Tahoma" w:eastAsia="Tahoma" w:hAnsi="Tahoma" w:cs="Tahoma"/>
        </w:rPr>
        <w:t xml:space="preserve">RabbitMQ </w:t>
      </w:r>
      <w:r>
        <w:rPr>
          <w:rFonts w:ascii="Microsoft YaHei UI" w:eastAsia="Microsoft YaHei UI" w:hAnsi="Microsoft YaHei UI" w:cs="Microsoft YaHei UI"/>
        </w:rPr>
        <w:t>集群才是解决实际问题的关键</w:t>
      </w:r>
      <w:r>
        <w:rPr>
          <w:rFonts w:ascii="Tahoma" w:eastAsia="Tahoma" w:hAnsi="Tahoma" w:cs="Tahoma"/>
        </w:rPr>
        <w:t xml:space="preserve">. </w:t>
      </w:r>
    </w:p>
    <w:p w14:paraId="2F0C4B9C" w14:textId="77777777" w:rsidR="00761C32" w:rsidRDefault="00000000">
      <w:pPr>
        <w:pStyle w:val="3"/>
        <w:spacing w:after="0"/>
        <w:ind w:left="-5"/>
      </w:pPr>
      <w:r>
        <w:lastRenderedPageBreak/>
        <w:t>10.1.2.</w:t>
      </w:r>
      <w:r>
        <w:rPr>
          <w:rFonts w:ascii="Arial" w:eastAsia="Arial" w:hAnsi="Arial" w:cs="Arial"/>
          <w:b/>
        </w:rPr>
        <w:t xml:space="preserve"> </w:t>
      </w:r>
      <w:r>
        <w:t xml:space="preserve">搭建步骤 </w:t>
      </w:r>
    </w:p>
    <w:p w14:paraId="05BD5C71" w14:textId="77777777" w:rsidR="00761C32" w:rsidRDefault="00000000">
      <w:pPr>
        <w:spacing w:after="0"/>
        <w:ind w:left="788"/>
      </w:pPr>
      <w:r>
        <w:rPr>
          <w:noProof/>
        </w:rPr>
        <mc:AlternateContent>
          <mc:Choice Requires="wpg">
            <w:drawing>
              <wp:inline distT="0" distB="0" distL="0" distR="0" wp14:anchorId="3E3DE3F8" wp14:editId="675F7875">
                <wp:extent cx="5880557" cy="7618222"/>
                <wp:effectExtent l="0" t="0" r="0" b="0"/>
                <wp:docPr id="100244" name="Group 100244"/>
                <wp:cNvGraphicFramePr/>
                <a:graphic xmlns:a="http://schemas.openxmlformats.org/drawingml/2006/main">
                  <a:graphicData uri="http://schemas.microsoft.com/office/word/2010/wordprocessingGroup">
                    <wpg:wgp>
                      <wpg:cNvGrpSpPr/>
                      <wpg:grpSpPr>
                        <a:xfrm>
                          <a:off x="0" y="0"/>
                          <a:ext cx="5880557" cy="7618222"/>
                          <a:chOff x="0" y="0"/>
                          <a:chExt cx="5880557" cy="7618222"/>
                        </a:xfrm>
                      </wpg:grpSpPr>
                      <pic:pic xmlns:pic="http://schemas.openxmlformats.org/drawingml/2006/picture">
                        <pic:nvPicPr>
                          <pic:cNvPr id="15082" name="Picture 15082"/>
                          <pic:cNvPicPr/>
                        </pic:nvPicPr>
                        <pic:blipFill>
                          <a:blip r:embed="rId7"/>
                          <a:stretch>
                            <a:fillRect/>
                          </a:stretch>
                        </pic:blipFill>
                        <pic:spPr>
                          <a:xfrm>
                            <a:off x="83198" y="738759"/>
                            <a:ext cx="5258435" cy="5258435"/>
                          </a:xfrm>
                          <a:prstGeom prst="rect">
                            <a:avLst/>
                          </a:prstGeom>
                        </pic:spPr>
                      </pic:pic>
                      <wps:wsp>
                        <wps:cNvPr id="15101" name="Rectangle 15101"/>
                        <wps:cNvSpPr/>
                        <wps:spPr>
                          <a:xfrm>
                            <a:off x="71628" y="75670"/>
                            <a:ext cx="157849" cy="181104"/>
                          </a:xfrm>
                          <a:prstGeom prst="rect">
                            <a:avLst/>
                          </a:prstGeom>
                          <a:ln>
                            <a:noFill/>
                          </a:ln>
                        </wps:spPr>
                        <wps:txbx>
                          <w:txbxContent>
                            <w:p w14:paraId="38677163"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5102" name="Rectangle 15102"/>
                        <wps:cNvSpPr/>
                        <wps:spPr>
                          <a:xfrm>
                            <a:off x="190500" y="69029"/>
                            <a:ext cx="372953" cy="200226"/>
                          </a:xfrm>
                          <a:prstGeom prst="rect">
                            <a:avLst/>
                          </a:prstGeom>
                          <a:ln>
                            <a:noFill/>
                          </a:ln>
                        </wps:spPr>
                        <wps:txbx>
                          <w:txbxContent>
                            <w:p w14:paraId="054F2E3B" w14:textId="77777777" w:rsidR="00761C32" w:rsidRDefault="00000000">
                              <w:r>
                                <w:rPr>
                                  <w:rFonts w:ascii="Microsoft YaHei UI" w:eastAsia="Microsoft YaHei UI" w:hAnsi="Microsoft YaHei UI" w:cs="Microsoft YaHei UI"/>
                                </w:rPr>
                                <w:t>修改</w:t>
                              </w:r>
                            </w:p>
                          </w:txbxContent>
                        </wps:txbx>
                        <wps:bodyPr horzOverflow="overflow" vert="horz" lIns="0" tIns="0" rIns="0" bIns="0" rtlCol="0">
                          <a:noAutofit/>
                        </wps:bodyPr>
                      </wps:wsp>
                      <wps:wsp>
                        <wps:cNvPr id="15103" name="Rectangle 15103"/>
                        <wps:cNvSpPr/>
                        <wps:spPr>
                          <a:xfrm>
                            <a:off x="505917" y="75670"/>
                            <a:ext cx="101816" cy="181104"/>
                          </a:xfrm>
                          <a:prstGeom prst="rect">
                            <a:avLst/>
                          </a:prstGeom>
                          <a:ln>
                            <a:noFill/>
                          </a:ln>
                        </wps:spPr>
                        <wps:txbx>
                          <w:txbxContent>
                            <w:p w14:paraId="14F0CFB8"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15104" name="Rectangle 15104"/>
                        <wps:cNvSpPr/>
                        <wps:spPr>
                          <a:xfrm>
                            <a:off x="617169" y="69029"/>
                            <a:ext cx="1485659" cy="200226"/>
                          </a:xfrm>
                          <a:prstGeom prst="rect">
                            <a:avLst/>
                          </a:prstGeom>
                          <a:ln>
                            <a:noFill/>
                          </a:ln>
                        </wps:spPr>
                        <wps:txbx>
                          <w:txbxContent>
                            <w:p w14:paraId="1E9989BD" w14:textId="77777777" w:rsidR="00761C32" w:rsidRDefault="00000000">
                              <w:r>
                                <w:rPr>
                                  <w:rFonts w:ascii="Microsoft YaHei UI" w:eastAsia="Microsoft YaHei UI" w:hAnsi="Microsoft YaHei UI" w:cs="Microsoft YaHei UI"/>
                                </w:rPr>
                                <w:t>台机器的主机名称</w:t>
                              </w:r>
                            </w:p>
                          </w:txbxContent>
                        </wps:txbx>
                        <wps:bodyPr horzOverflow="overflow" vert="horz" lIns="0" tIns="0" rIns="0" bIns="0" rtlCol="0">
                          <a:noAutofit/>
                        </wps:bodyPr>
                      </wps:wsp>
                      <wps:wsp>
                        <wps:cNvPr id="15105" name="Rectangle 15105"/>
                        <wps:cNvSpPr/>
                        <wps:spPr>
                          <a:xfrm>
                            <a:off x="1734642" y="75670"/>
                            <a:ext cx="58367" cy="181104"/>
                          </a:xfrm>
                          <a:prstGeom prst="rect">
                            <a:avLst/>
                          </a:prstGeom>
                          <a:ln>
                            <a:noFill/>
                          </a:ln>
                        </wps:spPr>
                        <wps:txbx>
                          <w:txbxContent>
                            <w:p w14:paraId="29E4B47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06" name="Rectangle 15106"/>
                        <wps:cNvSpPr/>
                        <wps:spPr>
                          <a:xfrm>
                            <a:off x="71628" y="406378"/>
                            <a:ext cx="58367" cy="181104"/>
                          </a:xfrm>
                          <a:prstGeom prst="rect">
                            <a:avLst/>
                          </a:prstGeom>
                          <a:ln>
                            <a:noFill/>
                          </a:ln>
                        </wps:spPr>
                        <wps:txbx>
                          <w:txbxContent>
                            <w:p w14:paraId="2D17CC7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07" name="Rectangle 15107"/>
                        <wps:cNvSpPr/>
                        <wps:spPr>
                          <a:xfrm>
                            <a:off x="338277" y="406378"/>
                            <a:ext cx="1543094" cy="181104"/>
                          </a:xfrm>
                          <a:prstGeom prst="rect">
                            <a:avLst/>
                          </a:prstGeom>
                          <a:ln>
                            <a:noFill/>
                          </a:ln>
                        </wps:spPr>
                        <wps:txbx>
                          <w:txbxContent>
                            <w:p w14:paraId="2C781162" w14:textId="77777777" w:rsidR="00761C32" w:rsidRDefault="00000000">
                              <w:r>
                                <w:rPr>
                                  <w:rFonts w:ascii="Tahoma" w:eastAsia="Tahoma" w:hAnsi="Tahoma" w:cs="Tahoma"/>
                                </w:rPr>
                                <w:t>vim /</w:t>
                              </w:r>
                              <w:proofErr w:type="spellStart"/>
                              <w:r>
                                <w:rPr>
                                  <w:rFonts w:ascii="Tahoma" w:eastAsia="Tahoma" w:hAnsi="Tahoma" w:cs="Tahoma"/>
                                </w:rPr>
                                <w:t>etc</w:t>
                              </w:r>
                              <w:proofErr w:type="spellEnd"/>
                              <w:r>
                                <w:rPr>
                                  <w:rFonts w:ascii="Tahoma" w:eastAsia="Tahoma" w:hAnsi="Tahoma" w:cs="Tahoma"/>
                                </w:rPr>
                                <w:t>/hostname</w:t>
                              </w:r>
                            </w:p>
                          </w:txbxContent>
                        </wps:txbx>
                        <wps:bodyPr horzOverflow="overflow" vert="horz" lIns="0" tIns="0" rIns="0" bIns="0" rtlCol="0">
                          <a:noAutofit/>
                        </wps:bodyPr>
                      </wps:wsp>
                      <wps:wsp>
                        <wps:cNvPr id="15108" name="Rectangle 15108"/>
                        <wps:cNvSpPr/>
                        <wps:spPr>
                          <a:xfrm>
                            <a:off x="1498041" y="406378"/>
                            <a:ext cx="58367" cy="181104"/>
                          </a:xfrm>
                          <a:prstGeom prst="rect">
                            <a:avLst/>
                          </a:prstGeom>
                          <a:ln>
                            <a:noFill/>
                          </a:ln>
                        </wps:spPr>
                        <wps:txbx>
                          <w:txbxContent>
                            <w:p w14:paraId="44786A9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09" name="Rectangle 15109"/>
                        <wps:cNvSpPr/>
                        <wps:spPr>
                          <a:xfrm>
                            <a:off x="71628" y="738610"/>
                            <a:ext cx="157849" cy="181104"/>
                          </a:xfrm>
                          <a:prstGeom prst="rect">
                            <a:avLst/>
                          </a:prstGeom>
                          <a:ln>
                            <a:noFill/>
                          </a:ln>
                        </wps:spPr>
                        <wps:txbx>
                          <w:txbxContent>
                            <w:p w14:paraId="5408DF12"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15110" name="Rectangle 15110"/>
                        <wps:cNvSpPr/>
                        <wps:spPr>
                          <a:xfrm>
                            <a:off x="190500" y="731969"/>
                            <a:ext cx="1303285" cy="200226"/>
                          </a:xfrm>
                          <a:prstGeom prst="rect">
                            <a:avLst/>
                          </a:prstGeom>
                          <a:ln>
                            <a:noFill/>
                          </a:ln>
                        </wps:spPr>
                        <wps:txbx>
                          <w:txbxContent>
                            <w:p w14:paraId="25B63E56" w14:textId="77777777" w:rsidR="00761C32" w:rsidRDefault="00000000">
                              <w:r>
                                <w:rPr>
                                  <w:rFonts w:ascii="Microsoft YaHei UI" w:eastAsia="Microsoft YaHei UI" w:hAnsi="Microsoft YaHei UI" w:cs="Microsoft YaHei UI"/>
                                </w:rPr>
                                <w:t>配置各个节点的</w:t>
                              </w:r>
                            </w:p>
                          </w:txbxContent>
                        </wps:txbx>
                        <wps:bodyPr horzOverflow="overflow" vert="horz" lIns="0" tIns="0" rIns="0" bIns="0" rtlCol="0">
                          <a:noAutofit/>
                        </wps:bodyPr>
                      </wps:wsp>
                      <wps:wsp>
                        <wps:cNvPr id="15111" name="Rectangle 15111"/>
                        <wps:cNvSpPr/>
                        <wps:spPr>
                          <a:xfrm>
                            <a:off x="1168857" y="738610"/>
                            <a:ext cx="58367" cy="181104"/>
                          </a:xfrm>
                          <a:prstGeom prst="rect">
                            <a:avLst/>
                          </a:prstGeom>
                          <a:ln>
                            <a:noFill/>
                          </a:ln>
                        </wps:spPr>
                        <wps:txbx>
                          <w:txbxContent>
                            <w:p w14:paraId="2D37E69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12" name="Rectangle 15112"/>
                        <wps:cNvSpPr/>
                        <wps:spPr>
                          <a:xfrm>
                            <a:off x="1238961" y="738610"/>
                            <a:ext cx="489874" cy="181104"/>
                          </a:xfrm>
                          <a:prstGeom prst="rect">
                            <a:avLst/>
                          </a:prstGeom>
                          <a:ln>
                            <a:noFill/>
                          </a:ln>
                        </wps:spPr>
                        <wps:txbx>
                          <w:txbxContent>
                            <w:p w14:paraId="3E650CE4" w14:textId="77777777" w:rsidR="00761C32" w:rsidRDefault="00000000">
                              <w:r>
                                <w:rPr>
                                  <w:rFonts w:ascii="Tahoma" w:eastAsia="Tahoma" w:hAnsi="Tahoma" w:cs="Tahoma"/>
                                </w:rPr>
                                <w:t xml:space="preserve">hosts </w:t>
                              </w:r>
                            </w:p>
                          </w:txbxContent>
                        </wps:txbx>
                        <wps:bodyPr horzOverflow="overflow" vert="horz" lIns="0" tIns="0" rIns="0" bIns="0" rtlCol="0">
                          <a:noAutofit/>
                        </wps:bodyPr>
                      </wps:wsp>
                      <wps:wsp>
                        <wps:cNvPr id="15113" name="Rectangle 15113"/>
                        <wps:cNvSpPr/>
                        <wps:spPr>
                          <a:xfrm>
                            <a:off x="1634058" y="731969"/>
                            <a:ext cx="2975421" cy="200226"/>
                          </a:xfrm>
                          <a:prstGeom prst="rect">
                            <a:avLst/>
                          </a:prstGeom>
                          <a:ln>
                            <a:noFill/>
                          </a:ln>
                        </wps:spPr>
                        <wps:txbx>
                          <w:txbxContent>
                            <w:p w14:paraId="0064590A" w14:textId="77777777" w:rsidR="00761C32" w:rsidRDefault="00000000">
                              <w:r>
                                <w:rPr>
                                  <w:rFonts w:ascii="Microsoft YaHei UI" w:eastAsia="Microsoft YaHei UI" w:hAnsi="Microsoft YaHei UI" w:cs="Microsoft YaHei UI"/>
                                </w:rPr>
                                <w:t>文件，让各个节点都能互相识别对方</w:t>
                              </w:r>
                            </w:p>
                          </w:txbxContent>
                        </wps:txbx>
                        <wps:bodyPr horzOverflow="overflow" vert="horz" lIns="0" tIns="0" rIns="0" bIns="0" rtlCol="0">
                          <a:noAutofit/>
                        </wps:bodyPr>
                      </wps:wsp>
                      <wps:wsp>
                        <wps:cNvPr id="15114" name="Rectangle 15114"/>
                        <wps:cNvSpPr/>
                        <wps:spPr>
                          <a:xfrm>
                            <a:off x="3870020" y="738610"/>
                            <a:ext cx="58367" cy="181104"/>
                          </a:xfrm>
                          <a:prstGeom prst="rect">
                            <a:avLst/>
                          </a:prstGeom>
                          <a:ln>
                            <a:noFill/>
                          </a:ln>
                        </wps:spPr>
                        <wps:txbx>
                          <w:txbxContent>
                            <w:p w14:paraId="56502B9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15" name="Rectangle 15115"/>
                        <wps:cNvSpPr/>
                        <wps:spPr>
                          <a:xfrm>
                            <a:off x="71628" y="1068175"/>
                            <a:ext cx="58367" cy="181104"/>
                          </a:xfrm>
                          <a:prstGeom prst="rect">
                            <a:avLst/>
                          </a:prstGeom>
                          <a:ln>
                            <a:noFill/>
                          </a:ln>
                        </wps:spPr>
                        <wps:txbx>
                          <w:txbxContent>
                            <w:p w14:paraId="3FF24BB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16" name="Rectangle 15116"/>
                        <wps:cNvSpPr/>
                        <wps:spPr>
                          <a:xfrm>
                            <a:off x="338277" y="1068175"/>
                            <a:ext cx="1171446" cy="181104"/>
                          </a:xfrm>
                          <a:prstGeom prst="rect">
                            <a:avLst/>
                          </a:prstGeom>
                          <a:ln>
                            <a:noFill/>
                          </a:ln>
                        </wps:spPr>
                        <wps:txbx>
                          <w:txbxContent>
                            <w:p w14:paraId="093733AD" w14:textId="77777777" w:rsidR="00761C32" w:rsidRDefault="00000000">
                              <w:r>
                                <w:rPr>
                                  <w:rFonts w:ascii="Tahoma" w:eastAsia="Tahoma" w:hAnsi="Tahoma" w:cs="Tahoma"/>
                                </w:rPr>
                                <w:t>vim /</w:t>
                              </w:r>
                              <w:proofErr w:type="spellStart"/>
                              <w:r>
                                <w:rPr>
                                  <w:rFonts w:ascii="Tahoma" w:eastAsia="Tahoma" w:hAnsi="Tahoma" w:cs="Tahoma"/>
                                </w:rPr>
                                <w:t>etc</w:t>
                              </w:r>
                              <w:proofErr w:type="spellEnd"/>
                              <w:r>
                                <w:rPr>
                                  <w:rFonts w:ascii="Tahoma" w:eastAsia="Tahoma" w:hAnsi="Tahoma" w:cs="Tahoma"/>
                                </w:rPr>
                                <w:t>/hosts</w:t>
                              </w:r>
                            </w:p>
                          </w:txbxContent>
                        </wps:txbx>
                        <wps:bodyPr horzOverflow="overflow" vert="horz" lIns="0" tIns="0" rIns="0" bIns="0" rtlCol="0">
                          <a:noAutofit/>
                        </wps:bodyPr>
                      </wps:wsp>
                      <wps:wsp>
                        <wps:cNvPr id="15117" name="Rectangle 15117"/>
                        <wps:cNvSpPr/>
                        <wps:spPr>
                          <a:xfrm>
                            <a:off x="1217625" y="1068175"/>
                            <a:ext cx="58367" cy="181104"/>
                          </a:xfrm>
                          <a:prstGeom prst="rect">
                            <a:avLst/>
                          </a:prstGeom>
                          <a:ln>
                            <a:noFill/>
                          </a:ln>
                        </wps:spPr>
                        <wps:txbx>
                          <w:txbxContent>
                            <w:p w14:paraId="3BE5839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18" name="Rectangle 15118"/>
                        <wps:cNvSpPr/>
                        <wps:spPr>
                          <a:xfrm>
                            <a:off x="71628" y="1363831"/>
                            <a:ext cx="58367" cy="181104"/>
                          </a:xfrm>
                          <a:prstGeom prst="rect">
                            <a:avLst/>
                          </a:prstGeom>
                          <a:ln>
                            <a:noFill/>
                          </a:ln>
                        </wps:spPr>
                        <wps:txbx>
                          <w:txbxContent>
                            <w:p w14:paraId="6AB6B48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19" name="Rectangle 15119"/>
                        <wps:cNvSpPr/>
                        <wps:spPr>
                          <a:xfrm>
                            <a:off x="338277" y="1363831"/>
                            <a:ext cx="58367" cy="181104"/>
                          </a:xfrm>
                          <a:prstGeom prst="rect">
                            <a:avLst/>
                          </a:prstGeom>
                          <a:ln>
                            <a:noFill/>
                          </a:ln>
                        </wps:spPr>
                        <wps:txbx>
                          <w:txbxContent>
                            <w:p w14:paraId="61CB514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20" name="Rectangle 15120"/>
                        <wps:cNvSpPr/>
                        <wps:spPr>
                          <a:xfrm>
                            <a:off x="604977" y="1363831"/>
                            <a:ext cx="981613" cy="181104"/>
                          </a:xfrm>
                          <a:prstGeom prst="rect">
                            <a:avLst/>
                          </a:prstGeom>
                          <a:ln>
                            <a:noFill/>
                          </a:ln>
                        </wps:spPr>
                        <wps:txbx>
                          <w:txbxContent>
                            <w:p w14:paraId="7312E17D" w14:textId="77777777" w:rsidR="00761C32" w:rsidRDefault="00000000">
                              <w:r>
                                <w:rPr>
                                  <w:rFonts w:ascii="Tahoma" w:eastAsia="Tahoma" w:hAnsi="Tahoma" w:cs="Tahoma"/>
                                </w:rPr>
                                <w:t>10.211.55.7</w:t>
                              </w:r>
                            </w:p>
                          </w:txbxContent>
                        </wps:txbx>
                        <wps:bodyPr horzOverflow="overflow" vert="horz" lIns="0" tIns="0" rIns="0" bIns="0" rtlCol="0">
                          <a:noAutofit/>
                        </wps:bodyPr>
                      </wps:wsp>
                      <wps:wsp>
                        <wps:cNvPr id="15121" name="Rectangle 15121"/>
                        <wps:cNvSpPr/>
                        <wps:spPr>
                          <a:xfrm>
                            <a:off x="1342593" y="1363831"/>
                            <a:ext cx="101816" cy="181104"/>
                          </a:xfrm>
                          <a:prstGeom prst="rect">
                            <a:avLst/>
                          </a:prstGeom>
                          <a:ln>
                            <a:noFill/>
                          </a:ln>
                        </wps:spPr>
                        <wps:txbx>
                          <w:txbxContent>
                            <w:p w14:paraId="5085DD03" w14:textId="77777777" w:rsidR="00761C32" w:rsidRDefault="00000000">
                              <w:r>
                                <w:rPr>
                                  <w:rFonts w:ascii="Tahoma" w:eastAsia="Tahoma" w:hAnsi="Tahoma" w:cs="Tahoma"/>
                                </w:rPr>
                                <w:t>4</w:t>
                              </w:r>
                            </w:p>
                          </w:txbxContent>
                        </wps:txbx>
                        <wps:bodyPr horzOverflow="overflow" vert="horz" lIns="0" tIns="0" rIns="0" bIns="0" rtlCol="0">
                          <a:noAutofit/>
                        </wps:bodyPr>
                      </wps:wsp>
                      <wps:wsp>
                        <wps:cNvPr id="15122" name="Rectangle 15122"/>
                        <wps:cNvSpPr/>
                        <wps:spPr>
                          <a:xfrm>
                            <a:off x="1418793" y="1363831"/>
                            <a:ext cx="58367" cy="181104"/>
                          </a:xfrm>
                          <a:prstGeom prst="rect">
                            <a:avLst/>
                          </a:prstGeom>
                          <a:ln>
                            <a:noFill/>
                          </a:ln>
                        </wps:spPr>
                        <wps:txbx>
                          <w:txbxContent>
                            <w:p w14:paraId="5809833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23" name="Rectangle 15123"/>
                        <wps:cNvSpPr/>
                        <wps:spPr>
                          <a:xfrm>
                            <a:off x="1462989" y="1363831"/>
                            <a:ext cx="507589" cy="181104"/>
                          </a:xfrm>
                          <a:prstGeom prst="rect">
                            <a:avLst/>
                          </a:prstGeom>
                          <a:ln>
                            <a:noFill/>
                          </a:ln>
                        </wps:spPr>
                        <wps:txbx>
                          <w:txbxContent>
                            <w:p w14:paraId="6FE55FB7" w14:textId="77777777" w:rsidR="00761C32" w:rsidRDefault="00000000">
                              <w:r>
                                <w:rPr>
                                  <w:rFonts w:ascii="Tahoma" w:eastAsia="Tahoma" w:hAnsi="Tahoma" w:cs="Tahoma"/>
                                </w:rPr>
                                <w:t>node1</w:t>
                              </w:r>
                            </w:p>
                          </w:txbxContent>
                        </wps:txbx>
                        <wps:bodyPr horzOverflow="overflow" vert="horz" lIns="0" tIns="0" rIns="0" bIns="0" rtlCol="0">
                          <a:noAutofit/>
                        </wps:bodyPr>
                      </wps:wsp>
                      <wps:wsp>
                        <wps:cNvPr id="15124" name="Rectangle 15124"/>
                        <wps:cNvSpPr/>
                        <wps:spPr>
                          <a:xfrm>
                            <a:off x="1842846" y="1363831"/>
                            <a:ext cx="58367" cy="181104"/>
                          </a:xfrm>
                          <a:prstGeom prst="rect">
                            <a:avLst/>
                          </a:prstGeom>
                          <a:ln>
                            <a:noFill/>
                          </a:ln>
                        </wps:spPr>
                        <wps:txbx>
                          <w:txbxContent>
                            <w:p w14:paraId="0BCE21B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25" name="Rectangle 15125"/>
                        <wps:cNvSpPr/>
                        <wps:spPr>
                          <a:xfrm>
                            <a:off x="71628" y="1659487"/>
                            <a:ext cx="58367" cy="181104"/>
                          </a:xfrm>
                          <a:prstGeom prst="rect">
                            <a:avLst/>
                          </a:prstGeom>
                          <a:ln>
                            <a:noFill/>
                          </a:ln>
                        </wps:spPr>
                        <wps:txbx>
                          <w:txbxContent>
                            <w:p w14:paraId="571EE6A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26" name="Rectangle 15126"/>
                        <wps:cNvSpPr/>
                        <wps:spPr>
                          <a:xfrm>
                            <a:off x="338277" y="1659487"/>
                            <a:ext cx="58367" cy="181104"/>
                          </a:xfrm>
                          <a:prstGeom prst="rect">
                            <a:avLst/>
                          </a:prstGeom>
                          <a:ln>
                            <a:noFill/>
                          </a:ln>
                        </wps:spPr>
                        <wps:txbx>
                          <w:txbxContent>
                            <w:p w14:paraId="516249B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27" name="Rectangle 15127"/>
                        <wps:cNvSpPr/>
                        <wps:spPr>
                          <a:xfrm>
                            <a:off x="604977" y="1659487"/>
                            <a:ext cx="981613" cy="181104"/>
                          </a:xfrm>
                          <a:prstGeom prst="rect">
                            <a:avLst/>
                          </a:prstGeom>
                          <a:ln>
                            <a:noFill/>
                          </a:ln>
                        </wps:spPr>
                        <wps:txbx>
                          <w:txbxContent>
                            <w:p w14:paraId="397D581E" w14:textId="77777777" w:rsidR="00761C32" w:rsidRDefault="00000000">
                              <w:r>
                                <w:rPr>
                                  <w:rFonts w:ascii="Tahoma" w:eastAsia="Tahoma" w:hAnsi="Tahoma" w:cs="Tahoma"/>
                                </w:rPr>
                                <w:t>10.211.55.7</w:t>
                              </w:r>
                            </w:p>
                          </w:txbxContent>
                        </wps:txbx>
                        <wps:bodyPr horzOverflow="overflow" vert="horz" lIns="0" tIns="0" rIns="0" bIns="0" rtlCol="0">
                          <a:noAutofit/>
                        </wps:bodyPr>
                      </wps:wsp>
                      <wps:wsp>
                        <wps:cNvPr id="15128" name="Rectangle 15128"/>
                        <wps:cNvSpPr/>
                        <wps:spPr>
                          <a:xfrm>
                            <a:off x="1342593" y="1659487"/>
                            <a:ext cx="101816" cy="181104"/>
                          </a:xfrm>
                          <a:prstGeom prst="rect">
                            <a:avLst/>
                          </a:prstGeom>
                          <a:ln>
                            <a:noFill/>
                          </a:ln>
                        </wps:spPr>
                        <wps:txbx>
                          <w:txbxContent>
                            <w:p w14:paraId="59D9A978" w14:textId="77777777" w:rsidR="00761C32" w:rsidRDefault="00000000">
                              <w:r>
                                <w:rPr>
                                  <w:rFonts w:ascii="Tahoma" w:eastAsia="Tahoma" w:hAnsi="Tahoma" w:cs="Tahoma"/>
                                </w:rPr>
                                <w:t>5</w:t>
                              </w:r>
                            </w:p>
                          </w:txbxContent>
                        </wps:txbx>
                        <wps:bodyPr horzOverflow="overflow" vert="horz" lIns="0" tIns="0" rIns="0" bIns="0" rtlCol="0">
                          <a:noAutofit/>
                        </wps:bodyPr>
                      </wps:wsp>
                      <wps:wsp>
                        <wps:cNvPr id="15129" name="Rectangle 15129"/>
                        <wps:cNvSpPr/>
                        <wps:spPr>
                          <a:xfrm>
                            <a:off x="1418793" y="1659487"/>
                            <a:ext cx="58367" cy="181104"/>
                          </a:xfrm>
                          <a:prstGeom prst="rect">
                            <a:avLst/>
                          </a:prstGeom>
                          <a:ln>
                            <a:noFill/>
                          </a:ln>
                        </wps:spPr>
                        <wps:txbx>
                          <w:txbxContent>
                            <w:p w14:paraId="5D65C85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30" name="Rectangle 15130"/>
                        <wps:cNvSpPr/>
                        <wps:spPr>
                          <a:xfrm>
                            <a:off x="1462989" y="1659487"/>
                            <a:ext cx="507589" cy="181104"/>
                          </a:xfrm>
                          <a:prstGeom prst="rect">
                            <a:avLst/>
                          </a:prstGeom>
                          <a:ln>
                            <a:noFill/>
                          </a:ln>
                        </wps:spPr>
                        <wps:txbx>
                          <w:txbxContent>
                            <w:p w14:paraId="6557741E" w14:textId="77777777" w:rsidR="00761C32" w:rsidRDefault="00000000">
                              <w:r>
                                <w:rPr>
                                  <w:rFonts w:ascii="Tahoma" w:eastAsia="Tahoma" w:hAnsi="Tahoma" w:cs="Tahoma"/>
                                </w:rPr>
                                <w:t>node2</w:t>
                              </w:r>
                            </w:p>
                          </w:txbxContent>
                        </wps:txbx>
                        <wps:bodyPr horzOverflow="overflow" vert="horz" lIns="0" tIns="0" rIns="0" bIns="0" rtlCol="0">
                          <a:noAutofit/>
                        </wps:bodyPr>
                      </wps:wsp>
                      <wps:wsp>
                        <wps:cNvPr id="15131" name="Rectangle 15131"/>
                        <wps:cNvSpPr/>
                        <wps:spPr>
                          <a:xfrm>
                            <a:off x="1842846" y="1659487"/>
                            <a:ext cx="58367" cy="181104"/>
                          </a:xfrm>
                          <a:prstGeom prst="rect">
                            <a:avLst/>
                          </a:prstGeom>
                          <a:ln>
                            <a:noFill/>
                          </a:ln>
                        </wps:spPr>
                        <wps:txbx>
                          <w:txbxContent>
                            <w:p w14:paraId="3377DD7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32" name="Rectangle 15132"/>
                        <wps:cNvSpPr/>
                        <wps:spPr>
                          <a:xfrm>
                            <a:off x="71628" y="1955143"/>
                            <a:ext cx="58367" cy="181104"/>
                          </a:xfrm>
                          <a:prstGeom prst="rect">
                            <a:avLst/>
                          </a:prstGeom>
                          <a:ln>
                            <a:noFill/>
                          </a:ln>
                        </wps:spPr>
                        <wps:txbx>
                          <w:txbxContent>
                            <w:p w14:paraId="383610E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33" name="Rectangle 15133"/>
                        <wps:cNvSpPr/>
                        <wps:spPr>
                          <a:xfrm>
                            <a:off x="338277" y="1955143"/>
                            <a:ext cx="58367" cy="181104"/>
                          </a:xfrm>
                          <a:prstGeom prst="rect">
                            <a:avLst/>
                          </a:prstGeom>
                          <a:ln>
                            <a:noFill/>
                          </a:ln>
                        </wps:spPr>
                        <wps:txbx>
                          <w:txbxContent>
                            <w:p w14:paraId="7928645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34" name="Rectangle 15134"/>
                        <wps:cNvSpPr/>
                        <wps:spPr>
                          <a:xfrm>
                            <a:off x="604977" y="1955143"/>
                            <a:ext cx="981613" cy="181104"/>
                          </a:xfrm>
                          <a:prstGeom prst="rect">
                            <a:avLst/>
                          </a:prstGeom>
                          <a:ln>
                            <a:noFill/>
                          </a:ln>
                        </wps:spPr>
                        <wps:txbx>
                          <w:txbxContent>
                            <w:p w14:paraId="390F5AC2" w14:textId="77777777" w:rsidR="00761C32" w:rsidRDefault="00000000">
                              <w:r>
                                <w:rPr>
                                  <w:rFonts w:ascii="Tahoma" w:eastAsia="Tahoma" w:hAnsi="Tahoma" w:cs="Tahoma"/>
                                </w:rPr>
                                <w:t>10.211.55.7</w:t>
                              </w:r>
                            </w:p>
                          </w:txbxContent>
                        </wps:txbx>
                        <wps:bodyPr horzOverflow="overflow" vert="horz" lIns="0" tIns="0" rIns="0" bIns="0" rtlCol="0">
                          <a:noAutofit/>
                        </wps:bodyPr>
                      </wps:wsp>
                      <wps:wsp>
                        <wps:cNvPr id="15135" name="Rectangle 15135"/>
                        <wps:cNvSpPr/>
                        <wps:spPr>
                          <a:xfrm>
                            <a:off x="1342593" y="1955143"/>
                            <a:ext cx="101816" cy="181104"/>
                          </a:xfrm>
                          <a:prstGeom prst="rect">
                            <a:avLst/>
                          </a:prstGeom>
                          <a:ln>
                            <a:noFill/>
                          </a:ln>
                        </wps:spPr>
                        <wps:txbx>
                          <w:txbxContent>
                            <w:p w14:paraId="7AC17C42" w14:textId="77777777" w:rsidR="00761C32" w:rsidRDefault="00000000">
                              <w:r>
                                <w:rPr>
                                  <w:rFonts w:ascii="Tahoma" w:eastAsia="Tahoma" w:hAnsi="Tahoma" w:cs="Tahoma"/>
                                </w:rPr>
                                <w:t>6</w:t>
                              </w:r>
                            </w:p>
                          </w:txbxContent>
                        </wps:txbx>
                        <wps:bodyPr horzOverflow="overflow" vert="horz" lIns="0" tIns="0" rIns="0" bIns="0" rtlCol="0">
                          <a:noAutofit/>
                        </wps:bodyPr>
                      </wps:wsp>
                      <wps:wsp>
                        <wps:cNvPr id="15136" name="Rectangle 15136"/>
                        <wps:cNvSpPr/>
                        <wps:spPr>
                          <a:xfrm>
                            <a:off x="1418793" y="1955143"/>
                            <a:ext cx="58367" cy="181104"/>
                          </a:xfrm>
                          <a:prstGeom prst="rect">
                            <a:avLst/>
                          </a:prstGeom>
                          <a:ln>
                            <a:noFill/>
                          </a:ln>
                        </wps:spPr>
                        <wps:txbx>
                          <w:txbxContent>
                            <w:p w14:paraId="1670C95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37" name="Rectangle 15137"/>
                        <wps:cNvSpPr/>
                        <wps:spPr>
                          <a:xfrm>
                            <a:off x="1462989" y="1955143"/>
                            <a:ext cx="507589" cy="181104"/>
                          </a:xfrm>
                          <a:prstGeom prst="rect">
                            <a:avLst/>
                          </a:prstGeom>
                          <a:ln>
                            <a:noFill/>
                          </a:ln>
                        </wps:spPr>
                        <wps:txbx>
                          <w:txbxContent>
                            <w:p w14:paraId="3ECF87B5" w14:textId="77777777" w:rsidR="00761C32" w:rsidRDefault="00000000">
                              <w:r>
                                <w:rPr>
                                  <w:rFonts w:ascii="Tahoma" w:eastAsia="Tahoma" w:hAnsi="Tahoma" w:cs="Tahoma"/>
                                </w:rPr>
                                <w:t>node3</w:t>
                              </w:r>
                            </w:p>
                          </w:txbxContent>
                        </wps:txbx>
                        <wps:bodyPr horzOverflow="overflow" vert="horz" lIns="0" tIns="0" rIns="0" bIns="0" rtlCol="0">
                          <a:noAutofit/>
                        </wps:bodyPr>
                      </wps:wsp>
                      <wps:wsp>
                        <wps:cNvPr id="15138" name="Rectangle 15138"/>
                        <wps:cNvSpPr/>
                        <wps:spPr>
                          <a:xfrm>
                            <a:off x="1842846" y="1955143"/>
                            <a:ext cx="58367" cy="181104"/>
                          </a:xfrm>
                          <a:prstGeom prst="rect">
                            <a:avLst/>
                          </a:prstGeom>
                          <a:ln>
                            <a:noFill/>
                          </a:ln>
                        </wps:spPr>
                        <wps:txbx>
                          <w:txbxContent>
                            <w:p w14:paraId="262A24B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39" name="Rectangle 15139"/>
                        <wps:cNvSpPr/>
                        <wps:spPr>
                          <a:xfrm>
                            <a:off x="71628" y="2796391"/>
                            <a:ext cx="710506" cy="181105"/>
                          </a:xfrm>
                          <a:prstGeom prst="rect">
                            <a:avLst/>
                          </a:prstGeom>
                          <a:ln>
                            <a:noFill/>
                          </a:ln>
                        </wps:spPr>
                        <wps:txbx>
                          <w:txbxContent>
                            <w:p w14:paraId="39206D4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40" name="Rectangle 15140"/>
                        <wps:cNvSpPr/>
                        <wps:spPr>
                          <a:xfrm>
                            <a:off x="5641289" y="2796391"/>
                            <a:ext cx="58367" cy="181105"/>
                          </a:xfrm>
                          <a:prstGeom prst="rect">
                            <a:avLst/>
                          </a:prstGeom>
                          <a:ln>
                            <a:noFill/>
                          </a:ln>
                        </wps:spPr>
                        <wps:txbx>
                          <w:txbxContent>
                            <w:p w14:paraId="736DBEE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41" name="Rectangle 15141"/>
                        <wps:cNvSpPr/>
                        <wps:spPr>
                          <a:xfrm>
                            <a:off x="71628" y="3099921"/>
                            <a:ext cx="157849" cy="181105"/>
                          </a:xfrm>
                          <a:prstGeom prst="rect">
                            <a:avLst/>
                          </a:prstGeom>
                          <a:ln>
                            <a:noFill/>
                          </a:ln>
                        </wps:spPr>
                        <wps:txbx>
                          <w:txbxContent>
                            <w:p w14:paraId="24652C1A"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15142" name="Rectangle 15142"/>
                        <wps:cNvSpPr/>
                        <wps:spPr>
                          <a:xfrm>
                            <a:off x="190500" y="3093280"/>
                            <a:ext cx="1487711" cy="200225"/>
                          </a:xfrm>
                          <a:prstGeom prst="rect">
                            <a:avLst/>
                          </a:prstGeom>
                          <a:ln>
                            <a:noFill/>
                          </a:ln>
                        </wps:spPr>
                        <wps:txbx>
                          <w:txbxContent>
                            <w:p w14:paraId="00EC4550" w14:textId="77777777" w:rsidR="00761C32" w:rsidRDefault="00000000">
                              <w:r>
                                <w:rPr>
                                  <w:rFonts w:ascii="Microsoft YaHei UI" w:eastAsia="Microsoft YaHei UI" w:hAnsi="Microsoft YaHei UI" w:cs="Microsoft YaHei UI"/>
                                </w:rPr>
                                <w:t>以确保各个节点的</w:t>
                              </w:r>
                            </w:p>
                          </w:txbxContent>
                        </wps:txbx>
                        <wps:bodyPr horzOverflow="overflow" vert="horz" lIns="0" tIns="0" rIns="0" bIns="0" rtlCol="0">
                          <a:noAutofit/>
                        </wps:bodyPr>
                      </wps:wsp>
                      <wps:wsp>
                        <wps:cNvPr id="15143" name="Rectangle 15143"/>
                        <wps:cNvSpPr/>
                        <wps:spPr>
                          <a:xfrm>
                            <a:off x="1344117" y="3099921"/>
                            <a:ext cx="519897" cy="181105"/>
                          </a:xfrm>
                          <a:prstGeom prst="rect">
                            <a:avLst/>
                          </a:prstGeom>
                          <a:ln>
                            <a:noFill/>
                          </a:ln>
                        </wps:spPr>
                        <wps:txbx>
                          <w:txbxContent>
                            <w:p w14:paraId="4247AA50" w14:textId="77777777" w:rsidR="00761C32" w:rsidRDefault="00000000">
                              <w:r>
                                <w:rPr>
                                  <w:rFonts w:ascii="Tahoma" w:eastAsia="Tahoma" w:hAnsi="Tahoma" w:cs="Tahoma"/>
                                </w:rPr>
                                <w:t>cookie</w:t>
                              </w:r>
                            </w:p>
                          </w:txbxContent>
                        </wps:txbx>
                        <wps:bodyPr horzOverflow="overflow" vert="horz" lIns="0" tIns="0" rIns="0" bIns="0" rtlCol="0">
                          <a:noAutofit/>
                        </wps:bodyPr>
                      </wps:wsp>
                      <wps:wsp>
                        <wps:cNvPr id="15144" name="Rectangle 15144"/>
                        <wps:cNvSpPr/>
                        <wps:spPr>
                          <a:xfrm>
                            <a:off x="1769694" y="3093280"/>
                            <a:ext cx="1860664" cy="200225"/>
                          </a:xfrm>
                          <a:prstGeom prst="rect">
                            <a:avLst/>
                          </a:prstGeom>
                          <a:ln>
                            <a:noFill/>
                          </a:ln>
                        </wps:spPr>
                        <wps:txbx>
                          <w:txbxContent>
                            <w:p w14:paraId="6B53C579" w14:textId="77777777" w:rsidR="00761C32" w:rsidRDefault="00000000">
                              <w:r>
                                <w:rPr>
                                  <w:rFonts w:ascii="Microsoft YaHei UI" w:eastAsia="Microsoft YaHei UI" w:hAnsi="Microsoft YaHei UI" w:cs="Microsoft YaHei UI"/>
                                </w:rPr>
                                <w:t>文件使用的是同一个值</w:t>
                              </w:r>
                            </w:p>
                          </w:txbxContent>
                        </wps:txbx>
                        <wps:bodyPr horzOverflow="overflow" vert="horz" lIns="0" tIns="0" rIns="0" bIns="0" rtlCol="0">
                          <a:noAutofit/>
                        </wps:bodyPr>
                      </wps:wsp>
                      <wps:wsp>
                        <wps:cNvPr id="15145" name="Rectangle 15145"/>
                        <wps:cNvSpPr/>
                        <wps:spPr>
                          <a:xfrm>
                            <a:off x="3167202" y="3099921"/>
                            <a:ext cx="58367" cy="181105"/>
                          </a:xfrm>
                          <a:prstGeom prst="rect">
                            <a:avLst/>
                          </a:prstGeom>
                          <a:ln>
                            <a:noFill/>
                          </a:ln>
                        </wps:spPr>
                        <wps:txbx>
                          <w:txbxContent>
                            <w:p w14:paraId="28DF291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46" name="Rectangle 15146"/>
                        <wps:cNvSpPr/>
                        <wps:spPr>
                          <a:xfrm>
                            <a:off x="71628" y="3467205"/>
                            <a:ext cx="58367" cy="181105"/>
                          </a:xfrm>
                          <a:prstGeom prst="rect">
                            <a:avLst/>
                          </a:prstGeom>
                          <a:ln>
                            <a:noFill/>
                          </a:ln>
                        </wps:spPr>
                        <wps:txbx>
                          <w:txbxContent>
                            <w:p w14:paraId="5207E92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47" name="Rectangle 15147"/>
                        <wps:cNvSpPr/>
                        <wps:spPr>
                          <a:xfrm>
                            <a:off x="338277" y="3460564"/>
                            <a:ext cx="186477" cy="200225"/>
                          </a:xfrm>
                          <a:prstGeom prst="rect">
                            <a:avLst/>
                          </a:prstGeom>
                          <a:ln>
                            <a:noFill/>
                          </a:ln>
                        </wps:spPr>
                        <wps:txbx>
                          <w:txbxContent>
                            <w:p w14:paraId="5BC9F4C4" w14:textId="77777777" w:rsidR="00761C32" w:rsidRDefault="00000000">
                              <w:r>
                                <w:rPr>
                                  <w:rFonts w:ascii="Microsoft YaHei UI" w:eastAsia="Microsoft YaHei UI" w:hAnsi="Microsoft YaHei UI" w:cs="Microsoft YaHei UI"/>
                                </w:rPr>
                                <w:t>在</w:t>
                              </w:r>
                            </w:p>
                          </w:txbxContent>
                        </wps:txbx>
                        <wps:bodyPr horzOverflow="overflow" vert="horz" lIns="0" tIns="0" rIns="0" bIns="0" rtlCol="0">
                          <a:noAutofit/>
                        </wps:bodyPr>
                      </wps:wsp>
                      <wps:wsp>
                        <wps:cNvPr id="15148" name="Rectangle 15148"/>
                        <wps:cNvSpPr/>
                        <wps:spPr>
                          <a:xfrm>
                            <a:off x="513537" y="3467205"/>
                            <a:ext cx="507590" cy="181105"/>
                          </a:xfrm>
                          <a:prstGeom prst="rect">
                            <a:avLst/>
                          </a:prstGeom>
                          <a:ln>
                            <a:noFill/>
                          </a:ln>
                        </wps:spPr>
                        <wps:txbx>
                          <w:txbxContent>
                            <w:p w14:paraId="75F150C2" w14:textId="77777777" w:rsidR="00761C32" w:rsidRDefault="00000000">
                              <w:r>
                                <w:rPr>
                                  <w:rFonts w:ascii="Tahoma" w:eastAsia="Tahoma" w:hAnsi="Tahoma" w:cs="Tahoma"/>
                                </w:rPr>
                                <w:t>node1</w:t>
                              </w:r>
                            </w:p>
                          </w:txbxContent>
                        </wps:txbx>
                        <wps:bodyPr horzOverflow="overflow" vert="horz" lIns="0" tIns="0" rIns="0" bIns="0" rtlCol="0">
                          <a:noAutofit/>
                        </wps:bodyPr>
                      </wps:wsp>
                      <wps:wsp>
                        <wps:cNvPr id="15149" name="Rectangle 15149"/>
                        <wps:cNvSpPr/>
                        <wps:spPr>
                          <a:xfrm>
                            <a:off x="929589" y="3460564"/>
                            <a:ext cx="1672136" cy="200225"/>
                          </a:xfrm>
                          <a:prstGeom prst="rect">
                            <a:avLst/>
                          </a:prstGeom>
                          <a:ln>
                            <a:noFill/>
                          </a:ln>
                        </wps:spPr>
                        <wps:txbx>
                          <w:txbxContent>
                            <w:p w14:paraId="295B8DB4" w14:textId="77777777" w:rsidR="00761C32" w:rsidRDefault="00000000">
                              <w:r>
                                <w:rPr>
                                  <w:rFonts w:ascii="Microsoft YaHei UI" w:eastAsia="Microsoft YaHei UI" w:hAnsi="Microsoft YaHei UI" w:cs="Microsoft YaHei UI"/>
                                </w:rPr>
                                <w:t>上执行远程操作命令</w:t>
                              </w:r>
                            </w:p>
                          </w:txbxContent>
                        </wps:txbx>
                        <wps:bodyPr horzOverflow="overflow" vert="horz" lIns="0" tIns="0" rIns="0" bIns="0" rtlCol="0">
                          <a:noAutofit/>
                        </wps:bodyPr>
                      </wps:wsp>
                      <wps:wsp>
                        <wps:cNvPr id="15150" name="Rectangle 15150"/>
                        <wps:cNvSpPr/>
                        <wps:spPr>
                          <a:xfrm>
                            <a:off x="2185746" y="3467205"/>
                            <a:ext cx="58367" cy="181105"/>
                          </a:xfrm>
                          <a:prstGeom prst="rect">
                            <a:avLst/>
                          </a:prstGeom>
                          <a:ln>
                            <a:noFill/>
                          </a:ln>
                        </wps:spPr>
                        <wps:txbx>
                          <w:txbxContent>
                            <w:p w14:paraId="217E8BC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51" name="Rectangle 15151"/>
                        <wps:cNvSpPr/>
                        <wps:spPr>
                          <a:xfrm>
                            <a:off x="71628" y="3797913"/>
                            <a:ext cx="58367" cy="181105"/>
                          </a:xfrm>
                          <a:prstGeom prst="rect">
                            <a:avLst/>
                          </a:prstGeom>
                          <a:ln>
                            <a:noFill/>
                          </a:ln>
                        </wps:spPr>
                        <wps:txbx>
                          <w:txbxContent>
                            <w:p w14:paraId="37F2E42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52" name="Rectangle 15152"/>
                        <wps:cNvSpPr/>
                        <wps:spPr>
                          <a:xfrm>
                            <a:off x="338277" y="3797913"/>
                            <a:ext cx="917838" cy="181105"/>
                          </a:xfrm>
                          <a:prstGeom prst="rect">
                            <a:avLst/>
                          </a:prstGeom>
                          <a:ln>
                            <a:noFill/>
                          </a:ln>
                        </wps:spPr>
                        <wps:txbx>
                          <w:txbxContent>
                            <w:p w14:paraId="6B847699" w14:textId="77777777" w:rsidR="00761C32" w:rsidRDefault="00000000">
                              <w:proofErr w:type="spellStart"/>
                              <w:r>
                                <w:rPr>
                                  <w:rFonts w:ascii="Tahoma" w:eastAsia="Tahoma" w:hAnsi="Tahoma" w:cs="Tahoma"/>
                                </w:rPr>
                                <w:t>scp</w:t>
                              </w:r>
                              <w:proofErr w:type="spellEnd"/>
                              <w:r>
                                <w:rPr>
                                  <w:rFonts w:ascii="Tahoma" w:eastAsia="Tahoma" w:hAnsi="Tahoma" w:cs="Tahoma"/>
                                </w:rPr>
                                <w:t xml:space="preserve"> /var/lib</w:t>
                              </w:r>
                            </w:p>
                          </w:txbxContent>
                        </wps:txbx>
                        <wps:bodyPr horzOverflow="overflow" vert="horz" lIns="0" tIns="0" rIns="0" bIns="0" rtlCol="0">
                          <a:noAutofit/>
                        </wps:bodyPr>
                      </wps:wsp>
                      <wps:wsp>
                        <wps:cNvPr id="15153" name="Rectangle 15153"/>
                        <wps:cNvSpPr/>
                        <wps:spPr>
                          <a:xfrm>
                            <a:off x="1028649" y="3797913"/>
                            <a:ext cx="5754483" cy="181105"/>
                          </a:xfrm>
                          <a:prstGeom prst="rect">
                            <a:avLst/>
                          </a:prstGeom>
                          <a:ln>
                            <a:noFill/>
                          </a:ln>
                        </wps:spPr>
                        <wps:txbx>
                          <w:txbxContent>
                            <w:p w14:paraId="0A234B30" w14:textId="77777777" w:rsidR="00761C32" w:rsidRDefault="00000000">
                              <w:r>
                                <w:rPr>
                                  <w:rFonts w:ascii="Tahoma" w:eastAsia="Tahoma" w:hAnsi="Tahoma" w:cs="Tahoma"/>
                                </w:rPr>
                                <w:t>/</w:t>
                              </w:r>
                              <w:proofErr w:type="spellStart"/>
                              <w:r>
                                <w:rPr>
                                  <w:rFonts w:ascii="Tahoma" w:eastAsia="Tahoma" w:hAnsi="Tahoma" w:cs="Tahoma"/>
                                </w:rPr>
                                <w:t>rabbitmq</w:t>
                              </w:r>
                              <w:proofErr w:type="spellEnd"/>
                              <w:r>
                                <w:rPr>
                                  <w:rFonts w:ascii="Tahoma" w:eastAsia="Tahoma" w:hAnsi="Tahoma" w:cs="Tahoma"/>
                                </w:rPr>
                                <w:t>/.</w:t>
                              </w:r>
                              <w:proofErr w:type="spellStart"/>
                              <w:r>
                                <w:rPr>
                                  <w:rFonts w:ascii="Tahoma" w:eastAsia="Tahoma" w:hAnsi="Tahoma" w:cs="Tahoma"/>
                                </w:rPr>
                                <w:t>erlang.cookie</w:t>
                              </w:r>
                              <w:proofErr w:type="spellEnd"/>
                              <w:r>
                                <w:rPr>
                                  <w:rFonts w:ascii="Tahoma" w:eastAsia="Tahoma" w:hAnsi="Tahoma" w:cs="Tahoma"/>
                                </w:rPr>
                                <w:t xml:space="preserve"> root@node2:/var/lib/</w:t>
                              </w:r>
                              <w:proofErr w:type="spellStart"/>
                              <w:r>
                                <w:rPr>
                                  <w:rFonts w:ascii="Tahoma" w:eastAsia="Tahoma" w:hAnsi="Tahoma" w:cs="Tahoma"/>
                                </w:rPr>
                                <w:t>rabbitmq</w:t>
                              </w:r>
                              <w:proofErr w:type="spellEnd"/>
                              <w:r>
                                <w:rPr>
                                  <w:rFonts w:ascii="Tahoma" w:eastAsia="Tahoma" w:hAnsi="Tahoma" w:cs="Tahoma"/>
                                </w:rPr>
                                <w:t>/.</w:t>
                              </w:r>
                              <w:proofErr w:type="spellStart"/>
                              <w:r>
                                <w:rPr>
                                  <w:rFonts w:ascii="Tahoma" w:eastAsia="Tahoma" w:hAnsi="Tahoma" w:cs="Tahoma"/>
                                </w:rPr>
                                <w:t>erlang.cookie</w:t>
                              </w:r>
                              <w:proofErr w:type="spellEnd"/>
                            </w:p>
                          </w:txbxContent>
                        </wps:txbx>
                        <wps:bodyPr horzOverflow="overflow" vert="horz" lIns="0" tIns="0" rIns="0" bIns="0" rtlCol="0">
                          <a:noAutofit/>
                        </wps:bodyPr>
                      </wps:wsp>
                      <wps:wsp>
                        <wps:cNvPr id="15154" name="Rectangle 15154"/>
                        <wps:cNvSpPr/>
                        <wps:spPr>
                          <a:xfrm>
                            <a:off x="5354777" y="3797913"/>
                            <a:ext cx="58367" cy="181105"/>
                          </a:xfrm>
                          <a:prstGeom prst="rect">
                            <a:avLst/>
                          </a:prstGeom>
                          <a:ln>
                            <a:noFill/>
                          </a:ln>
                        </wps:spPr>
                        <wps:txbx>
                          <w:txbxContent>
                            <w:p w14:paraId="5E033D6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55" name="Rectangle 15155"/>
                        <wps:cNvSpPr/>
                        <wps:spPr>
                          <a:xfrm>
                            <a:off x="71628" y="4093569"/>
                            <a:ext cx="58367" cy="181105"/>
                          </a:xfrm>
                          <a:prstGeom prst="rect">
                            <a:avLst/>
                          </a:prstGeom>
                          <a:ln>
                            <a:noFill/>
                          </a:ln>
                        </wps:spPr>
                        <wps:txbx>
                          <w:txbxContent>
                            <w:p w14:paraId="079DA94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56" name="Rectangle 15156"/>
                        <wps:cNvSpPr/>
                        <wps:spPr>
                          <a:xfrm>
                            <a:off x="338277" y="4093569"/>
                            <a:ext cx="6672508" cy="181105"/>
                          </a:xfrm>
                          <a:prstGeom prst="rect">
                            <a:avLst/>
                          </a:prstGeom>
                          <a:ln>
                            <a:noFill/>
                          </a:ln>
                        </wps:spPr>
                        <wps:txbx>
                          <w:txbxContent>
                            <w:p w14:paraId="79BB7859" w14:textId="77777777" w:rsidR="00761C32" w:rsidRDefault="00000000">
                              <w:proofErr w:type="spellStart"/>
                              <w:r>
                                <w:rPr>
                                  <w:rFonts w:ascii="Tahoma" w:eastAsia="Tahoma" w:hAnsi="Tahoma" w:cs="Tahoma"/>
                                </w:rPr>
                                <w:t>scp</w:t>
                              </w:r>
                              <w:proofErr w:type="spellEnd"/>
                              <w:r>
                                <w:rPr>
                                  <w:rFonts w:ascii="Tahoma" w:eastAsia="Tahoma" w:hAnsi="Tahoma" w:cs="Tahoma"/>
                                </w:rPr>
                                <w:t xml:space="preserve"> /var/lib/</w:t>
                              </w:r>
                              <w:proofErr w:type="spellStart"/>
                              <w:r>
                                <w:rPr>
                                  <w:rFonts w:ascii="Tahoma" w:eastAsia="Tahoma" w:hAnsi="Tahoma" w:cs="Tahoma"/>
                                </w:rPr>
                                <w:t>rabbitmq</w:t>
                              </w:r>
                              <w:proofErr w:type="spellEnd"/>
                              <w:r>
                                <w:rPr>
                                  <w:rFonts w:ascii="Tahoma" w:eastAsia="Tahoma" w:hAnsi="Tahoma" w:cs="Tahoma"/>
                                </w:rPr>
                                <w:t>/.</w:t>
                              </w:r>
                              <w:proofErr w:type="spellStart"/>
                              <w:r>
                                <w:rPr>
                                  <w:rFonts w:ascii="Tahoma" w:eastAsia="Tahoma" w:hAnsi="Tahoma" w:cs="Tahoma"/>
                                </w:rPr>
                                <w:t>erlang.cookie</w:t>
                              </w:r>
                              <w:proofErr w:type="spellEnd"/>
                              <w:r>
                                <w:rPr>
                                  <w:rFonts w:ascii="Tahoma" w:eastAsia="Tahoma" w:hAnsi="Tahoma" w:cs="Tahoma"/>
                                </w:rPr>
                                <w:t xml:space="preserve"> root@node3:/var/lib/</w:t>
                              </w:r>
                              <w:proofErr w:type="spellStart"/>
                              <w:r>
                                <w:rPr>
                                  <w:rFonts w:ascii="Tahoma" w:eastAsia="Tahoma" w:hAnsi="Tahoma" w:cs="Tahoma"/>
                                </w:rPr>
                                <w:t>rabbitmq</w:t>
                              </w:r>
                              <w:proofErr w:type="spellEnd"/>
                              <w:r>
                                <w:rPr>
                                  <w:rFonts w:ascii="Tahoma" w:eastAsia="Tahoma" w:hAnsi="Tahoma" w:cs="Tahoma"/>
                                </w:rPr>
                                <w:t>/.</w:t>
                              </w:r>
                              <w:proofErr w:type="spellStart"/>
                              <w:r>
                                <w:rPr>
                                  <w:rFonts w:ascii="Tahoma" w:eastAsia="Tahoma" w:hAnsi="Tahoma" w:cs="Tahoma"/>
                                </w:rPr>
                                <w:t>erlang.cookie</w:t>
                              </w:r>
                              <w:proofErr w:type="spellEnd"/>
                            </w:p>
                          </w:txbxContent>
                        </wps:txbx>
                        <wps:bodyPr horzOverflow="overflow" vert="horz" lIns="0" tIns="0" rIns="0" bIns="0" rtlCol="0">
                          <a:noAutofit/>
                        </wps:bodyPr>
                      </wps:wsp>
                      <wps:wsp>
                        <wps:cNvPr id="15157" name="Rectangle 15157"/>
                        <wps:cNvSpPr/>
                        <wps:spPr>
                          <a:xfrm>
                            <a:off x="5354777" y="4093569"/>
                            <a:ext cx="58367" cy="181105"/>
                          </a:xfrm>
                          <a:prstGeom prst="rect">
                            <a:avLst/>
                          </a:prstGeom>
                          <a:ln>
                            <a:noFill/>
                          </a:ln>
                        </wps:spPr>
                        <wps:txbx>
                          <w:txbxContent>
                            <w:p w14:paraId="5EE9BED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58" name="Rectangle 15158"/>
                        <wps:cNvSpPr/>
                        <wps:spPr>
                          <a:xfrm>
                            <a:off x="71628" y="4422753"/>
                            <a:ext cx="157849" cy="181105"/>
                          </a:xfrm>
                          <a:prstGeom prst="rect">
                            <a:avLst/>
                          </a:prstGeom>
                          <a:ln>
                            <a:noFill/>
                          </a:ln>
                        </wps:spPr>
                        <wps:txbx>
                          <w:txbxContent>
                            <w:p w14:paraId="7712A425" w14:textId="77777777" w:rsidR="00761C32" w:rsidRDefault="00000000">
                              <w:r>
                                <w:rPr>
                                  <w:rFonts w:ascii="Tahoma" w:eastAsia="Tahoma" w:hAnsi="Tahoma" w:cs="Tahoma"/>
                                </w:rPr>
                                <w:t>4.</w:t>
                              </w:r>
                            </w:p>
                          </w:txbxContent>
                        </wps:txbx>
                        <wps:bodyPr horzOverflow="overflow" vert="horz" lIns="0" tIns="0" rIns="0" bIns="0" rtlCol="0">
                          <a:noAutofit/>
                        </wps:bodyPr>
                      </wps:wsp>
                      <wps:wsp>
                        <wps:cNvPr id="15159" name="Rectangle 15159"/>
                        <wps:cNvSpPr/>
                        <wps:spPr>
                          <a:xfrm>
                            <a:off x="190500" y="4416112"/>
                            <a:ext cx="372953" cy="200225"/>
                          </a:xfrm>
                          <a:prstGeom prst="rect">
                            <a:avLst/>
                          </a:prstGeom>
                          <a:ln>
                            <a:noFill/>
                          </a:ln>
                        </wps:spPr>
                        <wps:txbx>
                          <w:txbxContent>
                            <w:p w14:paraId="4BAE4BF8" w14:textId="77777777" w:rsidR="00761C32" w:rsidRDefault="00000000">
                              <w:r>
                                <w:rPr>
                                  <w:rFonts w:ascii="Microsoft YaHei UI" w:eastAsia="Microsoft YaHei UI" w:hAnsi="Microsoft YaHei UI" w:cs="Microsoft YaHei UI"/>
                                </w:rPr>
                                <w:t>启动</w:t>
                              </w:r>
                            </w:p>
                          </w:txbxContent>
                        </wps:txbx>
                        <wps:bodyPr horzOverflow="overflow" vert="horz" lIns="0" tIns="0" rIns="0" bIns="0" rtlCol="0">
                          <a:noAutofit/>
                        </wps:bodyPr>
                      </wps:wsp>
                      <wps:wsp>
                        <wps:cNvPr id="15160" name="Rectangle 15160"/>
                        <wps:cNvSpPr/>
                        <wps:spPr>
                          <a:xfrm>
                            <a:off x="510489" y="4422753"/>
                            <a:ext cx="796628" cy="181105"/>
                          </a:xfrm>
                          <a:prstGeom prst="rect">
                            <a:avLst/>
                          </a:prstGeom>
                          <a:ln>
                            <a:noFill/>
                          </a:ln>
                        </wps:spPr>
                        <wps:txbx>
                          <w:txbxContent>
                            <w:p w14:paraId="792AA3CB"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15161" name="Rectangle 15161"/>
                        <wps:cNvSpPr/>
                        <wps:spPr>
                          <a:xfrm>
                            <a:off x="1149045" y="4416112"/>
                            <a:ext cx="370926" cy="200225"/>
                          </a:xfrm>
                          <a:prstGeom prst="rect">
                            <a:avLst/>
                          </a:prstGeom>
                          <a:ln>
                            <a:noFill/>
                          </a:ln>
                        </wps:spPr>
                        <wps:txbx>
                          <w:txbxContent>
                            <w:p w14:paraId="22A1F8F2" w14:textId="77777777" w:rsidR="00761C32" w:rsidRDefault="00000000">
                              <w:r>
                                <w:rPr>
                                  <w:rFonts w:ascii="Microsoft YaHei UI" w:eastAsia="Microsoft YaHei UI" w:hAnsi="Microsoft YaHei UI" w:cs="Microsoft YaHei UI"/>
                                </w:rPr>
                                <w:t>服务</w:t>
                              </w:r>
                            </w:p>
                          </w:txbxContent>
                        </wps:txbx>
                        <wps:bodyPr horzOverflow="overflow" vert="horz" lIns="0" tIns="0" rIns="0" bIns="0" rtlCol="0">
                          <a:noAutofit/>
                        </wps:bodyPr>
                      </wps:wsp>
                      <wps:wsp>
                        <wps:cNvPr id="15162" name="Rectangle 15162"/>
                        <wps:cNvSpPr/>
                        <wps:spPr>
                          <a:xfrm>
                            <a:off x="1427937" y="4422753"/>
                            <a:ext cx="56502" cy="181105"/>
                          </a:xfrm>
                          <a:prstGeom prst="rect">
                            <a:avLst/>
                          </a:prstGeom>
                          <a:ln>
                            <a:noFill/>
                          </a:ln>
                        </wps:spPr>
                        <wps:txbx>
                          <w:txbxContent>
                            <w:p w14:paraId="0ED5F55D"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163" name="Rectangle 15163"/>
                        <wps:cNvSpPr/>
                        <wps:spPr>
                          <a:xfrm>
                            <a:off x="1470609" y="4416112"/>
                            <a:ext cx="743855" cy="200225"/>
                          </a:xfrm>
                          <a:prstGeom prst="rect">
                            <a:avLst/>
                          </a:prstGeom>
                          <a:ln>
                            <a:noFill/>
                          </a:ln>
                        </wps:spPr>
                        <wps:txbx>
                          <w:txbxContent>
                            <w:p w14:paraId="50ABDACD" w14:textId="77777777" w:rsidR="00761C32" w:rsidRDefault="00000000">
                              <w:r>
                                <w:rPr>
                                  <w:rFonts w:ascii="Microsoft YaHei UI" w:eastAsia="Microsoft YaHei UI" w:hAnsi="Microsoft YaHei UI" w:cs="Microsoft YaHei UI"/>
                                </w:rPr>
                                <w:t>顺带启动</w:t>
                              </w:r>
                            </w:p>
                          </w:txbxContent>
                        </wps:txbx>
                        <wps:bodyPr horzOverflow="overflow" vert="horz" lIns="0" tIns="0" rIns="0" bIns="0" rtlCol="0">
                          <a:noAutofit/>
                        </wps:bodyPr>
                      </wps:wsp>
                      <wps:wsp>
                        <wps:cNvPr id="15164" name="Rectangle 15164"/>
                        <wps:cNvSpPr/>
                        <wps:spPr>
                          <a:xfrm>
                            <a:off x="2068398" y="4422753"/>
                            <a:ext cx="518405" cy="181105"/>
                          </a:xfrm>
                          <a:prstGeom prst="rect">
                            <a:avLst/>
                          </a:prstGeom>
                          <a:ln>
                            <a:noFill/>
                          </a:ln>
                        </wps:spPr>
                        <wps:txbx>
                          <w:txbxContent>
                            <w:p w14:paraId="509B2A29" w14:textId="77777777" w:rsidR="00761C32" w:rsidRDefault="00000000">
                              <w:r>
                                <w:rPr>
                                  <w:rFonts w:ascii="Tahoma" w:eastAsia="Tahoma" w:hAnsi="Tahoma" w:cs="Tahoma"/>
                                </w:rPr>
                                <w:t>Erlang</w:t>
                              </w:r>
                            </w:p>
                          </w:txbxContent>
                        </wps:txbx>
                        <wps:bodyPr horzOverflow="overflow" vert="horz" lIns="0" tIns="0" rIns="0" bIns="0" rtlCol="0">
                          <a:noAutofit/>
                        </wps:bodyPr>
                      </wps:wsp>
                      <wps:wsp>
                        <wps:cNvPr id="15165" name="Rectangle 15165"/>
                        <wps:cNvSpPr/>
                        <wps:spPr>
                          <a:xfrm>
                            <a:off x="2498166" y="4416112"/>
                            <a:ext cx="741804" cy="200225"/>
                          </a:xfrm>
                          <a:prstGeom prst="rect">
                            <a:avLst/>
                          </a:prstGeom>
                          <a:ln>
                            <a:noFill/>
                          </a:ln>
                        </wps:spPr>
                        <wps:txbx>
                          <w:txbxContent>
                            <w:p w14:paraId="73EC17AF" w14:textId="77777777" w:rsidR="00761C32" w:rsidRDefault="00000000">
                              <w:r>
                                <w:rPr>
                                  <w:rFonts w:ascii="Microsoft YaHei UI" w:eastAsia="Microsoft YaHei UI" w:hAnsi="Microsoft YaHei UI" w:cs="Microsoft YaHei UI"/>
                                </w:rPr>
                                <w:t>虚拟机和</w:t>
                              </w:r>
                            </w:p>
                          </w:txbxContent>
                        </wps:txbx>
                        <wps:bodyPr horzOverflow="overflow" vert="horz" lIns="0" tIns="0" rIns="0" bIns="0" rtlCol="0">
                          <a:noAutofit/>
                        </wps:bodyPr>
                      </wps:wsp>
                      <wps:wsp>
                        <wps:cNvPr id="15166" name="Rectangle 15166"/>
                        <wps:cNvSpPr/>
                        <wps:spPr>
                          <a:xfrm>
                            <a:off x="3094050" y="4422753"/>
                            <a:ext cx="701525" cy="181105"/>
                          </a:xfrm>
                          <a:prstGeom prst="rect">
                            <a:avLst/>
                          </a:prstGeom>
                          <a:ln>
                            <a:noFill/>
                          </a:ln>
                        </wps:spPr>
                        <wps:txbx>
                          <w:txbxContent>
                            <w:p w14:paraId="4658DB1B" w14:textId="77777777" w:rsidR="00761C32" w:rsidRDefault="00000000">
                              <w:proofErr w:type="spellStart"/>
                              <w:r>
                                <w:rPr>
                                  <w:rFonts w:ascii="Tahoma" w:eastAsia="Tahoma" w:hAnsi="Tahoma" w:cs="Tahoma"/>
                                </w:rPr>
                                <w:t>RbbitMQ</w:t>
                              </w:r>
                              <w:proofErr w:type="spellEnd"/>
                            </w:p>
                          </w:txbxContent>
                        </wps:txbx>
                        <wps:bodyPr horzOverflow="overflow" vert="horz" lIns="0" tIns="0" rIns="0" bIns="0" rtlCol="0">
                          <a:noAutofit/>
                        </wps:bodyPr>
                      </wps:wsp>
                      <wps:wsp>
                        <wps:cNvPr id="15167" name="Rectangle 15167"/>
                        <wps:cNvSpPr/>
                        <wps:spPr>
                          <a:xfrm>
                            <a:off x="3661232" y="4416112"/>
                            <a:ext cx="743855" cy="200225"/>
                          </a:xfrm>
                          <a:prstGeom prst="rect">
                            <a:avLst/>
                          </a:prstGeom>
                          <a:ln>
                            <a:noFill/>
                          </a:ln>
                        </wps:spPr>
                        <wps:txbx>
                          <w:txbxContent>
                            <w:p w14:paraId="2F2F59A8" w14:textId="77777777" w:rsidR="00761C32" w:rsidRDefault="00000000">
                              <w:r>
                                <w:rPr>
                                  <w:rFonts w:ascii="Microsoft YaHei UI" w:eastAsia="Microsoft YaHei UI" w:hAnsi="Microsoft YaHei UI" w:cs="Microsoft YaHei UI"/>
                                </w:rPr>
                                <w:t>应用服务</w:t>
                              </w:r>
                            </w:p>
                          </w:txbxContent>
                        </wps:txbx>
                        <wps:bodyPr horzOverflow="overflow" vert="horz" lIns="0" tIns="0" rIns="0" bIns="0" rtlCol="0">
                          <a:noAutofit/>
                        </wps:bodyPr>
                      </wps:wsp>
                      <wps:wsp>
                        <wps:cNvPr id="15168" name="Rectangle 15168"/>
                        <wps:cNvSpPr/>
                        <wps:spPr>
                          <a:xfrm>
                            <a:off x="4220540" y="4422753"/>
                            <a:ext cx="71421" cy="181105"/>
                          </a:xfrm>
                          <a:prstGeom prst="rect">
                            <a:avLst/>
                          </a:prstGeom>
                          <a:ln>
                            <a:noFill/>
                          </a:ln>
                        </wps:spPr>
                        <wps:txbx>
                          <w:txbxContent>
                            <w:p w14:paraId="01ADCF41"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169" name="Rectangle 15169"/>
                        <wps:cNvSpPr/>
                        <wps:spPr>
                          <a:xfrm>
                            <a:off x="4273880" y="4416112"/>
                            <a:ext cx="2043038" cy="200225"/>
                          </a:xfrm>
                          <a:prstGeom prst="rect">
                            <a:avLst/>
                          </a:prstGeom>
                          <a:ln>
                            <a:noFill/>
                          </a:ln>
                        </wps:spPr>
                        <wps:txbx>
                          <w:txbxContent>
                            <w:p w14:paraId="58931732" w14:textId="77777777" w:rsidR="00761C32" w:rsidRDefault="00000000">
                              <w:r>
                                <w:rPr>
                                  <w:rFonts w:ascii="Microsoft YaHei UI" w:eastAsia="Microsoft YaHei UI" w:hAnsi="Microsoft YaHei UI" w:cs="Microsoft YaHei UI"/>
                                </w:rPr>
                                <w:t>在三台节点上分别执行以</w:t>
                              </w:r>
                            </w:p>
                          </w:txbxContent>
                        </wps:txbx>
                        <wps:bodyPr horzOverflow="overflow" vert="horz" lIns="0" tIns="0" rIns="0" bIns="0" rtlCol="0">
                          <a:noAutofit/>
                        </wps:bodyPr>
                      </wps:wsp>
                      <wps:wsp>
                        <wps:cNvPr id="15170" name="Rectangle 15170"/>
                        <wps:cNvSpPr/>
                        <wps:spPr>
                          <a:xfrm>
                            <a:off x="71628" y="4658428"/>
                            <a:ext cx="559430" cy="200226"/>
                          </a:xfrm>
                          <a:prstGeom prst="rect">
                            <a:avLst/>
                          </a:prstGeom>
                          <a:ln>
                            <a:noFill/>
                          </a:ln>
                        </wps:spPr>
                        <wps:txbx>
                          <w:txbxContent>
                            <w:p w14:paraId="45B60378" w14:textId="77777777" w:rsidR="00761C32" w:rsidRDefault="00000000">
                              <w:r>
                                <w:rPr>
                                  <w:rFonts w:ascii="Microsoft YaHei UI" w:eastAsia="Microsoft YaHei UI" w:hAnsi="Microsoft YaHei UI" w:cs="Microsoft YaHei UI"/>
                                </w:rPr>
                                <w:t>下命令</w:t>
                              </w:r>
                            </w:p>
                          </w:txbxContent>
                        </wps:txbx>
                        <wps:bodyPr horzOverflow="overflow" vert="horz" lIns="0" tIns="0" rIns="0" bIns="0" rtlCol="0">
                          <a:noAutofit/>
                        </wps:bodyPr>
                      </wps:wsp>
                      <wps:wsp>
                        <wps:cNvPr id="15171" name="Rectangle 15171"/>
                        <wps:cNvSpPr/>
                        <wps:spPr>
                          <a:xfrm>
                            <a:off x="492201" y="4665069"/>
                            <a:ext cx="71421" cy="181105"/>
                          </a:xfrm>
                          <a:prstGeom prst="rect">
                            <a:avLst/>
                          </a:prstGeom>
                          <a:ln>
                            <a:noFill/>
                          </a:ln>
                        </wps:spPr>
                        <wps:txbx>
                          <w:txbxContent>
                            <w:p w14:paraId="6076025C"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172" name="Rectangle 15172"/>
                        <wps:cNvSpPr/>
                        <wps:spPr>
                          <a:xfrm>
                            <a:off x="544017" y="4665069"/>
                            <a:ext cx="58367" cy="181105"/>
                          </a:xfrm>
                          <a:prstGeom prst="rect">
                            <a:avLst/>
                          </a:prstGeom>
                          <a:ln>
                            <a:noFill/>
                          </a:ln>
                        </wps:spPr>
                        <wps:txbx>
                          <w:txbxContent>
                            <w:p w14:paraId="437C14F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73" name="Rectangle 15173"/>
                        <wps:cNvSpPr/>
                        <wps:spPr>
                          <a:xfrm>
                            <a:off x="71628" y="4994253"/>
                            <a:ext cx="58367" cy="181105"/>
                          </a:xfrm>
                          <a:prstGeom prst="rect">
                            <a:avLst/>
                          </a:prstGeom>
                          <a:ln>
                            <a:noFill/>
                          </a:ln>
                        </wps:spPr>
                        <wps:txbx>
                          <w:txbxContent>
                            <w:p w14:paraId="75943F0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74" name="Rectangle 15174"/>
                        <wps:cNvSpPr/>
                        <wps:spPr>
                          <a:xfrm>
                            <a:off x="338277" y="4994253"/>
                            <a:ext cx="735277" cy="181105"/>
                          </a:xfrm>
                          <a:prstGeom prst="rect">
                            <a:avLst/>
                          </a:prstGeom>
                          <a:ln>
                            <a:noFill/>
                          </a:ln>
                        </wps:spPr>
                        <wps:txbx>
                          <w:txbxContent>
                            <w:p w14:paraId="6822E881" w14:textId="77777777" w:rsidR="00761C32" w:rsidRDefault="00000000">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15175" name="Rectangle 15175"/>
                        <wps:cNvSpPr/>
                        <wps:spPr>
                          <a:xfrm>
                            <a:off x="891489" y="4994253"/>
                            <a:ext cx="67691" cy="181105"/>
                          </a:xfrm>
                          <a:prstGeom prst="rect">
                            <a:avLst/>
                          </a:prstGeom>
                          <a:ln>
                            <a:noFill/>
                          </a:ln>
                        </wps:spPr>
                        <wps:txbx>
                          <w:txbxContent>
                            <w:p w14:paraId="5FC6AD41"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176" name="Rectangle 15176"/>
                        <wps:cNvSpPr/>
                        <wps:spPr>
                          <a:xfrm>
                            <a:off x="941781" y="4994253"/>
                            <a:ext cx="563160" cy="181105"/>
                          </a:xfrm>
                          <a:prstGeom prst="rect">
                            <a:avLst/>
                          </a:prstGeom>
                          <a:ln>
                            <a:noFill/>
                          </a:ln>
                        </wps:spPr>
                        <wps:txbx>
                          <w:txbxContent>
                            <w:p w14:paraId="459588B6" w14:textId="77777777" w:rsidR="00761C32" w:rsidRDefault="00000000">
                              <w:r>
                                <w:rPr>
                                  <w:rFonts w:ascii="Tahoma" w:eastAsia="Tahoma" w:hAnsi="Tahoma" w:cs="Tahoma"/>
                                </w:rPr>
                                <w:t xml:space="preserve">server </w:t>
                              </w:r>
                            </w:p>
                          </w:txbxContent>
                        </wps:txbx>
                        <wps:bodyPr horzOverflow="overflow" vert="horz" lIns="0" tIns="0" rIns="0" bIns="0" rtlCol="0">
                          <a:noAutofit/>
                        </wps:bodyPr>
                      </wps:wsp>
                      <wps:wsp>
                        <wps:cNvPr id="15177" name="Rectangle 15177"/>
                        <wps:cNvSpPr/>
                        <wps:spPr>
                          <a:xfrm>
                            <a:off x="1365453" y="4994253"/>
                            <a:ext cx="67691" cy="181105"/>
                          </a:xfrm>
                          <a:prstGeom prst="rect">
                            <a:avLst/>
                          </a:prstGeom>
                          <a:ln>
                            <a:noFill/>
                          </a:ln>
                        </wps:spPr>
                        <wps:txbx>
                          <w:txbxContent>
                            <w:p w14:paraId="6C963A8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178" name="Rectangle 15178"/>
                        <wps:cNvSpPr/>
                        <wps:spPr>
                          <a:xfrm>
                            <a:off x="1415745" y="4994253"/>
                            <a:ext cx="747771" cy="181105"/>
                          </a:xfrm>
                          <a:prstGeom prst="rect">
                            <a:avLst/>
                          </a:prstGeom>
                          <a:ln>
                            <a:noFill/>
                          </a:ln>
                        </wps:spPr>
                        <wps:txbx>
                          <w:txbxContent>
                            <w:p w14:paraId="53DBB0A3" w14:textId="77777777" w:rsidR="00761C32" w:rsidRDefault="00000000">
                              <w:r>
                                <w:rPr>
                                  <w:rFonts w:ascii="Tahoma" w:eastAsia="Tahoma" w:hAnsi="Tahoma" w:cs="Tahoma"/>
                                </w:rPr>
                                <w:t>detached</w:t>
                              </w:r>
                            </w:p>
                          </w:txbxContent>
                        </wps:txbx>
                        <wps:bodyPr horzOverflow="overflow" vert="horz" lIns="0" tIns="0" rIns="0" bIns="0" rtlCol="0">
                          <a:noAutofit/>
                        </wps:bodyPr>
                      </wps:wsp>
                      <wps:wsp>
                        <wps:cNvPr id="15179" name="Rectangle 15179"/>
                        <wps:cNvSpPr/>
                        <wps:spPr>
                          <a:xfrm>
                            <a:off x="1978482" y="4994253"/>
                            <a:ext cx="58367" cy="181105"/>
                          </a:xfrm>
                          <a:prstGeom prst="rect">
                            <a:avLst/>
                          </a:prstGeom>
                          <a:ln>
                            <a:noFill/>
                          </a:ln>
                        </wps:spPr>
                        <wps:txbx>
                          <w:txbxContent>
                            <w:p w14:paraId="5B6DE4C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80" name="Rectangle 15180"/>
                        <wps:cNvSpPr/>
                        <wps:spPr>
                          <a:xfrm>
                            <a:off x="71628" y="5326867"/>
                            <a:ext cx="157849" cy="181104"/>
                          </a:xfrm>
                          <a:prstGeom prst="rect">
                            <a:avLst/>
                          </a:prstGeom>
                          <a:ln>
                            <a:noFill/>
                          </a:ln>
                        </wps:spPr>
                        <wps:txbx>
                          <w:txbxContent>
                            <w:p w14:paraId="59232294" w14:textId="77777777" w:rsidR="00761C32" w:rsidRDefault="00000000">
                              <w:r>
                                <w:rPr>
                                  <w:rFonts w:ascii="Tahoma" w:eastAsia="Tahoma" w:hAnsi="Tahoma" w:cs="Tahoma"/>
                                </w:rPr>
                                <w:t>5.</w:t>
                              </w:r>
                            </w:p>
                          </w:txbxContent>
                        </wps:txbx>
                        <wps:bodyPr horzOverflow="overflow" vert="horz" lIns="0" tIns="0" rIns="0" bIns="0" rtlCol="0">
                          <a:noAutofit/>
                        </wps:bodyPr>
                      </wps:wsp>
                      <wps:wsp>
                        <wps:cNvPr id="15181" name="Rectangle 15181"/>
                        <wps:cNvSpPr/>
                        <wps:spPr>
                          <a:xfrm>
                            <a:off x="190500" y="5320225"/>
                            <a:ext cx="559430" cy="200226"/>
                          </a:xfrm>
                          <a:prstGeom prst="rect">
                            <a:avLst/>
                          </a:prstGeom>
                          <a:ln>
                            <a:noFill/>
                          </a:ln>
                        </wps:spPr>
                        <wps:txbx>
                          <w:txbxContent>
                            <w:p w14:paraId="75E1DA1B" w14:textId="77777777" w:rsidR="00761C32" w:rsidRDefault="00000000">
                              <w:r>
                                <w:rPr>
                                  <w:rFonts w:ascii="Microsoft YaHei UI" w:eastAsia="Microsoft YaHei UI" w:hAnsi="Microsoft YaHei UI" w:cs="Microsoft YaHei UI"/>
                                </w:rPr>
                                <w:t>在节点</w:t>
                              </w:r>
                            </w:p>
                          </w:txbxContent>
                        </wps:txbx>
                        <wps:bodyPr horzOverflow="overflow" vert="horz" lIns="0" tIns="0" rIns="0" bIns="0" rtlCol="0">
                          <a:noAutofit/>
                        </wps:bodyPr>
                      </wps:wsp>
                      <wps:wsp>
                        <wps:cNvPr id="15182" name="Rectangle 15182"/>
                        <wps:cNvSpPr/>
                        <wps:spPr>
                          <a:xfrm>
                            <a:off x="646125" y="5326867"/>
                            <a:ext cx="101816" cy="181104"/>
                          </a:xfrm>
                          <a:prstGeom prst="rect">
                            <a:avLst/>
                          </a:prstGeom>
                          <a:ln>
                            <a:noFill/>
                          </a:ln>
                        </wps:spPr>
                        <wps:txbx>
                          <w:txbxContent>
                            <w:p w14:paraId="683342F2"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15183" name="Rectangle 15183"/>
                        <wps:cNvSpPr/>
                        <wps:spPr>
                          <a:xfrm>
                            <a:off x="755853" y="5320225"/>
                            <a:ext cx="372953" cy="200226"/>
                          </a:xfrm>
                          <a:prstGeom prst="rect">
                            <a:avLst/>
                          </a:prstGeom>
                          <a:ln>
                            <a:noFill/>
                          </a:ln>
                        </wps:spPr>
                        <wps:txbx>
                          <w:txbxContent>
                            <w:p w14:paraId="2CBB139D" w14:textId="77777777" w:rsidR="00761C32" w:rsidRDefault="00000000">
                              <w:r>
                                <w:rPr>
                                  <w:rFonts w:ascii="Microsoft YaHei UI" w:eastAsia="Microsoft YaHei UI" w:hAnsi="Microsoft YaHei UI" w:cs="Microsoft YaHei UI"/>
                                </w:rPr>
                                <w:t>执行</w:t>
                              </w:r>
                            </w:p>
                          </w:txbxContent>
                        </wps:txbx>
                        <wps:bodyPr horzOverflow="overflow" vert="horz" lIns="0" tIns="0" rIns="0" bIns="0" rtlCol="0">
                          <a:noAutofit/>
                        </wps:bodyPr>
                      </wps:wsp>
                      <wps:wsp>
                        <wps:cNvPr id="15184" name="Rectangle 15184"/>
                        <wps:cNvSpPr/>
                        <wps:spPr>
                          <a:xfrm>
                            <a:off x="1034745" y="5326867"/>
                            <a:ext cx="58367" cy="181104"/>
                          </a:xfrm>
                          <a:prstGeom prst="rect">
                            <a:avLst/>
                          </a:prstGeom>
                          <a:ln>
                            <a:noFill/>
                          </a:ln>
                        </wps:spPr>
                        <wps:txbx>
                          <w:txbxContent>
                            <w:p w14:paraId="44C8027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85" name="Rectangle 15185"/>
                        <wps:cNvSpPr/>
                        <wps:spPr>
                          <a:xfrm>
                            <a:off x="71628" y="5657574"/>
                            <a:ext cx="58367" cy="181105"/>
                          </a:xfrm>
                          <a:prstGeom prst="rect">
                            <a:avLst/>
                          </a:prstGeom>
                          <a:ln>
                            <a:noFill/>
                          </a:ln>
                        </wps:spPr>
                        <wps:txbx>
                          <w:txbxContent>
                            <w:p w14:paraId="427822F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86" name="Rectangle 15186"/>
                        <wps:cNvSpPr/>
                        <wps:spPr>
                          <a:xfrm>
                            <a:off x="338277" y="5657574"/>
                            <a:ext cx="925670" cy="181105"/>
                          </a:xfrm>
                          <a:prstGeom prst="rect">
                            <a:avLst/>
                          </a:prstGeom>
                          <a:ln>
                            <a:noFill/>
                          </a:ln>
                        </wps:spPr>
                        <wps:txbx>
                          <w:txbxContent>
                            <w:p w14:paraId="7B05B429" w14:textId="77777777" w:rsidR="00761C32" w:rsidRDefault="00000000">
                              <w:proofErr w:type="spellStart"/>
                              <w:r>
                                <w:rPr>
                                  <w:rFonts w:ascii="Tahoma" w:eastAsia="Tahoma" w:hAnsi="Tahoma" w:cs="Tahoma"/>
                                </w:rPr>
                                <w:t>rabbitmqctl</w:t>
                              </w:r>
                              <w:proofErr w:type="spellEnd"/>
                            </w:p>
                          </w:txbxContent>
                        </wps:txbx>
                        <wps:bodyPr horzOverflow="overflow" vert="horz" lIns="0" tIns="0" rIns="0" bIns="0" rtlCol="0">
                          <a:noAutofit/>
                        </wps:bodyPr>
                      </wps:wsp>
                      <wps:wsp>
                        <wps:cNvPr id="15187" name="Rectangle 15187"/>
                        <wps:cNvSpPr/>
                        <wps:spPr>
                          <a:xfrm>
                            <a:off x="1033221" y="5657574"/>
                            <a:ext cx="58367" cy="181105"/>
                          </a:xfrm>
                          <a:prstGeom prst="rect">
                            <a:avLst/>
                          </a:prstGeom>
                          <a:ln>
                            <a:noFill/>
                          </a:ln>
                        </wps:spPr>
                        <wps:txbx>
                          <w:txbxContent>
                            <w:p w14:paraId="5ED3790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188" name="Rectangle 15188"/>
                        <wps:cNvSpPr/>
                        <wps:spPr>
                          <a:xfrm>
                            <a:off x="1077417" y="5657574"/>
                            <a:ext cx="753552" cy="181105"/>
                          </a:xfrm>
                          <a:prstGeom prst="rect">
                            <a:avLst/>
                          </a:prstGeom>
                          <a:ln>
                            <a:noFill/>
                          </a:ln>
                        </wps:spPr>
                        <wps:txbx>
                          <w:txbxContent>
                            <w:p w14:paraId="3A68A3D4" w14:textId="77777777" w:rsidR="00761C32" w:rsidRDefault="00000000">
                              <w:proofErr w:type="spellStart"/>
                              <w:r>
                                <w:rPr>
                                  <w:rFonts w:ascii="Tahoma" w:eastAsia="Tahoma" w:hAnsi="Tahoma" w:cs="Tahoma"/>
                                </w:rPr>
                                <w:t>stop_app</w:t>
                              </w:r>
                              <w:proofErr w:type="spellEnd"/>
                            </w:p>
                          </w:txbxContent>
                        </wps:txbx>
                        <wps:bodyPr horzOverflow="overflow" vert="horz" lIns="0" tIns="0" rIns="0" bIns="0" rtlCol="0">
                          <a:noAutofit/>
                        </wps:bodyPr>
                      </wps:wsp>
                      <wps:wsp>
                        <wps:cNvPr id="15189" name="Rectangle 15189"/>
                        <wps:cNvSpPr/>
                        <wps:spPr>
                          <a:xfrm>
                            <a:off x="1643202" y="5657574"/>
                            <a:ext cx="58367" cy="181105"/>
                          </a:xfrm>
                          <a:prstGeom prst="rect">
                            <a:avLst/>
                          </a:prstGeom>
                          <a:ln>
                            <a:noFill/>
                          </a:ln>
                        </wps:spPr>
                        <wps:txbx>
                          <w:txbxContent>
                            <w:p w14:paraId="511CDDD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99334" name="Rectangle 99334"/>
                        <wps:cNvSpPr/>
                        <wps:spPr>
                          <a:xfrm>
                            <a:off x="350469" y="5989806"/>
                            <a:ext cx="71421" cy="181104"/>
                          </a:xfrm>
                          <a:prstGeom prst="rect">
                            <a:avLst/>
                          </a:prstGeom>
                          <a:ln>
                            <a:noFill/>
                          </a:ln>
                        </wps:spPr>
                        <wps:txbx>
                          <w:txbxContent>
                            <w:p w14:paraId="08A478BC"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9335" name="Rectangle 99335"/>
                        <wps:cNvSpPr/>
                        <wps:spPr>
                          <a:xfrm>
                            <a:off x="404169" y="5989806"/>
                            <a:ext cx="1330697" cy="181104"/>
                          </a:xfrm>
                          <a:prstGeom prst="rect">
                            <a:avLst/>
                          </a:prstGeom>
                          <a:ln>
                            <a:noFill/>
                          </a:ln>
                        </wps:spPr>
                        <wps:txbx>
                          <w:txbxContent>
                            <w:p w14:paraId="46BE0546"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stop</w:t>
                              </w:r>
                            </w:p>
                          </w:txbxContent>
                        </wps:txbx>
                        <wps:bodyPr horzOverflow="overflow" vert="horz" lIns="0" tIns="0" rIns="0" bIns="0" rtlCol="0">
                          <a:noAutofit/>
                        </wps:bodyPr>
                      </wps:wsp>
                      <wps:wsp>
                        <wps:cNvPr id="15191" name="Rectangle 15191"/>
                        <wps:cNvSpPr/>
                        <wps:spPr>
                          <a:xfrm>
                            <a:off x="1440129" y="5983165"/>
                            <a:ext cx="372953" cy="200226"/>
                          </a:xfrm>
                          <a:prstGeom prst="rect">
                            <a:avLst/>
                          </a:prstGeom>
                          <a:ln>
                            <a:noFill/>
                          </a:ln>
                        </wps:spPr>
                        <wps:txbx>
                          <w:txbxContent>
                            <w:p w14:paraId="7C558E98" w14:textId="77777777" w:rsidR="00761C32" w:rsidRDefault="00000000">
                              <w:r>
                                <w:rPr>
                                  <w:rFonts w:ascii="Microsoft YaHei UI" w:eastAsia="Microsoft YaHei UI" w:hAnsi="Microsoft YaHei UI" w:cs="Microsoft YaHei UI"/>
                                </w:rPr>
                                <w:t>会将</w:t>
                              </w:r>
                            </w:p>
                          </w:txbxContent>
                        </wps:txbx>
                        <wps:bodyPr horzOverflow="overflow" vert="horz" lIns="0" tIns="0" rIns="0" bIns="0" rtlCol="0">
                          <a:noAutofit/>
                        </wps:bodyPr>
                      </wps:wsp>
                      <wps:wsp>
                        <wps:cNvPr id="15192" name="Rectangle 15192"/>
                        <wps:cNvSpPr/>
                        <wps:spPr>
                          <a:xfrm>
                            <a:off x="1754454" y="5989806"/>
                            <a:ext cx="516354" cy="181104"/>
                          </a:xfrm>
                          <a:prstGeom prst="rect">
                            <a:avLst/>
                          </a:prstGeom>
                          <a:ln>
                            <a:noFill/>
                          </a:ln>
                        </wps:spPr>
                        <wps:txbx>
                          <w:txbxContent>
                            <w:p w14:paraId="7F86B97A" w14:textId="77777777" w:rsidR="00761C32" w:rsidRDefault="00000000">
                              <w:r>
                                <w:rPr>
                                  <w:rFonts w:ascii="Tahoma" w:eastAsia="Tahoma" w:hAnsi="Tahoma" w:cs="Tahoma"/>
                                </w:rPr>
                                <w:t>Erlang</w:t>
                              </w:r>
                            </w:p>
                          </w:txbxContent>
                        </wps:txbx>
                        <wps:bodyPr horzOverflow="overflow" vert="horz" lIns="0" tIns="0" rIns="0" bIns="0" rtlCol="0">
                          <a:noAutofit/>
                        </wps:bodyPr>
                      </wps:wsp>
                      <wps:wsp>
                        <wps:cNvPr id="15193" name="Rectangle 15193"/>
                        <wps:cNvSpPr/>
                        <wps:spPr>
                          <a:xfrm>
                            <a:off x="2178126" y="5983165"/>
                            <a:ext cx="1116809" cy="200226"/>
                          </a:xfrm>
                          <a:prstGeom prst="rect">
                            <a:avLst/>
                          </a:prstGeom>
                          <a:ln>
                            <a:noFill/>
                          </a:ln>
                        </wps:spPr>
                        <wps:txbx>
                          <w:txbxContent>
                            <w:p w14:paraId="397BC490" w14:textId="77777777" w:rsidR="00761C32" w:rsidRDefault="00000000">
                              <w:r>
                                <w:rPr>
                                  <w:rFonts w:ascii="Microsoft YaHei UI" w:eastAsia="Microsoft YaHei UI" w:hAnsi="Microsoft YaHei UI" w:cs="Microsoft YaHei UI"/>
                                </w:rPr>
                                <w:t>虚拟机关闭，</w:t>
                              </w:r>
                            </w:p>
                          </w:txbxContent>
                        </wps:txbx>
                        <wps:bodyPr horzOverflow="overflow" vert="horz" lIns="0" tIns="0" rIns="0" bIns="0" rtlCol="0">
                          <a:noAutofit/>
                        </wps:bodyPr>
                      </wps:wsp>
                      <wps:wsp>
                        <wps:cNvPr id="15194" name="Rectangle 15194"/>
                        <wps:cNvSpPr/>
                        <wps:spPr>
                          <a:xfrm>
                            <a:off x="3017850" y="5989806"/>
                            <a:ext cx="1734233" cy="181104"/>
                          </a:xfrm>
                          <a:prstGeom prst="rect">
                            <a:avLst/>
                          </a:prstGeom>
                          <a:ln>
                            <a:noFill/>
                          </a:ln>
                        </wps:spPr>
                        <wps:txbx>
                          <w:txbxContent>
                            <w:p w14:paraId="51A3FA03"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stop_app</w:t>
                              </w:r>
                              <w:proofErr w:type="spellEnd"/>
                            </w:p>
                          </w:txbxContent>
                        </wps:txbx>
                        <wps:bodyPr horzOverflow="overflow" vert="horz" lIns="0" tIns="0" rIns="0" bIns="0" rtlCol="0">
                          <a:noAutofit/>
                        </wps:bodyPr>
                      </wps:wsp>
                      <wps:wsp>
                        <wps:cNvPr id="15195" name="Rectangle 15195"/>
                        <wps:cNvSpPr/>
                        <wps:spPr>
                          <a:xfrm>
                            <a:off x="4356176" y="5983165"/>
                            <a:ext cx="559430" cy="200226"/>
                          </a:xfrm>
                          <a:prstGeom prst="rect">
                            <a:avLst/>
                          </a:prstGeom>
                          <a:ln>
                            <a:noFill/>
                          </a:ln>
                        </wps:spPr>
                        <wps:txbx>
                          <w:txbxContent>
                            <w:p w14:paraId="169BADC6" w14:textId="77777777" w:rsidR="00761C32" w:rsidRDefault="00000000">
                              <w:r>
                                <w:rPr>
                                  <w:rFonts w:ascii="Microsoft YaHei UI" w:eastAsia="Microsoft YaHei UI" w:hAnsi="Microsoft YaHei UI" w:cs="Microsoft YaHei UI"/>
                                </w:rPr>
                                <w:t>只关闭</w:t>
                              </w:r>
                            </w:p>
                          </w:txbxContent>
                        </wps:txbx>
                        <wps:bodyPr horzOverflow="overflow" vert="horz" lIns="0" tIns="0" rIns="0" bIns="0" rtlCol="0">
                          <a:noAutofit/>
                        </wps:bodyPr>
                      </wps:wsp>
                      <wps:wsp>
                        <wps:cNvPr id="15196" name="Rectangle 15196"/>
                        <wps:cNvSpPr/>
                        <wps:spPr>
                          <a:xfrm>
                            <a:off x="4811852" y="5989806"/>
                            <a:ext cx="796815" cy="181104"/>
                          </a:xfrm>
                          <a:prstGeom prst="rect">
                            <a:avLst/>
                          </a:prstGeom>
                          <a:ln>
                            <a:noFill/>
                          </a:ln>
                        </wps:spPr>
                        <wps:txbx>
                          <w:txbxContent>
                            <w:p w14:paraId="09549401" w14:textId="77777777" w:rsidR="00761C32" w:rsidRDefault="00000000">
                              <w:r>
                                <w:rPr>
                                  <w:rFonts w:ascii="Tahoma" w:eastAsia="Tahoma" w:hAnsi="Tahoma" w:cs="Tahoma"/>
                                </w:rPr>
                                <w:t>RabbitMQ</w:t>
                              </w:r>
                            </w:p>
                          </w:txbxContent>
                        </wps:txbx>
                        <wps:bodyPr horzOverflow="overflow" vert="horz" lIns="0" tIns="0" rIns="0" bIns="0" rtlCol="0">
                          <a:noAutofit/>
                        </wps:bodyPr>
                      </wps:wsp>
                      <wps:wsp>
                        <wps:cNvPr id="15197" name="Rectangle 15197"/>
                        <wps:cNvSpPr/>
                        <wps:spPr>
                          <a:xfrm>
                            <a:off x="5446217" y="5983165"/>
                            <a:ext cx="372954" cy="200226"/>
                          </a:xfrm>
                          <a:prstGeom prst="rect">
                            <a:avLst/>
                          </a:prstGeom>
                          <a:ln>
                            <a:noFill/>
                          </a:ln>
                        </wps:spPr>
                        <wps:txbx>
                          <w:txbxContent>
                            <w:p w14:paraId="07249982" w14:textId="77777777" w:rsidR="00761C32" w:rsidRDefault="00000000">
                              <w:r>
                                <w:rPr>
                                  <w:rFonts w:ascii="Microsoft YaHei UI" w:eastAsia="Microsoft YaHei UI" w:hAnsi="Microsoft YaHei UI" w:cs="Microsoft YaHei UI"/>
                                </w:rPr>
                                <w:t>服务</w:t>
                              </w:r>
                            </w:p>
                          </w:txbxContent>
                        </wps:txbx>
                        <wps:bodyPr horzOverflow="overflow" vert="horz" lIns="0" tIns="0" rIns="0" bIns="0" rtlCol="0">
                          <a:noAutofit/>
                        </wps:bodyPr>
                      </wps:wsp>
                      <wps:wsp>
                        <wps:cNvPr id="15198" name="Rectangle 15198"/>
                        <wps:cNvSpPr/>
                        <wps:spPr>
                          <a:xfrm>
                            <a:off x="5726634" y="5989806"/>
                            <a:ext cx="71421" cy="181104"/>
                          </a:xfrm>
                          <a:prstGeom prst="rect">
                            <a:avLst/>
                          </a:prstGeom>
                          <a:ln>
                            <a:noFill/>
                          </a:ln>
                        </wps:spPr>
                        <wps:txbx>
                          <w:txbxContent>
                            <w:p w14:paraId="01EAFE42"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199" name="Rectangle 15199"/>
                        <wps:cNvSpPr/>
                        <wps:spPr>
                          <a:xfrm>
                            <a:off x="5778449" y="5989806"/>
                            <a:ext cx="58367" cy="181104"/>
                          </a:xfrm>
                          <a:prstGeom prst="rect">
                            <a:avLst/>
                          </a:prstGeom>
                          <a:ln>
                            <a:noFill/>
                          </a:ln>
                        </wps:spPr>
                        <wps:txbx>
                          <w:txbxContent>
                            <w:p w14:paraId="501A61E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00" name="Rectangle 15200"/>
                        <wps:cNvSpPr/>
                        <wps:spPr>
                          <a:xfrm>
                            <a:off x="71628" y="6318991"/>
                            <a:ext cx="58367" cy="181104"/>
                          </a:xfrm>
                          <a:prstGeom prst="rect">
                            <a:avLst/>
                          </a:prstGeom>
                          <a:ln>
                            <a:noFill/>
                          </a:ln>
                        </wps:spPr>
                        <wps:txbx>
                          <w:txbxContent>
                            <w:p w14:paraId="570BD15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01" name="Rectangle 15201"/>
                        <wps:cNvSpPr/>
                        <wps:spPr>
                          <a:xfrm>
                            <a:off x="338277" y="6318991"/>
                            <a:ext cx="1389624" cy="181104"/>
                          </a:xfrm>
                          <a:prstGeom prst="rect">
                            <a:avLst/>
                          </a:prstGeom>
                          <a:ln>
                            <a:noFill/>
                          </a:ln>
                        </wps:spPr>
                        <wps:txbx>
                          <w:txbxContent>
                            <w:p w14:paraId="4944B42F"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reset</w:t>
                              </w:r>
                            </w:p>
                          </w:txbxContent>
                        </wps:txbx>
                        <wps:bodyPr horzOverflow="overflow" vert="horz" lIns="0" tIns="0" rIns="0" bIns="0" rtlCol="0">
                          <a:noAutofit/>
                        </wps:bodyPr>
                      </wps:wsp>
                      <wps:wsp>
                        <wps:cNvPr id="15202" name="Rectangle 15202"/>
                        <wps:cNvSpPr/>
                        <wps:spPr>
                          <a:xfrm>
                            <a:off x="1382217" y="6318991"/>
                            <a:ext cx="58367" cy="181104"/>
                          </a:xfrm>
                          <a:prstGeom prst="rect">
                            <a:avLst/>
                          </a:prstGeom>
                          <a:ln>
                            <a:noFill/>
                          </a:ln>
                        </wps:spPr>
                        <wps:txbx>
                          <w:txbxContent>
                            <w:p w14:paraId="7202C01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03" name="Rectangle 15203"/>
                        <wps:cNvSpPr/>
                        <wps:spPr>
                          <a:xfrm>
                            <a:off x="71628" y="6614646"/>
                            <a:ext cx="58367" cy="181104"/>
                          </a:xfrm>
                          <a:prstGeom prst="rect">
                            <a:avLst/>
                          </a:prstGeom>
                          <a:ln>
                            <a:noFill/>
                          </a:ln>
                        </wps:spPr>
                        <wps:txbx>
                          <w:txbxContent>
                            <w:p w14:paraId="113A28E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04" name="Rectangle 15204"/>
                        <wps:cNvSpPr/>
                        <wps:spPr>
                          <a:xfrm>
                            <a:off x="338277" y="6614646"/>
                            <a:ext cx="3133927" cy="181104"/>
                          </a:xfrm>
                          <a:prstGeom prst="rect">
                            <a:avLst/>
                          </a:prstGeom>
                          <a:ln>
                            <a:noFill/>
                          </a:ln>
                        </wps:spPr>
                        <wps:txbx>
                          <w:txbxContent>
                            <w:p w14:paraId="28EF05BB"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join_cluster</w:t>
                              </w:r>
                              <w:proofErr w:type="spellEnd"/>
                              <w:r>
                                <w:rPr>
                                  <w:rFonts w:ascii="Tahoma" w:eastAsia="Tahoma" w:hAnsi="Tahoma" w:cs="Tahoma"/>
                                </w:rPr>
                                <w:t xml:space="preserve"> rabbit@node1</w:t>
                              </w:r>
                            </w:p>
                          </w:txbxContent>
                        </wps:txbx>
                        <wps:bodyPr horzOverflow="overflow" vert="horz" lIns="0" tIns="0" rIns="0" bIns="0" rtlCol="0">
                          <a:noAutofit/>
                        </wps:bodyPr>
                      </wps:wsp>
                      <wps:wsp>
                        <wps:cNvPr id="15205" name="Rectangle 15205"/>
                        <wps:cNvSpPr/>
                        <wps:spPr>
                          <a:xfrm>
                            <a:off x="2693238" y="6614646"/>
                            <a:ext cx="58367" cy="181104"/>
                          </a:xfrm>
                          <a:prstGeom prst="rect">
                            <a:avLst/>
                          </a:prstGeom>
                          <a:ln>
                            <a:noFill/>
                          </a:ln>
                        </wps:spPr>
                        <wps:txbx>
                          <w:txbxContent>
                            <w:p w14:paraId="5A43A99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06" name="Rectangle 15206"/>
                        <wps:cNvSpPr/>
                        <wps:spPr>
                          <a:xfrm>
                            <a:off x="71628" y="6946878"/>
                            <a:ext cx="58367" cy="181105"/>
                          </a:xfrm>
                          <a:prstGeom prst="rect">
                            <a:avLst/>
                          </a:prstGeom>
                          <a:ln>
                            <a:noFill/>
                          </a:ln>
                        </wps:spPr>
                        <wps:txbx>
                          <w:txbxContent>
                            <w:p w14:paraId="40D8C12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07" name="Rectangle 15207"/>
                        <wps:cNvSpPr/>
                        <wps:spPr>
                          <a:xfrm>
                            <a:off x="338277" y="6946878"/>
                            <a:ext cx="1830082" cy="181105"/>
                          </a:xfrm>
                          <a:prstGeom prst="rect">
                            <a:avLst/>
                          </a:prstGeom>
                          <a:ln>
                            <a:noFill/>
                          </a:ln>
                        </wps:spPr>
                        <wps:txbx>
                          <w:txbxContent>
                            <w:p w14:paraId="7EC91FDD"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start_app</w:t>
                              </w:r>
                              <w:proofErr w:type="spellEnd"/>
                              <w:r>
                                <w:rPr>
                                  <w:rFonts w:ascii="Tahoma" w:eastAsia="Tahoma" w:hAnsi="Tahoma" w:cs="Tahoma"/>
                                </w:rPr>
                                <w:t>(</w:t>
                              </w:r>
                            </w:p>
                          </w:txbxContent>
                        </wps:txbx>
                        <wps:bodyPr horzOverflow="overflow" vert="horz" lIns="0" tIns="0" rIns="0" bIns="0" rtlCol="0">
                          <a:noAutofit/>
                        </wps:bodyPr>
                      </wps:wsp>
                      <wps:wsp>
                        <wps:cNvPr id="15208" name="Rectangle 15208"/>
                        <wps:cNvSpPr/>
                        <wps:spPr>
                          <a:xfrm>
                            <a:off x="1714830" y="6940237"/>
                            <a:ext cx="1301234" cy="200226"/>
                          </a:xfrm>
                          <a:prstGeom prst="rect">
                            <a:avLst/>
                          </a:prstGeom>
                          <a:ln>
                            <a:noFill/>
                          </a:ln>
                        </wps:spPr>
                        <wps:txbx>
                          <w:txbxContent>
                            <w:p w14:paraId="7CDE819E" w14:textId="77777777" w:rsidR="00761C32" w:rsidRDefault="00000000">
                              <w:r>
                                <w:rPr>
                                  <w:rFonts w:ascii="Microsoft YaHei UI" w:eastAsia="Microsoft YaHei UI" w:hAnsi="Microsoft YaHei UI" w:cs="Microsoft YaHei UI"/>
                                </w:rPr>
                                <w:t>只启动应用服务</w:t>
                              </w:r>
                            </w:p>
                          </w:txbxContent>
                        </wps:txbx>
                        <wps:bodyPr horzOverflow="overflow" vert="horz" lIns="0" tIns="0" rIns="0" bIns="0" rtlCol="0">
                          <a:noAutofit/>
                        </wps:bodyPr>
                      </wps:wsp>
                      <wps:wsp>
                        <wps:cNvPr id="15209" name="Rectangle 15209"/>
                        <wps:cNvSpPr/>
                        <wps:spPr>
                          <a:xfrm>
                            <a:off x="2693238" y="6946878"/>
                            <a:ext cx="71421" cy="181105"/>
                          </a:xfrm>
                          <a:prstGeom prst="rect">
                            <a:avLst/>
                          </a:prstGeom>
                          <a:ln>
                            <a:noFill/>
                          </a:ln>
                        </wps:spPr>
                        <wps:txbx>
                          <w:txbxContent>
                            <w:p w14:paraId="788AE250"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210" name="Rectangle 15210"/>
                        <wps:cNvSpPr/>
                        <wps:spPr>
                          <a:xfrm>
                            <a:off x="2745054" y="6946878"/>
                            <a:ext cx="58367" cy="181105"/>
                          </a:xfrm>
                          <a:prstGeom prst="rect">
                            <a:avLst/>
                          </a:prstGeom>
                          <a:ln>
                            <a:noFill/>
                          </a:ln>
                        </wps:spPr>
                        <wps:txbx>
                          <w:txbxContent>
                            <w:p w14:paraId="723CF8D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11" name="Rectangle 15211"/>
                        <wps:cNvSpPr/>
                        <wps:spPr>
                          <a:xfrm>
                            <a:off x="71628" y="7314416"/>
                            <a:ext cx="157849" cy="181105"/>
                          </a:xfrm>
                          <a:prstGeom prst="rect">
                            <a:avLst/>
                          </a:prstGeom>
                          <a:ln>
                            <a:noFill/>
                          </a:ln>
                        </wps:spPr>
                        <wps:txbx>
                          <w:txbxContent>
                            <w:p w14:paraId="0FF7E5EA" w14:textId="77777777" w:rsidR="00761C32" w:rsidRDefault="00000000">
                              <w:r>
                                <w:rPr>
                                  <w:rFonts w:ascii="Tahoma" w:eastAsia="Tahoma" w:hAnsi="Tahoma" w:cs="Tahoma"/>
                                </w:rPr>
                                <w:t>6.</w:t>
                              </w:r>
                            </w:p>
                          </w:txbxContent>
                        </wps:txbx>
                        <wps:bodyPr horzOverflow="overflow" vert="horz" lIns="0" tIns="0" rIns="0" bIns="0" rtlCol="0">
                          <a:noAutofit/>
                        </wps:bodyPr>
                      </wps:wsp>
                      <wps:wsp>
                        <wps:cNvPr id="15212" name="Rectangle 15212"/>
                        <wps:cNvSpPr/>
                        <wps:spPr>
                          <a:xfrm>
                            <a:off x="190500" y="7307775"/>
                            <a:ext cx="559430" cy="200226"/>
                          </a:xfrm>
                          <a:prstGeom prst="rect">
                            <a:avLst/>
                          </a:prstGeom>
                          <a:ln>
                            <a:noFill/>
                          </a:ln>
                        </wps:spPr>
                        <wps:txbx>
                          <w:txbxContent>
                            <w:p w14:paraId="7B8D447B" w14:textId="77777777" w:rsidR="00761C32" w:rsidRDefault="00000000">
                              <w:r>
                                <w:rPr>
                                  <w:rFonts w:ascii="Microsoft YaHei UI" w:eastAsia="Microsoft YaHei UI" w:hAnsi="Microsoft YaHei UI" w:cs="Microsoft YaHei UI"/>
                                </w:rPr>
                                <w:t>在节点</w:t>
                              </w:r>
                            </w:p>
                          </w:txbxContent>
                        </wps:txbx>
                        <wps:bodyPr horzOverflow="overflow" vert="horz" lIns="0" tIns="0" rIns="0" bIns="0" rtlCol="0">
                          <a:noAutofit/>
                        </wps:bodyPr>
                      </wps:wsp>
                      <wps:wsp>
                        <wps:cNvPr id="15213" name="Rectangle 15213"/>
                        <wps:cNvSpPr/>
                        <wps:spPr>
                          <a:xfrm>
                            <a:off x="646125" y="7314416"/>
                            <a:ext cx="101816" cy="181105"/>
                          </a:xfrm>
                          <a:prstGeom prst="rect">
                            <a:avLst/>
                          </a:prstGeom>
                          <a:ln>
                            <a:noFill/>
                          </a:ln>
                        </wps:spPr>
                        <wps:txbx>
                          <w:txbxContent>
                            <w:p w14:paraId="2AC9BC3E"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15214" name="Rectangle 15214"/>
                        <wps:cNvSpPr/>
                        <wps:spPr>
                          <a:xfrm>
                            <a:off x="755853" y="7307775"/>
                            <a:ext cx="372953" cy="200226"/>
                          </a:xfrm>
                          <a:prstGeom prst="rect">
                            <a:avLst/>
                          </a:prstGeom>
                          <a:ln>
                            <a:noFill/>
                          </a:ln>
                        </wps:spPr>
                        <wps:txbx>
                          <w:txbxContent>
                            <w:p w14:paraId="05F9851E" w14:textId="77777777" w:rsidR="00761C32" w:rsidRDefault="00000000">
                              <w:r>
                                <w:rPr>
                                  <w:rFonts w:ascii="Microsoft YaHei UI" w:eastAsia="Microsoft YaHei UI" w:hAnsi="Microsoft YaHei UI" w:cs="Microsoft YaHei UI"/>
                                </w:rPr>
                                <w:t>执行</w:t>
                              </w:r>
                            </w:p>
                          </w:txbxContent>
                        </wps:txbx>
                        <wps:bodyPr horzOverflow="overflow" vert="horz" lIns="0" tIns="0" rIns="0" bIns="0" rtlCol="0">
                          <a:noAutofit/>
                        </wps:bodyPr>
                      </wps:wsp>
                      <wps:wsp>
                        <wps:cNvPr id="15215" name="Rectangle 15215"/>
                        <wps:cNvSpPr/>
                        <wps:spPr>
                          <a:xfrm>
                            <a:off x="1034745" y="7314416"/>
                            <a:ext cx="58367" cy="181105"/>
                          </a:xfrm>
                          <a:prstGeom prst="rect">
                            <a:avLst/>
                          </a:prstGeom>
                          <a:ln>
                            <a:noFill/>
                          </a:ln>
                        </wps:spPr>
                        <wps:txbx>
                          <w:txbxContent>
                            <w:p w14:paraId="22B2769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675" name="Shape 11367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76" name="Shape 113676"/>
                        <wps:cNvSpPr/>
                        <wps:spPr>
                          <a:xfrm>
                            <a:off x="6096" y="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77" name="Shape 113677"/>
                        <wps:cNvSpPr/>
                        <wps:spPr>
                          <a:xfrm>
                            <a:off x="58744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78" name="Shape 113678"/>
                        <wps:cNvSpPr/>
                        <wps:spPr>
                          <a:xfrm>
                            <a:off x="0" y="6095"/>
                            <a:ext cx="9144" cy="7606031"/>
                          </a:xfrm>
                          <a:custGeom>
                            <a:avLst/>
                            <a:gdLst/>
                            <a:ahLst/>
                            <a:cxnLst/>
                            <a:rect l="0" t="0" r="0" b="0"/>
                            <a:pathLst>
                              <a:path w="9144" h="7606031">
                                <a:moveTo>
                                  <a:pt x="0" y="0"/>
                                </a:moveTo>
                                <a:lnTo>
                                  <a:pt x="9144" y="0"/>
                                </a:lnTo>
                                <a:lnTo>
                                  <a:pt x="9144" y="7606031"/>
                                </a:lnTo>
                                <a:lnTo>
                                  <a:pt x="0" y="76060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79" name="Shape 113679"/>
                        <wps:cNvSpPr/>
                        <wps:spPr>
                          <a:xfrm>
                            <a:off x="0" y="76121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80" name="Shape 113680"/>
                        <wps:cNvSpPr/>
                        <wps:spPr>
                          <a:xfrm>
                            <a:off x="6096" y="7612126"/>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81" name="Shape 113681"/>
                        <wps:cNvSpPr/>
                        <wps:spPr>
                          <a:xfrm>
                            <a:off x="5874461" y="6095"/>
                            <a:ext cx="9144" cy="7606031"/>
                          </a:xfrm>
                          <a:custGeom>
                            <a:avLst/>
                            <a:gdLst/>
                            <a:ahLst/>
                            <a:cxnLst/>
                            <a:rect l="0" t="0" r="0" b="0"/>
                            <a:pathLst>
                              <a:path w="9144" h="7606031">
                                <a:moveTo>
                                  <a:pt x="0" y="0"/>
                                </a:moveTo>
                                <a:lnTo>
                                  <a:pt x="9144" y="0"/>
                                </a:lnTo>
                                <a:lnTo>
                                  <a:pt x="9144" y="7606031"/>
                                </a:lnTo>
                                <a:lnTo>
                                  <a:pt x="0" y="76060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82" name="Shape 113682"/>
                        <wps:cNvSpPr/>
                        <wps:spPr>
                          <a:xfrm>
                            <a:off x="5874461" y="76121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229" name="Picture 15229"/>
                          <pic:cNvPicPr/>
                        </pic:nvPicPr>
                        <pic:blipFill>
                          <a:blip r:embed="rId165"/>
                          <a:stretch>
                            <a:fillRect/>
                          </a:stretch>
                        </pic:blipFill>
                        <pic:spPr>
                          <a:xfrm>
                            <a:off x="629615" y="2217293"/>
                            <a:ext cx="4997450" cy="678815"/>
                          </a:xfrm>
                          <a:prstGeom prst="rect">
                            <a:avLst/>
                          </a:prstGeom>
                        </pic:spPr>
                      </pic:pic>
                    </wpg:wgp>
                  </a:graphicData>
                </a:graphic>
              </wp:inline>
            </w:drawing>
          </mc:Choice>
          <mc:Fallback>
            <w:pict>
              <v:group w14:anchorId="3E3DE3F8" id="Group 100244" o:spid="_x0000_s5292" style="width:463.05pt;height:599.85pt;mso-position-horizontal-relative:char;mso-position-vertical-relative:line" coordsize="58805,7618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0ScI/h8zUYhUuApiJgAAAABJRU5ErkJg&#10;glBLAwQKAAAAAAAAACEAPvfsBJZ7AACWewAAFAAAAGRycy9tZWRpYS9pbWFnZTIuanBn/9j/4AAQ&#10;SkZJRgABAQEAYABgAAD/2wBDAAMCAgMCAgMDAwMEAwMEBQgFBQQEBQoHBwYIDAoMDAsKCwsNDhIQ&#10;DQ4RDgsLEBYQERMUFRUVDA8XGBYUGBIUFRT/2wBDAQMEBAUEBQkFBQkUDQsNFBQUFBQUFBQUFBQU&#10;FBQUFBQUFBQUFBQUFBQUFBQUFBQUFBQUFBQUFBQUFBQUFBQUFBT/wAARCAB1A1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">
                <v:shape id="Picture 15082" o:spid="_x0000_s5293" type="#_x0000_t75" style="position:absolute;left:831;top:7387;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">
                  <v:imagedata r:id="rId10" o:title=""/>
                </v:shape>
                <v:rect id="Rectangle 15101" o:spid="_x0000_s5294" style="position:absolute;left:716;top:756;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UYxAAAAN4AAAAPAAAAZHJzL2Rvd25yZXYueG1sRE9Li8Iw&#10;EL4L+x/CLHjTtI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MY6lRjEAAAA3gAAAA8A&#10;AAAAAAAAAAAAAAAABwIAAGRycy9kb3ducmV2LnhtbFBLBQYAAAAAAwADALcAAAD4AgAAAAA=&#10;" filled="f" stroked="f">
                  <v:textbox inset="0,0,0,0">
                    <w:txbxContent>
                      <w:p w14:paraId="38677163" w14:textId="77777777" w:rsidR="00761C32" w:rsidRDefault="00000000">
                        <w:r>
                          <w:rPr>
                            <w:rFonts w:ascii="Tahoma" w:eastAsia="Tahoma" w:hAnsi="Tahoma" w:cs="Tahoma"/>
                          </w:rPr>
                          <w:t>1.</w:t>
                        </w:r>
                      </w:p>
                    </w:txbxContent>
                  </v:textbox>
                </v:rect>
                <v:rect id="Rectangle 15102" o:spid="_x0000_s5295" style="position:absolute;left:1905;top:690;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AtvxQAAAN4AAAAPAAAAZHJzL2Rvd25yZXYueG1sRE9Na8JA&#10;EL0X+h+WKXhrNgot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A26AtvxQAAAN4AAAAP&#10;AAAAAAAAAAAAAAAAAAcCAABkcnMvZG93bnJldi54bWxQSwUGAAAAAAMAAwC3AAAA+QIAAAAA&#10;" filled="f" stroked="f">
                  <v:textbox inset="0,0,0,0">
                    <w:txbxContent>
                      <w:p w14:paraId="054F2E3B" w14:textId="77777777" w:rsidR="00761C32" w:rsidRDefault="00000000">
                        <w:r>
                          <w:rPr>
                            <w:rFonts w:ascii="Microsoft YaHei UI" w:eastAsia="Microsoft YaHei UI" w:hAnsi="Microsoft YaHei UI" w:cs="Microsoft YaHei UI"/>
                          </w:rPr>
                          <w:t>修改</w:t>
                        </w:r>
                      </w:p>
                    </w:txbxContent>
                  </v:textbox>
                </v:rect>
                <v:rect id="Rectangle 15103" o:spid="_x0000_s5296" style="position:absolute;left:5059;top:756;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70xQAAAN4AAAAPAAAAZHJzL2Rvd25yZXYueG1sRE9Na8JA&#10;EL0X/A/LCN7qRqU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BZpK70xQAAAN4AAAAP&#10;AAAAAAAAAAAAAAAAAAcCAABkcnMvZG93bnJldi54bWxQSwUGAAAAAAMAAwC3AAAA+QIAAAAA&#10;" filled="f" stroked="f">
                  <v:textbox inset="0,0,0,0">
                    <w:txbxContent>
                      <w:p w14:paraId="14F0CFB8" w14:textId="77777777" w:rsidR="00761C32" w:rsidRDefault="00000000">
                        <w:r>
                          <w:rPr>
                            <w:rFonts w:ascii="Tahoma" w:eastAsia="Tahoma" w:hAnsi="Tahoma" w:cs="Tahoma"/>
                          </w:rPr>
                          <w:t>3</w:t>
                        </w:r>
                      </w:p>
                    </w:txbxContent>
                  </v:textbox>
                </v:rect>
                <v:rect id="Rectangle 15104" o:spid="_x0000_s5297" style="position:absolute;left:6171;top:690;width:1485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aAxQAAAN4AAAAPAAAAZHJzL2Rvd25yZXYueG1sRE9Na8JA&#10;EL0X/A/LCN7qRrE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DWTTaAxQAAAN4AAAAP&#10;AAAAAAAAAAAAAAAAAAcCAABkcnMvZG93bnJldi54bWxQSwUGAAAAAAMAAwC3AAAA+QIAAAAA&#10;" filled="f" stroked="f">
                  <v:textbox inset="0,0,0,0">
                    <w:txbxContent>
                      <w:p w14:paraId="1E9989BD" w14:textId="77777777" w:rsidR="00761C32" w:rsidRDefault="00000000">
                        <w:r>
                          <w:rPr>
                            <w:rFonts w:ascii="Microsoft YaHei UI" w:eastAsia="Microsoft YaHei UI" w:hAnsi="Microsoft YaHei UI" w:cs="Microsoft YaHei UI"/>
                          </w:rPr>
                          <w:t>台机器的主机名称</w:t>
                        </w:r>
                      </w:p>
                    </w:txbxContent>
                  </v:textbox>
                </v:rect>
                <v:rect id="Rectangle 15105" o:spid="_x0000_s5298" style="position:absolute;left:17346;top:75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MbxQAAAN4AAAAPAAAAZHJzL2Rvd25yZXYueG1sRE9Na8JA&#10;EL0X/A/LCN6ajY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5AZMbxQAAAN4AAAAP&#10;AAAAAAAAAAAAAAAAAAcCAABkcnMvZG93bnJldi54bWxQSwUGAAAAAAMAAwC3AAAA+QIAAAAA&#10;" filled="f" stroked="f">
                  <v:textbox inset="0,0,0,0">
                    <w:txbxContent>
                      <w:p w14:paraId="29E4B47D" w14:textId="77777777" w:rsidR="00761C32" w:rsidRDefault="00000000">
                        <w:r>
                          <w:rPr>
                            <w:rFonts w:ascii="Tahoma" w:eastAsia="Tahoma" w:hAnsi="Tahoma" w:cs="Tahoma"/>
                          </w:rPr>
                          <w:t xml:space="preserve"> </w:t>
                        </w:r>
                      </w:p>
                    </w:txbxContent>
                  </v:textbox>
                </v:rect>
                <v:rect id="Rectangle 15106" o:spid="_x0000_s5299" style="position:absolute;left:716;top:4063;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" filled="f" stroked="f">
                  <v:textbox inset="0,0,0,0">
                    <w:txbxContent>
                      <w:p w14:paraId="2D17CC77" w14:textId="77777777" w:rsidR="00761C32" w:rsidRDefault="00000000">
                        <w:r>
                          <w:rPr>
                            <w:rFonts w:ascii="Tahoma" w:eastAsia="Tahoma" w:hAnsi="Tahoma" w:cs="Tahoma"/>
                          </w:rPr>
                          <w:t xml:space="preserve"> </w:t>
                        </w:r>
                      </w:p>
                    </w:txbxContent>
                  </v:textbox>
                </v:rect>
                <v:rect id="Rectangle 15107" o:spid="_x0000_s5300" style="position:absolute;left:3382;top:4063;width:1543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" filled="f" stroked="f">
                  <v:textbox inset="0,0,0,0">
                    <w:txbxContent>
                      <w:p w14:paraId="2C781162" w14:textId="77777777" w:rsidR="00761C32" w:rsidRDefault="00000000">
                        <w:r>
                          <w:rPr>
                            <w:rFonts w:ascii="Tahoma" w:eastAsia="Tahoma" w:hAnsi="Tahoma" w:cs="Tahoma"/>
                          </w:rPr>
                          <w:t>vim /</w:t>
                        </w:r>
                        <w:proofErr w:type="spellStart"/>
                        <w:r>
                          <w:rPr>
                            <w:rFonts w:ascii="Tahoma" w:eastAsia="Tahoma" w:hAnsi="Tahoma" w:cs="Tahoma"/>
                          </w:rPr>
                          <w:t>etc</w:t>
                        </w:r>
                        <w:proofErr w:type="spellEnd"/>
                        <w:r>
                          <w:rPr>
                            <w:rFonts w:ascii="Tahoma" w:eastAsia="Tahoma" w:hAnsi="Tahoma" w:cs="Tahoma"/>
                          </w:rPr>
                          <w:t>/hostname</w:t>
                        </w:r>
                      </w:p>
                    </w:txbxContent>
                  </v:textbox>
                </v:rect>
                <v:rect id="Rectangle 15108" o:spid="_x0000_s5301" style="position:absolute;left:14980;top:406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" filled="f" stroked="f">
                  <v:textbox inset="0,0,0,0">
                    <w:txbxContent>
                      <w:p w14:paraId="44786A90" w14:textId="77777777" w:rsidR="00761C32" w:rsidRDefault="00000000">
                        <w:r>
                          <w:rPr>
                            <w:rFonts w:ascii="Tahoma" w:eastAsia="Tahoma" w:hAnsi="Tahoma" w:cs="Tahoma"/>
                          </w:rPr>
                          <w:t xml:space="preserve"> </w:t>
                        </w:r>
                      </w:p>
                    </w:txbxContent>
                  </v:textbox>
                </v:rect>
                <v:rect id="Rectangle 15109" o:spid="_x0000_s5302" style="position:absolute;left:716;top:7386;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kexQAAAN4AAAAPAAAAZHJzL2Rvd25yZXYueG1sRE9Na8JA&#10;EL0X+h+WKXhrNgoV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A4TJkexQAAAN4AAAAP&#10;AAAAAAAAAAAAAAAAAAcCAABkcnMvZG93bnJldi54bWxQSwUGAAAAAAMAAwC3AAAA+QIAAAAA&#10;" filled="f" stroked="f">
                  <v:textbox inset="0,0,0,0">
                    <w:txbxContent>
                      <w:p w14:paraId="5408DF12" w14:textId="77777777" w:rsidR="00761C32" w:rsidRDefault="00000000">
                        <w:r>
                          <w:rPr>
                            <w:rFonts w:ascii="Tahoma" w:eastAsia="Tahoma" w:hAnsi="Tahoma" w:cs="Tahoma"/>
                          </w:rPr>
                          <w:t>2.</w:t>
                        </w:r>
                      </w:p>
                    </w:txbxContent>
                  </v:textbox>
                </v:rect>
                <v:rect id="Rectangle 15110" o:spid="_x0000_s5303" style="position:absolute;left:1905;top:7319;width:1303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ZexwAAAN4AAAAPAAAAZHJzL2Rvd25yZXYueG1sRI9Ba8JA&#10;EIXvBf/DMoXe6iYFi6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Cyvpl7HAAAA3gAA&#10;AA8AAAAAAAAAAAAAAAAABwIAAGRycy9kb3ducmV2LnhtbFBLBQYAAAAAAwADALcAAAD7AgAAAAA=&#10;" filled="f" stroked="f">
                  <v:textbox inset="0,0,0,0">
                    <w:txbxContent>
                      <w:p w14:paraId="25B63E56" w14:textId="77777777" w:rsidR="00761C32" w:rsidRDefault="00000000">
                        <w:r>
                          <w:rPr>
                            <w:rFonts w:ascii="Microsoft YaHei UI" w:eastAsia="Microsoft YaHei UI" w:hAnsi="Microsoft YaHei UI" w:cs="Microsoft YaHei UI"/>
                          </w:rPr>
                          <w:t>配置各个节点的</w:t>
                        </w:r>
                      </w:p>
                    </w:txbxContent>
                  </v:textbox>
                </v:rect>
                <v:rect id="Rectangle 15111" o:spid="_x0000_s5304" style="position:absolute;left:11688;top:738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" filled="f" stroked="f">
                  <v:textbox inset="0,0,0,0">
                    <w:txbxContent>
                      <w:p w14:paraId="2D37E69E" w14:textId="77777777" w:rsidR="00761C32" w:rsidRDefault="00000000">
                        <w:r>
                          <w:rPr>
                            <w:rFonts w:ascii="Tahoma" w:eastAsia="Tahoma" w:hAnsi="Tahoma" w:cs="Tahoma"/>
                          </w:rPr>
                          <w:t xml:space="preserve"> </w:t>
                        </w:r>
                      </w:p>
                    </w:txbxContent>
                  </v:textbox>
                </v:rect>
                <v:rect id="Rectangle 15112" o:spid="_x0000_s5305" style="position:absolute;left:12389;top:7386;width:48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2yxQAAAN4AAAAPAAAAZHJzL2Rvd25yZXYueG1sRE9La8JA&#10;EL4X/A/LCL3VTQSL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CzMZ2yxQAAAN4AAAAP&#10;AAAAAAAAAAAAAAAAAAcCAABkcnMvZG93bnJldi54bWxQSwUGAAAAAAMAAwC3AAAA+QIAAAAA&#10;" filled="f" stroked="f">
                  <v:textbox inset="0,0,0,0">
                    <w:txbxContent>
                      <w:p w14:paraId="3E650CE4" w14:textId="77777777" w:rsidR="00761C32" w:rsidRDefault="00000000">
                        <w:r>
                          <w:rPr>
                            <w:rFonts w:ascii="Tahoma" w:eastAsia="Tahoma" w:hAnsi="Tahoma" w:cs="Tahoma"/>
                          </w:rPr>
                          <w:t xml:space="preserve">hosts </w:t>
                        </w:r>
                      </w:p>
                    </w:txbxContent>
                  </v:textbox>
                </v:rect>
                <v:rect id="Rectangle 15113" o:spid="_x0000_s5306" style="position:absolute;left:16340;top:7319;width:2975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gpxgAAAN4AAAAPAAAAZHJzL2Rvd25yZXYueG1sRE9La8JA&#10;EL4X+h+WKfTWbNJi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3H04KcYAAADeAAAA&#10;DwAAAAAAAAAAAAAAAAAHAgAAZHJzL2Rvd25yZXYueG1sUEsFBgAAAAADAAMAtwAAAPoCAAAAAA==&#10;" filled="f" stroked="f">
                  <v:textbox inset="0,0,0,0">
                    <w:txbxContent>
                      <w:p w14:paraId="0064590A" w14:textId="77777777" w:rsidR="00761C32" w:rsidRDefault="00000000">
                        <w:r>
                          <w:rPr>
                            <w:rFonts w:ascii="Microsoft YaHei UI" w:eastAsia="Microsoft YaHei UI" w:hAnsi="Microsoft YaHei UI" w:cs="Microsoft YaHei UI"/>
                          </w:rPr>
                          <w:t>文件，让各个节点都能互相识别对方</w:t>
                        </w:r>
                      </w:p>
                    </w:txbxContent>
                  </v:textbox>
                </v:rect>
                <v:rect id="Rectangle 15114" o:spid="_x0000_s5307" style="position:absolute;left:38700;top:7386;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BdxgAAAN4AAAAPAAAAZHJzL2Rvd25yZXYueG1sRE9La8JA&#10;EL4X+h+WKfTWbFJq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U5SgXcYAAADeAAAA&#10;DwAAAAAAAAAAAAAAAAAHAgAAZHJzL2Rvd25yZXYueG1sUEsFBgAAAAADAAMAtwAAAPoCAAAAAA==&#10;" filled="f" stroked="f">
                  <v:textbox inset="0,0,0,0">
                    <w:txbxContent>
                      <w:p w14:paraId="56502B96" w14:textId="77777777" w:rsidR="00761C32" w:rsidRDefault="00000000">
                        <w:r>
                          <w:rPr>
                            <w:rFonts w:ascii="Tahoma" w:eastAsia="Tahoma" w:hAnsi="Tahoma" w:cs="Tahoma"/>
                          </w:rPr>
                          <w:t xml:space="preserve"> </w:t>
                        </w:r>
                      </w:p>
                    </w:txbxContent>
                  </v:textbox>
                </v:rect>
                <v:rect id="Rectangle 15115" o:spid="_x0000_s5308" style="position:absolute;left:716;top:1068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AXGxAAAAN4AAAAPAAAAZHJzL2Rvd25yZXYueG1sRE9Li8Iw&#10;EL4L+x/CLHjTtIK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DzYBcbEAAAA3gAAAA8A&#10;AAAAAAAAAAAAAAAABwIAAGRycy9kb3ducmV2LnhtbFBLBQYAAAAAAwADALcAAAD4AgAAAAA=&#10;" filled="f" stroked="f">
                  <v:textbox inset="0,0,0,0">
                    <w:txbxContent>
                      <w:p w14:paraId="3FF24BB9" w14:textId="77777777" w:rsidR="00761C32" w:rsidRDefault="00000000">
                        <w:r>
                          <w:rPr>
                            <w:rFonts w:ascii="Tahoma" w:eastAsia="Tahoma" w:hAnsi="Tahoma" w:cs="Tahoma"/>
                          </w:rPr>
                          <w:t xml:space="preserve"> </w:t>
                        </w:r>
                      </w:p>
                    </w:txbxContent>
                  </v:textbox>
                </v:rect>
                <v:rect id="Rectangle 15116" o:spid="_x0000_s5309" style="position:absolute;left:3382;top:10681;width:11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" filled="f" stroked="f">
                  <v:textbox inset="0,0,0,0">
                    <w:txbxContent>
                      <w:p w14:paraId="093733AD" w14:textId="77777777" w:rsidR="00761C32" w:rsidRDefault="00000000">
                        <w:r>
                          <w:rPr>
                            <w:rFonts w:ascii="Tahoma" w:eastAsia="Tahoma" w:hAnsi="Tahoma" w:cs="Tahoma"/>
                          </w:rPr>
                          <w:t>vim /</w:t>
                        </w:r>
                        <w:proofErr w:type="spellStart"/>
                        <w:r>
                          <w:rPr>
                            <w:rFonts w:ascii="Tahoma" w:eastAsia="Tahoma" w:hAnsi="Tahoma" w:cs="Tahoma"/>
                          </w:rPr>
                          <w:t>etc</w:t>
                        </w:r>
                        <w:proofErr w:type="spellEnd"/>
                        <w:r>
                          <w:rPr>
                            <w:rFonts w:ascii="Tahoma" w:eastAsia="Tahoma" w:hAnsi="Tahoma" w:cs="Tahoma"/>
                          </w:rPr>
                          <w:t>/hosts</w:t>
                        </w:r>
                      </w:p>
                    </w:txbxContent>
                  </v:textbox>
                </v:rect>
                <v:rect id="Rectangle 15117" o:spid="_x0000_s5310" style="position:absolute;left:12176;top:1068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4qxgAAAN4AAAAPAAAAZHJzL2Rvd25yZXYueG1sRE9La8JA&#10;EL4X+h+WKfTWbFKo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o0Y+KsYAAADeAAAA&#10;DwAAAAAAAAAAAAAAAAAHAgAAZHJzL2Rvd25yZXYueG1sUEsFBgAAAAADAAMAtwAAAPoCAAAAAA==&#10;" filled="f" stroked="f">
                  <v:textbox inset="0,0,0,0">
                    <w:txbxContent>
                      <w:p w14:paraId="3BE58396" w14:textId="77777777" w:rsidR="00761C32" w:rsidRDefault="00000000">
                        <w:r>
                          <w:rPr>
                            <w:rFonts w:ascii="Tahoma" w:eastAsia="Tahoma" w:hAnsi="Tahoma" w:cs="Tahoma"/>
                          </w:rPr>
                          <w:t xml:space="preserve"> </w:t>
                        </w:r>
                      </w:p>
                    </w:txbxContent>
                  </v:textbox>
                </v:rect>
                <v:rect id="Rectangle 15118" o:spid="_x0000_s5311" style="position:absolute;left:716;top:1363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" filled="f" stroked="f">
                  <v:textbox inset="0,0,0,0">
                    <w:txbxContent>
                      <w:p w14:paraId="6AB6B488" w14:textId="77777777" w:rsidR="00761C32" w:rsidRDefault="00000000">
                        <w:r>
                          <w:rPr>
                            <w:rFonts w:ascii="Tahoma" w:eastAsia="Tahoma" w:hAnsi="Tahoma" w:cs="Tahoma"/>
                          </w:rPr>
                          <w:t xml:space="preserve"> </w:t>
                        </w:r>
                      </w:p>
                    </w:txbxContent>
                  </v:textbox>
                </v:rect>
                <v:rect id="Rectangle 15119" o:spid="_x0000_s5312" style="position:absolute;left:3382;top:1363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" filled="f" stroked="f">
                  <v:textbox inset="0,0,0,0">
                    <w:txbxContent>
                      <w:p w14:paraId="61CB514F" w14:textId="77777777" w:rsidR="00761C32" w:rsidRDefault="00000000">
                        <w:r>
                          <w:rPr>
                            <w:rFonts w:ascii="Tahoma" w:eastAsia="Tahoma" w:hAnsi="Tahoma" w:cs="Tahoma"/>
                          </w:rPr>
                          <w:t xml:space="preserve"> </w:t>
                        </w:r>
                      </w:p>
                    </w:txbxContent>
                  </v:textbox>
                </v:rect>
                <v:rect id="Rectangle 15120" o:spid="_x0000_s5313" style="position:absolute;left:6049;top:13638;width:98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zjxwAAAN4AAAAPAAAAZHJzL2Rvd25yZXYueG1sRI9Pa8JA&#10;EMXvQr/DMoXedKPQ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OLDbOPHAAAA3gAA&#10;AA8AAAAAAAAAAAAAAAAABwIAAGRycy9kb3ducmV2LnhtbFBLBQYAAAAAAwADALcAAAD7AgAAAAA=&#10;" filled="f" stroked="f">
                  <v:textbox inset="0,0,0,0">
                    <w:txbxContent>
                      <w:p w14:paraId="7312E17D" w14:textId="77777777" w:rsidR="00761C32" w:rsidRDefault="00000000">
                        <w:r>
                          <w:rPr>
                            <w:rFonts w:ascii="Tahoma" w:eastAsia="Tahoma" w:hAnsi="Tahoma" w:cs="Tahoma"/>
                          </w:rPr>
                          <w:t>10.211.55.7</w:t>
                        </w:r>
                      </w:p>
                    </w:txbxContent>
                  </v:textbox>
                </v:rect>
                <v:rect id="Rectangle 15121" o:spid="_x0000_s5314" style="position:absolute;left:13425;top:13638;width:10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8l4xQAAAN4AAAAPAAAAZHJzL2Rvd25yZXYueG1sRE9La8JA&#10;EL4X/A/LCL3VTQSL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CNj8l4xQAAAN4AAAAP&#10;AAAAAAAAAAAAAAAAAAcCAABkcnMvZG93bnJldi54bWxQSwUGAAAAAAMAAwC3AAAA+QIAAAAA&#10;" filled="f" stroked="f">
                  <v:textbox inset="0,0,0,0">
                    <w:txbxContent>
                      <w:p w14:paraId="5085DD03" w14:textId="77777777" w:rsidR="00761C32" w:rsidRDefault="00000000">
                        <w:r>
                          <w:rPr>
                            <w:rFonts w:ascii="Tahoma" w:eastAsia="Tahoma" w:hAnsi="Tahoma" w:cs="Tahoma"/>
                          </w:rPr>
                          <w:t>4</w:t>
                        </w:r>
                      </w:p>
                    </w:txbxContent>
                  </v:textbox>
                </v:rect>
                <v:rect id="Rectangle 15122" o:spid="_x0000_s5315" style="position:absolute;left:14187;top:1363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VcPxQAAAN4AAAAPAAAAZHJzL2Rvd25yZXYueG1sRE9Na8JA&#10;EL0X/A/LCL3VjYEW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B9XVcPxQAAAN4AAAAP&#10;AAAAAAAAAAAAAAAAAAcCAABkcnMvZG93bnJldi54bWxQSwUGAAAAAAMAAwC3AAAA+QIAAAAA&#10;" filled="f" stroked="f">
                  <v:textbox inset="0,0,0,0">
                    <w:txbxContent>
                      <w:p w14:paraId="58098336" w14:textId="77777777" w:rsidR="00761C32" w:rsidRDefault="00000000">
                        <w:r>
                          <w:rPr>
                            <w:rFonts w:ascii="Tahoma" w:eastAsia="Tahoma" w:hAnsi="Tahoma" w:cs="Tahoma"/>
                          </w:rPr>
                          <w:t xml:space="preserve"> </w:t>
                        </w:r>
                      </w:p>
                    </w:txbxContent>
                  </v:textbox>
                </v:rect>
                <v:rect id="Rectangle 15123" o:spid="_x0000_s5316" style="position:absolute;left:14629;top:13638;width:50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" filled="f" stroked="f">
                  <v:textbox inset="0,0,0,0">
                    <w:txbxContent>
                      <w:p w14:paraId="6FE55FB7" w14:textId="77777777" w:rsidR="00761C32" w:rsidRDefault="00000000">
                        <w:r>
                          <w:rPr>
                            <w:rFonts w:ascii="Tahoma" w:eastAsia="Tahoma" w:hAnsi="Tahoma" w:cs="Tahoma"/>
                          </w:rPr>
                          <w:t>node1</w:t>
                        </w:r>
                      </w:p>
                    </w:txbxContent>
                  </v:textbox>
                </v:rect>
                <v:rect id="Rectangle 15124" o:spid="_x0000_s5317" style="position:absolute;left:18428;top:1363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" filled="f" stroked="f">
                  <v:textbox inset="0,0,0,0">
                    <w:txbxContent>
                      <w:p w14:paraId="0BCE21B0" w14:textId="77777777" w:rsidR="00761C32" w:rsidRDefault="00000000">
                        <w:r>
                          <w:rPr>
                            <w:rFonts w:ascii="Tahoma" w:eastAsia="Tahoma" w:hAnsi="Tahoma" w:cs="Tahoma"/>
                          </w:rPr>
                          <w:t xml:space="preserve"> </w:t>
                        </w:r>
                      </w:p>
                    </w:txbxContent>
                  </v:textbox>
                </v:rect>
                <v:rect id="Rectangle 15125" o:spid="_x0000_s5318" style="position:absolute;left:716;top:1659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97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" filled="f" stroked="f">
                  <v:textbox inset="0,0,0,0">
                    <w:txbxContent>
                      <w:p w14:paraId="571EE6A3" w14:textId="77777777" w:rsidR="00761C32" w:rsidRDefault="00000000">
                        <w:r>
                          <w:rPr>
                            <w:rFonts w:ascii="Tahoma" w:eastAsia="Tahoma" w:hAnsi="Tahoma" w:cs="Tahoma"/>
                          </w:rPr>
                          <w:t xml:space="preserve"> </w:t>
                        </w:r>
                      </w:p>
                    </w:txbxContent>
                  </v:textbox>
                </v:rect>
                <v:rect id="Rectangle 15126" o:spid="_x0000_s5319" style="position:absolute;left:3382;top:1659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lEMxQAAAN4AAAAPAAAAZHJzL2Rvd25yZXYueG1sRE9Na8JA&#10;EL0L/Q/LCL2ZTYSK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ACZlEMxQAAAN4AAAAP&#10;AAAAAAAAAAAAAAAAAAcCAABkcnMvZG93bnJldi54bWxQSwUGAAAAAAMAAwC3AAAA+QIAAAAA&#10;" filled="f" stroked="f">
                  <v:textbox inset="0,0,0,0">
                    <w:txbxContent>
                      <w:p w14:paraId="516249B0" w14:textId="77777777" w:rsidR="00761C32" w:rsidRDefault="00000000">
                        <w:r>
                          <w:rPr>
                            <w:rFonts w:ascii="Tahoma" w:eastAsia="Tahoma" w:hAnsi="Tahoma" w:cs="Tahoma"/>
                          </w:rPr>
                          <w:t xml:space="preserve"> </w:t>
                        </w:r>
                      </w:p>
                    </w:txbxContent>
                  </v:textbox>
                </v:rect>
                <v:rect id="Rectangle 15127" o:spid="_x0000_s5320" style="position:absolute;left:6049;top:16594;width:98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" filled="f" stroked="f">
                  <v:textbox inset="0,0,0,0">
                    <w:txbxContent>
                      <w:p w14:paraId="397D581E" w14:textId="77777777" w:rsidR="00761C32" w:rsidRDefault="00000000">
                        <w:r>
                          <w:rPr>
                            <w:rFonts w:ascii="Tahoma" w:eastAsia="Tahoma" w:hAnsi="Tahoma" w:cs="Tahoma"/>
                          </w:rPr>
                          <w:t>10.211.55.7</w:t>
                        </w:r>
                      </w:p>
                    </w:txbxContent>
                  </v:textbox>
                </v:rect>
                <v:rect id="Rectangle 15128" o:spid="_x0000_s5321" style="position:absolute;left:13425;top:16594;width:10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DlxwAAAN4AAAAPAAAAZHJzL2Rvd25yZXYueG1sRI9Pa8JA&#10;EMXvQr/DMoXedKPQ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By1YOXHAAAA3gAA&#10;AA8AAAAAAAAAAAAAAAAABwIAAGRycy9kb3ducmV2LnhtbFBLBQYAAAAAAwADALcAAAD7AgAAAAA=&#10;" filled="f" stroked="f">
                  <v:textbox inset="0,0,0,0">
                    <w:txbxContent>
                      <w:p w14:paraId="59D9A978" w14:textId="77777777" w:rsidR="00761C32" w:rsidRDefault="00000000">
                        <w:r>
                          <w:rPr>
                            <w:rFonts w:ascii="Tahoma" w:eastAsia="Tahoma" w:hAnsi="Tahoma" w:cs="Tahoma"/>
                          </w:rPr>
                          <w:t>5</w:t>
                        </w:r>
                      </w:p>
                    </w:txbxContent>
                  </v:textbox>
                </v:rect>
                <v:rect id="Rectangle 15129" o:spid="_x0000_s5322" style="position:absolute;left:14187;top:1659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xAAAAN4AAAAPAAAAZHJzL2Rvd25yZXYueG1sRE9Li8Iw&#10;EL4L+x/CLHjTVE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HP5xX7EAAAA3gAAAA8A&#10;AAAAAAAAAAAAAAAABwIAAGRycy9kb3ducmV2LnhtbFBLBQYAAAAAAwADALcAAAD4AgAAAAA=&#10;" filled="f" stroked="f">
                  <v:textbox inset="0,0,0,0">
                    <w:txbxContent>
                      <w:p w14:paraId="5D65C853" w14:textId="77777777" w:rsidR="00761C32" w:rsidRDefault="00000000">
                        <w:r>
                          <w:rPr>
                            <w:rFonts w:ascii="Tahoma" w:eastAsia="Tahoma" w:hAnsi="Tahoma" w:cs="Tahoma"/>
                          </w:rPr>
                          <w:t xml:space="preserve"> </w:t>
                        </w:r>
                      </w:p>
                    </w:txbxContent>
                  </v:textbox>
                </v:rect>
                <v:rect id="Rectangle 15130" o:spid="_x0000_s5323" style="position:absolute;left:14629;top:16594;width:50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o+yAAAAN4AAAAPAAAAZHJzL2Rvd25yZXYueG1sRI9Pa8JA&#10;EMXvhX6HZQre6sYWRV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BnGvo+yAAAAN4A&#10;AAAPAAAAAAAAAAAAAAAAAAcCAABkcnMvZG93bnJldi54bWxQSwUGAAAAAAMAAwC3AAAA/AIAAAAA&#10;" filled="f" stroked="f">
                  <v:textbox inset="0,0,0,0">
                    <w:txbxContent>
                      <w:p w14:paraId="6557741E" w14:textId="77777777" w:rsidR="00761C32" w:rsidRDefault="00000000">
                        <w:r>
                          <w:rPr>
                            <w:rFonts w:ascii="Tahoma" w:eastAsia="Tahoma" w:hAnsi="Tahoma" w:cs="Tahoma"/>
                          </w:rPr>
                          <w:t>node2</w:t>
                        </w:r>
                      </w:p>
                    </w:txbxContent>
                  </v:textbox>
                </v:rect>
                <v:rect id="Rectangle 15131" o:spid="_x0000_s5324" style="position:absolute;left:18428;top:1659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lxgAAAN4AAAAPAAAAZHJzL2Rvd25yZXYueG1sRE9La8JA&#10;EL4X+h+WKfTWbNJi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CFZfpcYAAADeAAAA&#10;DwAAAAAAAAAAAAAAAAAHAgAAZHJzL2Rvd25yZXYueG1sUEsFBgAAAAADAAMAtwAAAPoCAAAAAA==&#10;" filled="f" stroked="f">
                  <v:textbox inset="0,0,0,0">
                    <w:txbxContent>
                      <w:p w14:paraId="3377DD74" w14:textId="77777777" w:rsidR="00761C32" w:rsidRDefault="00000000">
                        <w:r>
                          <w:rPr>
                            <w:rFonts w:ascii="Tahoma" w:eastAsia="Tahoma" w:hAnsi="Tahoma" w:cs="Tahoma"/>
                          </w:rPr>
                          <w:t xml:space="preserve"> </w:t>
                        </w:r>
                      </w:p>
                    </w:txbxContent>
                  </v:textbox>
                </v:rect>
                <v:rect id="Rectangle 15132" o:spid="_x0000_s5325" style="position:absolute;left:716;top:1955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" filled="f" stroked="f">
                  <v:textbox inset="0,0,0,0">
                    <w:txbxContent>
                      <w:p w14:paraId="383610E5" w14:textId="77777777" w:rsidR="00761C32" w:rsidRDefault="00000000">
                        <w:r>
                          <w:rPr>
                            <w:rFonts w:ascii="Tahoma" w:eastAsia="Tahoma" w:hAnsi="Tahoma" w:cs="Tahoma"/>
                          </w:rPr>
                          <w:t xml:space="preserve"> </w:t>
                        </w:r>
                      </w:p>
                    </w:txbxContent>
                  </v:textbox>
                </v:rect>
                <v:rect id="Rectangle 15133" o:spid="_x0000_s5326" style="position:absolute;left:3382;top:1955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RJxAAAAN4AAAAPAAAAZHJzL2Rvd25yZXYueG1sRE9Li8Iw&#10;EL4L+x/CLHjTVEX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JfIZEnEAAAA3gAAAA8A&#10;AAAAAAAAAAAAAAAABwIAAGRycy9kb3ducmV2LnhtbFBLBQYAAAAAAwADALcAAAD4AgAAAAA=&#10;" filled="f" stroked="f">
                  <v:textbox inset="0,0,0,0">
                    <w:txbxContent>
                      <w:p w14:paraId="79286451" w14:textId="77777777" w:rsidR="00761C32" w:rsidRDefault="00000000">
                        <w:r>
                          <w:rPr>
                            <w:rFonts w:ascii="Tahoma" w:eastAsia="Tahoma" w:hAnsi="Tahoma" w:cs="Tahoma"/>
                          </w:rPr>
                          <w:t xml:space="preserve"> </w:t>
                        </w:r>
                      </w:p>
                    </w:txbxContent>
                  </v:textbox>
                </v:rect>
                <v:rect id="Rectangle 15134" o:spid="_x0000_s5327" style="position:absolute;left:6049;top:19551;width:98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" filled="f" stroked="f">
                  <v:textbox inset="0,0,0,0">
                    <w:txbxContent>
                      <w:p w14:paraId="390F5AC2" w14:textId="77777777" w:rsidR="00761C32" w:rsidRDefault="00000000">
                        <w:r>
                          <w:rPr>
                            <w:rFonts w:ascii="Tahoma" w:eastAsia="Tahoma" w:hAnsi="Tahoma" w:cs="Tahoma"/>
                          </w:rPr>
                          <w:t>10.211.55.7</w:t>
                        </w:r>
                      </w:p>
                    </w:txbxContent>
                  </v:textbox>
                </v:rect>
                <v:rect id="Rectangle 15135" o:spid="_x0000_s5328" style="position:absolute;left:13425;top:19551;width:10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" filled="f" stroked="f">
                  <v:textbox inset="0,0,0,0">
                    <w:txbxContent>
                      <w:p w14:paraId="7AC17C42" w14:textId="77777777" w:rsidR="00761C32" w:rsidRDefault="00000000">
                        <w:r>
                          <w:rPr>
                            <w:rFonts w:ascii="Tahoma" w:eastAsia="Tahoma" w:hAnsi="Tahoma" w:cs="Tahoma"/>
                          </w:rPr>
                          <w:t>6</w:t>
                        </w:r>
                      </w:p>
                    </w:txbxContent>
                  </v:textbox>
                </v:rect>
                <v:rect id="Rectangle 15136" o:spid="_x0000_s5329" style="position:absolute;left:14187;top:1955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fRxAAAAN4AAAAPAAAAZHJzL2Rvd25yZXYueG1sRE9Li8Iw&#10;EL4L+x/CCN401U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Ie/x9HEAAAA3gAAAA8A&#10;AAAAAAAAAAAAAAAABwIAAGRycy9kb3ducmV2LnhtbFBLBQYAAAAAAwADALcAAAD4AgAAAAA=&#10;" filled="f" stroked="f">
                  <v:textbox inset="0,0,0,0">
                    <w:txbxContent>
                      <w:p w14:paraId="1670C95C" w14:textId="77777777" w:rsidR="00761C32" w:rsidRDefault="00000000">
                        <w:r>
                          <w:rPr>
                            <w:rFonts w:ascii="Tahoma" w:eastAsia="Tahoma" w:hAnsi="Tahoma" w:cs="Tahoma"/>
                          </w:rPr>
                          <w:t xml:space="preserve"> </w:t>
                        </w:r>
                      </w:p>
                    </w:txbxContent>
                  </v:textbox>
                </v:rect>
                <v:rect id="Rectangle 15137" o:spid="_x0000_s5330" style="position:absolute;left:14629;top:19551;width:50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2JKxgAAAN4AAAAPAAAAZHJzL2Rvd25yZXYueG1sRE9Na8JA&#10;EL0X+h+WKfRWN1qs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6PNiSsYAAADeAAAA&#10;DwAAAAAAAAAAAAAAAAAHAgAAZHJzL2Rvd25yZXYueG1sUEsFBgAAAAADAAMAtwAAAPoCAAAAAA==&#10;" filled="f" stroked="f">
                  <v:textbox inset="0,0,0,0">
                    <w:txbxContent>
                      <w:p w14:paraId="3ECF87B5" w14:textId="77777777" w:rsidR="00761C32" w:rsidRDefault="00000000">
                        <w:r>
                          <w:rPr>
                            <w:rFonts w:ascii="Tahoma" w:eastAsia="Tahoma" w:hAnsi="Tahoma" w:cs="Tahoma"/>
                          </w:rPr>
                          <w:t>node3</w:t>
                        </w:r>
                      </w:p>
                    </w:txbxContent>
                  </v:textbox>
                </v:rect>
                <v:rect id="Rectangle 15138" o:spid="_x0000_s5331" style="position:absolute;left:18428;top:1955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Y4yAAAAN4AAAAPAAAAZHJzL2Rvd25yZXYueG1sRI9Pa8JA&#10;EMXvhX6HZQre6sYW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CZbPY4yAAAAN4A&#10;AAAPAAAAAAAAAAAAAAAAAAcCAABkcnMvZG93bnJldi54bWxQSwUGAAAAAAMAAwC3AAAA/AIAAAAA&#10;" filled="f" stroked="f">
                  <v:textbox inset="0,0,0,0">
                    <w:txbxContent>
                      <w:p w14:paraId="262A24B0" w14:textId="77777777" w:rsidR="00761C32" w:rsidRDefault="00000000">
                        <w:r>
                          <w:rPr>
                            <w:rFonts w:ascii="Tahoma" w:eastAsia="Tahoma" w:hAnsi="Tahoma" w:cs="Tahoma"/>
                          </w:rPr>
                          <w:t xml:space="preserve"> </w:t>
                        </w:r>
                      </w:p>
                    </w:txbxContent>
                  </v:textbox>
                </v:rect>
                <v:rect id="Rectangle 15139" o:spid="_x0000_s5332" style="position:absolute;left:716;top:27963;width:710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jxQAAAN4AAAAPAAAAZHJzL2Rvd25yZXYueG1sRE9La8JA&#10;EL4X+h+WKfRWN1os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D2IFOjxQAAAN4AAAAP&#10;AAAAAAAAAAAAAAAAAAcCAABkcnMvZG93bnJldi54bWxQSwUGAAAAAAMAAwC3AAAA+QIAAAAA&#10;" filled="f" stroked="f">
                  <v:textbox inset="0,0,0,0">
                    <w:txbxContent>
                      <w:p w14:paraId="39206D43" w14:textId="77777777" w:rsidR="00761C32" w:rsidRDefault="00000000">
                        <w:r>
                          <w:rPr>
                            <w:rFonts w:ascii="Tahoma" w:eastAsia="Tahoma" w:hAnsi="Tahoma" w:cs="Tahoma"/>
                          </w:rPr>
                          <w:t xml:space="preserve">        </w:t>
                        </w:r>
                      </w:p>
                    </w:txbxContent>
                  </v:textbox>
                </v:rect>
                <v:rect id="Rectangle 15140" o:spid="_x0000_s5333" style="position:absolute;left:56412;top:2796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DyAAAAN4AAAAPAAAAZHJzL2Rvd25yZXYueG1sRI9Pa8JA&#10;EMXvhX6HZQre6sZSRV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A/HIlDyAAAAN4A&#10;AAAPAAAAAAAAAAAAAAAAAAcCAABkcnMvZG93bnJldi54bWxQSwUGAAAAAAMAAwC3AAAA/AIAAAAA&#10;" filled="f" stroked="f">
                  <v:textbox inset="0,0,0,0">
                    <w:txbxContent>
                      <w:p w14:paraId="736DBEEF" w14:textId="77777777" w:rsidR="00761C32" w:rsidRDefault="00000000">
                        <w:r>
                          <w:rPr>
                            <w:rFonts w:ascii="Tahoma" w:eastAsia="Tahoma" w:hAnsi="Tahoma" w:cs="Tahoma"/>
                          </w:rPr>
                          <w:t xml:space="preserve"> </w:t>
                        </w:r>
                      </w:p>
                    </w:txbxContent>
                  </v:textbox>
                </v:rect>
                <v:rect id="Rectangle 15141" o:spid="_x0000_s5334" style="position:absolute;left:716;top:30999;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zYxgAAAN4AAAAPAAAAZHJzL2Rvd25yZXYueG1sRE9La8JA&#10;EL4X+h+WKfTWbFJq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UFAs2MYAAADeAAAA&#10;DwAAAAAAAAAAAAAAAAAHAgAAZHJzL2Rvd25yZXYueG1sUEsFBgAAAAADAAMAtwAAAPoCAAAAAA==&#10;" filled="f" stroked="f">
                  <v:textbox inset="0,0,0,0">
                    <w:txbxContent>
                      <w:p w14:paraId="24652C1A" w14:textId="77777777" w:rsidR="00761C32" w:rsidRDefault="00000000">
                        <w:r>
                          <w:rPr>
                            <w:rFonts w:ascii="Tahoma" w:eastAsia="Tahoma" w:hAnsi="Tahoma" w:cs="Tahoma"/>
                          </w:rPr>
                          <w:t>3.</w:t>
                        </w:r>
                      </w:p>
                    </w:txbxContent>
                  </v:textbox>
                </v:rect>
                <v:rect id="Rectangle 15142" o:spid="_x0000_s5335" style="position:absolute;left:1905;top:30932;width:1487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" filled="f" stroked="f">
                  <v:textbox inset="0,0,0,0">
                    <w:txbxContent>
                      <w:p w14:paraId="00EC4550" w14:textId="77777777" w:rsidR="00761C32" w:rsidRDefault="00000000">
                        <w:r>
                          <w:rPr>
                            <w:rFonts w:ascii="Microsoft YaHei UI" w:eastAsia="Microsoft YaHei UI" w:hAnsi="Microsoft YaHei UI" w:cs="Microsoft YaHei UI"/>
                          </w:rPr>
                          <w:t>以确保各个节点的</w:t>
                        </w:r>
                      </w:p>
                    </w:txbxContent>
                  </v:textbox>
                </v:rect>
                <v:rect id="Rectangle 15143" o:spid="_x0000_s5336" style="position:absolute;left:13441;top:30999;width:519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" filled="f" stroked="f">
                  <v:textbox inset="0,0,0,0">
                    <w:txbxContent>
                      <w:p w14:paraId="4247AA50" w14:textId="77777777" w:rsidR="00761C32" w:rsidRDefault="00000000">
                        <w:r>
                          <w:rPr>
                            <w:rFonts w:ascii="Tahoma" w:eastAsia="Tahoma" w:hAnsi="Tahoma" w:cs="Tahoma"/>
                          </w:rPr>
                          <w:t>cookie</w:t>
                        </w:r>
                      </w:p>
                    </w:txbxContent>
                  </v:textbox>
                </v:rect>
                <v:rect id="Rectangle 15144" o:spid="_x0000_s5337" style="position:absolute;left:17696;top:30932;width:18607;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9AxAAAAN4AAAAPAAAAZHJzL2Rvd25yZXYueG1sRE9Li8Iw&#10;EL4L+x/CLHjTVFH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EAnj0DEAAAA3gAAAA8A&#10;AAAAAAAAAAAAAAAABwIAAGRycy9kb3ducmV2LnhtbFBLBQYAAAAAAwADALcAAAD4AgAAAAA=&#10;" filled="f" stroked="f">
                  <v:textbox inset="0,0,0,0">
                    <w:txbxContent>
                      <w:p w14:paraId="6B53C579" w14:textId="77777777" w:rsidR="00761C32" w:rsidRDefault="00000000">
                        <w:r>
                          <w:rPr>
                            <w:rFonts w:ascii="Microsoft YaHei UI" w:eastAsia="Microsoft YaHei UI" w:hAnsi="Microsoft YaHei UI" w:cs="Microsoft YaHei UI"/>
                          </w:rPr>
                          <w:t>文件使用的是同一个值</w:t>
                        </w:r>
                      </w:p>
                    </w:txbxContent>
                  </v:textbox>
                </v:rect>
                <v:rect id="Rectangle 15145" o:spid="_x0000_s5338" style="position:absolute;left:31672;top:3099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" filled="f" stroked="f">
                  <v:textbox inset="0,0,0,0">
                    <w:txbxContent>
                      <w:p w14:paraId="28DF2919" w14:textId="77777777" w:rsidR="00761C32" w:rsidRDefault="00000000">
                        <w:r>
                          <w:rPr>
                            <w:rFonts w:ascii="Tahoma" w:eastAsia="Tahoma" w:hAnsi="Tahoma" w:cs="Tahoma"/>
                          </w:rPr>
                          <w:t xml:space="preserve"> </w:t>
                        </w:r>
                      </w:p>
                    </w:txbxContent>
                  </v:textbox>
                </v:rect>
                <v:rect id="Rectangle 15146" o:spid="_x0000_s5339" style="position:absolute;left:716;top:3467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SsxAAAAN4AAAAPAAAAZHJzL2Rvd25yZXYueG1sRE9Li8Iw&#10;EL4L+x/CCN40VVb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N+5tKzEAAAA3gAAAA8A&#10;AAAAAAAAAAAAAAAABwIAAGRycy9kb3ducmV2LnhtbFBLBQYAAAAAAwADALcAAAD4AgAAAAA=&#10;" filled="f" stroked="f">
                  <v:textbox inset="0,0,0,0">
                    <w:txbxContent>
                      <w:p w14:paraId="5207E929" w14:textId="77777777" w:rsidR="00761C32" w:rsidRDefault="00000000">
                        <w:r>
                          <w:rPr>
                            <w:rFonts w:ascii="Tahoma" w:eastAsia="Tahoma" w:hAnsi="Tahoma" w:cs="Tahoma"/>
                          </w:rPr>
                          <w:t xml:space="preserve"> </w:t>
                        </w:r>
                      </w:p>
                    </w:txbxContent>
                  </v:textbox>
                </v:rect>
                <v:rect id="Rectangle 15147" o:spid="_x0000_s5340" style="position:absolute;left:3382;top:34605;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RE3xgAAAN4AAAAPAAAAZHJzL2Rvd25yZXYueG1sRE9Na8JA&#10;EL0X+h+WKfRWN0qt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sPURN8YAAADeAAAA&#10;DwAAAAAAAAAAAAAAAAAHAgAAZHJzL2Rvd25yZXYueG1sUEsFBgAAAAADAAMAtwAAAPoCAAAAAA==&#10;" filled="f" stroked="f">
                  <v:textbox inset="0,0,0,0">
                    <w:txbxContent>
                      <w:p w14:paraId="5BC9F4C4" w14:textId="77777777" w:rsidR="00761C32" w:rsidRDefault="00000000">
                        <w:r>
                          <w:rPr>
                            <w:rFonts w:ascii="Microsoft YaHei UI" w:eastAsia="Microsoft YaHei UI" w:hAnsi="Microsoft YaHei UI" w:cs="Microsoft YaHei UI"/>
                          </w:rPr>
                          <w:t>在</w:t>
                        </w:r>
                      </w:p>
                    </w:txbxContent>
                  </v:textbox>
                </v:rect>
                <v:rect id="Rectangle 15148" o:spid="_x0000_s5341" style="position:absolute;left:5135;top:34672;width:50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VFyAAAAN4AAAAPAAAAZHJzL2Rvd25yZXYueG1sRI9Pa8JA&#10;EMXvhX6HZQre6sZS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DBaoVFyAAAAN4A&#10;AAAPAAAAAAAAAAAAAAAAAAcCAABkcnMvZG93bnJldi54bWxQSwUGAAAAAAMAAwC3AAAA/AIAAAAA&#10;" filled="f" stroked="f">
                  <v:textbox inset="0,0,0,0">
                    <w:txbxContent>
                      <w:p w14:paraId="75F150C2" w14:textId="77777777" w:rsidR="00761C32" w:rsidRDefault="00000000">
                        <w:r>
                          <w:rPr>
                            <w:rFonts w:ascii="Tahoma" w:eastAsia="Tahoma" w:hAnsi="Tahoma" w:cs="Tahoma"/>
                          </w:rPr>
                          <w:t>node1</w:t>
                        </w:r>
                      </w:p>
                    </w:txbxContent>
                  </v:textbox>
                </v:rect>
                <v:rect id="Rectangle 15149" o:spid="_x0000_s5342" style="position:absolute;left:9295;top:34605;width:1672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DexQAAAN4AAAAPAAAAZHJzL2Rvd25yZXYueG1sRE9La8JA&#10;EL4X+h+WKfRWN0ot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CuJiDexQAAAN4AAAAP&#10;AAAAAAAAAAAAAAAAAAcCAABkcnMvZG93bnJldi54bWxQSwUGAAAAAAMAAwC3AAAA+QIAAAAA&#10;" filled="f" stroked="f">
                  <v:textbox inset="0,0,0,0">
                    <w:txbxContent>
                      <w:p w14:paraId="295B8DB4" w14:textId="77777777" w:rsidR="00761C32" w:rsidRDefault="00000000">
                        <w:r>
                          <w:rPr>
                            <w:rFonts w:ascii="Microsoft YaHei UI" w:eastAsia="Microsoft YaHei UI" w:hAnsi="Microsoft YaHei UI" w:cs="Microsoft YaHei UI"/>
                          </w:rPr>
                          <w:t>上执行远程操作命令</w:t>
                        </w:r>
                      </w:p>
                    </w:txbxContent>
                  </v:textbox>
                </v:rect>
                <v:rect id="Rectangle 15150" o:spid="_x0000_s5343" style="position:absolute;left:21857;top:3467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" filled="f" stroked="f">
                  <v:textbox inset="0,0,0,0">
                    <w:txbxContent>
                      <w:p w14:paraId="217E8BC7" w14:textId="77777777" w:rsidR="00761C32" w:rsidRDefault="00000000">
                        <w:r>
                          <w:rPr>
                            <w:rFonts w:ascii="Tahoma" w:eastAsia="Tahoma" w:hAnsi="Tahoma" w:cs="Tahoma"/>
                          </w:rPr>
                          <w:t xml:space="preserve"> </w:t>
                        </w:r>
                      </w:p>
                    </w:txbxContent>
                  </v:textbox>
                </v:rect>
                <v:rect id="Rectangle 15151" o:spid="_x0000_s5344" style="position:absolute;left:716;top:3797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oFxQAAAN4AAAAPAAAAZHJzL2Rvd25yZXYueG1sRE/LisJA&#10;ELwL/sPQwt50ouC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DViboFxQAAAN4AAAAP&#10;AAAAAAAAAAAAAAAAAAcCAABkcnMvZG93bnJldi54bWxQSwUGAAAAAAMAAwC3AAAA+QIAAAAA&#10;" filled="f" stroked="f">
                  <v:textbox inset="0,0,0,0">
                    <w:txbxContent>
                      <w:p w14:paraId="37F2E420" w14:textId="77777777" w:rsidR="00761C32" w:rsidRDefault="00000000">
                        <w:r>
                          <w:rPr>
                            <w:rFonts w:ascii="Tahoma" w:eastAsia="Tahoma" w:hAnsi="Tahoma" w:cs="Tahoma"/>
                          </w:rPr>
                          <w:t xml:space="preserve"> </w:t>
                        </w:r>
                      </w:p>
                    </w:txbxContent>
                  </v:textbox>
                </v:rect>
                <v:rect id="Rectangle 15152" o:spid="_x0000_s5345" style="position:absolute;left:3382;top:37979;width:917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Ry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" filled="f" stroked="f">
                  <v:textbox inset="0,0,0,0">
                    <w:txbxContent>
                      <w:p w14:paraId="6B847699" w14:textId="77777777" w:rsidR="00761C32" w:rsidRDefault="00000000">
                        <w:proofErr w:type="spellStart"/>
                        <w:r>
                          <w:rPr>
                            <w:rFonts w:ascii="Tahoma" w:eastAsia="Tahoma" w:hAnsi="Tahoma" w:cs="Tahoma"/>
                          </w:rPr>
                          <w:t>scp</w:t>
                        </w:r>
                        <w:proofErr w:type="spellEnd"/>
                        <w:r>
                          <w:rPr>
                            <w:rFonts w:ascii="Tahoma" w:eastAsia="Tahoma" w:hAnsi="Tahoma" w:cs="Tahoma"/>
                          </w:rPr>
                          <w:t xml:space="preserve"> /var/lib</w:t>
                        </w:r>
                      </w:p>
                    </w:txbxContent>
                  </v:textbox>
                </v:rect>
                <v:rect id="Rectangle 15153" o:spid="_x0000_s5346" style="position:absolute;left:10286;top:37979;width:5754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HpxAAAAN4AAAAPAAAAZHJzL2Rvd25yZXYueG1sRE9Li8Iw&#10;EL4L+x/CLHjTVEX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EoXgenEAAAA3gAAAA8A&#10;AAAAAAAAAAAAAAAABwIAAGRycy9kb3ducmV2LnhtbFBLBQYAAAAAAwADALcAAAD4AgAAAAA=&#10;" filled="f" stroked="f">
                  <v:textbox inset="0,0,0,0">
                    <w:txbxContent>
                      <w:p w14:paraId="0A234B30" w14:textId="77777777" w:rsidR="00761C32" w:rsidRDefault="00000000">
                        <w:r>
                          <w:rPr>
                            <w:rFonts w:ascii="Tahoma" w:eastAsia="Tahoma" w:hAnsi="Tahoma" w:cs="Tahoma"/>
                          </w:rPr>
                          <w:t>/</w:t>
                        </w:r>
                        <w:proofErr w:type="spellStart"/>
                        <w:r>
                          <w:rPr>
                            <w:rFonts w:ascii="Tahoma" w:eastAsia="Tahoma" w:hAnsi="Tahoma" w:cs="Tahoma"/>
                          </w:rPr>
                          <w:t>rabbitmq</w:t>
                        </w:r>
                        <w:proofErr w:type="spellEnd"/>
                        <w:r>
                          <w:rPr>
                            <w:rFonts w:ascii="Tahoma" w:eastAsia="Tahoma" w:hAnsi="Tahoma" w:cs="Tahoma"/>
                          </w:rPr>
                          <w:t>/.</w:t>
                        </w:r>
                        <w:proofErr w:type="spellStart"/>
                        <w:r>
                          <w:rPr>
                            <w:rFonts w:ascii="Tahoma" w:eastAsia="Tahoma" w:hAnsi="Tahoma" w:cs="Tahoma"/>
                          </w:rPr>
                          <w:t>erlang.cookie</w:t>
                        </w:r>
                        <w:proofErr w:type="spellEnd"/>
                        <w:r>
                          <w:rPr>
                            <w:rFonts w:ascii="Tahoma" w:eastAsia="Tahoma" w:hAnsi="Tahoma" w:cs="Tahoma"/>
                          </w:rPr>
                          <w:t xml:space="preserve"> root@node2:/var/lib/</w:t>
                        </w:r>
                        <w:proofErr w:type="spellStart"/>
                        <w:r>
                          <w:rPr>
                            <w:rFonts w:ascii="Tahoma" w:eastAsia="Tahoma" w:hAnsi="Tahoma" w:cs="Tahoma"/>
                          </w:rPr>
                          <w:t>rabbitmq</w:t>
                        </w:r>
                        <w:proofErr w:type="spellEnd"/>
                        <w:r>
                          <w:rPr>
                            <w:rFonts w:ascii="Tahoma" w:eastAsia="Tahoma" w:hAnsi="Tahoma" w:cs="Tahoma"/>
                          </w:rPr>
                          <w:t>/.</w:t>
                        </w:r>
                        <w:proofErr w:type="spellStart"/>
                        <w:r>
                          <w:rPr>
                            <w:rFonts w:ascii="Tahoma" w:eastAsia="Tahoma" w:hAnsi="Tahoma" w:cs="Tahoma"/>
                          </w:rPr>
                          <w:t>erlang.cookie</w:t>
                        </w:r>
                        <w:proofErr w:type="spellEnd"/>
                      </w:p>
                    </w:txbxContent>
                  </v:textbox>
                </v:rect>
                <v:rect id="Rectangle 15154" o:spid="_x0000_s5347" style="position:absolute;left:53547;top:3797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mdxAAAAN4AAAAPAAAAZHJzL2Rvd25yZXYueG1sRE9Li8Iw&#10;EL4L+x/CLHjTVFH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MX+GZ3EAAAA3gAAAA8A&#10;AAAAAAAAAAAAAAAABwIAAGRycy9kb3ducmV2LnhtbFBLBQYAAAAAAwADALcAAAD4AgAAAAA=&#10;" filled="f" stroked="f">
                  <v:textbox inset="0,0,0,0">
                    <w:txbxContent>
                      <w:p w14:paraId="5E033D6E" w14:textId="77777777" w:rsidR="00761C32" w:rsidRDefault="00000000">
                        <w:r>
                          <w:rPr>
                            <w:rFonts w:ascii="Tahoma" w:eastAsia="Tahoma" w:hAnsi="Tahoma" w:cs="Tahoma"/>
                          </w:rPr>
                          <w:t xml:space="preserve"> </w:t>
                        </w:r>
                      </w:p>
                    </w:txbxContent>
                  </v:textbox>
                </v:rect>
                <v:rect id="Rectangle 15155" o:spid="_x0000_s5348" style="position:absolute;left:716;top:40935;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wGxAAAAN4AAAAPAAAAZHJzL2Rvd25yZXYueG1sRE9Li8Iw&#10;EL4L/ocwwt40Vei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KqyvAbEAAAA3gAAAA8A&#10;AAAAAAAAAAAAAAAABwIAAGRycy9kb3ducmV2LnhtbFBLBQYAAAAAAwADALcAAAD4AgAAAAA=&#10;" filled="f" stroked="f">
                  <v:textbox inset="0,0,0,0">
                    <w:txbxContent>
                      <w:p w14:paraId="079DA94B" w14:textId="77777777" w:rsidR="00761C32" w:rsidRDefault="00000000">
                        <w:r>
                          <w:rPr>
                            <w:rFonts w:ascii="Tahoma" w:eastAsia="Tahoma" w:hAnsi="Tahoma" w:cs="Tahoma"/>
                          </w:rPr>
                          <w:t xml:space="preserve"> </w:t>
                        </w:r>
                      </w:p>
                    </w:txbxContent>
                  </v:textbox>
                </v:rect>
                <v:rect id="Rectangle 15156" o:spid="_x0000_s5349" style="position:absolute;left:3382;top:40935;width:667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JxxAAAAN4AAAAPAAAAZHJzL2Rvd25yZXYueG1sRE9Ni8Iw&#10;EL0v+B/CLOxtTRUU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FpgInHEAAAA3gAAAA8A&#10;AAAAAAAAAAAAAAAABwIAAGRycy9kb3ducmV2LnhtbFBLBQYAAAAAAwADALcAAAD4AgAAAAA=&#10;" filled="f" stroked="f">
                  <v:textbox inset="0,0,0,0">
                    <w:txbxContent>
                      <w:p w14:paraId="79BB7859" w14:textId="77777777" w:rsidR="00761C32" w:rsidRDefault="00000000">
                        <w:proofErr w:type="spellStart"/>
                        <w:r>
                          <w:rPr>
                            <w:rFonts w:ascii="Tahoma" w:eastAsia="Tahoma" w:hAnsi="Tahoma" w:cs="Tahoma"/>
                          </w:rPr>
                          <w:t>scp</w:t>
                        </w:r>
                        <w:proofErr w:type="spellEnd"/>
                        <w:r>
                          <w:rPr>
                            <w:rFonts w:ascii="Tahoma" w:eastAsia="Tahoma" w:hAnsi="Tahoma" w:cs="Tahoma"/>
                          </w:rPr>
                          <w:t xml:space="preserve"> /var/lib/</w:t>
                        </w:r>
                        <w:proofErr w:type="spellStart"/>
                        <w:r>
                          <w:rPr>
                            <w:rFonts w:ascii="Tahoma" w:eastAsia="Tahoma" w:hAnsi="Tahoma" w:cs="Tahoma"/>
                          </w:rPr>
                          <w:t>rabbitmq</w:t>
                        </w:r>
                        <w:proofErr w:type="spellEnd"/>
                        <w:r>
                          <w:rPr>
                            <w:rFonts w:ascii="Tahoma" w:eastAsia="Tahoma" w:hAnsi="Tahoma" w:cs="Tahoma"/>
                          </w:rPr>
                          <w:t>/.</w:t>
                        </w:r>
                        <w:proofErr w:type="spellStart"/>
                        <w:r>
                          <w:rPr>
                            <w:rFonts w:ascii="Tahoma" w:eastAsia="Tahoma" w:hAnsi="Tahoma" w:cs="Tahoma"/>
                          </w:rPr>
                          <w:t>erlang.cookie</w:t>
                        </w:r>
                        <w:proofErr w:type="spellEnd"/>
                        <w:r>
                          <w:rPr>
                            <w:rFonts w:ascii="Tahoma" w:eastAsia="Tahoma" w:hAnsi="Tahoma" w:cs="Tahoma"/>
                          </w:rPr>
                          <w:t xml:space="preserve"> root@node3:/var/lib/</w:t>
                        </w:r>
                        <w:proofErr w:type="spellStart"/>
                        <w:r>
                          <w:rPr>
                            <w:rFonts w:ascii="Tahoma" w:eastAsia="Tahoma" w:hAnsi="Tahoma" w:cs="Tahoma"/>
                          </w:rPr>
                          <w:t>rabbitmq</w:t>
                        </w:r>
                        <w:proofErr w:type="spellEnd"/>
                        <w:r>
                          <w:rPr>
                            <w:rFonts w:ascii="Tahoma" w:eastAsia="Tahoma" w:hAnsi="Tahoma" w:cs="Tahoma"/>
                          </w:rPr>
                          <w:t>/.</w:t>
                        </w:r>
                        <w:proofErr w:type="spellStart"/>
                        <w:r>
                          <w:rPr>
                            <w:rFonts w:ascii="Tahoma" w:eastAsia="Tahoma" w:hAnsi="Tahoma" w:cs="Tahoma"/>
                          </w:rPr>
                          <w:t>erlang.cookie</w:t>
                        </w:r>
                        <w:proofErr w:type="spellEnd"/>
                      </w:p>
                    </w:txbxContent>
                  </v:textbox>
                </v:rect>
                <v:rect id="Rectangle 15157" o:spid="_x0000_s5350" style="position:absolute;left:53547;top:4093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" filled="f" stroked="f">
                  <v:textbox inset="0,0,0,0">
                    <w:txbxContent>
                      <w:p w14:paraId="5EE9BED4" w14:textId="77777777" w:rsidR="00761C32" w:rsidRDefault="00000000">
                        <w:r>
                          <w:rPr>
                            <w:rFonts w:ascii="Tahoma" w:eastAsia="Tahoma" w:hAnsi="Tahoma" w:cs="Tahoma"/>
                          </w:rPr>
                          <w:t xml:space="preserve"> </w:t>
                        </w:r>
                      </w:p>
                    </w:txbxContent>
                  </v:textbox>
                </v:rect>
                <v:rect id="Rectangle 15158" o:spid="_x0000_s5351" style="position:absolute;left:716;top:44227;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xOY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EsxOYyAAAAN4A&#10;AAAPAAAAAAAAAAAAAAAAAAcCAABkcnMvZG93bnJldi54bWxQSwUGAAAAAAMAAwC3AAAA/AIAAAAA&#10;" filled="f" stroked="f">
                  <v:textbox inset="0,0,0,0">
                    <w:txbxContent>
                      <w:p w14:paraId="7712A425" w14:textId="77777777" w:rsidR="00761C32" w:rsidRDefault="00000000">
                        <w:r>
                          <w:rPr>
                            <w:rFonts w:ascii="Tahoma" w:eastAsia="Tahoma" w:hAnsi="Tahoma" w:cs="Tahoma"/>
                          </w:rPr>
                          <w:t>4.</w:t>
                        </w:r>
                      </w:p>
                    </w:txbxContent>
                  </v:textbox>
                </v:rect>
                <v:rect id="Rectangle 15159" o:spid="_x0000_s5352" style="position:absolute;left:1905;top:44161;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DxAAAAN4AAAAPAAAAZHJzL2Rvd25yZXYueG1sRE9Li8Iw&#10;EL4L+x/CLHjTVEG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Cv/tgPEAAAA3gAAAA8A&#10;AAAAAAAAAAAAAAAABwIAAGRycy9kb3ducmV2LnhtbFBLBQYAAAAAAwADALcAAAD4AgAAAAA=&#10;" filled="f" stroked="f">
                  <v:textbox inset="0,0,0,0">
                    <w:txbxContent>
                      <w:p w14:paraId="4BAE4BF8" w14:textId="77777777" w:rsidR="00761C32" w:rsidRDefault="00000000">
                        <w:r>
                          <w:rPr>
                            <w:rFonts w:ascii="Microsoft YaHei UI" w:eastAsia="Microsoft YaHei UI" w:hAnsi="Microsoft YaHei UI" w:cs="Microsoft YaHei UI"/>
                          </w:rPr>
                          <w:t>启动</w:t>
                        </w:r>
                      </w:p>
                    </w:txbxContent>
                  </v:textbox>
                </v:rect>
                <v:rect id="Rectangle 15160" o:spid="_x0000_s5353" style="position:absolute;left:5104;top:44227;width:796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Uj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B0qdUjyAAAAN4A&#10;AAAPAAAAAAAAAAAAAAAAAAcCAABkcnMvZG93bnJldi54bWxQSwUGAAAAAAMAAwC3AAAA/AIAAAAA&#10;" filled="f" stroked="f">
                  <v:textbox inset="0,0,0,0">
                    <w:txbxContent>
                      <w:p w14:paraId="792AA3CB" w14:textId="77777777" w:rsidR="00761C32" w:rsidRDefault="00000000">
                        <w:r>
                          <w:rPr>
                            <w:rFonts w:ascii="Tahoma" w:eastAsia="Tahoma" w:hAnsi="Tahoma" w:cs="Tahoma"/>
                          </w:rPr>
                          <w:t>RabbitMQ</w:t>
                        </w:r>
                      </w:p>
                    </w:txbxContent>
                  </v:textbox>
                </v:rect>
                <v:rect id="Rectangle 15161" o:spid="_x0000_s5354" style="position:absolute;left:11490;top:44161;width:37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" filled="f" stroked="f">
                  <v:textbox inset="0,0,0,0">
                    <w:txbxContent>
                      <w:p w14:paraId="22A1F8F2" w14:textId="77777777" w:rsidR="00761C32" w:rsidRDefault="00000000">
                        <w:r>
                          <w:rPr>
                            <w:rFonts w:ascii="Microsoft YaHei UI" w:eastAsia="Microsoft YaHei UI" w:hAnsi="Microsoft YaHei UI" w:cs="Microsoft YaHei UI"/>
                          </w:rPr>
                          <w:t>服务</w:t>
                        </w:r>
                      </w:p>
                    </w:txbxContent>
                  </v:textbox>
                </v:rect>
                <v:rect id="Rectangle 15162" o:spid="_x0000_s5355" style="position:absolute;left:14279;top:44227;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7PxQAAAN4AAAAPAAAAZHJzL2Rvd25yZXYueG1sRE9Na8JA&#10;EL0L/Q/LCL2ZTYSK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DrN+7PxQAAAN4AAAAP&#10;AAAAAAAAAAAAAAAAAAcCAABkcnMvZG93bnJldi54bWxQSwUGAAAAAAMAAwC3AAAA+QIAAAAA&#10;" filled="f" stroked="f">
                  <v:textbox inset="0,0,0,0">
                    <w:txbxContent>
                      <w:p w14:paraId="0ED5F55D" w14:textId="77777777" w:rsidR="00761C32" w:rsidRDefault="00000000">
                        <w:r>
                          <w:rPr>
                            <w:rFonts w:ascii="Tahoma" w:eastAsia="Tahoma" w:hAnsi="Tahoma" w:cs="Tahoma"/>
                          </w:rPr>
                          <w:t>,</w:t>
                        </w:r>
                      </w:p>
                    </w:txbxContent>
                  </v:textbox>
                </v:rect>
                <v:rect id="Rectangle 15163" o:spid="_x0000_s5356" style="position:absolute;left:14706;top:44161;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0tUxAAAAN4AAAAPAAAAZHJzL2Rvd25yZXYueG1sRE9Li8Iw&#10;EL4L+x/CCN401UX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IR7S1TEAAAA3gAAAA8A&#10;AAAAAAAAAAAAAAAABwIAAGRycy9kb3ducmV2LnhtbFBLBQYAAAAAAwADALcAAAD4AgAAAAA=&#10;" filled="f" stroked="f">
                  <v:textbox inset="0,0,0,0">
                    <w:txbxContent>
                      <w:p w14:paraId="50ABDACD" w14:textId="77777777" w:rsidR="00761C32" w:rsidRDefault="00000000">
                        <w:r>
                          <w:rPr>
                            <w:rFonts w:ascii="Microsoft YaHei UI" w:eastAsia="Microsoft YaHei UI" w:hAnsi="Microsoft YaHei UI" w:cs="Microsoft YaHei UI"/>
                          </w:rPr>
                          <w:t>顺带启动</w:t>
                        </w:r>
                      </w:p>
                    </w:txbxContent>
                  </v:textbox>
                </v:rect>
                <v:rect id="Rectangle 15164" o:spid="_x0000_s5357" style="position:absolute;left:20683;top:44227;width:518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MgxAAAAN4AAAAPAAAAZHJzL2Rvd25yZXYueG1sRE9Li8Iw&#10;EL4L+x/CCN40VVb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AuS0yDEAAAA3gAAAA8A&#10;AAAAAAAAAAAAAAAABwIAAGRycy9kb3ducmV2LnhtbFBLBQYAAAAAAwADALcAAAD4AgAAAAA=&#10;" filled="f" stroked="f">
                  <v:textbox inset="0,0,0,0">
                    <w:txbxContent>
                      <w:p w14:paraId="509B2A29" w14:textId="77777777" w:rsidR="00761C32" w:rsidRDefault="00000000">
                        <w:r>
                          <w:rPr>
                            <w:rFonts w:ascii="Tahoma" w:eastAsia="Tahoma" w:hAnsi="Tahoma" w:cs="Tahoma"/>
                          </w:rPr>
                          <w:t>Erlang</w:t>
                        </w:r>
                      </w:p>
                    </w:txbxContent>
                  </v:textbox>
                </v:rect>
                <v:rect id="Rectangle 15165" o:spid="_x0000_s5358" style="position:absolute;left:24981;top:44161;width:74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" filled="f" stroked="f">
                  <v:textbox inset="0,0,0,0">
                    <w:txbxContent>
                      <w:p w14:paraId="73EC17AF" w14:textId="77777777" w:rsidR="00761C32" w:rsidRDefault="00000000">
                        <w:r>
                          <w:rPr>
                            <w:rFonts w:ascii="Microsoft YaHei UI" w:eastAsia="Microsoft YaHei UI" w:hAnsi="Microsoft YaHei UI" w:cs="Microsoft YaHei UI"/>
                          </w:rPr>
                          <w:t>虚拟机和</w:t>
                        </w:r>
                      </w:p>
                    </w:txbxContent>
                  </v:textbox>
                </v:rect>
                <v:rect id="Rectangle 15166" o:spid="_x0000_s5359" style="position:absolute;left:30940;top:44227;width:70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" filled="f" stroked="f">
                  <v:textbox inset="0,0,0,0">
                    <w:txbxContent>
                      <w:p w14:paraId="4658DB1B" w14:textId="77777777" w:rsidR="00761C32" w:rsidRDefault="00000000">
                        <w:proofErr w:type="spellStart"/>
                        <w:r>
                          <w:rPr>
                            <w:rFonts w:ascii="Tahoma" w:eastAsia="Tahoma" w:hAnsi="Tahoma" w:cs="Tahoma"/>
                          </w:rPr>
                          <w:t>RbbitMQ</w:t>
                        </w:r>
                        <w:proofErr w:type="spellEnd"/>
                      </w:p>
                    </w:txbxContent>
                  </v:textbox>
                </v:rect>
                <v:rect id="Rectangle 15167" o:spid="_x0000_s5360" style="position:absolute;left:36612;top:44161;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" filled="f" stroked="f">
                  <v:textbox inset="0,0,0,0">
                    <w:txbxContent>
                      <w:p w14:paraId="2F2F59A8" w14:textId="77777777" w:rsidR="00761C32" w:rsidRDefault="00000000">
                        <w:r>
                          <w:rPr>
                            <w:rFonts w:ascii="Microsoft YaHei UI" w:eastAsia="Microsoft YaHei UI" w:hAnsi="Microsoft YaHei UI" w:cs="Microsoft YaHei UI"/>
                          </w:rPr>
                          <w:t>应用服务</w:t>
                        </w:r>
                      </w:p>
                    </w:txbxContent>
                  </v:textbox>
                </v:rect>
                <v:rect id="Rectangle 15168" o:spid="_x0000_s5361" style="position:absolute;left:42205;top:44227;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kl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" filled="f" stroked="f">
                  <v:textbox inset="0,0,0,0">
                    <w:txbxContent>
                      <w:p w14:paraId="01ADCF41" w14:textId="77777777" w:rsidR="00761C32" w:rsidRDefault="00000000">
                        <w:r>
                          <w:rPr>
                            <w:rFonts w:ascii="Tahoma" w:eastAsia="Tahoma" w:hAnsi="Tahoma" w:cs="Tahoma"/>
                          </w:rPr>
                          <w:t>(</w:t>
                        </w:r>
                      </w:p>
                    </w:txbxContent>
                  </v:textbox>
                </v:rect>
                <v:rect id="Rectangle 15169" o:spid="_x0000_s5362" style="position:absolute;left:42738;top:44161;width:2043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" filled="f" stroked="f">
                  <v:textbox inset="0,0,0,0">
                    <w:txbxContent>
                      <w:p w14:paraId="58931732" w14:textId="77777777" w:rsidR="00761C32" w:rsidRDefault="00000000">
                        <w:r>
                          <w:rPr>
                            <w:rFonts w:ascii="Microsoft YaHei UI" w:eastAsia="Microsoft YaHei UI" w:hAnsi="Microsoft YaHei UI" w:cs="Microsoft YaHei UI"/>
                          </w:rPr>
                          <w:t>在三台节点上分别执行以</w:t>
                        </w:r>
                      </w:p>
                    </w:txbxContent>
                  </v:textbox>
                </v:rect>
                <v:rect id="Rectangle 15170" o:spid="_x0000_s5363" style="position:absolute;left:716;top:46584;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P+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" filled="f" stroked="f">
                  <v:textbox inset="0,0,0,0">
                    <w:txbxContent>
                      <w:p w14:paraId="45B60378" w14:textId="77777777" w:rsidR="00761C32" w:rsidRDefault="00000000">
                        <w:r>
                          <w:rPr>
                            <w:rFonts w:ascii="Microsoft YaHei UI" w:eastAsia="Microsoft YaHei UI" w:hAnsi="Microsoft YaHei UI" w:cs="Microsoft YaHei UI"/>
                          </w:rPr>
                          <w:t>下命令</w:t>
                        </w:r>
                      </w:p>
                    </w:txbxContent>
                  </v:textbox>
                </v:rect>
                <v:rect id="Rectangle 15171" o:spid="_x0000_s5364" style="position:absolute;left:4922;top:46650;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" filled="f" stroked="f">
                  <v:textbox inset="0,0,0,0">
                    <w:txbxContent>
                      <w:p w14:paraId="6076025C" w14:textId="77777777" w:rsidR="00761C32" w:rsidRDefault="00000000">
                        <w:r>
                          <w:rPr>
                            <w:rFonts w:ascii="Tahoma" w:eastAsia="Tahoma" w:hAnsi="Tahoma" w:cs="Tahoma"/>
                          </w:rPr>
                          <w:t>)</w:t>
                        </w:r>
                      </w:p>
                    </w:txbxContent>
                  </v:textbox>
                </v:rect>
                <v:rect id="Rectangle 15172" o:spid="_x0000_s5365" style="position:absolute;left:5440;top:4665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" filled="f" stroked="f">
                  <v:textbox inset="0,0,0,0">
                    <w:txbxContent>
                      <w:p w14:paraId="437C14FA" w14:textId="77777777" w:rsidR="00761C32" w:rsidRDefault="00000000">
                        <w:r>
                          <w:rPr>
                            <w:rFonts w:ascii="Tahoma" w:eastAsia="Tahoma" w:hAnsi="Tahoma" w:cs="Tahoma"/>
                          </w:rPr>
                          <w:t xml:space="preserve"> </w:t>
                        </w:r>
                      </w:p>
                    </w:txbxContent>
                  </v:textbox>
                </v:rect>
                <v:rect id="Rectangle 15173" o:spid="_x0000_s5366" style="position:absolute;left:716;top:4994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" filled="f" stroked="f">
                  <v:textbox inset="0,0,0,0">
                    <w:txbxContent>
                      <w:p w14:paraId="75943F0C" w14:textId="77777777" w:rsidR="00761C32" w:rsidRDefault="00000000">
                        <w:r>
                          <w:rPr>
                            <w:rFonts w:ascii="Tahoma" w:eastAsia="Tahoma" w:hAnsi="Tahoma" w:cs="Tahoma"/>
                          </w:rPr>
                          <w:t xml:space="preserve"> </w:t>
                        </w:r>
                      </w:p>
                    </w:txbxContent>
                  </v:textbox>
                </v:rect>
                <v:rect id="Rectangle 15174" o:spid="_x0000_s5367" style="position:absolute;left:3382;top:49942;width:73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" filled="f" stroked="f">
                  <v:textbox inset="0,0,0,0">
                    <w:txbxContent>
                      <w:p w14:paraId="6822E881" w14:textId="77777777" w:rsidR="00761C32" w:rsidRDefault="00000000">
                        <w:proofErr w:type="spellStart"/>
                        <w:r>
                          <w:rPr>
                            <w:rFonts w:ascii="Tahoma" w:eastAsia="Tahoma" w:hAnsi="Tahoma" w:cs="Tahoma"/>
                          </w:rPr>
                          <w:t>rabbitmq</w:t>
                        </w:r>
                        <w:proofErr w:type="spellEnd"/>
                      </w:p>
                    </w:txbxContent>
                  </v:textbox>
                </v:rect>
                <v:rect id="Rectangle 15175" o:spid="_x0000_s5368" style="position:absolute;left:8914;top:49942;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" filled="f" stroked="f">
                  <v:textbox inset="0,0,0,0">
                    <w:txbxContent>
                      <w:p w14:paraId="5FC6AD41" w14:textId="77777777" w:rsidR="00761C32" w:rsidRDefault="00000000">
                        <w:r>
                          <w:rPr>
                            <w:rFonts w:ascii="Tahoma" w:eastAsia="Tahoma" w:hAnsi="Tahoma" w:cs="Tahoma"/>
                          </w:rPr>
                          <w:t>-</w:t>
                        </w:r>
                      </w:p>
                    </w:txbxContent>
                  </v:textbox>
                </v:rect>
                <v:rect id="Rectangle 15176" o:spid="_x0000_s5369" style="position:absolute;left:9417;top:49942;width:563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" filled="f" stroked="f">
                  <v:textbox inset="0,0,0,0">
                    <w:txbxContent>
                      <w:p w14:paraId="459588B6" w14:textId="77777777" w:rsidR="00761C32" w:rsidRDefault="00000000">
                        <w:r>
                          <w:rPr>
                            <w:rFonts w:ascii="Tahoma" w:eastAsia="Tahoma" w:hAnsi="Tahoma" w:cs="Tahoma"/>
                          </w:rPr>
                          <w:t xml:space="preserve">server </w:t>
                        </w:r>
                      </w:p>
                    </w:txbxContent>
                  </v:textbox>
                </v:rect>
                <v:rect id="Rectangle 15177" o:spid="_x0000_s5370" style="position:absolute;left:13654;top:49942;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KxAAAAN4AAAAPAAAAZHJzL2Rvd25yZXYueG1sRE9Li8Iw&#10;EL4L+x/CCN40VVg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H6Z24rEAAAA3gAAAA8A&#10;AAAAAAAAAAAAAAAABwIAAGRycy9kb3ducmV2LnhtbFBLBQYAAAAAAwADALcAAAD4AgAAAAA=&#10;" filled="f" stroked="f">
                  <v:textbox inset="0,0,0,0">
                    <w:txbxContent>
                      <w:p w14:paraId="6C963A87" w14:textId="77777777" w:rsidR="00761C32" w:rsidRDefault="00000000">
                        <w:r>
                          <w:rPr>
                            <w:rFonts w:ascii="Tahoma" w:eastAsia="Tahoma" w:hAnsi="Tahoma" w:cs="Tahoma"/>
                          </w:rPr>
                          <w:t>-</w:t>
                        </w:r>
                      </w:p>
                    </w:txbxContent>
                  </v:textbox>
                </v:rect>
                <v:rect id="Rectangle 15178" o:spid="_x0000_s5371" style="position:absolute;left:14157;top:49942;width:74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4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APBk/4yAAAAN4A&#10;AAAPAAAAAAAAAAAAAAAAAAcCAABkcnMvZG93bnJldi54bWxQSwUGAAAAAAMAAwC3AAAA/AIAAAAA&#10;" filled="f" stroked="f">
                  <v:textbox inset="0,0,0,0">
                    <w:txbxContent>
                      <w:p w14:paraId="53DBB0A3" w14:textId="77777777" w:rsidR="00761C32" w:rsidRDefault="00000000">
                        <w:r>
                          <w:rPr>
                            <w:rFonts w:ascii="Tahoma" w:eastAsia="Tahoma" w:hAnsi="Tahoma" w:cs="Tahoma"/>
                          </w:rPr>
                          <w:t>detached</w:t>
                        </w:r>
                      </w:p>
                    </w:txbxContent>
                  </v:textbox>
                </v:rect>
                <v:rect id="Rectangle 15179" o:spid="_x0000_s5372" style="position:absolute;left:19784;top:4994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pjxQAAAN4AAAAPAAAAZHJzL2Rvd25yZXYueG1sRE9La8JA&#10;EL4X+h+WKfRWNwq1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BgSupjxQAAAN4AAAAP&#10;AAAAAAAAAAAAAAAAAAcCAABkcnMvZG93bnJldi54bWxQSwUGAAAAAAMAAwC3AAAA+QIAAAAA&#10;" filled="f" stroked="f">
                  <v:textbox inset="0,0,0,0">
                    <w:txbxContent>
                      <w:p w14:paraId="5B6DE4C7" w14:textId="77777777" w:rsidR="00761C32" w:rsidRDefault="00000000">
                        <w:r>
                          <w:rPr>
                            <w:rFonts w:ascii="Tahoma" w:eastAsia="Tahoma" w:hAnsi="Tahoma" w:cs="Tahoma"/>
                          </w:rPr>
                          <w:t xml:space="preserve"> </w:t>
                        </w:r>
                      </w:p>
                    </w:txbxContent>
                  </v:textbox>
                </v:rect>
                <v:rect id="Rectangle 15180" o:spid="_x0000_s5373" style="position:absolute;left:716;top:53268;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PZ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MSlM9nHAAAA3gAA&#10;AA8AAAAAAAAAAAAAAAAABwIAAGRycy9kb3ducmV2LnhtbFBLBQYAAAAAAwADALcAAAD7AgAAAAA=&#10;" filled="f" stroked="f">
                  <v:textbox inset="0,0,0,0">
                    <w:txbxContent>
                      <w:p w14:paraId="59232294" w14:textId="77777777" w:rsidR="00761C32" w:rsidRDefault="00000000">
                        <w:r>
                          <w:rPr>
                            <w:rFonts w:ascii="Tahoma" w:eastAsia="Tahoma" w:hAnsi="Tahoma" w:cs="Tahoma"/>
                          </w:rPr>
                          <w:t>5.</w:t>
                        </w:r>
                      </w:p>
                    </w:txbxContent>
                  </v:textbox>
                </v:rect>
                <v:rect id="Rectangle 15181" o:spid="_x0000_s5374" style="position:absolute;left:1905;top:53202;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ZCxQAAAN4AAAAPAAAAZHJzL2Rvd25yZXYueG1sRE9Na8JA&#10;EL0X/A/LCL3VTQRL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Cr6ZZCxQAAAN4AAAAP&#10;AAAAAAAAAAAAAAAAAAcCAABkcnMvZG93bnJldi54bWxQSwUGAAAAAAMAAwC3AAAA+QIAAAAA&#10;" filled="f" stroked="f">
                  <v:textbox inset="0,0,0,0">
                    <w:txbxContent>
                      <w:p w14:paraId="75E1DA1B" w14:textId="77777777" w:rsidR="00761C32" w:rsidRDefault="00000000">
                        <w:r>
                          <w:rPr>
                            <w:rFonts w:ascii="Microsoft YaHei UI" w:eastAsia="Microsoft YaHei UI" w:hAnsi="Microsoft YaHei UI" w:cs="Microsoft YaHei UI"/>
                          </w:rPr>
                          <w:t>在节点</w:t>
                        </w:r>
                      </w:p>
                    </w:txbxContent>
                  </v:textbox>
                </v:rect>
                <v:rect id="Rectangle 15182" o:spid="_x0000_s5375" style="position:absolute;left:6461;top:53268;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" filled="f" stroked="f">
                  <v:textbox inset="0,0,0,0">
                    <w:txbxContent>
                      <w:p w14:paraId="683342F2" w14:textId="77777777" w:rsidR="00761C32" w:rsidRDefault="00000000">
                        <w:r>
                          <w:rPr>
                            <w:rFonts w:ascii="Tahoma" w:eastAsia="Tahoma" w:hAnsi="Tahoma" w:cs="Tahoma"/>
                          </w:rPr>
                          <w:t>2</w:t>
                        </w:r>
                      </w:p>
                    </w:txbxContent>
                  </v:textbox>
                </v:rect>
                <v:rect id="Rectangle 15183" o:spid="_x0000_s5376" style="position:absolute;left:7558;top:53202;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" filled="f" stroked="f">
                  <v:textbox inset="0,0,0,0">
                    <w:txbxContent>
                      <w:p w14:paraId="2CBB139D" w14:textId="77777777" w:rsidR="00761C32" w:rsidRDefault="00000000">
                        <w:r>
                          <w:rPr>
                            <w:rFonts w:ascii="Microsoft YaHei UI" w:eastAsia="Microsoft YaHei UI" w:hAnsi="Microsoft YaHei UI" w:cs="Microsoft YaHei UI"/>
                          </w:rPr>
                          <w:t>执行</w:t>
                        </w:r>
                      </w:p>
                    </w:txbxContent>
                  </v:textbox>
                </v:rect>
                <v:rect id="Rectangle 15184" o:spid="_x0000_s5377" style="position:absolute;left:10347;top:5326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" filled="f" stroked="f">
                  <v:textbox inset="0,0,0,0">
                    <w:txbxContent>
                      <w:p w14:paraId="44C8027B" w14:textId="77777777" w:rsidR="00761C32" w:rsidRDefault="00000000">
                        <w:r>
                          <w:rPr>
                            <w:rFonts w:ascii="Tahoma" w:eastAsia="Tahoma" w:hAnsi="Tahoma" w:cs="Tahoma"/>
                          </w:rPr>
                          <w:t xml:space="preserve"> </w:t>
                        </w:r>
                      </w:p>
                    </w:txbxContent>
                  </v:textbox>
                </v:rect>
                <v:rect id="Rectangle 15185" o:spid="_x0000_s5378" style="position:absolute;left:716;top:56575;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" filled="f" stroked="f">
                  <v:textbox inset="0,0,0,0">
                    <w:txbxContent>
                      <w:p w14:paraId="427822F0" w14:textId="77777777" w:rsidR="00761C32" w:rsidRDefault="00000000">
                        <w:r>
                          <w:rPr>
                            <w:rFonts w:ascii="Tahoma" w:eastAsia="Tahoma" w:hAnsi="Tahoma" w:cs="Tahoma"/>
                          </w:rPr>
                          <w:t xml:space="preserve"> </w:t>
                        </w:r>
                      </w:p>
                    </w:txbxContent>
                  </v:textbox>
                </v:rect>
                <v:rect id="Rectangle 15186" o:spid="_x0000_s5379" style="position:absolute;left:3382;top:56575;width:925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" filled="f" stroked="f">
                  <v:textbox inset="0,0,0,0">
                    <w:txbxContent>
                      <w:p w14:paraId="7B05B429" w14:textId="77777777" w:rsidR="00761C32" w:rsidRDefault="00000000">
                        <w:proofErr w:type="spellStart"/>
                        <w:r>
                          <w:rPr>
                            <w:rFonts w:ascii="Tahoma" w:eastAsia="Tahoma" w:hAnsi="Tahoma" w:cs="Tahoma"/>
                          </w:rPr>
                          <w:t>rabbitmqctl</w:t>
                        </w:r>
                        <w:proofErr w:type="spellEnd"/>
                      </w:p>
                    </w:txbxContent>
                  </v:textbox>
                </v:rect>
                <v:rect id="Rectangle 15187" o:spid="_x0000_s5380" style="position:absolute;left:10332;top:56575;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" filled="f" stroked="f">
                  <v:textbox inset="0,0,0,0">
                    <w:txbxContent>
                      <w:p w14:paraId="5ED37901" w14:textId="77777777" w:rsidR="00761C32" w:rsidRDefault="00000000">
                        <w:r>
                          <w:rPr>
                            <w:rFonts w:ascii="Tahoma" w:eastAsia="Tahoma" w:hAnsi="Tahoma" w:cs="Tahoma"/>
                          </w:rPr>
                          <w:t xml:space="preserve"> </w:t>
                        </w:r>
                      </w:p>
                    </w:txbxContent>
                  </v:textbox>
                </v:rect>
                <v:rect id="Rectangle 15188" o:spid="_x0000_s5381" style="position:absolute;left:10774;top:56575;width:753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" filled="f" stroked="f">
                  <v:textbox inset="0,0,0,0">
                    <w:txbxContent>
                      <w:p w14:paraId="3A68A3D4" w14:textId="77777777" w:rsidR="00761C32" w:rsidRDefault="00000000">
                        <w:proofErr w:type="spellStart"/>
                        <w:r>
                          <w:rPr>
                            <w:rFonts w:ascii="Tahoma" w:eastAsia="Tahoma" w:hAnsi="Tahoma" w:cs="Tahoma"/>
                          </w:rPr>
                          <w:t>stop_app</w:t>
                        </w:r>
                        <w:proofErr w:type="spellEnd"/>
                      </w:p>
                    </w:txbxContent>
                  </v:textbox>
                </v:rect>
                <v:rect id="Rectangle 15189" o:spid="_x0000_s5382" style="position:absolute;left:16432;top:56575;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pE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" filled="f" stroked="f">
                  <v:textbox inset="0,0,0,0">
                    <w:txbxContent>
                      <w:p w14:paraId="511CDDD6" w14:textId="77777777" w:rsidR="00761C32" w:rsidRDefault="00000000">
                        <w:r>
                          <w:rPr>
                            <w:rFonts w:ascii="Tahoma" w:eastAsia="Tahoma" w:hAnsi="Tahoma" w:cs="Tahoma"/>
                          </w:rPr>
                          <w:t xml:space="preserve"> </w:t>
                        </w:r>
                      </w:p>
                    </w:txbxContent>
                  </v:textbox>
                </v:rect>
                <v:rect id="Rectangle 99334" o:spid="_x0000_s5383" style="position:absolute;left:3504;top:59898;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" filled="f" stroked="f">
                  <v:textbox inset="0,0,0,0">
                    <w:txbxContent>
                      <w:p w14:paraId="08A478BC" w14:textId="77777777" w:rsidR="00761C32" w:rsidRDefault="00000000">
                        <w:r>
                          <w:rPr>
                            <w:rFonts w:ascii="Tahoma" w:eastAsia="Tahoma" w:hAnsi="Tahoma" w:cs="Tahoma"/>
                          </w:rPr>
                          <w:t>(</w:t>
                        </w:r>
                      </w:p>
                    </w:txbxContent>
                  </v:textbox>
                </v:rect>
                <v:rect id="Rectangle 99335" o:spid="_x0000_s5384" style="position:absolute;left:4041;top:59898;width:133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" filled="f" stroked="f">
                  <v:textbox inset="0,0,0,0">
                    <w:txbxContent>
                      <w:p w14:paraId="46BE0546"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stop</w:t>
                        </w:r>
                      </w:p>
                    </w:txbxContent>
                  </v:textbox>
                </v:rect>
                <v:rect id="Rectangle 15191" o:spid="_x0000_s5385" style="position:absolute;left:14401;top:59831;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" filled="f" stroked="f">
                  <v:textbox inset="0,0,0,0">
                    <w:txbxContent>
                      <w:p w14:paraId="7C558E98" w14:textId="77777777" w:rsidR="00761C32" w:rsidRDefault="00000000">
                        <w:r>
                          <w:rPr>
                            <w:rFonts w:ascii="Microsoft YaHei UI" w:eastAsia="Microsoft YaHei UI" w:hAnsi="Microsoft YaHei UI" w:cs="Microsoft YaHei UI"/>
                          </w:rPr>
                          <w:t>会将</w:t>
                        </w:r>
                      </w:p>
                    </w:txbxContent>
                  </v:textbox>
                </v:rect>
                <v:rect id="Rectangle 15192" o:spid="_x0000_s5386" style="position:absolute;left:17544;top:59898;width:51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" filled="f" stroked="f">
                  <v:textbox inset="0,0,0,0">
                    <w:txbxContent>
                      <w:p w14:paraId="7F86B97A" w14:textId="77777777" w:rsidR="00761C32" w:rsidRDefault="00000000">
                        <w:r>
                          <w:rPr>
                            <w:rFonts w:ascii="Tahoma" w:eastAsia="Tahoma" w:hAnsi="Tahoma" w:cs="Tahoma"/>
                          </w:rPr>
                          <w:t>Erlang</w:t>
                        </w:r>
                      </w:p>
                    </w:txbxContent>
                  </v:textbox>
                </v:rect>
                <v:rect id="Rectangle 15193" o:spid="_x0000_s5387" style="position:absolute;left:21781;top:59831;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tzxQAAAN4AAAAPAAAAZHJzL2Rvd25yZXYueG1sRE9La8JA&#10;EL4X+h+WKfRWN1os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CxrjtzxQAAAN4AAAAP&#10;AAAAAAAAAAAAAAAAAAcCAABkcnMvZG93bnJldi54bWxQSwUGAAAAAAMAAwC3AAAA+QIAAAAA&#10;" filled="f" stroked="f">
                  <v:textbox inset="0,0,0,0">
                    <w:txbxContent>
                      <w:p w14:paraId="397BC490" w14:textId="77777777" w:rsidR="00761C32" w:rsidRDefault="00000000">
                        <w:r>
                          <w:rPr>
                            <w:rFonts w:ascii="Microsoft YaHei UI" w:eastAsia="Microsoft YaHei UI" w:hAnsi="Microsoft YaHei UI" w:cs="Microsoft YaHei UI"/>
                          </w:rPr>
                          <w:t>虚拟机关闭，</w:t>
                        </w:r>
                      </w:p>
                    </w:txbxContent>
                  </v:textbox>
                </v:rect>
                <v:rect id="Rectangle 15194" o:spid="_x0000_s5388" style="position:absolute;left:30178;top:59898;width:1734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HxQAAAN4AAAAPAAAAZHJzL2Rvd25yZXYueG1sRE9La8JA&#10;EL4X+h+WKfRWN0ot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A+R6MHxQAAAN4AAAAP&#10;AAAAAAAAAAAAAAAAAAcCAABkcnMvZG93bnJldi54bWxQSwUGAAAAAAMAAwC3AAAA+QIAAAAA&#10;" filled="f" stroked="f">
                  <v:textbox inset="0,0,0,0">
                    <w:txbxContent>
                      <w:p w14:paraId="51A3FA03"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stop_app</w:t>
                        </w:r>
                        <w:proofErr w:type="spellEnd"/>
                      </w:p>
                    </w:txbxContent>
                  </v:textbox>
                </v:rect>
                <v:rect id="Rectangle 15195" o:spid="_x0000_s5389" style="position:absolute;left:43561;top:59831;width:55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" filled="f" stroked="f">
                  <v:textbox inset="0,0,0,0">
                    <w:txbxContent>
                      <w:p w14:paraId="169BADC6" w14:textId="77777777" w:rsidR="00761C32" w:rsidRDefault="00000000">
                        <w:r>
                          <w:rPr>
                            <w:rFonts w:ascii="Microsoft YaHei UI" w:eastAsia="Microsoft YaHei UI" w:hAnsi="Microsoft YaHei UI" w:cs="Microsoft YaHei UI"/>
                          </w:rPr>
                          <w:t>只关闭</w:t>
                        </w:r>
                      </w:p>
                    </w:txbxContent>
                  </v:textbox>
                </v:rect>
                <v:rect id="Rectangle 15196" o:spid="_x0000_s5390" style="position:absolute;left:48118;top:59898;width:796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jrxAAAAN4AAAAPAAAAZHJzL2Rvd25yZXYueG1sRE9Li8Iw&#10;EL4L/ocwwt40VVi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KHZmOvEAAAA3gAAAA8A&#10;AAAAAAAAAAAAAAAABwIAAGRycy9kb3ducmV2LnhtbFBLBQYAAAAAAwADALcAAAD4AgAAAAA=&#10;" filled="f" stroked="f">
                  <v:textbox inset="0,0,0,0">
                    <w:txbxContent>
                      <w:p w14:paraId="09549401" w14:textId="77777777" w:rsidR="00761C32" w:rsidRDefault="00000000">
                        <w:r>
                          <w:rPr>
                            <w:rFonts w:ascii="Tahoma" w:eastAsia="Tahoma" w:hAnsi="Tahoma" w:cs="Tahoma"/>
                          </w:rPr>
                          <w:t>RabbitMQ</w:t>
                        </w:r>
                      </w:p>
                    </w:txbxContent>
                  </v:textbox>
                </v:rect>
                <v:rect id="Rectangle 15197" o:spid="_x0000_s5391" style="position:absolute;left:54462;top:59831;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" filled="f" stroked="f">
                  <v:textbox inset="0,0,0,0">
                    <w:txbxContent>
                      <w:p w14:paraId="07249982" w14:textId="77777777" w:rsidR="00761C32" w:rsidRDefault="00000000">
                        <w:r>
                          <w:rPr>
                            <w:rFonts w:ascii="Microsoft YaHei UI" w:eastAsia="Microsoft YaHei UI" w:hAnsi="Microsoft YaHei UI" w:cs="Microsoft YaHei UI"/>
                          </w:rPr>
                          <w:t>服务</w:t>
                        </w:r>
                      </w:p>
                    </w:txbxContent>
                  </v:textbox>
                </v:rect>
                <v:rect id="Rectangle 15198" o:spid="_x0000_s5392" style="position:absolute;left:57266;top:59898;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" filled="f" stroked="f">
                  <v:textbox inset="0,0,0,0">
                    <w:txbxContent>
                      <w:p w14:paraId="01EAFE42" w14:textId="77777777" w:rsidR="00761C32" w:rsidRDefault="00000000">
                        <w:r>
                          <w:rPr>
                            <w:rFonts w:ascii="Tahoma" w:eastAsia="Tahoma" w:hAnsi="Tahoma" w:cs="Tahoma"/>
                          </w:rPr>
                          <w:t>)</w:t>
                        </w:r>
                      </w:p>
                    </w:txbxContent>
                  </v:textbox>
                </v:rect>
                <v:rect id="Rectangle 15199" o:spid="_x0000_s5393" style="position:absolute;left:57784;top:5989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" filled="f" stroked="f">
                  <v:textbox inset="0,0,0,0">
                    <w:txbxContent>
                      <w:p w14:paraId="501A61EA" w14:textId="77777777" w:rsidR="00761C32" w:rsidRDefault="00000000">
                        <w:r>
                          <w:rPr>
                            <w:rFonts w:ascii="Tahoma" w:eastAsia="Tahoma" w:hAnsi="Tahoma" w:cs="Tahoma"/>
                          </w:rPr>
                          <w:t xml:space="preserve"> </w:t>
                        </w:r>
                      </w:p>
                    </w:txbxContent>
                  </v:textbox>
                </v:rect>
                <v:rect id="Rectangle 15200" o:spid="_x0000_s5394" style="position:absolute;left:716;top:6318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H/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ByU1H/xQAAAN4AAAAP&#10;AAAAAAAAAAAAAAAAAAcCAABkcnMvZG93bnJldi54bWxQSwUGAAAAAAMAAwC3AAAA+QIAAAAA&#10;" filled="f" stroked="f">
                  <v:textbox inset="0,0,0,0">
                    <w:txbxContent>
                      <w:p w14:paraId="570BD156" w14:textId="77777777" w:rsidR="00761C32" w:rsidRDefault="00000000">
                        <w:r>
                          <w:rPr>
                            <w:rFonts w:ascii="Tahoma" w:eastAsia="Tahoma" w:hAnsi="Tahoma" w:cs="Tahoma"/>
                          </w:rPr>
                          <w:t xml:space="preserve"> </w:t>
                        </w:r>
                      </w:p>
                    </w:txbxContent>
                  </v:textbox>
                </v:rect>
                <v:rect id="Rectangle 15201" o:spid="_x0000_s5395" style="position:absolute;left:3382;top:63189;width:1389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kxQAAAN4AAAAPAAAAZHJzL2Rvd25yZXYueG1sRE9Na8JA&#10;EL0X+h+WKXhrNgot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AdH/RkxQAAAN4AAAAP&#10;AAAAAAAAAAAAAAAAAAcCAABkcnMvZG93bnJldi54bWxQSwUGAAAAAAMAAwC3AAAA+QIAAAAA&#10;" filled="f" stroked="f">
                  <v:textbox inset="0,0,0,0">
                    <w:txbxContent>
                      <w:p w14:paraId="4944B42F"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reset</w:t>
                        </w:r>
                      </w:p>
                    </w:txbxContent>
                  </v:textbox>
                </v:rect>
                <v:rect id="Rectangle 15202" o:spid="_x0000_s5396" style="position:absolute;left:13822;top:6318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oTxQAAAN4AAAAPAAAAZHJzL2Rvd25yZXYueG1sRE9Na8JA&#10;EL0X/A/LCL3VTQMW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DtzWoTxQAAAN4AAAAP&#10;AAAAAAAAAAAAAAAAAAcCAABkcnMvZG93bnJldi54bWxQSwUGAAAAAAMAAwC3AAAA+QIAAAAA&#10;" filled="f" stroked="f">
                  <v:textbox inset="0,0,0,0">
                    <w:txbxContent>
                      <w:p w14:paraId="7202C012" w14:textId="77777777" w:rsidR="00761C32" w:rsidRDefault="00000000">
                        <w:r>
                          <w:rPr>
                            <w:rFonts w:ascii="Tahoma" w:eastAsia="Tahoma" w:hAnsi="Tahoma" w:cs="Tahoma"/>
                          </w:rPr>
                          <w:t xml:space="preserve"> </w:t>
                        </w:r>
                      </w:p>
                    </w:txbxContent>
                  </v:textbox>
                </v:rect>
                <v:rect id="Rectangle 15203" o:spid="_x0000_s5397" style="position:absolute;left:716;top:66146;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IxQAAAN4AAAAPAAAAZHJzL2Rvd25yZXYueG1sRE9Na8JA&#10;EL0L/odlhN50o6W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CCgc+IxQAAAN4AAAAP&#10;AAAAAAAAAAAAAAAAAAcCAABkcnMvZG93bnJldi54bWxQSwUGAAAAAAMAAwC3AAAA+QIAAAAA&#10;" filled="f" stroked="f">
                  <v:textbox inset="0,0,0,0">
                    <w:txbxContent>
                      <w:p w14:paraId="113A28E0" w14:textId="77777777" w:rsidR="00761C32" w:rsidRDefault="00000000">
                        <w:r>
                          <w:rPr>
                            <w:rFonts w:ascii="Tahoma" w:eastAsia="Tahoma" w:hAnsi="Tahoma" w:cs="Tahoma"/>
                          </w:rPr>
                          <w:t xml:space="preserve"> </w:t>
                        </w:r>
                      </w:p>
                    </w:txbxContent>
                  </v:textbox>
                </v:rect>
                <v:rect id="Rectangle 15204" o:spid="_x0000_s5398" style="position:absolute;left:3382;top:66146;width:3134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f8xQAAAN4AAAAPAAAAZHJzL2Rvd25yZXYueG1sRE9Na8JA&#10;EL0L/odlhN50o7S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ANaFf8xQAAAN4AAAAP&#10;AAAAAAAAAAAAAAAAAAcCAABkcnMvZG93bnJldi54bWxQSwUGAAAAAAMAAwC3AAAA+QIAAAAA&#10;" filled="f" stroked="f">
                  <v:textbox inset="0,0,0,0">
                    <w:txbxContent>
                      <w:p w14:paraId="28EF05BB"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join_cluster</w:t>
                        </w:r>
                        <w:proofErr w:type="spellEnd"/>
                        <w:r>
                          <w:rPr>
                            <w:rFonts w:ascii="Tahoma" w:eastAsia="Tahoma" w:hAnsi="Tahoma" w:cs="Tahoma"/>
                          </w:rPr>
                          <w:t xml:space="preserve"> rabbit@node1</w:t>
                        </w:r>
                      </w:p>
                    </w:txbxContent>
                  </v:textbox>
                </v:rect>
                <v:rect id="Rectangle 15205" o:spid="_x0000_s5399" style="position:absolute;left:26932;top:6614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JnxQAAAN4AAAAPAAAAZHJzL2Rvd25yZXYueG1sRE9Na8JA&#10;EL0L/odlhN50Y8C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iJPJnxQAAAN4AAAAP&#10;AAAAAAAAAAAAAAAAAAcCAABkcnMvZG93bnJldi54bWxQSwUGAAAAAAMAAwC3AAAA+QIAAAAA&#10;" filled="f" stroked="f">
                  <v:textbox inset="0,0,0,0">
                    <w:txbxContent>
                      <w:p w14:paraId="5A43A99C" w14:textId="77777777" w:rsidR="00761C32" w:rsidRDefault="00000000">
                        <w:r>
                          <w:rPr>
                            <w:rFonts w:ascii="Tahoma" w:eastAsia="Tahoma" w:hAnsi="Tahoma" w:cs="Tahoma"/>
                          </w:rPr>
                          <w:t xml:space="preserve"> </w:t>
                        </w:r>
                      </w:p>
                    </w:txbxContent>
                  </v:textbox>
                </v:rect>
                <v:rect id="Rectangle 15206" o:spid="_x0000_s5400" style="position:absolute;left:716;top:6946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wQxQAAAN4AAAAPAAAAZHJzL2Rvd25yZXYueG1sRE9Na8JA&#10;EL0L/odlhN50o9C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CS9mwQxQAAAN4AAAAP&#10;AAAAAAAAAAAAAAAAAAcCAABkcnMvZG93bnJldi54bWxQSwUGAAAAAAMAAwC3AAAA+QIAAAAA&#10;" filled="f" stroked="f">
                  <v:textbox inset="0,0,0,0">
                    <w:txbxContent>
                      <w:p w14:paraId="40D8C120" w14:textId="77777777" w:rsidR="00761C32" w:rsidRDefault="00000000">
                        <w:r>
                          <w:rPr>
                            <w:rFonts w:ascii="Tahoma" w:eastAsia="Tahoma" w:hAnsi="Tahoma" w:cs="Tahoma"/>
                          </w:rPr>
                          <w:t xml:space="preserve"> </w:t>
                        </w:r>
                      </w:p>
                    </w:txbxContent>
                  </v:textbox>
                </v:rect>
                <v:rect id="Rectangle 15207" o:spid="_x0000_s5401" style="position:absolute;left:3382;top:69468;width:1830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mLxQAAAN4AAAAPAAAAZHJzL2Rvd25yZXYueG1sRE9Na8JA&#10;EL0L/odlhN50o9C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D9usmLxQAAAN4AAAAP&#10;AAAAAAAAAAAAAAAAAAcCAABkcnMvZG93bnJldi54bWxQSwUGAAAAAAMAAwC3AAAA+QIAAAAA&#10;" filled="f" stroked="f">
                  <v:textbox inset="0,0,0,0">
                    <w:txbxContent>
                      <w:p w14:paraId="7EC91FDD"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start_app</w:t>
                        </w:r>
                        <w:proofErr w:type="spellEnd"/>
                        <w:r>
                          <w:rPr>
                            <w:rFonts w:ascii="Tahoma" w:eastAsia="Tahoma" w:hAnsi="Tahoma" w:cs="Tahoma"/>
                          </w:rPr>
                          <w:t>(</w:t>
                        </w:r>
                      </w:p>
                    </w:txbxContent>
                  </v:textbox>
                </v:rect>
                <v:rect id="Rectangle 15208" o:spid="_x0000_s5402" style="position:absolute;left:17148;top:69402;width:1301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35xwAAAN4AAAAPAAAAZHJzL2Rvd25yZXYueG1sRI9Pa8JA&#10;EMXvBb/DMkJvdaNg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IwlXfnHAAAA3gAA&#10;AA8AAAAAAAAAAAAAAAAABwIAAGRycy9kb3ducmV2LnhtbFBLBQYAAAAAAwADALcAAAD7AgAAAAA=&#10;" filled="f" stroked="f">
                  <v:textbox inset="0,0,0,0">
                    <w:txbxContent>
                      <w:p w14:paraId="7CDE819E" w14:textId="77777777" w:rsidR="00761C32" w:rsidRDefault="00000000">
                        <w:r>
                          <w:rPr>
                            <w:rFonts w:ascii="Microsoft YaHei UI" w:eastAsia="Microsoft YaHei UI" w:hAnsi="Microsoft YaHei UI" w:cs="Microsoft YaHei UI"/>
                          </w:rPr>
                          <w:t>只启动应用服务</w:t>
                        </w:r>
                      </w:p>
                    </w:txbxContent>
                  </v:textbox>
                </v:rect>
                <v:rect id="Rectangle 15209" o:spid="_x0000_s5403" style="position:absolute;left:26932;top:69468;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hixAAAAN4AAAAPAAAAZHJzL2Rvd25yZXYueG1sRE9Li8Iw&#10;EL4L+x/CLHjTVGHF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ONp+GLEAAAA3gAAAA8A&#10;AAAAAAAAAAAAAAAABwIAAGRycy9kb3ducmV2LnhtbFBLBQYAAAAAAwADALcAAAD4AgAAAAA=&#10;" filled="f" stroked="f">
                  <v:textbox inset="0,0,0,0">
                    <w:txbxContent>
                      <w:p w14:paraId="788AE250" w14:textId="77777777" w:rsidR="00761C32" w:rsidRDefault="00000000">
                        <w:r>
                          <w:rPr>
                            <w:rFonts w:ascii="Tahoma" w:eastAsia="Tahoma" w:hAnsi="Tahoma" w:cs="Tahoma"/>
                          </w:rPr>
                          <w:t>)</w:t>
                        </w:r>
                      </w:p>
                    </w:txbxContent>
                  </v:textbox>
                </v:rect>
                <v:rect id="Rectangle 15210" o:spid="_x0000_s5404" style="position:absolute;left:27450;top:6946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" filled="f" stroked="f">
                  <v:textbox inset="0,0,0,0">
                    <w:txbxContent>
                      <w:p w14:paraId="723CF8DD" w14:textId="77777777" w:rsidR="00761C32" w:rsidRDefault="00000000">
                        <w:r>
                          <w:rPr>
                            <w:rFonts w:ascii="Tahoma" w:eastAsia="Tahoma" w:hAnsi="Tahoma" w:cs="Tahoma"/>
                          </w:rPr>
                          <w:t xml:space="preserve"> </w:t>
                        </w:r>
                      </w:p>
                    </w:txbxContent>
                  </v:textbox>
                </v:rect>
                <v:rect id="Rectangle 15211" o:spid="_x0000_s5405" style="position:absolute;left:716;top:73144;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" filled="f" stroked="f">
                  <v:textbox inset="0,0,0,0">
                    <w:txbxContent>
                      <w:p w14:paraId="0FF7E5EA" w14:textId="77777777" w:rsidR="00761C32" w:rsidRDefault="00000000">
                        <w:r>
                          <w:rPr>
                            <w:rFonts w:ascii="Tahoma" w:eastAsia="Tahoma" w:hAnsi="Tahoma" w:cs="Tahoma"/>
                          </w:rPr>
                          <w:t>6.</w:t>
                        </w:r>
                      </w:p>
                    </w:txbxContent>
                  </v:textbox>
                </v:rect>
                <v:rect id="Rectangle 15212" o:spid="_x0000_s5406" style="position:absolute;left:1905;top:73077;width:559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" filled="f" stroked="f">
                  <v:textbox inset="0,0,0,0">
                    <w:txbxContent>
                      <w:p w14:paraId="7B8D447B" w14:textId="77777777" w:rsidR="00761C32" w:rsidRDefault="00000000">
                        <w:r>
                          <w:rPr>
                            <w:rFonts w:ascii="Microsoft YaHei UI" w:eastAsia="Microsoft YaHei UI" w:hAnsi="Microsoft YaHei UI" w:cs="Microsoft YaHei UI"/>
                          </w:rPr>
                          <w:t>在节点</w:t>
                        </w:r>
                      </w:p>
                    </w:txbxContent>
                  </v:textbox>
                </v:rect>
                <v:rect id="Rectangle 15213" o:spid="_x0000_s5407" style="position:absolute;left:6461;top:73144;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" filled="f" stroked="f">
                  <v:textbox inset="0,0,0,0">
                    <w:txbxContent>
                      <w:p w14:paraId="2AC9BC3E" w14:textId="77777777" w:rsidR="00761C32" w:rsidRDefault="00000000">
                        <w:r>
                          <w:rPr>
                            <w:rFonts w:ascii="Tahoma" w:eastAsia="Tahoma" w:hAnsi="Tahoma" w:cs="Tahoma"/>
                          </w:rPr>
                          <w:t>3</w:t>
                        </w:r>
                      </w:p>
                    </w:txbxContent>
                  </v:textbox>
                </v:rect>
                <v:rect id="Rectangle 15214" o:spid="_x0000_s5408" style="position:absolute;left:7558;top:73077;width:37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" filled="f" stroked="f">
                  <v:textbox inset="0,0,0,0">
                    <w:txbxContent>
                      <w:p w14:paraId="05F9851E" w14:textId="77777777" w:rsidR="00761C32" w:rsidRDefault="00000000">
                        <w:r>
                          <w:rPr>
                            <w:rFonts w:ascii="Microsoft YaHei UI" w:eastAsia="Microsoft YaHei UI" w:hAnsi="Microsoft YaHei UI" w:cs="Microsoft YaHei UI"/>
                          </w:rPr>
                          <w:t>执行</w:t>
                        </w:r>
                      </w:p>
                    </w:txbxContent>
                  </v:textbox>
                </v:rect>
                <v:rect id="Rectangle 15215" o:spid="_x0000_s5409" style="position:absolute;left:10347;top:7314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S6xQAAAN4AAAAPAAAAZHJzL2Rvd25yZXYueG1sRE9Na8JA&#10;EL0X/A/LFHprNhEs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Dn/WS6xQAAAN4AAAAP&#10;AAAAAAAAAAAAAAAAAAcCAABkcnMvZG93bnJldi54bWxQSwUGAAAAAAMAAwC3AAAA+QIAAAAA&#10;" filled="f" stroked="f">
                  <v:textbox inset="0,0,0,0">
                    <w:txbxContent>
                      <w:p w14:paraId="22B27699" w14:textId="77777777" w:rsidR="00761C32" w:rsidRDefault="00000000">
                        <w:r>
                          <w:rPr>
                            <w:rFonts w:ascii="Tahoma" w:eastAsia="Tahoma" w:hAnsi="Tahoma" w:cs="Tahoma"/>
                          </w:rPr>
                          <w:t xml:space="preserve"> </w:t>
                        </w:r>
                      </w:p>
                    </w:txbxContent>
                  </v:textbox>
                </v:rect>
                <v:shape id="Shape 113675" o:spid="_x0000_s5410"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" path="m,l9144,r,9144l,9144,,e" fillcolor="black" stroked="f" strokeweight="0">
                  <v:stroke miterlimit="83231f" joinstyle="miter"/>
                  <v:path arrowok="t" textboxrect="0,0,9144,9144"/>
                </v:shape>
                <v:shape id="Shape 113676" o:spid="_x0000_s5411" style="position:absolute;left:60;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" path="m,l5868289,r,9144l,9144,,e" fillcolor="black" stroked="f" strokeweight="0">
                  <v:stroke miterlimit="83231f" joinstyle="miter"/>
                  <v:path arrowok="t" textboxrect="0,0,5868289,9144"/>
                </v:shape>
                <v:shape id="Shape 113677" o:spid="_x0000_s5412" style="position:absolute;left:587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" path="m,l9144,r,9144l,9144,,e" fillcolor="black" stroked="f" strokeweight="0">
                  <v:stroke miterlimit="83231f" joinstyle="miter"/>
                  <v:path arrowok="t" textboxrect="0,0,9144,9144"/>
                </v:shape>
                <v:shape id="Shape 113678" o:spid="_x0000_s5413" style="position:absolute;top:60;width:91;height:76061;visibility:visible;mso-wrap-style:square;v-text-anchor:top" coordsize="9144,760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" path="m,l9144,r,7606031l,7606031,,e" fillcolor="black" stroked="f" strokeweight="0">
                  <v:stroke miterlimit="83231f" joinstyle="miter"/>
                  <v:path arrowok="t" textboxrect="0,0,9144,7606031"/>
                </v:shape>
                <v:shape id="Shape 113679" o:spid="_x0000_s5414" style="position:absolute;top:7612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" path="m,l9144,r,9144l,9144,,e" fillcolor="black" stroked="f" strokeweight="0">
                  <v:stroke miterlimit="83231f" joinstyle="miter"/>
                  <v:path arrowok="t" textboxrect="0,0,9144,9144"/>
                </v:shape>
                <v:shape id="Shape 113680" o:spid="_x0000_s5415" style="position:absolute;left:60;top:76121;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" path="m,l5868289,r,9144l,9144,,e" fillcolor="black" stroked="f" strokeweight="0">
                  <v:stroke miterlimit="83231f" joinstyle="miter"/>
                  <v:path arrowok="t" textboxrect="0,0,5868289,9144"/>
                </v:shape>
                <v:shape id="Shape 113681" o:spid="_x0000_s5416" style="position:absolute;left:58744;top:60;width:92;height:76061;visibility:visible;mso-wrap-style:square;v-text-anchor:top" coordsize="9144,7606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" path="m,l9144,r,7606031l,7606031,,e" fillcolor="black" stroked="f" strokeweight="0">
                  <v:stroke miterlimit="83231f" joinstyle="miter"/>
                  <v:path arrowok="t" textboxrect="0,0,9144,7606031"/>
                </v:shape>
                <v:shape id="Shape 113682" o:spid="_x0000_s5417" style="position:absolute;left:58744;top:7612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" path="m,l9144,r,9144l,9144,,e" fillcolor="black" stroked="f" strokeweight="0">
                  <v:stroke miterlimit="83231f" joinstyle="miter"/>
                  <v:path arrowok="t" textboxrect="0,0,9144,9144"/>
                </v:shape>
                <v:shape id="Picture 15229" o:spid="_x0000_s5418" type="#_x0000_t75" style="position:absolute;left:6296;top:22172;width:49974;height: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">
                  <v:imagedata r:id="rId166" o:title=""/>
                </v:shape>
                <w10:anchorlock/>
              </v:group>
            </w:pict>
          </mc:Fallback>
        </mc:AlternateContent>
      </w:r>
    </w:p>
    <w:p w14:paraId="4C901A71" w14:textId="77777777" w:rsidR="00761C32" w:rsidRDefault="00761C32">
      <w:pPr>
        <w:sectPr w:rsidR="00761C32">
          <w:headerReference w:type="even" r:id="rId167"/>
          <w:headerReference w:type="default" r:id="rId168"/>
          <w:headerReference w:type="first" r:id="rId169"/>
          <w:pgSz w:w="11906" w:h="16838"/>
          <w:pgMar w:top="1467" w:right="524" w:bottom="1444" w:left="701" w:header="708" w:footer="720" w:gutter="0"/>
          <w:cols w:space="720"/>
        </w:sectPr>
      </w:pPr>
    </w:p>
    <w:p w14:paraId="4F532E27" w14:textId="77777777" w:rsidR="00761C32" w:rsidRDefault="00000000">
      <w:pPr>
        <w:spacing w:after="378"/>
      </w:pPr>
      <w:r>
        <w:rPr>
          <w:noProof/>
        </w:rPr>
        <w:lastRenderedPageBreak/>
        <mc:AlternateContent>
          <mc:Choice Requires="wpg">
            <w:drawing>
              <wp:inline distT="0" distB="0" distL="0" distR="0" wp14:anchorId="549D18C3" wp14:editId="29CBDF23">
                <wp:extent cx="6380734" cy="7123790"/>
                <wp:effectExtent l="0" t="0" r="0" b="0"/>
                <wp:docPr id="100662" name="Group 100662"/>
                <wp:cNvGraphicFramePr/>
                <a:graphic xmlns:a="http://schemas.openxmlformats.org/drawingml/2006/main">
                  <a:graphicData uri="http://schemas.microsoft.com/office/word/2010/wordprocessingGroup">
                    <wpg:wgp>
                      <wpg:cNvGrpSpPr/>
                      <wpg:grpSpPr>
                        <a:xfrm>
                          <a:off x="0" y="0"/>
                          <a:ext cx="6380734" cy="7123790"/>
                          <a:chOff x="0" y="0"/>
                          <a:chExt cx="6380734" cy="7123790"/>
                        </a:xfrm>
                      </wpg:grpSpPr>
                      <pic:pic xmlns:pic="http://schemas.openxmlformats.org/drawingml/2006/picture">
                        <pic:nvPicPr>
                          <pic:cNvPr id="15235" name="Picture 15235"/>
                          <pic:cNvPicPr/>
                        </pic:nvPicPr>
                        <pic:blipFill>
                          <a:blip r:embed="rId7"/>
                          <a:stretch>
                            <a:fillRect/>
                          </a:stretch>
                        </pic:blipFill>
                        <pic:spPr>
                          <a:xfrm>
                            <a:off x="583375" y="1773809"/>
                            <a:ext cx="5258435" cy="5258435"/>
                          </a:xfrm>
                          <a:prstGeom prst="rect">
                            <a:avLst/>
                          </a:prstGeom>
                        </pic:spPr>
                      </pic:pic>
                      <wps:wsp>
                        <wps:cNvPr id="15241" name="Rectangle 15241"/>
                        <wps:cNvSpPr/>
                        <wps:spPr>
                          <a:xfrm>
                            <a:off x="571805" y="34776"/>
                            <a:ext cx="58367" cy="181104"/>
                          </a:xfrm>
                          <a:prstGeom prst="rect">
                            <a:avLst/>
                          </a:prstGeom>
                          <a:ln>
                            <a:noFill/>
                          </a:ln>
                        </wps:spPr>
                        <wps:txbx>
                          <w:txbxContent>
                            <w:p w14:paraId="4D818D5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42" name="Rectangle 15242"/>
                        <wps:cNvSpPr/>
                        <wps:spPr>
                          <a:xfrm>
                            <a:off x="838454" y="34776"/>
                            <a:ext cx="1736284" cy="181104"/>
                          </a:xfrm>
                          <a:prstGeom prst="rect">
                            <a:avLst/>
                          </a:prstGeom>
                          <a:ln>
                            <a:noFill/>
                          </a:ln>
                        </wps:spPr>
                        <wps:txbx>
                          <w:txbxContent>
                            <w:p w14:paraId="65AA6BB9"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stop_app</w:t>
                              </w:r>
                              <w:proofErr w:type="spellEnd"/>
                            </w:p>
                          </w:txbxContent>
                        </wps:txbx>
                        <wps:bodyPr horzOverflow="overflow" vert="horz" lIns="0" tIns="0" rIns="0" bIns="0" rtlCol="0">
                          <a:noAutofit/>
                        </wps:bodyPr>
                      </wps:wsp>
                      <wps:wsp>
                        <wps:cNvPr id="15243" name="Rectangle 15243"/>
                        <wps:cNvSpPr/>
                        <wps:spPr>
                          <a:xfrm>
                            <a:off x="2143379" y="34776"/>
                            <a:ext cx="58367" cy="181104"/>
                          </a:xfrm>
                          <a:prstGeom prst="rect">
                            <a:avLst/>
                          </a:prstGeom>
                          <a:ln>
                            <a:noFill/>
                          </a:ln>
                        </wps:spPr>
                        <wps:txbx>
                          <w:txbxContent>
                            <w:p w14:paraId="77F501D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44" name="Rectangle 15244"/>
                        <wps:cNvSpPr/>
                        <wps:spPr>
                          <a:xfrm>
                            <a:off x="571805" y="330432"/>
                            <a:ext cx="58367" cy="181104"/>
                          </a:xfrm>
                          <a:prstGeom prst="rect">
                            <a:avLst/>
                          </a:prstGeom>
                          <a:ln>
                            <a:noFill/>
                          </a:ln>
                        </wps:spPr>
                        <wps:txbx>
                          <w:txbxContent>
                            <w:p w14:paraId="633ADFA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45" name="Rectangle 15245"/>
                        <wps:cNvSpPr/>
                        <wps:spPr>
                          <a:xfrm>
                            <a:off x="838454" y="330432"/>
                            <a:ext cx="1389624" cy="181104"/>
                          </a:xfrm>
                          <a:prstGeom prst="rect">
                            <a:avLst/>
                          </a:prstGeom>
                          <a:ln>
                            <a:noFill/>
                          </a:ln>
                        </wps:spPr>
                        <wps:txbx>
                          <w:txbxContent>
                            <w:p w14:paraId="49184F83"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reset</w:t>
                              </w:r>
                            </w:p>
                          </w:txbxContent>
                        </wps:txbx>
                        <wps:bodyPr horzOverflow="overflow" vert="horz" lIns="0" tIns="0" rIns="0" bIns="0" rtlCol="0">
                          <a:noAutofit/>
                        </wps:bodyPr>
                      </wps:wsp>
                      <wps:wsp>
                        <wps:cNvPr id="15246" name="Rectangle 15246"/>
                        <wps:cNvSpPr/>
                        <wps:spPr>
                          <a:xfrm>
                            <a:off x="1882394" y="330432"/>
                            <a:ext cx="58367" cy="181104"/>
                          </a:xfrm>
                          <a:prstGeom prst="rect">
                            <a:avLst/>
                          </a:prstGeom>
                          <a:ln>
                            <a:noFill/>
                          </a:ln>
                        </wps:spPr>
                        <wps:txbx>
                          <w:txbxContent>
                            <w:p w14:paraId="12AB801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47" name="Rectangle 15247"/>
                        <wps:cNvSpPr/>
                        <wps:spPr>
                          <a:xfrm>
                            <a:off x="571805" y="626088"/>
                            <a:ext cx="58367" cy="181104"/>
                          </a:xfrm>
                          <a:prstGeom prst="rect">
                            <a:avLst/>
                          </a:prstGeom>
                          <a:ln>
                            <a:noFill/>
                          </a:ln>
                        </wps:spPr>
                        <wps:txbx>
                          <w:txbxContent>
                            <w:p w14:paraId="01833B8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48" name="Rectangle 15248"/>
                        <wps:cNvSpPr/>
                        <wps:spPr>
                          <a:xfrm>
                            <a:off x="838454" y="626088"/>
                            <a:ext cx="1984112" cy="181104"/>
                          </a:xfrm>
                          <a:prstGeom prst="rect">
                            <a:avLst/>
                          </a:prstGeom>
                          <a:ln>
                            <a:noFill/>
                          </a:ln>
                        </wps:spPr>
                        <wps:txbx>
                          <w:txbxContent>
                            <w:p w14:paraId="5C40981D"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join_cluster</w:t>
                              </w:r>
                              <w:proofErr w:type="spellEnd"/>
                              <w:r>
                                <w:rPr>
                                  <w:rFonts w:ascii="Tahoma" w:eastAsia="Tahoma" w:hAnsi="Tahoma" w:cs="Tahoma"/>
                                </w:rPr>
                                <w:t xml:space="preserve"> </w:t>
                              </w:r>
                            </w:p>
                          </w:txbxContent>
                        </wps:txbx>
                        <wps:bodyPr horzOverflow="overflow" vert="horz" lIns="0" tIns="0" rIns="0" bIns="0" rtlCol="0">
                          <a:noAutofit/>
                        </wps:bodyPr>
                      </wps:wsp>
                      <wps:wsp>
                        <wps:cNvPr id="15249" name="Rectangle 15249"/>
                        <wps:cNvSpPr/>
                        <wps:spPr>
                          <a:xfrm>
                            <a:off x="2330831" y="626088"/>
                            <a:ext cx="1150002" cy="181104"/>
                          </a:xfrm>
                          <a:prstGeom prst="rect">
                            <a:avLst/>
                          </a:prstGeom>
                          <a:ln>
                            <a:noFill/>
                          </a:ln>
                        </wps:spPr>
                        <wps:txbx>
                          <w:txbxContent>
                            <w:p w14:paraId="0432EC66" w14:textId="77777777" w:rsidR="00761C32" w:rsidRDefault="00000000">
                              <w:r>
                                <w:rPr>
                                  <w:rFonts w:ascii="Tahoma" w:eastAsia="Tahoma" w:hAnsi="Tahoma" w:cs="Tahoma"/>
                                </w:rPr>
                                <w:t>rabbit@node2</w:t>
                              </w:r>
                            </w:p>
                          </w:txbxContent>
                        </wps:txbx>
                        <wps:bodyPr horzOverflow="overflow" vert="horz" lIns="0" tIns="0" rIns="0" bIns="0" rtlCol="0">
                          <a:noAutofit/>
                        </wps:bodyPr>
                      </wps:wsp>
                      <wps:wsp>
                        <wps:cNvPr id="15250" name="Rectangle 15250"/>
                        <wps:cNvSpPr/>
                        <wps:spPr>
                          <a:xfrm>
                            <a:off x="3193415" y="626088"/>
                            <a:ext cx="58367" cy="181104"/>
                          </a:xfrm>
                          <a:prstGeom prst="rect">
                            <a:avLst/>
                          </a:prstGeom>
                          <a:ln>
                            <a:noFill/>
                          </a:ln>
                        </wps:spPr>
                        <wps:txbx>
                          <w:txbxContent>
                            <w:p w14:paraId="12AED94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51" name="Rectangle 15251"/>
                        <wps:cNvSpPr/>
                        <wps:spPr>
                          <a:xfrm>
                            <a:off x="571805" y="921744"/>
                            <a:ext cx="58367" cy="181104"/>
                          </a:xfrm>
                          <a:prstGeom prst="rect">
                            <a:avLst/>
                          </a:prstGeom>
                          <a:ln>
                            <a:noFill/>
                          </a:ln>
                        </wps:spPr>
                        <wps:txbx>
                          <w:txbxContent>
                            <w:p w14:paraId="3ED79FF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52" name="Rectangle 15252"/>
                        <wps:cNvSpPr/>
                        <wps:spPr>
                          <a:xfrm>
                            <a:off x="838454" y="921744"/>
                            <a:ext cx="1758661" cy="181104"/>
                          </a:xfrm>
                          <a:prstGeom prst="rect">
                            <a:avLst/>
                          </a:prstGeom>
                          <a:ln>
                            <a:noFill/>
                          </a:ln>
                        </wps:spPr>
                        <wps:txbx>
                          <w:txbxContent>
                            <w:p w14:paraId="78F0EB33"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start_app</w:t>
                              </w:r>
                              <w:proofErr w:type="spellEnd"/>
                            </w:p>
                          </w:txbxContent>
                        </wps:txbx>
                        <wps:bodyPr horzOverflow="overflow" vert="horz" lIns="0" tIns="0" rIns="0" bIns="0" rtlCol="0">
                          <a:noAutofit/>
                        </wps:bodyPr>
                      </wps:wsp>
                      <wps:wsp>
                        <wps:cNvPr id="15253" name="Rectangle 15253"/>
                        <wps:cNvSpPr/>
                        <wps:spPr>
                          <a:xfrm>
                            <a:off x="2160143" y="921744"/>
                            <a:ext cx="58367" cy="181104"/>
                          </a:xfrm>
                          <a:prstGeom prst="rect">
                            <a:avLst/>
                          </a:prstGeom>
                          <a:ln>
                            <a:noFill/>
                          </a:ln>
                        </wps:spPr>
                        <wps:txbx>
                          <w:txbxContent>
                            <w:p w14:paraId="2893FB1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54" name="Rectangle 15254"/>
                        <wps:cNvSpPr/>
                        <wps:spPr>
                          <a:xfrm>
                            <a:off x="571805" y="1252452"/>
                            <a:ext cx="157849" cy="181104"/>
                          </a:xfrm>
                          <a:prstGeom prst="rect">
                            <a:avLst/>
                          </a:prstGeom>
                          <a:ln>
                            <a:noFill/>
                          </a:ln>
                        </wps:spPr>
                        <wps:txbx>
                          <w:txbxContent>
                            <w:p w14:paraId="454CBCAD" w14:textId="77777777" w:rsidR="00761C32" w:rsidRDefault="00000000">
                              <w:r>
                                <w:rPr>
                                  <w:rFonts w:ascii="Tahoma" w:eastAsia="Tahoma" w:hAnsi="Tahoma" w:cs="Tahoma"/>
                                </w:rPr>
                                <w:t>7.</w:t>
                              </w:r>
                            </w:p>
                          </w:txbxContent>
                        </wps:txbx>
                        <wps:bodyPr horzOverflow="overflow" vert="horz" lIns="0" tIns="0" rIns="0" bIns="0" rtlCol="0">
                          <a:noAutofit/>
                        </wps:bodyPr>
                      </wps:wsp>
                      <wps:wsp>
                        <wps:cNvPr id="15255" name="Rectangle 15255"/>
                        <wps:cNvSpPr/>
                        <wps:spPr>
                          <a:xfrm>
                            <a:off x="690677" y="1245811"/>
                            <a:ext cx="743855" cy="200226"/>
                          </a:xfrm>
                          <a:prstGeom prst="rect">
                            <a:avLst/>
                          </a:prstGeom>
                          <a:ln>
                            <a:noFill/>
                          </a:ln>
                        </wps:spPr>
                        <wps:txbx>
                          <w:txbxContent>
                            <w:p w14:paraId="104A7D7B" w14:textId="77777777" w:rsidR="00761C32" w:rsidRDefault="00000000">
                              <w:r>
                                <w:rPr>
                                  <w:rFonts w:ascii="Microsoft YaHei UI" w:eastAsia="Microsoft YaHei UI" w:hAnsi="Microsoft YaHei UI" w:cs="Microsoft YaHei UI"/>
                                </w:rPr>
                                <w:t>集群状态</w:t>
                              </w:r>
                            </w:p>
                          </w:txbxContent>
                        </wps:txbx>
                        <wps:bodyPr horzOverflow="overflow" vert="horz" lIns="0" tIns="0" rIns="0" bIns="0" rtlCol="0">
                          <a:noAutofit/>
                        </wps:bodyPr>
                      </wps:wsp>
                      <wps:wsp>
                        <wps:cNvPr id="15256" name="Rectangle 15256"/>
                        <wps:cNvSpPr/>
                        <wps:spPr>
                          <a:xfrm>
                            <a:off x="1248410" y="1252452"/>
                            <a:ext cx="58367" cy="181104"/>
                          </a:xfrm>
                          <a:prstGeom prst="rect">
                            <a:avLst/>
                          </a:prstGeom>
                          <a:ln>
                            <a:noFill/>
                          </a:ln>
                        </wps:spPr>
                        <wps:txbx>
                          <w:txbxContent>
                            <w:p w14:paraId="1FF7184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57" name="Rectangle 15257"/>
                        <wps:cNvSpPr/>
                        <wps:spPr>
                          <a:xfrm>
                            <a:off x="571805" y="1583160"/>
                            <a:ext cx="58367" cy="181104"/>
                          </a:xfrm>
                          <a:prstGeom prst="rect">
                            <a:avLst/>
                          </a:prstGeom>
                          <a:ln>
                            <a:noFill/>
                          </a:ln>
                        </wps:spPr>
                        <wps:txbx>
                          <w:txbxContent>
                            <w:p w14:paraId="641C672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58" name="Rectangle 15258"/>
                        <wps:cNvSpPr/>
                        <wps:spPr>
                          <a:xfrm>
                            <a:off x="838454" y="1583160"/>
                            <a:ext cx="2115951" cy="181104"/>
                          </a:xfrm>
                          <a:prstGeom prst="rect">
                            <a:avLst/>
                          </a:prstGeom>
                          <a:ln>
                            <a:noFill/>
                          </a:ln>
                        </wps:spPr>
                        <wps:txbx>
                          <w:txbxContent>
                            <w:p w14:paraId="149568EE"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cluster_status</w:t>
                              </w:r>
                              <w:proofErr w:type="spellEnd"/>
                            </w:p>
                          </w:txbxContent>
                        </wps:txbx>
                        <wps:bodyPr horzOverflow="overflow" vert="horz" lIns="0" tIns="0" rIns="0" bIns="0" rtlCol="0">
                          <a:noAutofit/>
                        </wps:bodyPr>
                      </wps:wsp>
                      <wps:wsp>
                        <wps:cNvPr id="15259" name="Rectangle 15259"/>
                        <wps:cNvSpPr/>
                        <wps:spPr>
                          <a:xfrm>
                            <a:off x="2429891" y="1583160"/>
                            <a:ext cx="58367" cy="181104"/>
                          </a:xfrm>
                          <a:prstGeom prst="rect">
                            <a:avLst/>
                          </a:prstGeom>
                          <a:ln>
                            <a:noFill/>
                          </a:ln>
                        </wps:spPr>
                        <wps:txbx>
                          <w:txbxContent>
                            <w:p w14:paraId="39900F6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60" name="Rectangle 15260"/>
                        <wps:cNvSpPr/>
                        <wps:spPr>
                          <a:xfrm>
                            <a:off x="571805" y="1915392"/>
                            <a:ext cx="157849" cy="181104"/>
                          </a:xfrm>
                          <a:prstGeom prst="rect">
                            <a:avLst/>
                          </a:prstGeom>
                          <a:ln>
                            <a:noFill/>
                          </a:ln>
                        </wps:spPr>
                        <wps:txbx>
                          <w:txbxContent>
                            <w:p w14:paraId="4A49D9B6" w14:textId="77777777" w:rsidR="00761C32" w:rsidRDefault="00000000">
                              <w:r>
                                <w:rPr>
                                  <w:rFonts w:ascii="Tahoma" w:eastAsia="Tahoma" w:hAnsi="Tahoma" w:cs="Tahoma"/>
                                </w:rPr>
                                <w:t>8.</w:t>
                              </w:r>
                            </w:p>
                          </w:txbxContent>
                        </wps:txbx>
                        <wps:bodyPr horzOverflow="overflow" vert="horz" lIns="0" tIns="0" rIns="0" bIns="0" rtlCol="0">
                          <a:noAutofit/>
                        </wps:bodyPr>
                      </wps:wsp>
                      <wps:wsp>
                        <wps:cNvPr id="15261" name="Rectangle 15261"/>
                        <wps:cNvSpPr/>
                        <wps:spPr>
                          <a:xfrm>
                            <a:off x="690677" y="1908751"/>
                            <a:ext cx="1487711" cy="200226"/>
                          </a:xfrm>
                          <a:prstGeom prst="rect">
                            <a:avLst/>
                          </a:prstGeom>
                          <a:ln>
                            <a:noFill/>
                          </a:ln>
                        </wps:spPr>
                        <wps:txbx>
                          <w:txbxContent>
                            <w:p w14:paraId="2EB17F9D" w14:textId="77777777" w:rsidR="00761C32" w:rsidRDefault="00000000">
                              <w:r>
                                <w:rPr>
                                  <w:rFonts w:ascii="Microsoft YaHei UI" w:eastAsia="Microsoft YaHei UI" w:hAnsi="Microsoft YaHei UI" w:cs="Microsoft YaHei UI"/>
                                </w:rPr>
                                <w:t>需要重新设置用户</w:t>
                              </w:r>
                            </w:p>
                          </w:txbxContent>
                        </wps:txbx>
                        <wps:bodyPr horzOverflow="overflow" vert="horz" lIns="0" tIns="0" rIns="0" bIns="0" rtlCol="0">
                          <a:noAutofit/>
                        </wps:bodyPr>
                      </wps:wsp>
                      <wps:wsp>
                        <wps:cNvPr id="15262" name="Rectangle 15262"/>
                        <wps:cNvSpPr/>
                        <wps:spPr>
                          <a:xfrm>
                            <a:off x="1807718" y="1915392"/>
                            <a:ext cx="58367" cy="181104"/>
                          </a:xfrm>
                          <a:prstGeom prst="rect">
                            <a:avLst/>
                          </a:prstGeom>
                          <a:ln>
                            <a:noFill/>
                          </a:ln>
                        </wps:spPr>
                        <wps:txbx>
                          <w:txbxContent>
                            <w:p w14:paraId="539110D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63" name="Rectangle 15263"/>
                        <wps:cNvSpPr/>
                        <wps:spPr>
                          <a:xfrm>
                            <a:off x="571805" y="2283057"/>
                            <a:ext cx="58367" cy="181104"/>
                          </a:xfrm>
                          <a:prstGeom prst="rect">
                            <a:avLst/>
                          </a:prstGeom>
                          <a:ln>
                            <a:noFill/>
                          </a:ln>
                        </wps:spPr>
                        <wps:txbx>
                          <w:txbxContent>
                            <w:p w14:paraId="755E0D5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64" name="Rectangle 15264"/>
                        <wps:cNvSpPr/>
                        <wps:spPr>
                          <a:xfrm>
                            <a:off x="838454" y="2276416"/>
                            <a:ext cx="745907" cy="200226"/>
                          </a:xfrm>
                          <a:prstGeom prst="rect">
                            <a:avLst/>
                          </a:prstGeom>
                          <a:ln>
                            <a:noFill/>
                          </a:ln>
                        </wps:spPr>
                        <wps:txbx>
                          <w:txbxContent>
                            <w:p w14:paraId="4352F9AF" w14:textId="77777777" w:rsidR="00761C32" w:rsidRDefault="00000000">
                              <w:r>
                                <w:rPr>
                                  <w:rFonts w:ascii="Microsoft YaHei UI" w:eastAsia="Microsoft YaHei UI" w:hAnsi="Microsoft YaHei UI" w:cs="Microsoft YaHei UI"/>
                                </w:rPr>
                                <w:t>创建账号</w:t>
                              </w:r>
                            </w:p>
                          </w:txbxContent>
                        </wps:txbx>
                        <wps:bodyPr horzOverflow="overflow" vert="horz" lIns="0" tIns="0" rIns="0" bIns="0" rtlCol="0">
                          <a:noAutofit/>
                        </wps:bodyPr>
                      </wps:wsp>
                      <wps:wsp>
                        <wps:cNvPr id="15265" name="Rectangle 15265"/>
                        <wps:cNvSpPr/>
                        <wps:spPr>
                          <a:xfrm>
                            <a:off x="1397762" y="2283057"/>
                            <a:ext cx="58367" cy="181104"/>
                          </a:xfrm>
                          <a:prstGeom prst="rect">
                            <a:avLst/>
                          </a:prstGeom>
                          <a:ln>
                            <a:noFill/>
                          </a:ln>
                        </wps:spPr>
                        <wps:txbx>
                          <w:txbxContent>
                            <w:p w14:paraId="2885CE6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66" name="Rectangle 15266"/>
                        <wps:cNvSpPr/>
                        <wps:spPr>
                          <a:xfrm>
                            <a:off x="571805" y="2612241"/>
                            <a:ext cx="58367" cy="181104"/>
                          </a:xfrm>
                          <a:prstGeom prst="rect">
                            <a:avLst/>
                          </a:prstGeom>
                          <a:ln>
                            <a:noFill/>
                          </a:ln>
                        </wps:spPr>
                        <wps:txbx>
                          <w:txbxContent>
                            <w:p w14:paraId="055D891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67" name="Rectangle 15267"/>
                        <wps:cNvSpPr/>
                        <wps:spPr>
                          <a:xfrm>
                            <a:off x="838454" y="2612241"/>
                            <a:ext cx="58367" cy="181104"/>
                          </a:xfrm>
                          <a:prstGeom prst="rect">
                            <a:avLst/>
                          </a:prstGeom>
                          <a:ln>
                            <a:noFill/>
                          </a:ln>
                        </wps:spPr>
                        <wps:txbx>
                          <w:txbxContent>
                            <w:p w14:paraId="48EE3D5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68" name="Rectangle 15268"/>
                        <wps:cNvSpPr/>
                        <wps:spPr>
                          <a:xfrm>
                            <a:off x="1105154" y="2612241"/>
                            <a:ext cx="2661954" cy="181104"/>
                          </a:xfrm>
                          <a:prstGeom prst="rect">
                            <a:avLst/>
                          </a:prstGeom>
                          <a:ln>
                            <a:noFill/>
                          </a:ln>
                        </wps:spPr>
                        <wps:txbx>
                          <w:txbxContent>
                            <w:p w14:paraId="64C9B5D0"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add_user</w:t>
                              </w:r>
                              <w:proofErr w:type="spellEnd"/>
                              <w:r>
                                <w:rPr>
                                  <w:rFonts w:ascii="Tahoma" w:eastAsia="Tahoma" w:hAnsi="Tahoma" w:cs="Tahoma"/>
                                </w:rPr>
                                <w:t xml:space="preserve"> admin 123</w:t>
                              </w:r>
                            </w:p>
                          </w:txbxContent>
                        </wps:txbx>
                        <wps:bodyPr horzOverflow="overflow" vert="horz" lIns="0" tIns="0" rIns="0" bIns="0" rtlCol="0">
                          <a:noAutofit/>
                        </wps:bodyPr>
                      </wps:wsp>
                      <wps:wsp>
                        <wps:cNvPr id="15269" name="Rectangle 15269"/>
                        <wps:cNvSpPr/>
                        <wps:spPr>
                          <a:xfrm>
                            <a:off x="3106547" y="2612241"/>
                            <a:ext cx="58367" cy="181104"/>
                          </a:xfrm>
                          <a:prstGeom prst="rect">
                            <a:avLst/>
                          </a:prstGeom>
                          <a:ln>
                            <a:noFill/>
                          </a:ln>
                        </wps:spPr>
                        <wps:txbx>
                          <w:txbxContent>
                            <w:p w14:paraId="1D67919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70" name="Rectangle 15270"/>
                        <wps:cNvSpPr/>
                        <wps:spPr>
                          <a:xfrm>
                            <a:off x="571805" y="2944473"/>
                            <a:ext cx="58367" cy="181104"/>
                          </a:xfrm>
                          <a:prstGeom prst="rect">
                            <a:avLst/>
                          </a:prstGeom>
                          <a:ln>
                            <a:noFill/>
                          </a:ln>
                        </wps:spPr>
                        <wps:txbx>
                          <w:txbxContent>
                            <w:p w14:paraId="0A9E01D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71" name="Rectangle 15271"/>
                        <wps:cNvSpPr/>
                        <wps:spPr>
                          <a:xfrm>
                            <a:off x="838454" y="2937832"/>
                            <a:ext cx="1116809" cy="200226"/>
                          </a:xfrm>
                          <a:prstGeom prst="rect">
                            <a:avLst/>
                          </a:prstGeom>
                          <a:ln>
                            <a:noFill/>
                          </a:ln>
                        </wps:spPr>
                        <wps:txbx>
                          <w:txbxContent>
                            <w:p w14:paraId="6AECDD07" w14:textId="77777777" w:rsidR="00761C32" w:rsidRDefault="00000000">
                              <w:r>
                                <w:rPr>
                                  <w:rFonts w:ascii="Microsoft YaHei UI" w:eastAsia="Microsoft YaHei UI" w:hAnsi="Microsoft YaHei UI" w:cs="Microsoft YaHei UI"/>
                                </w:rPr>
                                <w:t>设置用户角色</w:t>
                              </w:r>
                            </w:p>
                          </w:txbxContent>
                        </wps:txbx>
                        <wps:bodyPr horzOverflow="overflow" vert="horz" lIns="0" tIns="0" rIns="0" bIns="0" rtlCol="0">
                          <a:noAutofit/>
                        </wps:bodyPr>
                      </wps:wsp>
                      <wps:wsp>
                        <wps:cNvPr id="15272" name="Rectangle 15272"/>
                        <wps:cNvSpPr/>
                        <wps:spPr>
                          <a:xfrm>
                            <a:off x="1676654" y="2944473"/>
                            <a:ext cx="58367" cy="181104"/>
                          </a:xfrm>
                          <a:prstGeom prst="rect">
                            <a:avLst/>
                          </a:prstGeom>
                          <a:ln>
                            <a:noFill/>
                          </a:ln>
                        </wps:spPr>
                        <wps:txbx>
                          <w:txbxContent>
                            <w:p w14:paraId="37403F6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73" name="Rectangle 15273"/>
                        <wps:cNvSpPr/>
                        <wps:spPr>
                          <a:xfrm>
                            <a:off x="571805" y="3275181"/>
                            <a:ext cx="58367" cy="181105"/>
                          </a:xfrm>
                          <a:prstGeom prst="rect">
                            <a:avLst/>
                          </a:prstGeom>
                          <a:ln>
                            <a:noFill/>
                          </a:ln>
                        </wps:spPr>
                        <wps:txbx>
                          <w:txbxContent>
                            <w:p w14:paraId="7111E34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74" name="Rectangle 15274"/>
                        <wps:cNvSpPr/>
                        <wps:spPr>
                          <a:xfrm>
                            <a:off x="838454" y="3275181"/>
                            <a:ext cx="58367" cy="181105"/>
                          </a:xfrm>
                          <a:prstGeom prst="rect">
                            <a:avLst/>
                          </a:prstGeom>
                          <a:ln>
                            <a:noFill/>
                          </a:ln>
                        </wps:spPr>
                        <wps:txbx>
                          <w:txbxContent>
                            <w:p w14:paraId="240EF91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75" name="Rectangle 15275"/>
                        <wps:cNvSpPr/>
                        <wps:spPr>
                          <a:xfrm>
                            <a:off x="1105154" y="3275181"/>
                            <a:ext cx="3828365" cy="181105"/>
                          </a:xfrm>
                          <a:prstGeom prst="rect">
                            <a:avLst/>
                          </a:prstGeom>
                          <a:ln>
                            <a:noFill/>
                          </a:ln>
                        </wps:spPr>
                        <wps:txbx>
                          <w:txbxContent>
                            <w:p w14:paraId="05284FED"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set_user_tags</w:t>
                              </w:r>
                              <w:proofErr w:type="spellEnd"/>
                              <w:r>
                                <w:rPr>
                                  <w:rFonts w:ascii="Tahoma" w:eastAsia="Tahoma" w:hAnsi="Tahoma" w:cs="Tahoma"/>
                                </w:rPr>
                                <w:t xml:space="preserve"> admin administrator</w:t>
                              </w:r>
                            </w:p>
                          </w:txbxContent>
                        </wps:txbx>
                        <wps:bodyPr horzOverflow="overflow" vert="horz" lIns="0" tIns="0" rIns="0" bIns="0" rtlCol="0">
                          <a:noAutofit/>
                        </wps:bodyPr>
                      </wps:wsp>
                      <wps:wsp>
                        <wps:cNvPr id="15276" name="Rectangle 15276"/>
                        <wps:cNvSpPr/>
                        <wps:spPr>
                          <a:xfrm>
                            <a:off x="3983101" y="3275181"/>
                            <a:ext cx="58367" cy="181105"/>
                          </a:xfrm>
                          <a:prstGeom prst="rect">
                            <a:avLst/>
                          </a:prstGeom>
                          <a:ln>
                            <a:noFill/>
                          </a:ln>
                        </wps:spPr>
                        <wps:txbx>
                          <w:txbxContent>
                            <w:p w14:paraId="660E80F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77" name="Rectangle 15277"/>
                        <wps:cNvSpPr/>
                        <wps:spPr>
                          <a:xfrm>
                            <a:off x="571805" y="3607413"/>
                            <a:ext cx="58367" cy="181105"/>
                          </a:xfrm>
                          <a:prstGeom prst="rect">
                            <a:avLst/>
                          </a:prstGeom>
                          <a:ln>
                            <a:noFill/>
                          </a:ln>
                        </wps:spPr>
                        <wps:txbx>
                          <w:txbxContent>
                            <w:p w14:paraId="239AF16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78" name="Rectangle 15278"/>
                        <wps:cNvSpPr/>
                        <wps:spPr>
                          <a:xfrm>
                            <a:off x="838454" y="3600772"/>
                            <a:ext cx="1116809" cy="200225"/>
                          </a:xfrm>
                          <a:prstGeom prst="rect">
                            <a:avLst/>
                          </a:prstGeom>
                          <a:ln>
                            <a:noFill/>
                          </a:ln>
                        </wps:spPr>
                        <wps:txbx>
                          <w:txbxContent>
                            <w:p w14:paraId="7789DE31" w14:textId="77777777" w:rsidR="00761C32" w:rsidRDefault="00000000">
                              <w:r>
                                <w:rPr>
                                  <w:rFonts w:ascii="Microsoft YaHei UI" w:eastAsia="Microsoft YaHei UI" w:hAnsi="Microsoft YaHei UI" w:cs="Microsoft YaHei UI"/>
                                </w:rPr>
                                <w:t>设置用户权限</w:t>
                              </w:r>
                            </w:p>
                          </w:txbxContent>
                        </wps:txbx>
                        <wps:bodyPr horzOverflow="overflow" vert="horz" lIns="0" tIns="0" rIns="0" bIns="0" rtlCol="0">
                          <a:noAutofit/>
                        </wps:bodyPr>
                      </wps:wsp>
                      <wps:wsp>
                        <wps:cNvPr id="15279" name="Rectangle 15279"/>
                        <wps:cNvSpPr/>
                        <wps:spPr>
                          <a:xfrm>
                            <a:off x="1676654" y="3607413"/>
                            <a:ext cx="58367" cy="181105"/>
                          </a:xfrm>
                          <a:prstGeom prst="rect">
                            <a:avLst/>
                          </a:prstGeom>
                          <a:ln>
                            <a:noFill/>
                          </a:ln>
                        </wps:spPr>
                        <wps:txbx>
                          <w:txbxContent>
                            <w:p w14:paraId="3CEB3B0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80" name="Rectangle 15280"/>
                        <wps:cNvSpPr/>
                        <wps:spPr>
                          <a:xfrm>
                            <a:off x="571805" y="3936597"/>
                            <a:ext cx="58367" cy="181105"/>
                          </a:xfrm>
                          <a:prstGeom prst="rect">
                            <a:avLst/>
                          </a:prstGeom>
                          <a:ln>
                            <a:noFill/>
                          </a:ln>
                        </wps:spPr>
                        <wps:txbx>
                          <w:txbxContent>
                            <w:p w14:paraId="6477C83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81" name="Rectangle 15281"/>
                        <wps:cNvSpPr/>
                        <wps:spPr>
                          <a:xfrm>
                            <a:off x="838454" y="3936597"/>
                            <a:ext cx="58367" cy="181105"/>
                          </a:xfrm>
                          <a:prstGeom prst="rect">
                            <a:avLst/>
                          </a:prstGeom>
                          <a:ln>
                            <a:noFill/>
                          </a:ln>
                        </wps:spPr>
                        <wps:txbx>
                          <w:txbxContent>
                            <w:p w14:paraId="4BDA454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82" name="Rectangle 15282"/>
                        <wps:cNvSpPr/>
                        <wps:spPr>
                          <a:xfrm>
                            <a:off x="1105154" y="3936597"/>
                            <a:ext cx="2346622" cy="181105"/>
                          </a:xfrm>
                          <a:prstGeom prst="rect">
                            <a:avLst/>
                          </a:prstGeom>
                          <a:ln>
                            <a:noFill/>
                          </a:ln>
                        </wps:spPr>
                        <wps:txbx>
                          <w:txbxContent>
                            <w:p w14:paraId="7F3B8BB3"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set_permissions</w:t>
                              </w:r>
                              <w:proofErr w:type="spellEnd"/>
                              <w:r>
                                <w:rPr>
                                  <w:rFonts w:ascii="Tahoma" w:eastAsia="Tahoma" w:hAnsi="Tahoma" w:cs="Tahoma"/>
                                </w:rPr>
                                <w:t xml:space="preserve"> </w:t>
                              </w:r>
                            </w:p>
                          </w:txbxContent>
                        </wps:txbx>
                        <wps:bodyPr horzOverflow="overflow" vert="horz" lIns="0" tIns="0" rIns="0" bIns="0" rtlCol="0">
                          <a:noAutofit/>
                        </wps:bodyPr>
                      </wps:wsp>
                      <wps:wsp>
                        <wps:cNvPr id="15283" name="Rectangle 15283"/>
                        <wps:cNvSpPr/>
                        <wps:spPr>
                          <a:xfrm>
                            <a:off x="2870327" y="3936597"/>
                            <a:ext cx="67691" cy="181105"/>
                          </a:xfrm>
                          <a:prstGeom prst="rect">
                            <a:avLst/>
                          </a:prstGeom>
                          <a:ln>
                            <a:noFill/>
                          </a:ln>
                        </wps:spPr>
                        <wps:txbx>
                          <w:txbxContent>
                            <w:p w14:paraId="7266B15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284" name="Rectangle 15284"/>
                        <wps:cNvSpPr/>
                        <wps:spPr>
                          <a:xfrm>
                            <a:off x="2920619" y="3936597"/>
                            <a:ext cx="2036698" cy="181105"/>
                          </a:xfrm>
                          <a:prstGeom prst="rect">
                            <a:avLst/>
                          </a:prstGeom>
                          <a:ln>
                            <a:noFill/>
                          </a:ln>
                        </wps:spPr>
                        <wps:txbx>
                          <w:txbxContent>
                            <w:p w14:paraId="2997BB7C" w14:textId="77777777" w:rsidR="00761C32" w:rsidRDefault="00000000">
                              <w:r>
                                <w:rPr>
                                  <w:rFonts w:ascii="Tahoma" w:eastAsia="Tahoma" w:hAnsi="Tahoma" w:cs="Tahoma"/>
                                </w:rPr>
                                <w:t>p "/" admin ".*" ".*" ".*"</w:t>
                              </w:r>
                            </w:p>
                          </w:txbxContent>
                        </wps:txbx>
                        <wps:bodyPr horzOverflow="overflow" vert="horz" lIns="0" tIns="0" rIns="0" bIns="0" rtlCol="0">
                          <a:noAutofit/>
                        </wps:bodyPr>
                      </wps:wsp>
                      <wps:wsp>
                        <wps:cNvPr id="15285" name="Rectangle 15285"/>
                        <wps:cNvSpPr/>
                        <wps:spPr>
                          <a:xfrm>
                            <a:off x="4450969" y="3936597"/>
                            <a:ext cx="58367" cy="181105"/>
                          </a:xfrm>
                          <a:prstGeom prst="rect">
                            <a:avLst/>
                          </a:prstGeom>
                          <a:ln>
                            <a:noFill/>
                          </a:ln>
                        </wps:spPr>
                        <wps:txbx>
                          <w:txbxContent>
                            <w:p w14:paraId="4E6CE9A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86" name="Rectangle 15286"/>
                        <wps:cNvSpPr/>
                        <wps:spPr>
                          <a:xfrm>
                            <a:off x="571805" y="4269083"/>
                            <a:ext cx="157849" cy="181105"/>
                          </a:xfrm>
                          <a:prstGeom prst="rect">
                            <a:avLst/>
                          </a:prstGeom>
                          <a:ln>
                            <a:noFill/>
                          </a:ln>
                        </wps:spPr>
                        <wps:txbx>
                          <w:txbxContent>
                            <w:p w14:paraId="198E5654" w14:textId="77777777" w:rsidR="00761C32" w:rsidRDefault="00000000">
                              <w:r>
                                <w:rPr>
                                  <w:rFonts w:ascii="Tahoma" w:eastAsia="Tahoma" w:hAnsi="Tahoma" w:cs="Tahoma"/>
                                </w:rPr>
                                <w:t>9.</w:t>
                              </w:r>
                            </w:p>
                          </w:txbxContent>
                        </wps:txbx>
                        <wps:bodyPr horzOverflow="overflow" vert="horz" lIns="0" tIns="0" rIns="0" bIns="0" rtlCol="0">
                          <a:noAutofit/>
                        </wps:bodyPr>
                      </wps:wsp>
                      <wps:wsp>
                        <wps:cNvPr id="15287" name="Rectangle 15287"/>
                        <wps:cNvSpPr/>
                        <wps:spPr>
                          <a:xfrm>
                            <a:off x="690677" y="4262442"/>
                            <a:ext cx="1116809" cy="200225"/>
                          </a:xfrm>
                          <a:prstGeom prst="rect">
                            <a:avLst/>
                          </a:prstGeom>
                          <a:ln>
                            <a:noFill/>
                          </a:ln>
                        </wps:spPr>
                        <wps:txbx>
                          <w:txbxContent>
                            <w:p w14:paraId="038397F1" w14:textId="77777777" w:rsidR="00761C32" w:rsidRDefault="00000000">
                              <w:r>
                                <w:rPr>
                                  <w:rFonts w:ascii="Microsoft YaHei UI" w:eastAsia="Microsoft YaHei UI" w:hAnsi="Microsoft YaHei UI" w:cs="Microsoft YaHei UI"/>
                                </w:rPr>
                                <w:t>解除集群节点</w:t>
                              </w:r>
                            </w:p>
                          </w:txbxContent>
                        </wps:txbx>
                        <wps:bodyPr horzOverflow="overflow" vert="horz" lIns="0" tIns="0" rIns="0" bIns="0" rtlCol="0">
                          <a:noAutofit/>
                        </wps:bodyPr>
                      </wps:wsp>
                      <wps:wsp>
                        <wps:cNvPr id="15288" name="Rectangle 15288"/>
                        <wps:cNvSpPr/>
                        <wps:spPr>
                          <a:xfrm>
                            <a:off x="1530350" y="4269083"/>
                            <a:ext cx="71421" cy="181105"/>
                          </a:xfrm>
                          <a:prstGeom prst="rect">
                            <a:avLst/>
                          </a:prstGeom>
                          <a:ln>
                            <a:noFill/>
                          </a:ln>
                        </wps:spPr>
                        <wps:txbx>
                          <w:txbxContent>
                            <w:p w14:paraId="4D4BB25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289" name="Rectangle 15289"/>
                        <wps:cNvSpPr/>
                        <wps:spPr>
                          <a:xfrm>
                            <a:off x="1583690" y="4269083"/>
                            <a:ext cx="405773" cy="181105"/>
                          </a:xfrm>
                          <a:prstGeom prst="rect">
                            <a:avLst/>
                          </a:prstGeom>
                          <a:ln>
                            <a:noFill/>
                          </a:ln>
                        </wps:spPr>
                        <wps:txbx>
                          <w:txbxContent>
                            <w:p w14:paraId="17922C1C" w14:textId="77777777" w:rsidR="00761C32" w:rsidRDefault="00000000">
                              <w:r>
                                <w:rPr>
                                  <w:rFonts w:ascii="Tahoma" w:eastAsia="Tahoma" w:hAnsi="Tahoma" w:cs="Tahoma"/>
                                </w:rPr>
                                <w:t>node</w:t>
                              </w:r>
                            </w:p>
                          </w:txbxContent>
                        </wps:txbx>
                        <wps:bodyPr horzOverflow="overflow" vert="horz" lIns="0" tIns="0" rIns="0" bIns="0" rtlCol="0">
                          <a:noAutofit/>
                        </wps:bodyPr>
                      </wps:wsp>
                      <wps:wsp>
                        <wps:cNvPr id="15290" name="Rectangle 15290"/>
                        <wps:cNvSpPr/>
                        <wps:spPr>
                          <a:xfrm>
                            <a:off x="1888490" y="4269083"/>
                            <a:ext cx="101816" cy="181105"/>
                          </a:xfrm>
                          <a:prstGeom prst="rect">
                            <a:avLst/>
                          </a:prstGeom>
                          <a:ln>
                            <a:noFill/>
                          </a:ln>
                        </wps:spPr>
                        <wps:txbx>
                          <w:txbxContent>
                            <w:p w14:paraId="32BB2CA6"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15291" name="Rectangle 15291"/>
                        <wps:cNvSpPr/>
                        <wps:spPr>
                          <a:xfrm>
                            <a:off x="1998218" y="4262442"/>
                            <a:ext cx="186477" cy="200225"/>
                          </a:xfrm>
                          <a:prstGeom prst="rect">
                            <a:avLst/>
                          </a:prstGeom>
                          <a:ln>
                            <a:noFill/>
                          </a:ln>
                        </wps:spPr>
                        <wps:txbx>
                          <w:txbxContent>
                            <w:p w14:paraId="6A24F77D" w14:textId="77777777" w:rsidR="00761C32" w:rsidRDefault="00000000">
                              <w:r>
                                <w:rPr>
                                  <w:rFonts w:ascii="Microsoft YaHei UI" w:eastAsia="Microsoft YaHei UI" w:hAnsi="Microsoft YaHei UI" w:cs="Microsoft YaHei UI"/>
                                </w:rPr>
                                <w:t>和</w:t>
                              </w:r>
                            </w:p>
                          </w:txbxContent>
                        </wps:txbx>
                        <wps:bodyPr horzOverflow="overflow" vert="horz" lIns="0" tIns="0" rIns="0" bIns="0" rtlCol="0">
                          <a:noAutofit/>
                        </wps:bodyPr>
                      </wps:wsp>
                      <wps:wsp>
                        <wps:cNvPr id="15292" name="Rectangle 15292"/>
                        <wps:cNvSpPr/>
                        <wps:spPr>
                          <a:xfrm>
                            <a:off x="2173859" y="4269083"/>
                            <a:ext cx="507590" cy="181105"/>
                          </a:xfrm>
                          <a:prstGeom prst="rect">
                            <a:avLst/>
                          </a:prstGeom>
                          <a:ln>
                            <a:noFill/>
                          </a:ln>
                        </wps:spPr>
                        <wps:txbx>
                          <w:txbxContent>
                            <w:p w14:paraId="15B17801" w14:textId="77777777" w:rsidR="00761C32" w:rsidRDefault="00000000">
                              <w:r>
                                <w:rPr>
                                  <w:rFonts w:ascii="Tahoma" w:eastAsia="Tahoma" w:hAnsi="Tahoma" w:cs="Tahoma"/>
                                </w:rPr>
                                <w:t>node3</w:t>
                              </w:r>
                            </w:p>
                          </w:txbxContent>
                        </wps:txbx>
                        <wps:bodyPr horzOverflow="overflow" vert="horz" lIns="0" tIns="0" rIns="0" bIns="0" rtlCol="0">
                          <a:noAutofit/>
                        </wps:bodyPr>
                      </wps:wsp>
                      <wps:wsp>
                        <wps:cNvPr id="15293" name="Rectangle 15293"/>
                        <wps:cNvSpPr/>
                        <wps:spPr>
                          <a:xfrm>
                            <a:off x="2589911" y="4262442"/>
                            <a:ext cx="1114758" cy="200225"/>
                          </a:xfrm>
                          <a:prstGeom prst="rect">
                            <a:avLst/>
                          </a:prstGeom>
                          <a:ln>
                            <a:noFill/>
                          </a:ln>
                        </wps:spPr>
                        <wps:txbx>
                          <w:txbxContent>
                            <w:p w14:paraId="6D5912A3" w14:textId="77777777" w:rsidR="00761C32" w:rsidRDefault="00000000">
                              <w:r>
                                <w:rPr>
                                  <w:rFonts w:ascii="Microsoft YaHei UI" w:eastAsia="Microsoft YaHei UI" w:hAnsi="Microsoft YaHei UI" w:cs="Microsoft YaHei UI"/>
                                </w:rPr>
                                <w:t>机器分别执行</w:t>
                              </w:r>
                            </w:p>
                          </w:txbxContent>
                        </wps:txbx>
                        <wps:bodyPr horzOverflow="overflow" vert="horz" lIns="0" tIns="0" rIns="0" bIns="0" rtlCol="0">
                          <a:noAutofit/>
                        </wps:bodyPr>
                      </wps:wsp>
                      <wps:wsp>
                        <wps:cNvPr id="15294" name="Rectangle 15294"/>
                        <wps:cNvSpPr/>
                        <wps:spPr>
                          <a:xfrm>
                            <a:off x="3428111" y="4269083"/>
                            <a:ext cx="71421" cy="181105"/>
                          </a:xfrm>
                          <a:prstGeom prst="rect">
                            <a:avLst/>
                          </a:prstGeom>
                          <a:ln>
                            <a:noFill/>
                          </a:ln>
                        </wps:spPr>
                        <wps:txbx>
                          <w:txbxContent>
                            <w:p w14:paraId="0E87735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295" name="Rectangle 15295"/>
                        <wps:cNvSpPr/>
                        <wps:spPr>
                          <a:xfrm>
                            <a:off x="3481451" y="4269083"/>
                            <a:ext cx="58367" cy="181105"/>
                          </a:xfrm>
                          <a:prstGeom prst="rect">
                            <a:avLst/>
                          </a:prstGeom>
                          <a:ln>
                            <a:noFill/>
                          </a:ln>
                        </wps:spPr>
                        <wps:txbx>
                          <w:txbxContent>
                            <w:p w14:paraId="224103F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96" name="Rectangle 15296"/>
                        <wps:cNvSpPr/>
                        <wps:spPr>
                          <a:xfrm>
                            <a:off x="571805" y="4599791"/>
                            <a:ext cx="58367" cy="181105"/>
                          </a:xfrm>
                          <a:prstGeom prst="rect">
                            <a:avLst/>
                          </a:prstGeom>
                          <a:ln>
                            <a:noFill/>
                          </a:ln>
                        </wps:spPr>
                        <wps:txbx>
                          <w:txbxContent>
                            <w:p w14:paraId="662D31D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97" name="Rectangle 15297"/>
                        <wps:cNvSpPr/>
                        <wps:spPr>
                          <a:xfrm>
                            <a:off x="838454" y="4599791"/>
                            <a:ext cx="1736284" cy="181105"/>
                          </a:xfrm>
                          <a:prstGeom prst="rect">
                            <a:avLst/>
                          </a:prstGeom>
                          <a:ln>
                            <a:noFill/>
                          </a:ln>
                        </wps:spPr>
                        <wps:txbx>
                          <w:txbxContent>
                            <w:p w14:paraId="35C6323A"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stop_app</w:t>
                              </w:r>
                              <w:proofErr w:type="spellEnd"/>
                            </w:p>
                          </w:txbxContent>
                        </wps:txbx>
                        <wps:bodyPr horzOverflow="overflow" vert="horz" lIns="0" tIns="0" rIns="0" bIns="0" rtlCol="0">
                          <a:noAutofit/>
                        </wps:bodyPr>
                      </wps:wsp>
                      <wps:wsp>
                        <wps:cNvPr id="15298" name="Rectangle 15298"/>
                        <wps:cNvSpPr/>
                        <wps:spPr>
                          <a:xfrm>
                            <a:off x="2143379" y="4599791"/>
                            <a:ext cx="58367" cy="181105"/>
                          </a:xfrm>
                          <a:prstGeom prst="rect">
                            <a:avLst/>
                          </a:prstGeom>
                          <a:ln>
                            <a:noFill/>
                          </a:ln>
                        </wps:spPr>
                        <wps:txbx>
                          <w:txbxContent>
                            <w:p w14:paraId="7E1D1F4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299" name="Rectangle 15299"/>
                        <wps:cNvSpPr/>
                        <wps:spPr>
                          <a:xfrm>
                            <a:off x="571805" y="4895447"/>
                            <a:ext cx="58367" cy="181105"/>
                          </a:xfrm>
                          <a:prstGeom prst="rect">
                            <a:avLst/>
                          </a:prstGeom>
                          <a:ln>
                            <a:noFill/>
                          </a:ln>
                        </wps:spPr>
                        <wps:txbx>
                          <w:txbxContent>
                            <w:p w14:paraId="1B794DD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00" name="Rectangle 15300"/>
                        <wps:cNvSpPr/>
                        <wps:spPr>
                          <a:xfrm>
                            <a:off x="838454" y="4895447"/>
                            <a:ext cx="1389624" cy="181105"/>
                          </a:xfrm>
                          <a:prstGeom prst="rect">
                            <a:avLst/>
                          </a:prstGeom>
                          <a:ln>
                            <a:noFill/>
                          </a:ln>
                        </wps:spPr>
                        <wps:txbx>
                          <w:txbxContent>
                            <w:p w14:paraId="4A220DDB"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reset</w:t>
                              </w:r>
                            </w:p>
                          </w:txbxContent>
                        </wps:txbx>
                        <wps:bodyPr horzOverflow="overflow" vert="horz" lIns="0" tIns="0" rIns="0" bIns="0" rtlCol="0">
                          <a:noAutofit/>
                        </wps:bodyPr>
                      </wps:wsp>
                      <wps:wsp>
                        <wps:cNvPr id="15301" name="Rectangle 15301"/>
                        <wps:cNvSpPr/>
                        <wps:spPr>
                          <a:xfrm>
                            <a:off x="1882394" y="4895447"/>
                            <a:ext cx="58367" cy="181105"/>
                          </a:xfrm>
                          <a:prstGeom prst="rect">
                            <a:avLst/>
                          </a:prstGeom>
                          <a:ln>
                            <a:noFill/>
                          </a:ln>
                        </wps:spPr>
                        <wps:txbx>
                          <w:txbxContent>
                            <w:p w14:paraId="4B062A4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02" name="Rectangle 15302"/>
                        <wps:cNvSpPr/>
                        <wps:spPr>
                          <a:xfrm>
                            <a:off x="571805" y="5191103"/>
                            <a:ext cx="58367" cy="181105"/>
                          </a:xfrm>
                          <a:prstGeom prst="rect">
                            <a:avLst/>
                          </a:prstGeom>
                          <a:ln>
                            <a:noFill/>
                          </a:ln>
                        </wps:spPr>
                        <wps:txbx>
                          <w:txbxContent>
                            <w:p w14:paraId="3394266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03" name="Rectangle 15303"/>
                        <wps:cNvSpPr/>
                        <wps:spPr>
                          <a:xfrm>
                            <a:off x="838454" y="5191103"/>
                            <a:ext cx="1758661" cy="181105"/>
                          </a:xfrm>
                          <a:prstGeom prst="rect">
                            <a:avLst/>
                          </a:prstGeom>
                          <a:ln>
                            <a:noFill/>
                          </a:ln>
                        </wps:spPr>
                        <wps:txbx>
                          <w:txbxContent>
                            <w:p w14:paraId="61A4245C"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start_app</w:t>
                              </w:r>
                              <w:proofErr w:type="spellEnd"/>
                            </w:p>
                          </w:txbxContent>
                        </wps:txbx>
                        <wps:bodyPr horzOverflow="overflow" vert="horz" lIns="0" tIns="0" rIns="0" bIns="0" rtlCol="0">
                          <a:noAutofit/>
                        </wps:bodyPr>
                      </wps:wsp>
                      <wps:wsp>
                        <wps:cNvPr id="15304" name="Rectangle 15304"/>
                        <wps:cNvSpPr/>
                        <wps:spPr>
                          <a:xfrm>
                            <a:off x="2160143" y="5191103"/>
                            <a:ext cx="58367" cy="181105"/>
                          </a:xfrm>
                          <a:prstGeom prst="rect">
                            <a:avLst/>
                          </a:prstGeom>
                          <a:ln>
                            <a:noFill/>
                          </a:ln>
                        </wps:spPr>
                        <wps:txbx>
                          <w:txbxContent>
                            <w:p w14:paraId="20EB032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05" name="Rectangle 15305"/>
                        <wps:cNvSpPr/>
                        <wps:spPr>
                          <a:xfrm>
                            <a:off x="571805" y="5486759"/>
                            <a:ext cx="58367" cy="181104"/>
                          </a:xfrm>
                          <a:prstGeom prst="rect">
                            <a:avLst/>
                          </a:prstGeom>
                          <a:ln>
                            <a:noFill/>
                          </a:ln>
                        </wps:spPr>
                        <wps:txbx>
                          <w:txbxContent>
                            <w:p w14:paraId="4D81A91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06" name="Rectangle 15306"/>
                        <wps:cNvSpPr/>
                        <wps:spPr>
                          <a:xfrm>
                            <a:off x="838454" y="5486759"/>
                            <a:ext cx="2115951" cy="181104"/>
                          </a:xfrm>
                          <a:prstGeom prst="rect">
                            <a:avLst/>
                          </a:prstGeom>
                          <a:ln>
                            <a:noFill/>
                          </a:ln>
                        </wps:spPr>
                        <wps:txbx>
                          <w:txbxContent>
                            <w:p w14:paraId="053CAF76"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cluster_status</w:t>
                              </w:r>
                              <w:proofErr w:type="spellEnd"/>
                            </w:p>
                          </w:txbxContent>
                        </wps:txbx>
                        <wps:bodyPr horzOverflow="overflow" vert="horz" lIns="0" tIns="0" rIns="0" bIns="0" rtlCol="0">
                          <a:noAutofit/>
                        </wps:bodyPr>
                      </wps:wsp>
                      <wps:wsp>
                        <wps:cNvPr id="15307" name="Rectangle 15307"/>
                        <wps:cNvSpPr/>
                        <wps:spPr>
                          <a:xfrm>
                            <a:off x="2429891" y="5486759"/>
                            <a:ext cx="58367" cy="181104"/>
                          </a:xfrm>
                          <a:prstGeom prst="rect">
                            <a:avLst/>
                          </a:prstGeom>
                          <a:ln>
                            <a:noFill/>
                          </a:ln>
                        </wps:spPr>
                        <wps:txbx>
                          <w:txbxContent>
                            <w:p w14:paraId="7528BB5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08" name="Rectangle 15308"/>
                        <wps:cNvSpPr/>
                        <wps:spPr>
                          <a:xfrm>
                            <a:off x="571805" y="5818992"/>
                            <a:ext cx="58367" cy="181104"/>
                          </a:xfrm>
                          <a:prstGeom prst="rect">
                            <a:avLst/>
                          </a:prstGeom>
                          <a:ln>
                            <a:noFill/>
                          </a:ln>
                        </wps:spPr>
                        <wps:txbx>
                          <w:txbxContent>
                            <w:p w14:paraId="0E7F450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09" name="Rectangle 15309"/>
                        <wps:cNvSpPr/>
                        <wps:spPr>
                          <a:xfrm>
                            <a:off x="838454" y="5818992"/>
                            <a:ext cx="3831163" cy="181104"/>
                          </a:xfrm>
                          <a:prstGeom prst="rect">
                            <a:avLst/>
                          </a:prstGeom>
                          <a:ln>
                            <a:noFill/>
                          </a:ln>
                        </wps:spPr>
                        <wps:txbx>
                          <w:txbxContent>
                            <w:p w14:paraId="70394211"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forget_cluster_node</w:t>
                              </w:r>
                              <w:proofErr w:type="spellEnd"/>
                              <w:r>
                                <w:rPr>
                                  <w:rFonts w:ascii="Tahoma" w:eastAsia="Tahoma" w:hAnsi="Tahoma" w:cs="Tahoma"/>
                                </w:rPr>
                                <w:t xml:space="preserve"> rabbit@node2</w:t>
                              </w:r>
                            </w:p>
                          </w:txbxContent>
                        </wps:txbx>
                        <wps:bodyPr horzOverflow="overflow" vert="horz" lIns="0" tIns="0" rIns="0" bIns="0" rtlCol="0">
                          <a:noAutofit/>
                        </wps:bodyPr>
                      </wps:wsp>
                      <wps:wsp>
                        <wps:cNvPr id="99196" name="Rectangle 99196"/>
                        <wps:cNvSpPr/>
                        <wps:spPr>
                          <a:xfrm>
                            <a:off x="3719195" y="5818992"/>
                            <a:ext cx="71421" cy="181104"/>
                          </a:xfrm>
                          <a:prstGeom prst="rect">
                            <a:avLst/>
                          </a:prstGeom>
                          <a:ln>
                            <a:noFill/>
                          </a:ln>
                        </wps:spPr>
                        <wps:txbx>
                          <w:txbxContent>
                            <w:p w14:paraId="5BE24F7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99199" name="Rectangle 99199"/>
                        <wps:cNvSpPr/>
                        <wps:spPr>
                          <a:xfrm>
                            <a:off x="3772895" y="5818992"/>
                            <a:ext cx="403535" cy="181104"/>
                          </a:xfrm>
                          <a:prstGeom prst="rect">
                            <a:avLst/>
                          </a:prstGeom>
                          <a:ln>
                            <a:noFill/>
                          </a:ln>
                        </wps:spPr>
                        <wps:txbx>
                          <w:txbxContent>
                            <w:p w14:paraId="346A6B0E" w14:textId="77777777" w:rsidR="00761C32" w:rsidRDefault="00000000">
                              <w:r>
                                <w:rPr>
                                  <w:rFonts w:ascii="Tahoma" w:eastAsia="Tahoma" w:hAnsi="Tahoma" w:cs="Tahoma"/>
                                </w:rPr>
                                <w:t>node</w:t>
                              </w:r>
                            </w:p>
                          </w:txbxContent>
                        </wps:txbx>
                        <wps:bodyPr horzOverflow="overflow" vert="horz" lIns="0" tIns="0" rIns="0" bIns="0" rtlCol="0">
                          <a:noAutofit/>
                        </wps:bodyPr>
                      </wps:wsp>
                      <wps:wsp>
                        <wps:cNvPr id="99197" name="Rectangle 99197"/>
                        <wps:cNvSpPr/>
                        <wps:spPr>
                          <a:xfrm>
                            <a:off x="4076305" y="5818992"/>
                            <a:ext cx="101817" cy="181104"/>
                          </a:xfrm>
                          <a:prstGeom prst="rect">
                            <a:avLst/>
                          </a:prstGeom>
                          <a:ln>
                            <a:noFill/>
                          </a:ln>
                        </wps:spPr>
                        <wps:txbx>
                          <w:txbxContent>
                            <w:p w14:paraId="349BA855"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5311" name="Rectangle 15311"/>
                        <wps:cNvSpPr/>
                        <wps:spPr>
                          <a:xfrm>
                            <a:off x="4187317" y="5812350"/>
                            <a:ext cx="930332" cy="200226"/>
                          </a:xfrm>
                          <a:prstGeom prst="rect">
                            <a:avLst/>
                          </a:prstGeom>
                          <a:ln>
                            <a:noFill/>
                          </a:ln>
                        </wps:spPr>
                        <wps:txbx>
                          <w:txbxContent>
                            <w:p w14:paraId="4EB7E461" w14:textId="77777777" w:rsidR="00761C32" w:rsidRDefault="00000000">
                              <w:r>
                                <w:rPr>
                                  <w:rFonts w:ascii="Microsoft YaHei UI" w:eastAsia="Microsoft YaHei UI" w:hAnsi="Microsoft YaHei UI" w:cs="Microsoft YaHei UI"/>
                                </w:rPr>
                                <w:t>机器上执行</w:t>
                              </w:r>
                            </w:p>
                          </w:txbxContent>
                        </wps:txbx>
                        <wps:bodyPr horzOverflow="overflow" vert="horz" lIns="0" tIns="0" rIns="0" bIns="0" rtlCol="0">
                          <a:noAutofit/>
                        </wps:bodyPr>
                      </wps:wsp>
                      <wps:wsp>
                        <wps:cNvPr id="15312" name="Rectangle 15312"/>
                        <wps:cNvSpPr/>
                        <wps:spPr>
                          <a:xfrm>
                            <a:off x="4886833" y="5818992"/>
                            <a:ext cx="71421" cy="181104"/>
                          </a:xfrm>
                          <a:prstGeom prst="rect">
                            <a:avLst/>
                          </a:prstGeom>
                          <a:ln>
                            <a:noFill/>
                          </a:ln>
                        </wps:spPr>
                        <wps:txbx>
                          <w:txbxContent>
                            <w:p w14:paraId="35226CA4"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313" name="Rectangle 15313"/>
                        <wps:cNvSpPr/>
                        <wps:spPr>
                          <a:xfrm>
                            <a:off x="4938649" y="5818992"/>
                            <a:ext cx="58367" cy="181104"/>
                          </a:xfrm>
                          <a:prstGeom prst="rect">
                            <a:avLst/>
                          </a:prstGeom>
                          <a:ln>
                            <a:noFill/>
                          </a:ln>
                        </wps:spPr>
                        <wps:txbx>
                          <w:txbxContent>
                            <w:p w14:paraId="3B9AC01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691" name="Shape 113691"/>
                        <wps:cNvSpPr/>
                        <wps:spPr>
                          <a:xfrm>
                            <a:off x="500177" y="0"/>
                            <a:ext cx="9144" cy="6115177"/>
                          </a:xfrm>
                          <a:custGeom>
                            <a:avLst/>
                            <a:gdLst/>
                            <a:ahLst/>
                            <a:cxnLst/>
                            <a:rect l="0" t="0" r="0" b="0"/>
                            <a:pathLst>
                              <a:path w="9144" h="6115177">
                                <a:moveTo>
                                  <a:pt x="0" y="0"/>
                                </a:moveTo>
                                <a:lnTo>
                                  <a:pt x="9144" y="0"/>
                                </a:lnTo>
                                <a:lnTo>
                                  <a:pt x="9144" y="6115177"/>
                                </a:lnTo>
                                <a:lnTo>
                                  <a:pt x="0" y="61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92" name="Shape 113692"/>
                        <wps:cNvSpPr/>
                        <wps:spPr>
                          <a:xfrm>
                            <a:off x="500177" y="61151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93" name="Shape 113693"/>
                        <wps:cNvSpPr/>
                        <wps:spPr>
                          <a:xfrm>
                            <a:off x="506273" y="6115177"/>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94" name="Shape 113694"/>
                        <wps:cNvSpPr/>
                        <wps:spPr>
                          <a:xfrm>
                            <a:off x="6374638" y="0"/>
                            <a:ext cx="9144" cy="6115177"/>
                          </a:xfrm>
                          <a:custGeom>
                            <a:avLst/>
                            <a:gdLst/>
                            <a:ahLst/>
                            <a:cxnLst/>
                            <a:rect l="0" t="0" r="0" b="0"/>
                            <a:pathLst>
                              <a:path w="9144" h="6115177">
                                <a:moveTo>
                                  <a:pt x="0" y="0"/>
                                </a:moveTo>
                                <a:lnTo>
                                  <a:pt x="9144" y="0"/>
                                </a:lnTo>
                                <a:lnTo>
                                  <a:pt x="9144" y="6115177"/>
                                </a:lnTo>
                                <a:lnTo>
                                  <a:pt x="0" y="6115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695" name="Shape 113695"/>
                        <wps:cNvSpPr/>
                        <wps:spPr>
                          <a:xfrm>
                            <a:off x="6374638" y="611517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26" name="Rectangle 15326"/>
                        <wps:cNvSpPr/>
                        <wps:spPr>
                          <a:xfrm>
                            <a:off x="0" y="6307025"/>
                            <a:ext cx="599923" cy="300582"/>
                          </a:xfrm>
                          <a:prstGeom prst="rect">
                            <a:avLst/>
                          </a:prstGeom>
                          <a:ln>
                            <a:noFill/>
                          </a:ln>
                        </wps:spPr>
                        <wps:txbx>
                          <w:txbxContent>
                            <w:p w14:paraId="7BF1E1E0" w14:textId="77777777" w:rsidR="00761C32" w:rsidRDefault="00000000">
                              <w:r>
                                <w:rPr>
                                  <w:rFonts w:ascii="Arial" w:eastAsia="Arial" w:hAnsi="Arial" w:cs="Arial"/>
                                  <w:b/>
                                  <w:sz w:val="32"/>
                                </w:rPr>
                                <w:t>10.2.</w:t>
                              </w:r>
                            </w:p>
                          </w:txbxContent>
                        </wps:txbx>
                        <wps:bodyPr horzOverflow="overflow" vert="horz" lIns="0" tIns="0" rIns="0" bIns="0" rtlCol="0">
                          <a:noAutofit/>
                        </wps:bodyPr>
                      </wps:wsp>
                      <wps:wsp>
                        <wps:cNvPr id="15327" name="Rectangle 15327"/>
                        <wps:cNvSpPr/>
                        <wps:spPr>
                          <a:xfrm>
                            <a:off x="452933" y="6307025"/>
                            <a:ext cx="74898" cy="300582"/>
                          </a:xfrm>
                          <a:prstGeom prst="rect">
                            <a:avLst/>
                          </a:prstGeom>
                          <a:ln>
                            <a:noFill/>
                          </a:ln>
                        </wps:spPr>
                        <wps:txbx>
                          <w:txbxContent>
                            <w:p w14:paraId="279A5584"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5328" name="Rectangle 15328"/>
                        <wps:cNvSpPr/>
                        <wps:spPr>
                          <a:xfrm>
                            <a:off x="533705" y="6316273"/>
                            <a:ext cx="1084402" cy="269581"/>
                          </a:xfrm>
                          <a:prstGeom prst="rect">
                            <a:avLst/>
                          </a:prstGeom>
                          <a:ln>
                            <a:noFill/>
                          </a:ln>
                        </wps:spPr>
                        <wps:txbx>
                          <w:txbxContent>
                            <w:p w14:paraId="3D13CE62" w14:textId="77777777" w:rsidR="00761C32" w:rsidRDefault="00000000">
                              <w:r>
                                <w:rPr>
                                  <w:rFonts w:ascii="黑体" w:eastAsia="黑体" w:hAnsi="黑体" w:cs="黑体"/>
                                  <w:sz w:val="32"/>
                                </w:rPr>
                                <w:t>镜像队列</w:t>
                              </w:r>
                            </w:p>
                          </w:txbxContent>
                        </wps:txbx>
                        <wps:bodyPr horzOverflow="overflow" vert="horz" lIns="0" tIns="0" rIns="0" bIns="0" rtlCol="0">
                          <a:noAutofit/>
                        </wps:bodyPr>
                      </wps:wsp>
                      <wps:wsp>
                        <wps:cNvPr id="15329" name="Rectangle 15329"/>
                        <wps:cNvSpPr/>
                        <wps:spPr>
                          <a:xfrm>
                            <a:off x="1348994" y="6307025"/>
                            <a:ext cx="74898" cy="300582"/>
                          </a:xfrm>
                          <a:prstGeom prst="rect">
                            <a:avLst/>
                          </a:prstGeom>
                          <a:ln>
                            <a:noFill/>
                          </a:ln>
                        </wps:spPr>
                        <wps:txbx>
                          <w:txbxContent>
                            <w:p w14:paraId="4E093B64"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5330" name="Rectangle 15330"/>
                        <wps:cNvSpPr/>
                        <wps:spPr>
                          <a:xfrm>
                            <a:off x="0" y="6933113"/>
                            <a:ext cx="836105" cy="237149"/>
                          </a:xfrm>
                          <a:prstGeom prst="rect">
                            <a:avLst/>
                          </a:prstGeom>
                          <a:ln>
                            <a:noFill/>
                          </a:ln>
                        </wps:spPr>
                        <wps:txbx>
                          <w:txbxContent>
                            <w:p w14:paraId="2EBA0BB4" w14:textId="77777777" w:rsidR="00761C32" w:rsidRDefault="00000000">
                              <w:r>
                                <w:rPr>
                                  <w:rFonts w:ascii="黑体" w:eastAsia="黑体" w:hAnsi="黑体" w:cs="黑体"/>
                                  <w:sz w:val="28"/>
                                </w:rPr>
                                <w:t>10.2.1.</w:t>
                              </w:r>
                            </w:p>
                          </w:txbxContent>
                        </wps:txbx>
                        <wps:bodyPr horzOverflow="overflow" vert="horz" lIns="0" tIns="0" rIns="0" bIns="0" rtlCol="0">
                          <a:noAutofit/>
                        </wps:bodyPr>
                      </wps:wsp>
                      <wps:wsp>
                        <wps:cNvPr id="15331" name="Rectangle 15331"/>
                        <wps:cNvSpPr/>
                        <wps:spPr>
                          <a:xfrm>
                            <a:off x="628193" y="6924977"/>
                            <a:ext cx="65888" cy="264422"/>
                          </a:xfrm>
                          <a:prstGeom prst="rect">
                            <a:avLst/>
                          </a:prstGeom>
                          <a:ln>
                            <a:noFill/>
                          </a:ln>
                        </wps:spPr>
                        <wps:txbx>
                          <w:txbxContent>
                            <w:p w14:paraId="1DCC78BE"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5332" name="Rectangle 15332"/>
                        <wps:cNvSpPr/>
                        <wps:spPr>
                          <a:xfrm>
                            <a:off x="800405" y="6933113"/>
                            <a:ext cx="1661945" cy="237149"/>
                          </a:xfrm>
                          <a:prstGeom prst="rect">
                            <a:avLst/>
                          </a:prstGeom>
                          <a:ln>
                            <a:noFill/>
                          </a:ln>
                        </wps:spPr>
                        <wps:txbx>
                          <w:txbxContent>
                            <w:p w14:paraId="792C43BF" w14:textId="77777777" w:rsidR="00761C32" w:rsidRDefault="00000000">
                              <w:r>
                                <w:rPr>
                                  <w:rFonts w:ascii="黑体" w:eastAsia="黑体" w:hAnsi="黑体" w:cs="黑体"/>
                                  <w:sz w:val="28"/>
                                </w:rPr>
                                <w:t>使用镜像的原因</w:t>
                              </w:r>
                            </w:p>
                          </w:txbxContent>
                        </wps:txbx>
                        <wps:bodyPr horzOverflow="overflow" vert="horz" lIns="0" tIns="0" rIns="0" bIns="0" rtlCol="0">
                          <a:noAutofit/>
                        </wps:bodyPr>
                      </wps:wsp>
                      <wps:wsp>
                        <wps:cNvPr id="15333" name="Rectangle 15333"/>
                        <wps:cNvSpPr/>
                        <wps:spPr>
                          <a:xfrm>
                            <a:off x="2050034" y="6933113"/>
                            <a:ext cx="118575" cy="237149"/>
                          </a:xfrm>
                          <a:prstGeom prst="rect">
                            <a:avLst/>
                          </a:prstGeom>
                          <a:ln>
                            <a:noFill/>
                          </a:ln>
                        </wps:spPr>
                        <wps:txbx>
                          <w:txbxContent>
                            <w:p w14:paraId="7150DBD9"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g:wgp>
                  </a:graphicData>
                </a:graphic>
              </wp:inline>
            </w:drawing>
          </mc:Choice>
          <mc:Fallback>
            <w:pict>
              <v:group w14:anchorId="549D18C3" id="Group 100662" o:spid="_x0000_s5419" style="width:502.4pt;height:560.95pt;mso-position-horizontal-relative:char;mso-position-vertical-relative:line" coordsize="63807,71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">
                <v:shape id="Picture 15235" o:spid="_x0000_s5420" type="#_x0000_t75" style="position:absolute;left:5833;top:177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">
                  <v:imagedata r:id="rId10" o:title=""/>
                </v:shape>
                <v:rect id="Rectangle 15241" o:spid="_x0000_s5421" style="position:absolute;left:5718;top:34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2kxAAAAN4AAAAPAAAAZHJzL2Rvd25yZXYueG1sRE9Li8Iw&#10;EL4L+x/CLHjTVFH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It1TaTEAAAA3gAAAA8A&#10;AAAAAAAAAAAAAAAABwIAAGRycy9kb3ducmV2LnhtbFBLBQYAAAAAAwADALcAAAD4AgAAAAA=&#10;" filled="f" stroked="f">
                  <v:textbox inset="0,0,0,0">
                    <w:txbxContent>
                      <w:p w14:paraId="4D818D53" w14:textId="77777777" w:rsidR="00761C32" w:rsidRDefault="00000000">
                        <w:r>
                          <w:rPr>
                            <w:rFonts w:ascii="Tahoma" w:eastAsia="Tahoma" w:hAnsi="Tahoma" w:cs="Tahoma"/>
                          </w:rPr>
                          <w:t xml:space="preserve"> </w:t>
                        </w:r>
                      </w:p>
                    </w:txbxContent>
                  </v:textbox>
                </v:rect>
                <v:rect id="Rectangle 15242" o:spid="_x0000_s5422" style="position:absolute;left:8384;top:347;width:1736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9PTxQAAAN4AAAAPAAAAZHJzL2Rvd25yZXYueG1sRE9Na8JA&#10;EL0X+h+WKfTWbBqq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B7p9PTxQAAAN4AAAAP&#10;AAAAAAAAAAAAAAAAAAcCAABkcnMvZG93bnJldi54bWxQSwUGAAAAAAMAAwC3AAAA+QIAAAAA&#10;" filled="f" stroked="f">
                  <v:textbox inset="0,0,0,0">
                    <w:txbxContent>
                      <w:p w14:paraId="65AA6BB9"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stop_app</w:t>
                        </w:r>
                        <w:proofErr w:type="spellEnd"/>
                      </w:p>
                    </w:txbxContent>
                  </v:textbox>
                </v:rect>
                <v:rect id="Rectangle 15243" o:spid="_x0000_s5423" style="position:absolute;left:21433;top:34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" filled="f" stroked="f">
                  <v:textbox inset="0,0,0,0">
                    <w:txbxContent>
                      <w:p w14:paraId="77F501D2" w14:textId="77777777" w:rsidR="00761C32" w:rsidRDefault="00000000">
                        <w:r>
                          <w:rPr>
                            <w:rFonts w:ascii="Tahoma" w:eastAsia="Tahoma" w:hAnsi="Tahoma" w:cs="Tahoma"/>
                          </w:rPr>
                          <w:t xml:space="preserve"> </w:t>
                        </w:r>
                      </w:p>
                    </w:txbxContent>
                  </v:textbox>
                </v:rect>
                <v:rect id="Rectangle 15244" o:spid="_x0000_s5424" style="position:absolute;left:5718;top:330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48xAAAAN4AAAAPAAAAZHJzL2Rvd25yZXYueG1sRE9Li8Iw&#10;EL4v+B/CCN7WVNF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JsC7jzEAAAA3gAAAA8A&#10;AAAAAAAAAAAAAAAABwIAAGRycy9kb3ducmV2LnhtbFBLBQYAAAAAAwADALcAAAD4AgAAAAA=&#10;" filled="f" stroked="f">
                  <v:textbox inset="0,0,0,0">
                    <w:txbxContent>
                      <w:p w14:paraId="633ADFA4" w14:textId="77777777" w:rsidR="00761C32" w:rsidRDefault="00000000">
                        <w:r>
                          <w:rPr>
                            <w:rFonts w:ascii="Tahoma" w:eastAsia="Tahoma" w:hAnsi="Tahoma" w:cs="Tahoma"/>
                          </w:rPr>
                          <w:t xml:space="preserve"> </w:t>
                        </w:r>
                      </w:p>
                    </w:txbxContent>
                  </v:textbox>
                </v:rect>
                <v:rect id="Rectangle 15245" o:spid="_x0000_s5425" style="position:absolute;left:8384;top:3304;width:138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unxAAAAN4AAAAPAAAAZHJzL2Rvd25yZXYueG1sRE9Li8Iw&#10;EL4L/ocwgjdNV1b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PROS6fEAAAA3gAAAA8A&#10;AAAAAAAAAAAAAAAABwIAAGRycy9kb3ducmV2LnhtbFBLBQYAAAAAAwADALcAAAD4AgAAAAA=&#10;" filled="f" stroked="f">
                  <v:textbox inset="0,0,0,0">
                    <w:txbxContent>
                      <w:p w14:paraId="49184F83"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reset</w:t>
                        </w:r>
                      </w:p>
                    </w:txbxContent>
                  </v:textbox>
                </v:rect>
                <v:rect id="Rectangle 15246" o:spid="_x0000_s5426" style="position:absolute;left:18823;top:330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XQxQAAAN4AAAAPAAAAZHJzL2Rvd25yZXYueG1sRE9Na8JA&#10;EL0X/A/LCL3VTaU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AEnNXQxQAAAN4AAAAP&#10;AAAAAAAAAAAAAAAAAAcCAABkcnMvZG93bnJldi54bWxQSwUGAAAAAAMAAwC3AAAA+QIAAAAA&#10;" filled="f" stroked="f">
                  <v:textbox inset="0,0,0,0">
                    <w:txbxContent>
                      <w:p w14:paraId="12AB8012" w14:textId="77777777" w:rsidR="00761C32" w:rsidRDefault="00000000">
                        <w:r>
                          <w:rPr>
                            <w:rFonts w:ascii="Tahoma" w:eastAsia="Tahoma" w:hAnsi="Tahoma" w:cs="Tahoma"/>
                          </w:rPr>
                          <w:t xml:space="preserve"> </w:t>
                        </w:r>
                      </w:p>
                    </w:txbxContent>
                  </v:textbox>
                </v:rect>
                <v:rect id="Rectangle 15247" o:spid="_x0000_s5427" style="position:absolute;left:5718;top:626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BLxgAAAN4AAAAPAAAAZHJzL2Rvd25yZXYueG1sRE9Na8JA&#10;EL0X+h+WKfRWN5Vq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a9BwS8YAAADeAAAA&#10;DwAAAAAAAAAAAAAAAAAHAgAAZHJzL2Rvd25yZXYueG1sUEsFBgAAAAADAAMAtwAAAPoCAAAAAA==&#10;" filled="f" stroked="f">
                  <v:textbox inset="0,0,0,0">
                    <w:txbxContent>
                      <w:p w14:paraId="01833B83" w14:textId="77777777" w:rsidR="00761C32" w:rsidRDefault="00000000">
                        <w:r>
                          <w:rPr>
                            <w:rFonts w:ascii="Tahoma" w:eastAsia="Tahoma" w:hAnsi="Tahoma" w:cs="Tahoma"/>
                          </w:rPr>
                          <w:t xml:space="preserve"> </w:t>
                        </w:r>
                      </w:p>
                    </w:txbxContent>
                  </v:textbox>
                </v:rect>
                <v:rect id="Rectangle 15248" o:spid="_x0000_s5428" style="position:absolute;left:8384;top:6260;width:1984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5xwAAAN4AAAAPAAAAZHJzL2Rvd25yZXYueG1sRI9Ba8JA&#10;EIXvQv/DMoXedFOp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BpP5DnHAAAA3gAA&#10;AA8AAAAAAAAAAAAAAAAABwIAAGRycy9kb3ducmV2LnhtbFBLBQYAAAAAAwADALcAAAD7AgAAAAA=&#10;" filled="f" stroked="f">
                  <v:textbox inset="0,0,0,0">
                    <w:txbxContent>
                      <w:p w14:paraId="5C40981D"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join_cluster</w:t>
                        </w:r>
                        <w:proofErr w:type="spellEnd"/>
                        <w:r>
                          <w:rPr>
                            <w:rFonts w:ascii="Tahoma" w:eastAsia="Tahoma" w:hAnsi="Tahoma" w:cs="Tahoma"/>
                          </w:rPr>
                          <w:t xml:space="preserve"> </w:t>
                        </w:r>
                      </w:p>
                    </w:txbxContent>
                  </v:textbox>
                </v:rect>
                <v:rect id="Rectangle 15249" o:spid="_x0000_s5429" style="position:absolute;left:23308;top:6260;width:115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0GixQAAAN4AAAAPAAAAZHJzL2Rvd25yZXYueG1sRE9Na8JA&#10;EL0L/odlCt50U7F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B1A0GixQAAAN4AAAAP&#10;AAAAAAAAAAAAAAAAAAcCAABkcnMvZG93bnJldi54bWxQSwUGAAAAAAMAAwC3AAAA+QIAAAAA&#10;" filled="f" stroked="f">
                  <v:textbox inset="0,0,0,0">
                    <w:txbxContent>
                      <w:p w14:paraId="0432EC66" w14:textId="77777777" w:rsidR="00761C32" w:rsidRDefault="00000000">
                        <w:r>
                          <w:rPr>
                            <w:rFonts w:ascii="Tahoma" w:eastAsia="Tahoma" w:hAnsi="Tahoma" w:cs="Tahoma"/>
                          </w:rPr>
                          <w:t>rabbit@node2</w:t>
                        </w:r>
                      </w:p>
                    </w:txbxContent>
                  </v:textbox>
                </v:rect>
                <v:rect id="Rectangle 15250" o:spid="_x0000_s5430" style="position:absolute;left:31934;top:626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" filled="f" stroked="f">
                  <v:textbox inset="0,0,0,0">
                    <w:txbxContent>
                      <w:p w14:paraId="12AED94F" w14:textId="77777777" w:rsidR="00761C32" w:rsidRDefault="00000000">
                        <w:r>
                          <w:rPr>
                            <w:rFonts w:ascii="Tahoma" w:eastAsia="Tahoma" w:hAnsi="Tahoma" w:cs="Tahoma"/>
                          </w:rPr>
                          <w:t xml:space="preserve"> </w:t>
                        </w:r>
                      </w:p>
                    </w:txbxContent>
                  </v:textbox>
                </v:rect>
                <v:rect id="Rectangle 15251" o:spid="_x0000_s5431" style="position:absolute;left:5718;top:921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" filled="f" stroked="f">
                  <v:textbox inset="0,0,0,0">
                    <w:txbxContent>
                      <w:p w14:paraId="3ED79FF4" w14:textId="77777777" w:rsidR="00761C32" w:rsidRDefault="00000000">
                        <w:r>
                          <w:rPr>
                            <w:rFonts w:ascii="Tahoma" w:eastAsia="Tahoma" w:hAnsi="Tahoma" w:cs="Tahoma"/>
                          </w:rPr>
                          <w:t xml:space="preserve"> </w:t>
                        </w:r>
                      </w:p>
                    </w:txbxContent>
                  </v:textbox>
                </v:rect>
                <v:rect id="Rectangle 15252" o:spid="_x0000_s5432" style="position:absolute;left:8384;top:9217;width:175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" filled="f" stroked="f">
                  <v:textbox inset="0,0,0,0">
                    <w:txbxContent>
                      <w:p w14:paraId="78F0EB33"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start_app</w:t>
                        </w:r>
                        <w:proofErr w:type="spellEnd"/>
                      </w:p>
                    </w:txbxContent>
                  </v:textbox>
                </v:rect>
                <v:rect id="Rectangle 15253" o:spid="_x0000_s5433" style="position:absolute;left:21601;top:921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CVxAAAAN4AAAAPAAAAZHJzL2Rvd25yZXYueG1sRE9Li8Iw&#10;EL4L/ocwgjdN10X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JEy4JXEAAAA3gAAAA8A&#10;AAAAAAAAAAAAAAAABwIAAGRycy9kb3ducmV2LnhtbFBLBQYAAAAAAwADALcAAAD4AgAAAAA=&#10;" filled="f" stroked="f">
                  <v:textbox inset="0,0,0,0">
                    <w:txbxContent>
                      <w:p w14:paraId="2893FB19" w14:textId="77777777" w:rsidR="00761C32" w:rsidRDefault="00000000">
                        <w:r>
                          <w:rPr>
                            <w:rFonts w:ascii="Tahoma" w:eastAsia="Tahoma" w:hAnsi="Tahoma" w:cs="Tahoma"/>
                          </w:rPr>
                          <w:t xml:space="preserve"> </w:t>
                        </w:r>
                      </w:p>
                    </w:txbxContent>
                  </v:textbox>
                </v:rect>
                <v:rect id="Rectangle 15254" o:spid="_x0000_s5434" style="position:absolute;left:5718;top:12524;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3jhxAAAAN4AAAAPAAAAZHJzL2Rvd25yZXYueG1sRE9Li8Iw&#10;EL4L/ocwgjdNV1b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B7beOHEAAAA3gAAAA8A&#10;AAAAAAAAAAAAAAAABwIAAGRycy9kb3ducmV2LnhtbFBLBQYAAAAAAwADALcAAAD4AgAAAAA=&#10;" filled="f" stroked="f">
                  <v:textbox inset="0,0,0,0">
                    <w:txbxContent>
                      <w:p w14:paraId="454CBCAD" w14:textId="77777777" w:rsidR="00761C32" w:rsidRDefault="00000000">
                        <w:r>
                          <w:rPr>
                            <w:rFonts w:ascii="Tahoma" w:eastAsia="Tahoma" w:hAnsi="Tahoma" w:cs="Tahoma"/>
                          </w:rPr>
                          <w:t>7.</w:t>
                        </w:r>
                      </w:p>
                    </w:txbxContent>
                  </v:textbox>
                </v:rect>
                <v:rect id="Rectangle 15255" o:spid="_x0000_s5435" style="position:absolute;left:6906;top:12458;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16xQAAAN4AAAAPAAAAZHJzL2Rvd25yZXYueG1sRE9Na8JA&#10;EL0L/odlhN50o5C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Bxl916xQAAAN4AAAAP&#10;AAAAAAAAAAAAAAAAAAcCAABkcnMvZG93bnJldi54bWxQSwUGAAAAAAMAAwC3AAAA+QIAAAAA&#10;" filled="f" stroked="f">
                  <v:textbox inset="0,0,0,0">
                    <w:txbxContent>
                      <w:p w14:paraId="104A7D7B" w14:textId="77777777" w:rsidR="00761C32" w:rsidRDefault="00000000">
                        <w:r>
                          <w:rPr>
                            <w:rFonts w:ascii="Microsoft YaHei UI" w:eastAsia="Microsoft YaHei UI" w:hAnsi="Microsoft YaHei UI" w:cs="Microsoft YaHei UI"/>
                          </w:rPr>
                          <w:t>集群状态</w:t>
                        </w:r>
                      </w:p>
                    </w:txbxContent>
                  </v:textbox>
                </v:rect>
                <v:rect id="Rectangle 15256" o:spid="_x0000_s5436" style="position:absolute;left:12484;top:1252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" filled="f" stroked="f">
                  <v:textbox inset="0,0,0,0">
                    <w:txbxContent>
                      <w:p w14:paraId="1FF71849" w14:textId="77777777" w:rsidR="00761C32" w:rsidRDefault="00000000">
                        <w:r>
                          <w:rPr>
                            <w:rFonts w:ascii="Tahoma" w:eastAsia="Tahoma" w:hAnsi="Tahoma" w:cs="Tahoma"/>
                          </w:rPr>
                          <w:t xml:space="preserve"> </w:t>
                        </w:r>
                      </w:p>
                    </w:txbxContent>
                  </v:textbox>
                </v:rect>
                <v:rect id="Rectangle 15257" o:spid="_x0000_s5437" style="position:absolute;left:5718;top:1583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" filled="f" stroked="f">
                  <v:textbox inset="0,0,0,0">
                    <w:txbxContent>
                      <w:p w14:paraId="641C6724" w14:textId="77777777" w:rsidR="00761C32" w:rsidRDefault="00000000">
                        <w:r>
                          <w:rPr>
                            <w:rFonts w:ascii="Tahoma" w:eastAsia="Tahoma" w:hAnsi="Tahoma" w:cs="Tahoma"/>
                          </w:rPr>
                          <w:t xml:space="preserve"> </w:t>
                        </w:r>
                      </w:p>
                    </w:txbxContent>
                  </v:textbox>
                </v:rect>
                <v:rect id="Rectangle 15258" o:spid="_x0000_s5438" style="position:absolute;left:8384;top:15831;width:211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" filled="f" stroked="f">
                  <v:textbox inset="0,0,0,0">
                    <w:txbxContent>
                      <w:p w14:paraId="149568EE"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cluster_status</w:t>
                        </w:r>
                        <w:proofErr w:type="spellEnd"/>
                      </w:p>
                    </w:txbxContent>
                  </v:textbox>
                </v:rect>
                <v:rect id="Rectangle 15259" o:spid="_x0000_s5439" style="position:absolute;left:24298;top:1583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" filled="f" stroked="f">
                  <v:textbox inset="0,0,0,0">
                    <w:txbxContent>
                      <w:p w14:paraId="39900F62" w14:textId="77777777" w:rsidR="00761C32" w:rsidRDefault="00000000">
                        <w:r>
                          <w:rPr>
                            <w:rFonts w:ascii="Tahoma" w:eastAsia="Tahoma" w:hAnsi="Tahoma" w:cs="Tahoma"/>
                          </w:rPr>
                          <w:t xml:space="preserve"> </w:t>
                        </w:r>
                      </w:p>
                    </w:txbxContent>
                  </v:textbox>
                </v:rect>
                <v:rect id="Rectangle 15260" o:spid="_x0000_s5440" style="position:absolute;left:5718;top:19153;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Rf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vk6kACI7MoJf/AAAA//8DAFBLAQItABQABgAIAAAAIQDb4fbL7gAAAIUBAAATAAAAAAAA&#10;AAAAAAAAAAAAAABbQ29udGVudF9UeXBlc10ueG1sUEsBAi0AFAAGAAgAAAAhAFr0LFu/AAAAFQEA&#10;AAsAAAAAAAAAAAAAAAAAHwEAAF9yZWxzLy5yZWxzUEsBAi0AFAAGAAgAAAAhAK+MtF/HAAAA3gAA&#10;AA8AAAAAAAAAAAAAAAAABwIAAGRycy9kb3ducmV2LnhtbFBLBQYAAAAAAwADALcAAAD7AgAAAAA=&#10;" filled="f" stroked="f">
                  <v:textbox inset="0,0,0,0">
                    <w:txbxContent>
                      <w:p w14:paraId="4A49D9B6" w14:textId="77777777" w:rsidR="00761C32" w:rsidRDefault="00000000">
                        <w:r>
                          <w:rPr>
                            <w:rFonts w:ascii="Tahoma" w:eastAsia="Tahoma" w:hAnsi="Tahoma" w:cs="Tahoma"/>
                          </w:rPr>
                          <w:t>8.</w:t>
                        </w:r>
                      </w:p>
                    </w:txbxContent>
                  </v:textbox>
                </v:rect>
                <v:rect id="Rectangle 15261" o:spid="_x0000_s5441" style="position:absolute;left:6906;top:19087;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" filled="f" stroked="f">
                  <v:textbox inset="0,0,0,0">
                    <w:txbxContent>
                      <w:p w14:paraId="2EB17F9D" w14:textId="77777777" w:rsidR="00761C32" w:rsidRDefault="00000000">
                        <w:r>
                          <w:rPr>
                            <w:rFonts w:ascii="Microsoft YaHei UI" w:eastAsia="Microsoft YaHei UI" w:hAnsi="Microsoft YaHei UI" w:cs="Microsoft YaHei UI"/>
                          </w:rPr>
                          <w:t>需要重新设置用户</w:t>
                        </w:r>
                      </w:p>
                    </w:txbxContent>
                  </v:textbox>
                </v:rect>
                <v:rect id="Rectangle 15262" o:spid="_x0000_s5442" style="position:absolute;left:18077;top:19153;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" filled="f" stroked="f">
                  <v:textbox inset="0,0,0,0">
                    <w:txbxContent>
                      <w:p w14:paraId="539110DD" w14:textId="77777777" w:rsidR="00761C32" w:rsidRDefault="00000000">
                        <w:r>
                          <w:rPr>
                            <w:rFonts w:ascii="Tahoma" w:eastAsia="Tahoma" w:hAnsi="Tahoma" w:cs="Tahoma"/>
                          </w:rPr>
                          <w:t xml:space="preserve"> </w:t>
                        </w:r>
                      </w:p>
                    </w:txbxContent>
                  </v:textbox>
                </v:rect>
                <v:rect id="Rectangle 15263" o:spid="_x0000_s5443" style="position:absolute;left:5718;top:2283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" filled="f" stroked="f">
                  <v:textbox inset="0,0,0,0">
                    <w:txbxContent>
                      <w:p w14:paraId="755E0D5E" w14:textId="77777777" w:rsidR="00761C32" w:rsidRDefault="00000000">
                        <w:r>
                          <w:rPr>
                            <w:rFonts w:ascii="Tahoma" w:eastAsia="Tahoma" w:hAnsi="Tahoma" w:cs="Tahoma"/>
                          </w:rPr>
                          <w:t xml:space="preserve"> </w:t>
                        </w:r>
                      </w:p>
                    </w:txbxContent>
                  </v:textbox>
                </v:rect>
                <v:rect id="Rectangle 15264" o:spid="_x0000_s5444" style="position:absolute;left:8384;top:22764;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" filled="f" stroked="f">
                  <v:textbox inset="0,0,0,0">
                    <w:txbxContent>
                      <w:p w14:paraId="4352F9AF" w14:textId="77777777" w:rsidR="00761C32" w:rsidRDefault="00000000">
                        <w:r>
                          <w:rPr>
                            <w:rFonts w:ascii="Microsoft YaHei UI" w:eastAsia="Microsoft YaHei UI" w:hAnsi="Microsoft YaHei UI" w:cs="Microsoft YaHei UI"/>
                          </w:rPr>
                          <w:t>创建账号</w:t>
                        </w:r>
                      </w:p>
                    </w:txbxContent>
                  </v:textbox>
                </v:rect>
                <v:rect id="Rectangle 15265" o:spid="_x0000_s5445" style="position:absolute;left:13977;top:2283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" filled="f" stroked="f">
                  <v:textbox inset="0,0,0,0">
                    <w:txbxContent>
                      <w:p w14:paraId="2885CE6B" w14:textId="77777777" w:rsidR="00761C32" w:rsidRDefault="00000000">
                        <w:r>
                          <w:rPr>
                            <w:rFonts w:ascii="Tahoma" w:eastAsia="Tahoma" w:hAnsi="Tahoma" w:cs="Tahoma"/>
                          </w:rPr>
                          <w:t xml:space="preserve"> </w:t>
                        </w:r>
                      </w:p>
                    </w:txbxContent>
                  </v:textbox>
                </v:rect>
                <v:rect id="Rectangle 15266" o:spid="_x0000_s5446" style="position:absolute;left:5718;top:2612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" filled="f" stroked="f">
                  <v:textbox inset="0,0,0,0">
                    <w:txbxContent>
                      <w:p w14:paraId="055D8916" w14:textId="77777777" w:rsidR="00761C32" w:rsidRDefault="00000000">
                        <w:r>
                          <w:rPr>
                            <w:rFonts w:ascii="Tahoma" w:eastAsia="Tahoma" w:hAnsi="Tahoma" w:cs="Tahoma"/>
                          </w:rPr>
                          <w:t xml:space="preserve"> </w:t>
                        </w:r>
                      </w:p>
                    </w:txbxContent>
                  </v:textbox>
                </v:rect>
                <v:rect id="Rectangle 15267" o:spid="_x0000_s5447" style="position:absolute;left:8384;top:2612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" filled="f" stroked="f">
                  <v:textbox inset="0,0,0,0">
                    <w:txbxContent>
                      <w:p w14:paraId="48EE3D54" w14:textId="77777777" w:rsidR="00761C32" w:rsidRDefault="00000000">
                        <w:r>
                          <w:rPr>
                            <w:rFonts w:ascii="Tahoma" w:eastAsia="Tahoma" w:hAnsi="Tahoma" w:cs="Tahoma"/>
                          </w:rPr>
                          <w:t xml:space="preserve"> </w:t>
                        </w:r>
                      </w:p>
                    </w:txbxContent>
                  </v:textbox>
                </v:rect>
                <v:rect id="Rectangle 15268" o:spid="_x0000_s5448" style="position:absolute;left:11051;top:26122;width:2662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Z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rZCq88o7MoJf/AAAA//8DAFBLAQItABQABgAIAAAAIQDb4fbL7gAAAIUBAAATAAAAAAAA&#10;AAAAAAAAAAAAAABbQ29udGVudF9UeXBlc10ueG1sUEsBAi0AFAAGAAgAAAAhAFr0LFu/AAAAFQEA&#10;AAsAAAAAAAAAAAAAAAAAHwEAAF9yZWxzLy5yZWxzUEsBAi0AFAAGAAgAAAAhAFH6uFnHAAAA3gAA&#10;AA8AAAAAAAAAAAAAAAAABwIAAGRycy9kb3ducmV2LnhtbFBLBQYAAAAAAwADALcAAAD7AgAAAAA=&#10;" filled="f" stroked="f">
                  <v:textbox inset="0,0,0,0">
                    <w:txbxContent>
                      <w:p w14:paraId="64C9B5D0"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add_user</w:t>
                        </w:r>
                        <w:proofErr w:type="spellEnd"/>
                        <w:r>
                          <w:rPr>
                            <w:rFonts w:ascii="Tahoma" w:eastAsia="Tahoma" w:hAnsi="Tahoma" w:cs="Tahoma"/>
                          </w:rPr>
                          <w:t xml:space="preserve"> admin 123</w:t>
                        </w:r>
                      </w:p>
                    </w:txbxContent>
                  </v:textbox>
                </v:rect>
                <v:rect id="Rectangle 15269" o:spid="_x0000_s5449" style="position:absolute;left:31065;top:2612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" filled="f" stroked="f">
                  <v:textbox inset="0,0,0,0">
                    <w:txbxContent>
                      <w:p w14:paraId="1D67919B" w14:textId="77777777" w:rsidR="00761C32" w:rsidRDefault="00000000">
                        <w:r>
                          <w:rPr>
                            <w:rFonts w:ascii="Tahoma" w:eastAsia="Tahoma" w:hAnsi="Tahoma" w:cs="Tahoma"/>
                          </w:rPr>
                          <w:t xml:space="preserve"> </w:t>
                        </w:r>
                      </w:p>
                    </w:txbxContent>
                  </v:textbox>
                </v:rect>
                <v:rect id="Rectangle 15270" o:spid="_x0000_s5450" style="position:absolute;left:5718;top:2944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" filled="f" stroked="f">
                  <v:textbox inset="0,0,0,0">
                    <w:txbxContent>
                      <w:p w14:paraId="0A9E01D9" w14:textId="77777777" w:rsidR="00761C32" w:rsidRDefault="00000000">
                        <w:r>
                          <w:rPr>
                            <w:rFonts w:ascii="Tahoma" w:eastAsia="Tahoma" w:hAnsi="Tahoma" w:cs="Tahoma"/>
                          </w:rPr>
                          <w:t xml:space="preserve"> </w:t>
                        </w:r>
                      </w:p>
                    </w:txbxContent>
                  </v:textbox>
                </v:rect>
                <v:rect id="Rectangle 15271" o:spid="_x0000_s5451" style="position:absolute;left:8384;top:29378;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" filled="f" stroked="f">
                  <v:textbox inset="0,0,0,0">
                    <w:txbxContent>
                      <w:p w14:paraId="6AECDD07" w14:textId="77777777" w:rsidR="00761C32" w:rsidRDefault="00000000">
                        <w:r>
                          <w:rPr>
                            <w:rFonts w:ascii="Microsoft YaHei UI" w:eastAsia="Microsoft YaHei UI" w:hAnsi="Microsoft YaHei UI" w:cs="Microsoft YaHei UI"/>
                          </w:rPr>
                          <w:t>设置用户角色</w:t>
                        </w:r>
                      </w:p>
                    </w:txbxContent>
                  </v:textbox>
                </v:rect>
                <v:rect id="Rectangle 15272" o:spid="_x0000_s5452" style="position:absolute;left:16766;top:2944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" filled="f" stroked="f">
                  <v:textbox inset="0,0,0,0">
                    <w:txbxContent>
                      <w:p w14:paraId="37403F66" w14:textId="77777777" w:rsidR="00761C32" w:rsidRDefault="00000000">
                        <w:r>
                          <w:rPr>
                            <w:rFonts w:ascii="Tahoma" w:eastAsia="Tahoma" w:hAnsi="Tahoma" w:cs="Tahoma"/>
                          </w:rPr>
                          <w:t xml:space="preserve"> </w:t>
                        </w:r>
                      </w:p>
                    </w:txbxContent>
                  </v:textbox>
                </v:rect>
                <v:rect id="Rectangle 15273" o:spid="_x0000_s5453" style="position:absolute;left:5718;top:3275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" filled="f" stroked="f">
                  <v:textbox inset="0,0,0,0">
                    <w:txbxContent>
                      <w:p w14:paraId="7111E340" w14:textId="77777777" w:rsidR="00761C32" w:rsidRDefault="00000000">
                        <w:r>
                          <w:rPr>
                            <w:rFonts w:ascii="Tahoma" w:eastAsia="Tahoma" w:hAnsi="Tahoma" w:cs="Tahoma"/>
                          </w:rPr>
                          <w:t xml:space="preserve"> </w:t>
                        </w:r>
                      </w:p>
                    </w:txbxContent>
                  </v:textbox>
                </v:rect>
                <v:rect id="Rectangle 15274" o:spid="_x0000_s5454" style="position:absolute;left:8384;top:3275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" filled="f" stroked="f">
                  <v:textbox inset="0,0,0,0">
                    <w:txbxContent>
                      <w:p w14:paraId="240EF918" w14:textId="77777777" w:rsidR="00761C32" w:rsidRDefault="00000000">
                        <w:r>
                          <w:rPr>
                            <w:rFonts w:ascii="Tahoma" w:eastAsia="Tahoma" w:hAnsi="Tahoma" w:cs="Tahoma"/>
                          </w:rPr>
                          <w:t xml:space="preserve"> </w:t>
                        </w:r>
                      </w:p>
                    </w:txbxContent>
                  </v:textbox>
                </v:rect>
                <v:rect id="Rectangle 15275" o:spid="_x0000_s5455" style="position:absolute;left:11051;top:32751;width:382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" filled="f" stroked="f">
                  <v:textbox inset="0,0,0,0">
                    <w:txbxContent>
                      <w:p w14:paraId="05284FED"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set_user_tags</w:t>
                        </w:r>
                        <w:proofErr w:type="spellEnd"/>
                        <w:r>
                          <w:rPr>
                            <w:rFonts w:ascii="Tahoma" w:eastAsia="Tahoma" w:hAnsi="Tahoma" w:cs="Tahoma"/>
                          </w:rPr>
                          <w:t xml:space="preserve"> admin administrator</w:t>
                        </w:r>
                      </w:p>
                    </w:txbxContent>
                  </v:textbox>
                </v:rect>
                <v:rect id="Rectangle 15276" o:spid="_x0000_s5456" style="position:absolute;left:39831;top:3275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" filled="f" stroked="f">
                  <v:textbox inset="0,0,0,0">
                    <w:txbxContent>
                      <w:p w14:paraId="660E80F3" w14:textId="77777777" w:rsidR="00761C32" w:rsidRDefault="00000000">
                        <w:r>
                          <w:rPr>
                            <w:rFonts w:ascii="Tahoma" w:eastAsia="Tahoma" w:hAnsi="Tahoma" w:cs="Tahoma"/>
                          </w:rPr>
                          <w:t xml:space="preserve"> </w:t>
                        </w:r>
                      </w:p>
                    </w:txbxContent>
                  </v:textbox>
                </v:rect>
                <v:rect id="Rectangle 15277" o:spid="_x0000_s5457" style="position:absolute;left:5718;top:3607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" filled="f" stroked="f">
                  <v:textbox inset="0,0,0,0">
                    <w:txbxContent>
                      <w:p w14:paraId="239AF16F" w14:textId="77777777" w:rsidR="00761C32" w:rsidRDefault="00000000">
                        <w:r>
                          <w:rPr>
                            <w:rFonts w:ascii="Tahoma" w:eastAsia="Tahoma" w:hAnsi="Tahoma" w:cs="Tahoma"/>
                          </w:rPr>
                          <w:t xml:space="preserve"> </w:t>
                        </w:r>
                      </w:p>
                    </w:txbxContent>
                  </v:textbox>
                </v:rect>
                <v:rect id="Rectangle 15278" o:spid="_x0000_s5458" style="position:absolute;left:8384;top:36007;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" filled="f" stroked="f">
                  <v:textbox inset="0,0,0,0">
                    <w:txbxContent>
                      <w:p w14:paraId="7789DE31" w14:textId="77777777" w:rsidR="00761C32" w:rsidRDefault="00000000">
                        <w:r>
                          <w:rPr>
                            <w:rFonts w:ascii="Microsoft YaHei UI" w:eastAsia="Microsoft YaHei UI" w:hAnsi="Microsoft YaHei UI" w:cs="Microsoft YaHei UI"/>
                          </w:rPr>
                          <w:t>设置用户权限</w:t>
                        </w:r>
                      </w:p>
                    </w:txbxContent>
                  </v:textbox>
                </v:rect>
                <v:rect id="Rectangle 15279" o:spid="_x0000_s5459" style="position:absolute;left:16766;top:3607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" filled="f" stroked="f">
                  <v:textbox inset="0,0,0,0">
                    <w:txbxContent>
                      <w:p w14:paraId="3CEB3B02" w14:textId="77777777" w:rsidR="00761C32" w:rsidRDefault="00000000">
                        <w:r>
                          <w:rPr>
                            <w:rFonts w:ascii="Tahoma" w:eastAsia="Tahoma" w:hAnsi="Tahoma" w:cs="Tahoma"/>
                          </w:rPr>
                          <w:t xml:space="preserve"> </w:t>
                        </w:r>
                      </w:p>
                    </w:txbxContent>
                  </v:textbox>
                </v:rect>
                <v:rect id="Rectangle 15280" o:spid="_x0000_s5460" style="position:absolute;left:5718;top:39365;width:5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" filled="f" stroked="f">
                  <v:textbox inset="0,0,0,0">
                    <w:txbxContent>
                      <w:p w14:paraId="6477C83F" w14:textId="77777777" w:rsidR="00761C32" w:rsidRDefault="00000000">
                        <w:r>
                          <w:rPr>
                            <w:rFonts w:ascii="Tahoma" w:eastAsia="Tahoma" w:hAnsi="Tahoma" w:cs="Tahoma"/>
                          </w:rPr>
                          <w:t xml:space="preserve"> </w:t>
                        </w:r>
                      </w:p>
                    </w:txbxContent>
                  </v:textbox>
                </v:rect>
                <v:rect id="Rectangle 15281" o:spid="_x0000_s5461" style="position:absolute;left:8384;top:39365;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" filled="f" stroked="f">
                  <v:textbox inset="0,0,0,0">
                    <w:txbxContent>
                      <w:p w14:paraId="4BDA4542" w14:textId="77777777" w:rsidR="00761C32" w:rsidRDefault="00000000">
                        <w:r>
                          <w:rPr>
                            <w:rFonts w:ascii="Tahoma" w:eastAsia="Tahoma" w:hAnsi="Tahoma" w:cs="Tahoma"/>
                          </w:rPr>
                          <w:t xml:space="preserve"> </w:t>
                        </w:r>
                      </w:p>
                    </w:txbxContent>
                  </v:textbox>
                </v:rect>
                <v:rect id="Rectangle 15282" o:spid="_x0000_s5462" style="position:absolute;left:11051;top:39365;width:2346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" filled="f" stroked="f">
                  <v:textbox inset="0,0,0,0">
                    <w:txbxContent>
                      <w:p w14:paraId="7F3B8BB3"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set_permissions</w:t>
                        </w:r>
                        <w:proofErr w:type="spellEnd"/>
                        <w:r>
                          <w:rPr>
                            <w:rFonts w:ascii="Tahoma" w:eastAsia="Tahoma" w:hAnsi="Tahoma" w:cs="Tahoma"/>
                          </w:rPr>
                          <w:t xml:space="preserve"> </w:t>
                        </w:r>
                      </w:p>
                    </w:txbxContent>
                  </v:textbox>
                </v:rect>
                <v:rect id="Rectangle 15283" o:spid="_x0000_s5463" style="position:absolute;left:28703;top:39365;width:67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" filled="f" stroked="f">
                  <v:textbox inset="0,0,0,0">
                    <w:txbxContent>
                      <w:p w14:paraId="7266B15E" w14:textId="77777777" w:rsidR="00761C32" w:rsidRDefault="00000000">
                        <w:r>
                          <w:rPr>
                            <w:rFonts w:ascii="Tahoma" w:eastAsia="Tahoma" w:hAnsi="Tahoma" w:cs="Tahoma"/>
                          </w:rPr>
                          <w:t>-</w:t>
                        </w:r>
                      </w:p>
                    </w:txbxContent>
                  </v:textbox>
                </v:rect>
                <v:rect id="Rectangle 15284" o:spid="_x0000_s5464" style="position:absolute;left:29206;top:39365;width:2036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" filled="f" stroked="f">
                  <v:textbox inset="0,0,0,0">
                    <w:txbxContent>
                      <w:p w14:paraId="2997BB7C" w14:textId="77777777" w:rsidR="00761C32" w:rsidRDefault="00000000">
                        <w:r>
                          <w:rPr>
                            <w:rFonts w:ascii="Tahoma" w:eastAsia="Tahoma" w:hAnsi="Tahoma" w:cs="Tahoma"/>
                          </w:rPr>
                          <w:t>p "/" admin ".*" ".*" ".*"</w:t>
                        </w:r>
                      </w:p>
                    </w:txbxContent>
                  </v:textbox>
                </v:rect>
                <v:rect id="Rectangle 15285" o:spid="_x0000_s5465" style="position:absolute;left:44509;top:39365;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" filled="f" stroked="f">
                  <v:textbox inset="0,0,0,0">
                    <w:txbxContent>
                      <w:p w14:paraId="4E6CE9AF" w14:textId="77777777" w:rsidR="00761C32" w:rsidRDefault="00000000">
                        <w:r>
                          <w:rPr>
                            <w:rFonts w:ascii="Tahoma" w:eastAsia="Tahoma" w:hAnsi="Tahoma" w:cs="Tahoma"/>
                          </w:rPr>
                          <w:t xml:space="preserve"> </w:t>
                        </w:r>
                      </w:p>
                    </w:txbxContent>
                  </v:textbox>
                </v:rect>
                <v:rect id="Rectangle 15286" o:spid="_x0000_s5466" style="position:absolute;left:5718;top:42690;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" filled="f" stroked="f">
                  <v:textbox inset="0,0,0,0">
                    <w:txbxContent>
                      <w:p w14:paraId="198E5654" w14:textId="77777777" w:rsidR="00761C32" w:rsidRDefault="00000000">
                        <w:r>
                          <w:rPr>
                            <w:rFonts w:ascii="Tahoma" w:eastAsia="Tahoma" w:hAnsi="Tahoma" w:cs="Tahoma"/>
                          </w:rPr>
                          <w:t>9.</w:t>
                        </w:r>
                      </w:p>
                    </w:txbxContent>
                  </v:textbox>
                </v:rect>
                <v:rect id="Rectangle 15287" o:spid="_x0000_s5467" style="position:absolute;left:6906;top:42624;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" filled="f" stroked="f">
                  <v:textbox inset="0,0,0,0">
                    <w:txbxContent>
                      <w:p w14:paraId="038397F1" w14:textId="77777777" w:rsidR="00761C32" w:rsidRDefault="00000000">
                        <w:r>
                          <w:rPr>
                            <w:rFonts w:ascii="Microsoft YaHei UI" w:eastAsia="Microsoft YaHei UI" w:hAnsi="Microsoft YaHei UI" w:cs="Microsoft YaHei UI"/>
                          </w:rPr>
                          <w:t>解除集群节点</w:t>
                        </w:r>
                      </w:p>
                    </w:txbxContent>
                  </v:textbox>
                </v:rect>
                <v:rect id="Rectangle 15288" o:spid="_x0000_s5468" style="position:absolute;left:15303;top:42690;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" filled="f" stroked="f">
                  <v:textbox inset="0,0,0,0">
                    <w:txbxContent>
                      <w:p w14:paraId="4D4BB253" w14:textId="77777777" w:rsidR="00761C32" w:rsidRDefault="00000000">
                        <w:r>
                          <w:rPr>
                            <w:rFonts w:ascii="Tahoma" w:eastAsia="Tahoma" w:hAnsi="Tahoma" w:cs="Tahoma"/>
                          </w:rPr>
                          <w:t>(</w:t>
                        </w:r>
                      </w:p>
                    </w:txbxContent>
                  </v:textbox>
                </v:rect>
                <v:rect id="Rectangle 15289" o:spid="_x0000_s5469" style="position:absolute;left:15836;top:42690;width:405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" filled="f" stroked="f">
                  <v:textbox inset="0,0,0,0">
                    <w:txbxContent>
                      <w:p w14:paraId="17922C1C" w14:textId="77777777" w:rsidR="00761C32" w:rsidRDefault="00000000">
                        <w:r>
                          <w:rPr>
                            <w:rFonts w:ascii="Tahoma" w:eastAsia="Tahoma" w:hAnsi="Tahoma" w:cs="Tahoma"/>
                          </w:rPr>
                          <w:t>node</w:t>
                        </w:r>
                      </w:p>
                    </w:txbxContent>
                  </v:textbox>
                </v:rect>
                <v:rect id="Rectangle 15290" o:spid="_x0000_s5470" style="position:absolute;left:18884;top:42690;width:10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" filled="f" stroked="f">
                  <v:textbox inset="0,0,0,0">
                    <w:txbxContent>
                      <w:p w14:paraId="32BB2CA6" w14:textId="77777777" w:rsidR="00761C32" w:rsidRDefault="00000000">
                        <w:r>
                          <w:rPr>
                            <w:rFonts w:ascii="Tahoma" w:eastAsia="Tahoma" w:hAnsi="Tahoma" w:cs="Tahoma"/>
                          </w:rPr>
                          <w:t>2</w:t>
                        </w:r>
                      </w:p>
                    </w:txbxContent>
                  </v:textbox>
                </v:rect>
                <v:rect id="Rectangle 15291" o:spid="_x0000_s5471" style="position:absolute;left:19982;top:42624;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" filled="f" stroked="f">
                  <v:textbox inset="0,0,0,0">
                    <w:txbxContent>
                      <w:p w14:paraId="6A24F77D" w14:textId="77777777" w:rsidR="00761C32" w:rsidRDefault="00000000">
                        <w:r>
                          <w:rPr>
                            <w:rFonts w:ascii="Microsoft YaHei UI" w:eastAsia="Microsoft YaHei UI" w:hAnsi="Microsoft YaHei UI" w:cs="Microsoft YaHei UI"/>
                          </w:rPr>
                          <w:t>和</w:t>
                        </w:r>
                      </w:p>
                    </w:txbxContent>
                  </v:textbox>
                </v:rect>
                <v:rect id="Rectangle 15292" o:spid="_x0000_s5472" style="position:absolute;left:21738;top:42690;width:50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" filled="f" stroked="f">
                  <v:textbox inset="0,0,0,0">
                    <w:txbxContent>
                      <w:p w14:paraId="15B17801" w14:textId="77777777" w:rsidR="00761C32" w:rsidRDefault="00000000">
                        <w:r>
                          <w:rPr>
                            <w:rFonts w:ascii="Tahoma" w:eastAsia="Tahoma" w:hAnsi="Tahoma" w:cs="Tahoma"/>
                          </w:rPr>
                          <w:t>node3</w:t>
                        </w:r>
                      </w:p>
                    </w:txbxContent>
                  </v:textbox>
                </v:rect>
                <v:rect id="Rectangle 15293" o:spid="_x0000_s5473" style="position:absolute;left:25899;top:42624;width:1114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" filled="f" stroked="f">
                  <v:textbox inset="0,0,0,0">
                    <w:txbxContent>
                      <w:p w14:paraId="6D5912A3" w14:textId="77777777" w:rsidR="00761C32" w:rsidRDefault="00000000">
                        <w:r>
                          <w:rPr>
                            <w:rFonts w:ascii="Microsoft YaHei UI" w:eastAsia="Microsoft YaHei UI" w:hAnsi="Microsoft YaHei UI" w:cs="Microsoft YaHei UI"/>
                          </w:rPr>
                          <w:t>机器分别执行</w:t>
                        </w:r>
                      </w:p>
                    </w:txbxContent>
                  </v:textbox>
                </v:rect>
                <v:rect id="Rectangle 15294" o:spid="_x0000_s5474" style="position:absolute;left:34281;top:42690;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" filled="f" stroked="f">
                  <v:textbox inset="0,0,0,0">
                    <w:txbxContent>
                      <w:p w14:paraId="0E87735E" w14:textId="77777777" w:rsidR="00761C32" w:rsidRDefault="00000000">
                        <w:r>
                          <w:rPr>
                            <w:rFonts w:ascii="Tahoma" w:eastAsia="Tahoma" w:hAnsi="Tahoma" w:cs="Tahoma"/>
                          </w:rPr>
                          <w:t>)</w:t>
                        </w:r>
                      </w:p>
                    </w:txbxContent>
                  </v:textbox>
                </v:rect>
                <v:rect id="Rectangle 15295" o:spid="_x0000_s5475" style="position:absolute;left:34814;top:4269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" filled="f" stroked="f">
                  <v:textbox inset="0,0,0,0">
                    <w:txbxContent>
                      <w:p w14:paraId="224103F2" w14:textId="77777777" w:rsidR="00761C32" w:rsidRDefault="00000000">
                        <w:r>
                          <w:rPr>
                            <w:rFonts w:ascii="Tahoma" w:eastAsia="Tahoma" w:hAnsi="Tahoma" w:cs="Tahoma"/>
                          </w:rPr>
                          <w:t xml:space="preserve"> </w:t>
                        </w:r>
                      </w:p>
                    </w:txbxContent>
                  </v:textbox>
                </v:rect>
                <v:rect id="Rectangle 15296" o:spid="_x0000_s5476" style="position:absolute;left:5718;top:4599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" filled="f" stroked="f">
                  <v:textbox inset="0,0,0,0">
                    <w:txbxContent>
                      <w:p w14:paraId="662D31D2" w14:textId="77777777" w:rsidR="00761C32" w:rsidRDefault="00000000">
                        <w:r>
                          <w:rPr>
                            <w:rFonts w:ascii="Tahoma" w:eastAsia="Tahoma" w:hAnsi="Tahoma" w:cs="Tahoma"/>
                          </w:rPr>
                          <w:t xml:space="preserve"> </w:t>
                        </w:r>
                      </w:p>
                    </w:txbxContent>
                  </v:textbox>
                </v:rect>
                <v:rect id="Rectangle 15297" o:spid="_x0000_s5477" style="position:absolute;left:8384;top:45997;width:1736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" filled="f" stroked="f">
                  <v:textbox inset="0,0,0,0">
                    <w:txbxContent>
                      <w:p w14:paraId="35C6323A"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stop_app</w:t>
                        </w:r>
                        <w:proofErr w:type="spellEnd"/>
                      </w:p>
                    </w:txbxContent>
                  </v:textbox>
                </v:rect>
                <v:rect id="Rectangle 15298" o:spid="_x0000_s5478" style="position:absolute;left:21433;top:4599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" filled="f" stroked="f">
                  <v:textbox inset="0,0,0,0">
                    <w:txbxContent>
                      <w:p w14:paraId="7E1D1F47" w14:textId="77777777" w:rsidR="00761C32" w:rsidRDefault="00000000">
                        <w:r>
                          <w:rPr>
                            <w:rFonts w:ascii="Tahoma" w:eastAsia="Tahoma" w:hAnsi="Tahoma" w:cs="Tahoma"/>
                          </w:rPr>
                          <w:t xml:space="preserve"> </w:t>
                        </w:r>
                      </w:p>
                    </w:txbxContent>
                  </v:textbox>
                </v:rect>
                <v:rect id="Rectangle 15299" o:spid="_x0000_s5479" style="position:absolute;left:5718;top:4895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" filled="f" stroked="f">
                  <v:textbox inset="0,0,0,0">
                    <w:txbxContent>
                      <w:p w14:paraId="1B794DDA" w14:textId="77777777" w:rsidR="00761C32" w:rsidRDefault="00000000">
                        <w:r>
                          <w:rPr>
                            <w:rFonts w:ascii="Tahoma" w:eastAsia="Tahoma" w:hAnsi="Tahoma" w:cs="Tahoma"/>
                          </w:rPr>
                          <w:t xml:space="preserve"> </w:t>
                        </w:r>
                      </w:p>
                    </w:txbxContent>
                  </v:textbox>
                </v:rect>
                <v:rect id="Rectangle 15300" o:spid="_x0000_s5480" style="position:absolute;left:8384;top:48954;width:138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l5i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" filled="f" stroked="f">
                  <v:textbox inset="0,0,0,0">
                    <w:txbxContent>
                      <w:p w14:paraId="4A220DDB"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reset</w:t>
                        </w:r>
                      </w:p>
                    </w:txbxContent>
                  </v:textbox>
                </v:rect>
                <v:rect id="Rectangle 15301" o:spid="_x0000_s5481" style="position:absolute;left:18823;top:4895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" filled="f" stroked="f">
                  <v:textbox inset="0,0,0,0">
                    <w:txbxContent>
                      <w:p w14:paraId="4B062A46" w14:textId="77777777" w:rsidR="00761C32" w:rsidRDefault="00000000">
                        <w:r>
                          <w:rPr>
                            <w:rFonts w:ascii="Tahoma" w:eastAsia="Tahoma" w:hAnsi="Tahoma" w:cs="Tahoma"/>
                          </w:rPr>
                          <w:t xml:space="preserve"> </w:t>
                        </w:r>
                      </w:p>
                    </w:txbxContent>
                  </v:textbox>
                </v:rect>
                <v:rect id="Rectangle 15302" o:spid="_x0000_s5482" style="position:absolute;left:5718;top:5191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" filled="f" stroked="f">
                  <v:textbox inset="0,0,0,0">
                    <w:txbxContent>
                      <w:p w14:paraId="33942667" w14:textId="77777777" w:rsidR="00761C32" w:rsidRDefault="00000000">
                        <w:r>
                          <w:rPr>
                            <w:rFonts w:ascii="Tahoma" w:eastAsia="Tahoma" w:hAnsi="Tahoma" w:cs="Tahoma"/>
                          </w:rPr>
                          <w:t xml:space="preserve"> </w:t>
                        </w:r>
                      </w:p>
                    </w:txbxContent>
                  </v:textbox>
                </v:rect>
                <v:rect id="Rectangle 15303" o:spid="_x0000_s5483" style="position:absolute;left:8384;top:51911;width:175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" filled="f" stroked="f">
                  <v:textbox inset="0,0,0,0">
                    <w:txbxContent>
                      <w:p w14:paraId="61A4245C"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start_app</w:t>
                        </w:r>
                        <w:proofErr w:type="spellEnd"/>
                      </w:p>
                    </w:txbxContent>
                  </v:textbox>
                </v:rect>
                <v:rect id="Rectangle 15304" o:spid="_x0000_s5484" style="position:absolute;left:21601;top:5191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" filled="f" stroked="f">
                  <v:textbox inset="0,0,0,0">
                    <w:txbxContent>
                      <w:p w14:paraId="20EB0327" w14:textId="77777777" w:rsidR="00761C32" w:rsidRDefault="00000000">
                        <w:r>
                          <w:rPr>
                            <w:rFonts w:ascii="Tahoma" w:eastAsia="Tahoma" w:hAnsi="Tahoma" w:cs="Tahoma"/>
                          </w:rPr>
                          <w:t xml:space="preserve"> </w:t>
                        </w:r>
                      </w:p>
                    </w:txbxContent>
                  </v:textbox>
                </v:rect>
                <v:rect id="Rectangle 15305" o:spid="_x0000_s5485" style="position:absolute;left:5718;top:5486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" filled="f" stroked="f">
                  <v:textbox inset="0,0,0,0">
                    <w:txbxContent>
                      <w:p w14:paraId="4D81A917" w14:textId="77777777" w:rsidR="00761C32" w:rsidRDefault="00000000">
                        <w:r>
                          <w:rPr>
                            <w:rFonts w:ascii="Tahoma" w:eastAsia="Tahoma" w:hAnsi="Tahoma" w:cs="Tahoma"/>
                          </w:rPr>
                          <w:t xml:space="preserve"> </w:t>
                        </w:r>
                      </w:p>
                    </w:txbxContent>
                  </v:textbox>
                </v:rect>
                <v:rect id="Rectangle 15306" o:spid="_x0000_s5486" style="position:absolute;left:8384;top:54867;width:211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" filled="f" stroked="f">
                  <v:textbox inset="0,0,0,0">
                    <w:txbxContent>
                      <w:p w14:paraId="053CAF76"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cluster_status</w:t>
                        </w:r>
                        <w:proofErr w:type="spellEnd"/>
                      </w:p>
                    </w:txbxContent>
                  </v:textbox>
                </v:rect>
                <v:rect id="Rectangle 15307" o:spid="_x0000_s5487" style="position:absolute;left:24298;top:5486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" filled="f" stroked="f">
                  <v:textbox inset="0,0,0,0">
                    <w:txbxContent>
                      <w:p w14:paraId="7528BB5E" w14:textId="77777777" w:rsidR="00761C32" w:rsidRDefault="00000000">
                        <w:r>
                          <w:rPr>
                            <w:rFonts w:ascii="Tahoma" w:eastAsia="Tahoma" w:hAnsi="Tahoma" w:cs="Tahoma"/>
                          </w:rPr>
                          <w:t xml:space="preserve"> </w:t>
                        </w:r>
                      </w:p>
                    </w:txbxContent>
                  </v:textbox>
                </v:rect>
                <v:rect id="Rectangle 15308" o:spid="_x0000_s5488" style="position:absolute;left:5718;top:5818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" filled="f" stroked="f">
                  <v:textbox inset="0,0,0,0">
                    <w:txbxContent>
                      <w:p w14:paraId="0E7F450D" w14:textId="77777777" w:rsidR="00761C32" w:rsidRDefault="00000000">
                        <w:r>
                          <w:rPr>
                            <w:rFonts w:ascii="Tahoma" w:eastAsia="Tahoma" w:hAnsi="Tahoma" w:cs="Tahoma"/>
                          </w:rPr>
                          <w:t xml:space="preserve"> </w:t>
                        </w:r>
                      </w:p>
                    </w:txbxContent>
                  </v:textbox>
                </v:rect>
                <v:rect id="Rectangle 15309" o:spid="_x0000_s5489" style="position:absolute;left:8384;top:58189;width:383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" filled="f" stroked="f">
                  <v:textbox inset="0,0,0,0">
                    <w:txbxContent>
                      <w:p w14:paraId="70394211" w14:textId="77777777" w:rsidR="00761C32" w:rsidRDefault="00000000">
                        <w:proofErr w:type="spellStart"/>
                        <w:r>
                          <w:rPr>
                            <w:rFonts w:ascii="Tahoma" w:eastAsia="Tahoma" w:hAnsi="Tahoma" w:cs="Tahoma"/>
                          </w:rPr>
                          <w:t>rabbitmqctl</w:t>
                        </w:r>
                        <w:proofErr w:type="spellEnd"/>
                        <w:r>
                          <w:rPr>
                            <w:rFonts w:ascii="Tahoma" w:eastAsia="Tahoma" w:hAnsi="Tahoma" w:cs="Tahoma"/>
                          </w:rPr>
                          <w:t xml:space="preserve"> </w:t>
                        </w:r>
                        <w:proofErr w:type="spellStart"/>
                        <w:r>
                          <w:rPr>
                            <w:rFonts w:ascii="Tahoma" w:eastAsia="Tahoma" w:hAnsi="Tahoma" w:cs="Tahoma"/>
                          </w:rPr>
                          <w:t>forget_cluster_node</w:t>
                        </w:r>
                        <w:proofErr w:type="spellEnd"/>
                        <w:r>
                          <w:rPr>
                            <w:rFonts w:ascii="Tahoma" w:eastAsia="Tahoma" w:hAnsi="Tahoma" w:cs="Tahoma"/>
                          </w:rPr>
                          <w:t xml:space="preserve"> rabbit@node2</w:t>
                        </w:r>
                      </w:p>
                    </w:txbxContent>
                  </v:textbox>
                </v:rect>
                <v:rect id="Rectangle 99196" o:spid="_x0000_s5490" style="position:absolute;left:37191;top:58189;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" filled="f" stroked="f">
                  <v:textbox inset="0,0,0,0">
                    <w:txbxContent>
                      <w:p w14:paraId="5BE24F78" w14:textId="77777777" w:rsidR="00761C32" w:rsidRDefault="00000000">
                        <w:r>
                          <w:rPr>
                            <w:rFonts w:ascii="Tahoma" w:eastAsia="Tahoma" w:hAnsi="Tahoma" w:cs="Tahoma"/>
                          </w:rPr>
                          <w:t>(</w:t>
                        </w:r>
                      </w:p>
                    </w:txbxContent>
                  </v:textbox>
                </v:rect>
                <v:rect id="Rectangle 99199" o:spid="_x0000_s5491" style="position:absolute;left:37728;top:58189;width:403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" filled="f" stroked="f">
                  <v:textbox inset="0,0,0,0">
                    <w:txbxContent>
                      <w:p w14:paraId="346A6B0E" w14:textId="77777777" w:rsidR="00761C32" w:rsidRDefault="00000000">
                        <w:r>
                          <w:rPr>
                            <w:rFonts w:ascii="Tahoma" w:eastAsia="Tahoma" w:hAnsi="Tahoma" w:cs="Tahoma"/>
                          </w:rPr>
                          <w:t>node</w:t>
                        </w:r>
                      </w:p>
                    </w:txbxContent>
                  </v:textbox>
                </v:rect>
                <v:rect id="Rectangle 99197" o:spid="_x0000_s5492" style="position:absolute;left:40763;top:58189;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" filled="f" stroked="f">
                  <v:textbox inset="0,0,0,0">
                    <w:txbxContent>
                      <w:p w14:paraId="349BA855" w14:textId="77777777" w:rsidR="00761C32" w:rsidRDefault="00000000">
                        <w:r>
                          <w:rPr>
                            <w:rFonts w:ascii="Tahoma" w:eastAsia="Tahoma" w:hAnsi="Tahoma" w:cs="Tahoma"/>
                          </w:rPr>
                          <w:t>1</w:t>
                        </w:r>
                      </w:p>
                    </w:txbxContent>
                  </v:textbox>
                </v:rect>
                <v:rect id="Rectangle 15311" o:spid="_x0000_s5493" style="position:absolute;left:41873;top:58123;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" filled="f" stroked="f">
                  <v:textbox inset="0,0,0,0">
                    <w:txbxContent>
                      <w:p w14:paraId="4EB7E461" w14:textId="77777777" w:rsidR="00761C32" w:rsidRDefault="00000000">
                        <w:r>
                          <w:rPr>
                            <w:rFonts w:ascii="Microsoft YaHei UI" w:eastAsia="Microsoft YaHei UI" w:hAnsi="Microsoft YaHei UI" w:cs="Microsoft YaHei UI"/>
                          </w:rPr>
                          <w:t>机器上执行</w:t>
                        </w:r>
                      </w:p>
                    </w:txbxContent>
                  </v:textbox>
                </v:rect>
                <v:rect id="Rectangle 15312" o:spid="_x0000_s5494" style="position:absolute;left:48868;top:58189;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" filled="f" stroked="f">
                  <v:textbox inset="0,0,0,0">
                    <w:txbxContent>
                      <w:p w14:paraId="35226CA4" w14:textId="77777777" w:rsidR="00761C32" w:rsidRDefault="00000000">
                        <w:r>
                          <w:rPr>
                            <w:rFonts w:ascii="Tahoma" w:eastAsia="Tahoma" w:hAnsi="Tahoma" w:cs="Tahoma"/>
                          </w:rPr>
                          <w:t>)</w:t>
                        </w:r>
                      </w:p>
                    </w:txbxContent>
                  </v:textbox>
                </v:rect>
                <v:rect id="Rectangle 15313" o:spid="_x0000_s5495" style="position:absolute;left:49386;top:5818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" filled="f" stroked="f">
                  <v:textbox inset="0,0,0,0">
                    <w:txbxContent>
                      <w:p w14:paraId="3B9AC010" w14:textId="77777777" w:rsidR="00761C32" w:rsidRDefault="00000000">
                        <w:r>
                          <w:rPr>
                            <w:rFonts w:ascii="Tahoma" w:eastAsia="Tahoma" w:hAnsi="Tahoma" w:cs="Tahoma"/>
                          </w:rPr>
                          <w:t xml:space="preserve"> </w:t>
                        </w:r>
                      </w:p>
                    </w:txbxContent>
                  </v:textbox>
                </v:rect>
                <v:shape id="Shape 113691" o:spid="_x0000_s5496" style="position:absolute;left:5001;width:92;height:61151;visibility:visible;mso-wrap-style:square;v-text-anchor:top" coordsize="9144,611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" path="m,l9144,r,6115177l,6115177,,e" fillcolor="black" stroked="f" strokeweight="0">
                  <v:stroke miterlimit="83231f" joinstyle="miter"/>
                  <v:path arrowok="t" textboxrect="0,0,9144,6115177"/>
                </v:shape>
                <v:shape id="Shape 113692" o:spid="_x0000_s5497" style="position:absolute;left:5001;top:6115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" path="m,l9144,r,9144l,9144,,e" fillcolor="black" stroked="f" strokeweight="0">
                  <v:stroke miterlimit="83231f" joinstyle="miter"/>
                  <v:path arrowok="t" textboxrect="0,0,9144,9144"/>
                </v:shape>
                <v:shape id="Shape 113693" o:spid="_x0000_s5498" style="position:absolute;left:5062;top:61151;width:58683;height:92;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" path="m,l5868289,r,9144l,9144,,e" fillcolor="black" stroked="f" strokeweight="0">
                  <v:stroke miterlimit="83231f" joinstyle="miter"/>
                  <v:path arrowok="t" textboxrect="0,0,5868289,9144"/>
                </v:shape>
                <v:shape id="Shape 113694" o:spid="_x0000_s5499" style="position:absolute;left:63746;width:91;height:61151;visibility:visible;mso-wrap-style:square;v-text-anchor:top" coordsize="9144,611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" path="m,l9144,r,6115177l,6115177,,e" fillcolor="black" stroked="f" strokeweight="0">
                  <v:stroke miterlimit="83231f" joinstyle="miter"/>
                  <v:path arrowok="t" textboxrect="0,0,9144,6115177"/>
                </v:shape>
                <v:shape id="Shape 113695" o:spid="_x0000_s5500" style="position:absolute;left:63746;top:6115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" path="m,l9144,r,9144l,9144,,e" fillcolor="black" stroked="f" strokeweight="0">
                  <v:stroke miterlimit="83231f" joinstyle="miter"/>
                  <v:path arrowok="t" textboxrect="0,0,9144,9144"/>
                </v:shape>
                <v:rect id="Rectangle 15326" o:spid="_x0000_s5501" style="position:absolute;top:63070;width:5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" filled="f" stroked="f">
                  <v:textbox inset="0,0,0,0">
                    <w:txbxContent>
                      <w:p w14:paraId="7BF1E1E0" w14:textId="77777777" w:rsidR="00761C32" w:rsidRDefault="00000000">
                        <w:r>
                          <w:rPr>
                            <w:rFonts w:ascii="Arial" w:eastAsia="Arial" w:hAnsi="Arial" w:cs="Arial"/>
                            <w:b/>
                            <w:sz w:val="32"/>
                          </w:rPr>
                          <w:t>10.2.</w:t>
                        </w:r>
                      </w:p>
                    </w:txbxContent>
                  </v:textbox>
                </v:rect>
                <v:rect id="Rectangle 15327" o:spid="_x0000_s5502" style="position:absolute;left:4529;top:6307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" filled="f" stroked="f">
                  <v:textbox inset="0,0,0,0">
                    <w:txbxContent>
                      <w:p w14:paraId="279A5584" w14:textId="77777777" w:rsidR="00761C32" w:rsidRDefault="00000000">
                        <w:r>
                          <w:rPr>
                            <w:rFonts w:ascii="Arial" w:eastAsia="Arial" w:hAnsi="Arial" w:cs="Arial"/>
                            <w:b/>
                            <w:sz w:val="32"/>
                          </w:rPr>
                          <w:t xml:space="preserve"> </w:t>
                        </w:r>
                      </w:p>
                    </w:txbxContent>
                  </v:textbox>
                </v:rect>
                <v:rect id="Rectangle 15328" o:spid="_x0000_s5503" style="position:absolute;left:5337;top:63162;width:10844;height:2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" filled="f" stroked="f">
                  <v:textbox inset="0,0,0,0">
                    <w:txbxContent>
                      <w:p w14:paraId="3D13CE62" w14:textId="77777777" w:rsidR="00761C32" w:rsidRDefault="00000000">
                        <w:r>
                          <w:rPr>
                            <w:rFonts w:ascii="黑体" w:eastAsia="黑体" w:hAnsi="黑体" w:cs="黑体"/>
                            <w:sz w:val="32"/>
                          </w:rPr>
                          <w:t>镜像队列</w:t>
                        </w:r>
                      </w:p>
                    </w:txbxContent>
                  </v:textbox>
                </v:rect>
                <v:rect id="Rectangle 15329" o:spid="_x0000_s5504" style="position:absolute;left:13489;top:63070;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" filled="f" stroked="f">
                  <v:textbox inset="0,0,0,0">
                    <w:txbxContent>
                      <w:p w14:paraId="4E093B64" w14:textId="77777777" w:rsidR="00761C32" w:rsidRDefault="00000000">
                        <w:r>
                          <w:rPr>
                            <w:rFonts w:ascii="Arial" w:eastAsia="Arial" w:hAnsi="Arial" w:cs="Arial"/>
                            <w:b/>
                            <w:sz w:val="32"/>
                          </w:rPr>
                          <w:t xml:space="preserve"> </w:t>
                        </w:r>
                      </w:p>
                    </w:txbxContent>
                  </v:textbox>
                </v:rect>
                <v:rect id="Rectangle 15330" o:spid="_x0000_s5505" style="position:absolute;top:69331;width:836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" filled="f" stroked="f">
                  <v:textbox inset="0,0,0,0">
                    <w:txbxContent>
                      <w:p w14:paraId="2EBA0BB4" w14:textId="77777777" w:rsidR="00761C32" w:rsidRDefault="00000000">
                        <w:r>
                          <w:rPr>
                            <w:rFonts w:ascii="黑体" w:eastAsia="黑体" w:hAnsi="黑体" w:cs="黑体"/>
                            <w:sz w:val="28"/>
                          </w:rPr>
                          <w:t>10.2.1.</w:t>
                        </w:r>
                      </w:p>
                    </w:txbxContent>
                  </v:textbox>
                </v:rect>
                <v:rect id="Rectangle 15331" o:spid="_x0000_s5506" style="position:absolute;left:6281;top:6924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" filled="f" stroked="f">
                  <v:textbox inset="0,0,0,0">
                    <w:txbxContent>
                      <w:p w14:paraId="1DCC78BE" w14:textId="77777777" w:rsidR="00761C32" w:rsidRDefault="00000000">
                        <w:r>
                          <w:rPr>
                            <w:rFonts w:ascii="Arial" w:eastAsia="Arial" w:hAnsi="Arial" w:cs="Arial"/>
                            <w:b/>
                            <w:sz w:val="28"/>
                          </w:rPr>
                          <w:t xml:space="preserve"> </w:t>
                        </w:r>
                      </w:p>
                    </w:txbxContent>
                  </v:textbox>
                </v:rect>
                <v:rect id="Rectangle 15332" o:spid="_x0000_s5507" style="position:absolute;left:8004;top:69331;width:1661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" filled="f" stroked="f">
                  <v:textbox inset="0,0,0,0">
                    <w:txbxContent>
                      <w:p w14:paraId="792C43BF" w14:textId="77777777" w:rsidR="00761C32" w:rsidRDefault="00000000">
                        <w:r>
                          <w:rPr>
                            <w:rFonts w:ascii="黑体" w:eastAsia="黑体" w:hAnsi="黑体" w:cs="黑体"/>
                            <w:sz w:val="28"/>
                          </w:rPr>
                          <w:t>使用镜像的原因</w:t>
                        </w:r>
                      </w:p>
                    </w:txbxContent>
                  </v:textbox>
                </v:rect>
                <v:rect id="Rectangle 15333" o:spid="_x0000_s5508" style="position:absolute;left:20500;top:69331;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" filled="f" stroked="f">
                  <v:textbox inset="0,0,0,0">
                    <w:txbxContent>
                      <w:p w14:paraId="7150DBD9" w14:textId="77777777" w:rsidR="00761C32" w:rsidRDefault="00000000">
                        <w:r>
                          <w:rPr>
                            <w:rFonts w:ascii="黑体" w:eastAsia="黑体" w:hAnsi="黑体" w:cs="黑体"/>
                            <w:sz w:val="28"/>
                          </w:rPr>
                          <w:t xml:space="preserve"> </w:t>
                        </w:r>
                      </w:p>
                    </w:txbxContent>
                  </v:textbox>
                </v:rect>
                <w10:anchorlock/>
              </v:group>
            </w:pict>
          </mc:Fallback>
        </mc:AlternateContent>
      </w:r>
    </w:p>
    <w:p w14:paraId="451E647C" w14:textId="77777777" w:rsidR="00761C32" w:rsidRDefault="00000000">
      <w:pPr>
        <w:spacing w:after="5" w:line="249" w:lineRule="auto"/>
        <w:ind w:left="-15" w:firstLine="420"/>
      </w:pPr>
      <w:r>
        <w:rPr>
          <w:rFonts w:ascii="Microsoft YaHei UI" w:eastAsia="Microsoft YaHei UI" w:hAnsi="Microsoft YaHei UI" w:cs="Microsoft YaHei UI"/>
        </w:rPr>
        <w:t xml:space="preserve">如果 </w:t>
      </w:r>
      <w:r>
        <w:rPr>
          <w:rFonts w:ascii="Tahoma" w:eastAsia="Tahoma" w:hAnsi="Tahoma" w:cs="Tahoma"/>
        </w:rPr>
        <w:t xml:space="preserve">RabbitMQ </w:t>
      </w:r>
      <w:r>
        <w:rPr>
          <w:rFonts w:ascii="Microsoft YaHei UI" w:eastAsia="Microsoft YaHei UI" w:hAnsi="Microsoft YaHei UI" w:cs="Microsoft YaHei UI"/>
        </w:rPr>
        <w:t xml:space="preserve">集群中只有一个 </w:t>
      </w:r>
      <w:r>
        <w:rPr>
          <w:rFonts w:ascii="Tahoma" w:eastAsia="Tahoma" w:hAnsi="Tahoma" w:cs="Tahoma"/>
        </w:rPr>
        <w:t xml:space="preserve">Broker </w:t>
      </w:r>
      <w:r>
        <w:rPr>
          <w:rFonts w:ascii="Microsoft YaHei UI" w:eastAsia="Microsoft YaHei UI" w:hAnsi="Microsoft YaHei UI" w:cs="Microsoft YaHei UI"/>
        </w:rPr>
        <w:t>节点，那么该节点的失效将导致整体服务的临时性不可用，并且也可能会导致消息的丢失。可以将所有消息都设置为持久化，并且对应队列的</w:t>
      </w:r>
      <w:r>
        <w:rPr>
          <w:rFonts w:ascii="Tahoma" w:eastAsia="Tahoma" w:hAnsi="Tahoma" w:cs="Tahoma"/>
        </w:rPr>
        <w:t>durable</w:t>
      </w:r>
      <w:r>
        <w:rPr>
          <w:rFonts w:ascii="Microsoft YaHei UI" w:eastAsia="Microsoft YaHei UI" w:hAnsi="Microsoft YaHei UI" w:cs="Microsoft YaHei UI"/>
        </w:rPr>
        <w:t>属性也设置为</w:t>
      </w:r>
      <w:r>
        <w:rPr>
          <w:rFonts w:ascii="Tahoma" w:eastAsia="Tahoma" w:hAnsi="Tahoma" w:cs="Tahoma"/>
        </w:rPr>
        <w:t>true</w:t>
      </w:r>
      <w:r>
        <w:rPr>
          <w:rFonts w:ascii="Microsoft YaHei UI" w:eastAsia="Microsoft YaHei UI" w:hAnsi="Microsoft YaHei UI" w:cs="Microsoft YaHei UI"/>
        </w:rPr>
        <w:t>，但是这样仍然无法避免由于缓存导致的问题：因为消息在发送之后和被写入磁盘井执行刷盘动作之间存在</w:t>
      </w:r>
    </w:p>
    <w:p w14:paraId="3A01CC7A" w14:textId="77777777" w:rsidR="00761C32" w:rsidRDefault="00000000">
      <w:pPr>
        <w:spacing w:after="5" w:line="249" w:lineRule="auto"/>
        <w:ind w:left="-5" w:hanging="10"/>
      </w:pPr>
      <w:r>
        <w:rPr>
          <w:rFonts w:ascii="Microsoft YaHei UI" w:eastAsia="Microsoft YaHei UI" w:hAnsi="Microsoft YaHei UI" w:cs="Microsoft YaHei UI"/>
        </w:rPr>
        <w:lastRenderedPageBreak/>
        <w:t xml:space="preserve">一个短暂却会产生问题的时间窗。通过 </w:t>
      </w:r>
      <w:proofErr w:type="spellStart"/>
      <w:r>
        <w:rPr>
          <w:rFonts w:ascii="Tahoma" w:eastAsia="Tahoma" w:hAnsi="Tahoma" w:cs="Tahoma"/>
        </w:rPr>
        <w:t>publisherconfirm</w:t>
      </w:r>
      <w:proofErr w:type="spellEnd"/>
      <w:r>
        <w:rPr>
          <w:rFonts w:ascii="Tahoma" w:eastAsia="Tahoma" w:hAnsi="Tahoma" w:cs="Tahoma"/>
        </w:rPr>
        <w:t xml:space="preserve"> </w:t>
      </w:r>
      <w:r>
        <w:rPr>
          <w:rFonts w:ascii="Microsoft YaHei UI" w:eastAsia="Microsoft YaHei UI" w:hAnsi="Microsoft YaHei UI" w:cs="Microsoft YaHei UI"/>
        </w:rPr>
        <w:t>机制能够确保客户端知道哪些消息己经存入磁盘，尽管如此，一般不希望遇到因单点故障导致的服务不可用。</w:t>
      </w:r>
      <w:r>
        <w:rPr>
          <w:rFonts w:ascii="Tahoma" w:eastAsia="Tahoma" w:hAnsi="Tahoma" w:cs="Tahoma"/>
        </w:rPr>
        <w:t xml:space="preserve"> </w:t>
      </w:r>
    </w:p>
    <w:p w14:paraId="720E3F95" w14:textId="77777777" w:rsidR="00761C32" w:rsidRDefault="00000000">
      <w:pPr>
        <w:spacing w:after="264" w:line="249" w:lineRule="auto"/>
        <w:ind w:left="-15" w:firstLine="420"/>
      </w:pPr>
      <w:r>
        <w:rPr>
          <w:rFonts w:ascii="Microsoft YaHei UI" w:eastAsia="Microsoft YaHei UI" w:hAnsi="Microsoft YaHei UI" w:cs="Microsoft YaHei UI"/>
        </w:rPr>
        <w:t>引入镜像队列</w:t>
      </w:r>
      <w:r>
        <w:rPr>
          <w:rFonts w:ascii="Tahoma" w:eastAsia="Tahoma" w:hAnsi="Tahoma" w:cs="Tahoma"/>
        </w:rPr>
        <w:t>(Mirror Queue)</w:t>
      </w:r>
      <w:r>
        <w:rPr>
          <w:rFonts w:ascii="Microsoft YaHei UI" w:eastAsia="Microsoft YaHei UI" w:hAnsi="Microsoft YaHei UI" w:cs="Microsoft YaHei UI"/>
        </w:rPr>
        <w:t xml:space="preserve">的机制，可以将队列镜像到集群中的其他 </w:t>
      </w:r>
      <w:r>
        <w:rPr>
          <w:rFonts w:ascii="Tahoma" w:eastAsia="Tahoma" w:hAnsi="Tahoma" w:cs="Tahoma"/>
        </w:rPr>
        <w:t xml:space="preserve">Broker </w:t>
      </w:r>
      <w:r>
        <w:rPr>
          <w:rFonts w:ascii="Microsoft YaHei UI" w:eastAsia="Microsoft YaHei UI" w:hAnsi="Microsoft YaHei UI" w:cs="Microsoft YaHei UI"/>
        </w:rPr>
        <w:t>节点之上，如果集群中的一个节点失效了，队列能自动地切换到镜像中的另一个节点上以保证服务的可用性。</w:t>
      </w:r>
      <w:r>
        <w:rPr>
          <w:rFonts w:ascii="Tahoma" w:eastAsia="Tahoma" w:hAnsi="Tahoma" w:cs="Tahoma"/>
        </w:rPr>
        <w:t xml:space="preserve"> </w:t>
      </w:r>
    </w:p>
    <w:p w14:paraId="27AA1A1C" w14:textId="77777777" w:rsidR="00761C32" w:rsidRDefault="00000000">
      <w:pPr>
        <w:pStyle w:val="3"/>
        <w:spacing w:after="0"/>
        <w:ind w:left="-5"/>
      </w:pPr>
      <w:r>
        <w:t>10.2.2.</w:t>
      </w:r>
      <w:r>
        <w:rPr>
          <w:rFonts w:ascii="Arial" w:eastAsia="Arial" w:hAnsi="Arial" w:cs="Arial"/>
          <w:b/>
        </w:rPr>
        <w:t xml:space="preserve"> </w:t>
      </w:r>
      <w:r>
        <w:t xml:space="preserve">搭建步骤 </w:t>
      </w:r>
    </w:p>
    <w:p w14:paraId="43B87C10" w14:textId="77777777" w:rsidR="00761C32" w:rsidRDefault="00000000">
      <w:pPr>
        <w:spacing w:after="0"/>
        <w:ind w:left="788"/>
      </w:pPr>
      <w:r>
        <w:rPr>
          <w:noProof/>
        </w:rPr>
        <mc:AlternateContent>
          <mc:Choice Requires="wpg">
            <w:drawing>
              <wp:inline distT="0" distB="0" distL="0" distR="0" wp14:anchorId="0D3C0395" wp14:editId="526211A4">
                <wp:extent cx="5880557" cy="7144004"/>
                <wp:effectExtent l="0" t="0" r="0" b="0"/>
                <wp:docPr id="99896" name="Group 99896"/>
                <wp:cNvGraphicFramePr/>
                <a:graphic xmlns:a="http://schemas.openxmlformats.org/drawingml/2006/main">
                  <a:graphicData uri="http://schemas.microsoft.com/office/word/2010/wordprocessingGroup">
                    <wpg:wgp>
                      <wpg:cNvGrpSpPr/>
                      <wpg:grpSpPr>
                        <a:xfrm>
                          <a:off x="0" y="0"/>
                          <a:ext cx="5880557" cy="7144004"/>
                          <a:chOff x="0" y="0"/>
                          <a:chExt cx="5880557" cy="7144004"/>
                        </a:xfrm>
                      </wpg:grpSpPr>
                      <pic:pic xmlns:pic="http://schemas.openxmlformats.org/drawingml/2006/picture">
                        <pic:nvPicPr>
                          <pic:cNvPr id="15358" name="Picture 15358"/>
                          <pic:cNvPicPr/>
                        </pic:nvPicPr>
                        <pic:blipFill>
                          <a:blip r:embed="rId7"/>
                          <a:stretch>
                            <a:fillRect/>
                          </a:stretch>
                        </pic:blipFill>
                        <pic:spPr>
                          <a:xfrm>
                            <a:off x="83198" y="738759"/>
                            <a:ext cx="5258435" cy="5258435"/>
                          </a:xfrm>
                          <a:prstGeom prst="rect">
                            <a:avLst/>
                          </a:prstGeom>
                        </pic:spPr>
                      </pic:pic>
                      <wps:wsp>
                        <wps:cNvPr id="15378" name="Rectangle 15378"/>
                        <wps:cNvSpPr/>
                        <wps:spPr>
                          <a:xfrm>
                            <a:off x="71628" y="75670"/>
                            <a:ext cx="157849" cy="181104"/>
                          </a:xfrm>
                          <a:prstGeom prst="rect">
                            <a:avLst/>
                          </a:prstGeom>
                          <a:ln>
                            <a:noFill/>
                          </a:ln>
                        </wps:spPr>
                        <wps:txbx>
                          <w:txbxContent>
                            <w:p w14:paraId="4B5B10C6"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5379" name="Rectangle 15379"/>
                        <wps:cNvSpPr/>
                        <wps:spPr>
                          <a:xfrm>
                            <a:off x="190500" y="69029"/>
                            <a:ext cx="1487711" cy="200226"/>
                          </a:xfrm>
                          <a:prstGeom prst="rect">
                            <a:avLst/>
                          </a:prstGeom>
                          <a:ln>
                            <a:noFill/>
                          </a:ln>
                        </wps:spPr>
                        <wps:txbx>
                          <w:txbxContent>
                            <w:p w14:paraId="1D3768EC" w14:textId="77777777" w:rsidR="00761C32" w:rsidRDefault="00000000">
                              <w:r>
                                <w:rPr>
                                  <w:rFonts w:ascii="Microsoft YaHei UI" w:eastAsia="Microsoft YaHei UI" w:hAnsi="Microsoft YaHei UI" w:cs="Microsoft YaHei UI"/>
                                </w:rPr>
                                <w:t>启动三台集群节点</w:t>
                              </w:r>
                            </w:p>
                          </w:txbxContent>
                        </wps:txbx>
                        <wps:bodyPr horzOverflow="overflow" vert="horz" lIns="0" tIns="0" rIns="0" bIns="0" rtlCol="0">
                          <a:noAutofit/>
                        </wps:bodyPr>
                      </wps:wsp>
                      <wps:wsp>
                        <wps:cNvPr id="15380" name="Rectangle 15380"/>
                        <wps:cNvSpPr/>
                        <wps:spPr>
                          <a:xfrm>
                            <a:off x="1307541" y="75670"/>
                            <a:ext cx="58367" cy="181104"/>
                          </a:xfrm>
                          <a:prstGeom prst="rect">
                            <a:avLst/>
                          </a:prstGeom>
                          <a:ln>
                            <a:noFill/>
                          </a:ln>
                        </wps:spPr>
                        <wps:txbx>
                          <w:txbxContent>
                            <w:p w14:paraId="1339462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81" name="Rectangle 15381"/>
                        <wps:cNvSpPr/>
                        <wps:spPr>
                          <a:xfrm>
                            <a:off x="71628" y="442954"/>
                            <a:ext cx="157849" cy="181104"/>
                          </a:xfrm>
                          <a:prstGeom prst="rect">
                            <a:avLst/>
                          </a:prstGeom>
                          <a:ln>
                            <a:noFill/>
                          </a:ln>
                        </wps:spPr>
                        <wps:txbx>
                          <w:txbxContent>
                            <w:p w14:paraId="5F85A1A7"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15382" name="Rectangle 15382"/>
                        <wps:cNvSpPr/>
                        <wps:spPr>
                          <a:xfrm>
                            <a:off x="190500" y="436313"/>
                            <a:ext cx="1674187" cy="200226"/>
                          </a:xfrm>
                          <a:prstGeom prst="rect">
                            <a:avLst/>
                          </a:prstGeom>
                          <a:ln>
                            <a:noFill/>
                          </a:ln>
                        </wps:spPr>
                        <wps:txbx>
                          <w:txbxContent>
                            <w:p w14:paraId="627A2164" w14:textId="77777777" w:rsidR="00761C32" w:rsidRDefault="00000000">
                              <w:r>
                                <w:rPr>
                                  <w:rFonts w:ascii="Microsoft YaHei UI" w:eastAsia="Microsoft YaHei UI" w:hAnsi="Microsoft YaHei UI" w:cs="Microsoft YaHei UI"/>
                                </w:rPr>
                                <w:t>随便找一个节点添加</w:t>
                              </w:r>
                            </w:p>
                          </w:txbxContent>
                        </wps:txbx>
                        <wps:bodyPr horzOverflow="overflow" vert="horz" lIns="0" tIns="0" rIns="0" bIns="0" rtlCol="0">
                          <a:noAutofit/>
                        </wps:bodyPr>
                      </wps:wsp>
                      <wps:wsp>
                        <wps:cNvPr id="15383" name="Rectangle 15383"/>
                        <wps:cNvSpPr/>
                        <wps:spPr>
                          <a:xfrm>
                            <a:off x="1482801" y="442954"/>
                            <a:ext cx="465819" cy="181104"/>
                          </a:xfrm>
                          <a:prstGeom prst="rect">
                            <a:avLst/>
                          </a:prstGeom>
                          <a:ln>
                            <a:noFill/>
                          </a:ln>
                        </wps:spPr>
                        <wps:txbx>
                          <w:txbxContent>
                            <w:p w14:paraId="335CD177" w14:textId="77777777" w:rsidR="00761C32" w:rsidRDefault="00000000">
                              <w:r>
                                <w:rPr>
                                  <w:rFonts w:ascii="Tahoma" w:eastAsia="Tahoma" w:hAnsi="Tahoma" w:cs="Tahoma"/>
                                </w:rPr>
                                <w:t>policy</w:t>
                              </w:r>
                            </w:p>
                          </w:txbxContent>
                        </wps:txbx>
                        <wps:bodyPr horzOverflow="overflow" vert="horz" lIns="0" tIns="0" rIns="0" bIns="0" rtlCol="0">
                          <a:noAutofit/>
                        </wps:bodyPr>
                      </wps:wsp>
                      <wps:wsp>
                        <wps:cNvPr id="15384" name="Rectangle 15384"/>
                        <wps:cNvSpPr/>
                        <wps:spPr>
                          <a:xfrm>
                            <a:off x="1833702" y="442954"/>
                            <a:ext cx="58367" cy="181104"/>
                          </a:xfrm>
                          <a:prstGeom prst="rect">
                            <a:avLst/>
                          </a:prstGeom>
                          <a:ln>
                            <a:noFill/>
                          </a:ln>
                        </wps:spPr>
                        <wps:txbx>
                          <w:txbxContent>
                            <w:p w14:paraId="48B3316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85" name="Rectangle 15385"/>
                        <wps:cNvSpPr/>
                        <wps:spPr>
                          <a:xfrm>
                            <a:off x="71628" y="3509877"/>
                            <a:ext cx="58367" cy="181105"/>
                          </a:xfrm>
                          <a:prstGeom prst="rect">
                            <a:avLst/>
                          </a:prstGeom>
                          <a:ln>
                            <a:noFill/>
                          </a:ln>
                        </wps:spPr>
                        <wps:txbx>
                          <w:txbxContent>
                            <w:p w14:paraId="6C83324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86" name="Rectangle 15386"/>
                        <wps:cNvSpPr/>
                        <wps:spPr>
                          <a:xfrm>
                            <a:off x="4910912" y="3509877"/>
                            <a:ext cx="58367" cy="181105"/>
                          </a:xfrm>
                          <a:prstGeom prst="rect">
                            <a:avLst/>
                          </a:prstGeom>
                          <a:ln>
                            <a:noFill/>
                          </a:ln>
                        </wps:spPr>
                        <wps:txbx>
                          <w:txbxContent>
                            <w:p w14:paraId="551ABC7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87" name="Rectangle 15387"/>
                        <wps:cNvSpPr/>
                        <wps:spPr>
                          <a:xfrm>
                            <a:off x="71628" y="3813153"/>
                            <a:ext cx="157849" cy="181105"/>
                          </a:xfrm>
                          <a:prstGeom prst="rect">
                            <a:avLst/>
                          </a:prstGeom>
                          <a:ln>
                            <a:noFill/>
                          </a:ln>
                        </wps:spPr>
                        <wps:txbx>
                          <w:txbxContent>
                            <w:p w14:paraId="411ED1C1"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15388" name="Rectangle 15388"/>
                        <wps:cNvSpPr/>
                        <wps:spPr>
                          <a:xfrm>
                            <a:off x="190500" y="3806512"/>
                            <a:ext cx="186477" cy="200225"/>
                          </a:xfrm>
                          <a:prstGeom prst="rect">
                            <a:avLst/>
                          </a:prstGeom>
                          <a:ln>
                            <a:noFill/>
                          </a:ln>
                        </wps:spPr>
                        <wps:txbx>
                          <w:txbxContent>
                            <w:p w14:paraId="7F1AB54A" w14:textId="77777777" w:rsidR="00761C32" w:rsidRDefault="00000000">
                              <w:r>
                                <w:rPr>
                                  <w:rFonts w:ascii="Microsoft YaHei UI" w:eastAsia="Microsoft YaHei UI" w:hAnsi="Microsoft YaHei UI" w:cs="Microsoft YaHei UI"/>
                                </w:rPr>
                                <w:t>在</w:t>
                              </w:r>
                            </w:p>
                          </w:txbxContent>
                        </wps:txbx>
                        <wps:bodyPr horzOverflow="overflow" vert="horz" lIns="0" tIns="0" rIns="0" bIns="0" rtlCol="0">
                          <a:noAutofit/>
                        </wps:bodyPr>
                      </wps:wsp>
                      <wps:wsp>
                        <wps:cNvPr id="15389" name="Rectangle 15389"/>
                        <wps:cNvSpPr/>
                        <wps:spPr>
                          <a:xfrm>
                            <a:off x="365709" y="3813153"/>
                            <a:ext cx="507589" cy="181105"/>
                          </a:xfrm>
                          <a:prstGeom prst="rect">
                            <a:avLst/>
                          </a:prstGeom>
                          <a:ln>
                            <a:noFill/>
                          </a:ln>
                        </wps:spPr>
                        <wps:txbx>
                          <w:txbxContent>
                            <w:p w14:paraId="14101E89" w14:textId="77777777" w:rsidR="00761C32" w:rsidRDefault="00000000">
                              <w:r>
                                <w:rPr>
                                  <w:rFonts w:ascii="Tahoma" w:eastAsia="Tahoma" w:hAnsi="Tahoma" w:cs="Tahoma"/>
                                </w:rPr>
                                <w:t>node1</w:t>
                              </w:r>
                            </w:p>
                          </w:txbxContent>
                        </wps:txbx>
                        <wps:bodyPr horzOverflow="overflow" vert="horz" lIns="0" tIns="0" rIns="0" bIns="0" rtlCol="0">
                          <a:noAutofit/>
                        </wps:bodyPr>
                      </wps:wsp>
                      <wps:wsp>
                        <wps:cNvPr id="15390" name="Rectangle 15390"/>
                        <wps:cNvSpPr/>
                        <wps:spPr>
                          <a:xfrm>
                            <a:off x="781761" y="3806512"/>
                            <a:ext cx="4086077" cy="200225"/>
                          </a:xfrm>
                          <a:prstGeom prst="rect">
                            <a:avLst/>
                          </a:prstGeom>
                          <a:ln>
                            <a:noFill/>
                          </a:ln>
                        </wps:spPr>
                        <wps:txbx>
                          <w:txbxContent>
                            <w:p w14:paraId="7072C021" w14:textId="77777777" w:rsidR="00761C32" w:rsidRDefault="00000000">
                              <w:r>
                                <w:rPr>
                                  <w:rFonts w:ascii="Microsoft YaHei UI" w:eastAsia="Microsoft YaHei UI" w:hAnsi="Microsoft YaHei UI" w:cs="Microsoft YaHei UI"/>
                                </w:rPr>
                                <w:t>上创建一个队列发送一条消息，队列存在镜像队列</w:t>
                              </w:r>
                            </w:p>
                          </w:txbxContent>
                        </wps:txbx>
                        <wps:bodyPr horzOverflow="overflow" vert="horz" lIns="0" tIns="0" rIns="0" bIns="0" rtlCol="0">
                          <a:noAutofit/>
                        </wps:bodyPr>
                      </wps:wsp>
                      <wps:wsp>
                        <wps:cNvPr id="15391" name="Rectangle 15391"/>
                        <wps:cNvSpPr/>
                        <wps:spPr>
                          <a:xfrm>
                            <a:off x="3853256" y="3813153"/>
                            <a:ext cx="58367" cy="181105"/>
                          </a:xfrm>
                          <a:prstGeom prst="rect">
                            <a:avLst/>
                          </a:prstGeom>
                          <a:ln>
                            <a:noFill/>
                          </a:ln>
                        </wps:spPr>
                        <wps:txbx>
                          <w:txbxContent>
                            <w:p w14:paraId="5BB43B1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92" name="Rectangle 15392"/>
                        <wps:cNvSpPr/>
                        <wps:spPr>
                          <a:xfrm>
                            <a:off x="71628" y="6538446"/>
                            <a:ext cx="337855" cy="181104"/>
                          </a:xfrm>
                          <a:prstGeom prst="rect">
                            <a:avLst/>
                          </a:prstGeom>
                          <a:ln>
                            <a:noFill/>
                          </a:ln>
                        </wps:spPr>
                        <wps:txbx>
                          <w:txbxContent>
                            <w:p w14:paraId="037B627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93" name="Rectangle 15393"/>
                        <wps:cNvSpPr/>
                        <wps:spPr>
                          <a:xfrm>
                            <a:off x="3836492" y="6538446"/>
                            <a:ext cx="58367" cy="181104"/>
                          </a:xfrm>
                          <a:prstGeom prst="rect">
                            <a:avLst/>
                          </a:prstGeom>
                          <a:ln>
                            <a:noFill/>
                          </a:ln>
                        </wps:spPr>
                        <wps:txbx>
                          <w:txbxContent>
                            <w:p w14:paraId="7412CD1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394" name="Rectangle 15394"/>
                        <wps:cNvSpPr/>
                        <wps:spPr>
                          <a:xfrm>
                            <a:off x="71628" y="6840197"/>
                            <a:ext cx="101816" cy="181105"/>
                          </a:xfrm>
                          <a:prstGeom prst="rect">
                            <a:avLst/>
                          </a:prstGeom>
                          <a:ln>
                            <a:noFill/>
                          </a:ln>
                        </wps:spPr>
                        <wps:txbx>
                          <w:txbxContent>
                            <w:p w14:paraId="539A52F1" w14:textId="77777777" w:rsidR="00761C32" w:rsidRDefault="00000000">
                              <w:r>
                                <w:rPr>
                                  <w:rFonts w:ascii="Tahoma" w:eastAsia="Tahoma" w:hAnsi="Tahoma" w:cs="Tahoma"/>
                                </w:rPr>
                                <w:t>4</w:t>
                              </w:r>
                            </w:p>
                          </w:txbxContent>
                        </wps:txbx>
                        <wps:bodyPr horzOverflow="overflow" vert="horz" lIns="0" tIns="0" rIns="0" bIns="0" rtlCol="0">
                          <a:noAutofit/>
                        </wps:bodyPr>
                      </wps:wsp>
                      <wps:wsp>
                        <wps:cNvPr id="15395" name="Rectangle 15395"/>
                        <wps:cNvSpPr/>
                        <wps:spPr>
                          <a:xfrm>
                            <a:off x="147828" y="6840197"/>
                            <a:ext cx="56502" cy="181105"/>
                          </a:xfrm>
                          <a:prstGeom prst="rect">
                            <a:avLst/>
                          </a:prstGeom>
                          <a:ln>
                            <a:noFill/>
                          </a:ln>
                        </wps:spPr>
                        <wps:txbx>
                          <w:txbxContent>
                            <w:p w14:paraId="0488655F"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396" name="Rectangle 15396"/>
                        <wps:cNvSpPr/>
                        <wps:spPr>
                          <a:xfrm>
                            <a:off x="190500" y="6833558"/>
                            <a:ext cx="372953" cy="200225"/>
                          </a:xfrm>
                          <a:prstGeom prst="rect">
                            <a:avLst/>
                          </a:prstGeom>
                          <a:ln>
                            <a:noFill/>
                          </a:ln>
                        </wps:spPr>
                        <wps:txbx>
                          <w:txbxContent>
                            <w:p w14:paraId="0E8E4D90" w14:textId="77777777" w:rsidR="00761C32" w:rsidRDefault="00000000">
                              <w:r>
                                <w:rPr>
                                  <w:rFonts w:ascii="Microsoft YaHei UI" w:eastAsia="Microsoft YaHei UI" w:hAnsi="Microsoft YaHei UI" w:cs="Microsoft YaHei UI"/>
                                </w:rPr>
                                <w:t>停掉</w:t>
                              </w:r>
                            </w:p>
                          </w:txbxContent>
                        </wps:txbx>
                        <wps:bodyPr horzOverflow="overflow" vert="horz" lIns="0" tIns="0" rIns="0" bIns="0" rtlCol="0">
                          <a:noAutofit/>
                        </wps:bodyPr>
                      </wps:wsp>
                      <wps:wsp>
                        <wps:cNvPr id="15397" name="Rectangle 15397"/>
                        <wps:cNvSpPr/>
                        <wps:spPr>
                          <a:xfrm>
                            <a:off x="505917" y="6840197"/>
                            <a:ext cx="507589" cy="181105"/>
                          </a:xfrm>
                          <a:prstGeom prst="rect">
                            <a:avLst/>
                          </a:prstGeom>
                          <a:ln>
                            <a:noFill/>
                          </a:ln>
                        </wps:spPr>
                        <wps:txbx>
                          <w:txbxContent>
                            <w:p w14:paraId="7C495C39" w14:textId="77777777" w:rsidR="00761C32" w:rsidRDefault="00000000">
                              <w:r>
                                <w:rPr>
                                  <w:rFonts w:ascii="Tahoma" w:eastAsia="Tahoma" w:hAnsi="Tahoma" w:cs="Tahoma"/>
                                </w:rPr>
                                <w:t>node1</w:t>
                              </w:r>
                            </w:p>
                          </w:txbxContent>
                        </wps:txbx>
                        <wps:bodyPr horzOverflow="overflow" vert="horz" lIns="0" tIns="0" rIns="0" bIns="0" rtlCol="0">
                          <a:noAutofit/>
                        </wps:bodyPr>
                      </wps:wsp>
                      <wps:wsp>
                        <wps:cNvPr id="15398" name="Rectangle 15398"/>
                        <wps:cNvSpPr/>
                        <wps:spPr>
                          <a:xfrm>
                            <a:off x="921969" y="6833558"/>
                            <a:ext cx="741804" cy="200225"/>
                          </a:xfrm>
                          <a:prstGeom prst="rect">
                            <a:avLst/>
                          </a:prstGeom>
                          <a:ln>
                            <a:noFill/>
                          </a:ln>
                        </wps:spPr>
                        <wps:txbx>
                          <w:txbxContent>
                            <w:p w14:paraId="08A7C783" w14:textId="77777777" w:rsidR="00761C32" w:rsidRDefault="00000000">
                              <w:r>
                                <w:rPr>
                                  <w:rFonts w:ascii="Microsoft YaHei UI" w:eastAsia="Microsoft YaHei UI" w:hAnsi="Microsoft YaHei UI" w:cs="Microsoft YaHei UI"/>
                                </w:rPr>
                                <w:t>之后发现</w:t>
                              </w:r>
                            </w:p>
                          </w:txbxContent>
                        </wps:txbx>
                        <wps:bodyPr horzOverflow="overflow" vert="horz" lIns="0" tIns="0" rIns="0" bIns="0" rtlCol="0">
                          <a:noAutofit/>
                        </wps:bodyPr>
                      </wps:wsp>
                      <wps:wsp>
                        <wps:cNvPr id="15399" name="Rectangle 15399"/>
                        <wps:cNvSpPr/>
                        <wps:spPr>
                          <a:xfrm>
                            <a:off x="1514805" y="6840197"/>
                            <a:ext cx="507590" cy="181105"/>
                          </a:xfrm>
                          <a:prstGeom prst="rect">
                            <a:avLst/>
                          </a:prstGeom>
                          <a:ln>
                            <a:noFill/>
                          </a:ln>
                        </wps:spPr>
                        <wps:txbx>
                          <w:txbxContent>
                            <w:p w14:paraId="67DE3DA5" w14:textId="77777777" w:rsidR="00761C32" w:rsidRDefault="00000000">
                              <w:r>
                                <w:rPr>
                                  <w:rFonts w:ascii="Tahoma" w:eastAsia="Tahoma" w:hAnsi="Tahoma" w:cs="Tahoma"/>
                                </w:rPr>
                                <w:t>node2</w:t>
                              </w:r>
                            </w:p>
                          </w:txbxContent>
                        </wps:txbx>
                        <wps:bodyPr horzOverflow="overflow" vert="horz" lIns="0" tIns="0" rIns="0" bIns="0" rtlCol="0">
                          <a:noAutofit/>
                        </wps:bodyPr>
                      </wps:wsp>
                      <wps:wsp>
                        <wps:cNvPr id="15400" name="Rectangle 15400"/>
                        <wps:cNvSpPr/>
                        <wps:spPr>
                          <a:xfrm>
                            <a:off x="1931238" y="6833558"/>
                            <a:ext cx="1116809" cy="200225"/>
                          </a:xfrm>
                          <a:prstGeom prst="rect">
                            <a:avLst/>
                          </a:prstGeom>
                          <a:ln>
                            <a:noFill/>
                          </a:ln>
                        </wps:spPr>
                        <wps:txbx>
                          <w:txbxContent>
                            <w:p w14:paraId="308BA66C" w14:textId="77777777" w:rsidR="00761C32" w:rsidRDefault="00000000">
                              <w:r>
                                <w:rPr>
                                  <w:rFonts w:ascii="Microsoft YaHei UI" w:eastAsia="Microsoft YaHei UI" w:hAnsi="Microsoft YaHei UI" w:cs="Microsoft YaHei UI"/>
                                </w:rPr>
                                <w:t>成为镜像队列</w:t>
                              </w:r>
                            </w:p>
                          </w:txbxContent>
                        </wps:txbx>
                        <wps:bodyPr horzOverflow="overflow" vert="horz" lIns="0" tIns="0" rIns="0" bIns="0" rtlCol="0">
                          <a:noAutofit/>
                        </wps:bodyPr>
                      </wps:wsp>
                      <wps:wsp>
                        <wps:cNvPr id="15401" name="Rectangle 15401"/>
                        <wps:cNvSpPr/>
                        <wps:spPr>
                          <a:xfrm>
                            <a:off x="2769438" y="6840197"/>
                            <a:ext cx="58367" cy="181105"/>
                          </a:xfrm>
                          <a:prstGeom prst="rect">
                            <a:avLst/>
                          </a:prstGeom>
                          <a:ln>
                            <a:noFill/>
                          </a:ln>
                        </wps:spPr>
                        <wps:txbx>
                          <w:txbxContent>
                            <w:p w14:paraId="53DAB47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701" name="Shape 11370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02" name="Shape 113702"/>
                        <wps:cNvSpPr/>
                        <wps:spPr>
                          <a:xfrm>
                            <a:off x="6096" y="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03" name="Shape 113703"/>
                        <wps:cNvSpPr/>
                        <wps:spPr>
                          <a:xfrm>
                            <a:off x="587446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04" name="Shape 113704"/>
                        <wps:cNvSpPr/>
                        <wps:spPr>
                          <a:xfrm>
                            <a:off x="0" y="6223"/>
                            <a:ext cx="9144" cy="7131685"/>
                          </a:xfrm>
                          <a:custGeom>
                            <a:avLst/>
                            <a:gdLst/>
                            <a:ahLst/>
                            <a:cxnLst/>
                            <a:rect l="0" t="0" r="0" b="0"/>
                            <a:pathLst>
                              <a:path w="9144" h="7131685">
                                <a:moveTo>
                                  <a:pt x="0" y="0"/>
                                </a:moveTo>
                                <a:lnTo>
                                  <a:pt x="9144" y="0"/>
                                </a:lnTo>
                                <a:lnTo>
                                  <a:pt x="9144" y="7131685"/>
                                </a:lnTo>
                                <a:lnTo>
                                  <a:pt x="0" y="71316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05" name="Shape 113705"/>
                        <wps:cNvSpPr/>
                        <wps:spPr>
                          <a:xfrm>
                            <a:off x="0" y="71379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06" name="Shape 113706"/>
                        <wps:cNvSpPr/>
                        <wps:spPr>
                          <a:xfrm>
                            <a:off x="6096" y="7137908"/>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07" name="Shape 113707"/>
                        <wps:cNvSpPr/>
                        <wps:spPr>
                          <a:xfrm>
                            <a:off x="5874461" y="6223"/>
                            <a:ext cx="9144" cy="7131685"/>
                          </a:xfrm>
                          <a:custGeom>
                            <a:avLst/>
                            <a:gdLst/>
                            <a:ahLst/>
                            <a:cxnLst/>
                            <a:rect l="0" t="0" r="0" b="0"/>
                            <a:pathLst>
                              <a:path w="9144" h="7131685">
                                <a:moveTo>
                                  <a:pt x="0" y="0"/>
                                </a:moveTo>
                                <a:lnTo>
                                  <a:pt x="9144" y="0"/>
                                </a:lnTo>
                                <a:lnTo>
                                  <a:pt x="9144" y="7131685"/>
                                </a:lnTo>
                                <a:lnTo>
                                  <a:pt x="0" y="71316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08" name="Shape 113708"/>
                        <wps:cNvSpPr/>
                        <wps:spPr>
                          <a:xfrm>
                            <a:off x="5874461" y="71379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415" name="Picture 15415"/>
                          <pic:cNvPicPr/>
                        </pic:nvPicPr>
                        <pic:blipFill>
                          <a:blip r:embed="rId170"/>
                          <a:stretch>
                            <a:fillRect/>
                          </a:stretch>
                        </pic:blipFill>
                        <pic:spPr>
                          <a:xfrm>
                            <a:off x="337515" y="739140"/>
                            <a:ext cx="4554855" cy="2862580"/>
                          </a:xfrm>
                          <a:prstGeom prst="rect">
                            <a:avLst/>
                          </a:prstGeom>
                        </pic:spPr>
                      </pic:pic>
                      <pic:pic xmlns:pic="http://schemas.openxmlformats.org/drawingml/2006/picture">
                        <pic:nvPicPr>
                          <pic:cNvPr id="15417" name="Picture 15417"/>
                          <pic:cNvPicPr/>
                        </pic:nvPicPr>
                        <pic:blipFill>
                          <a:blip r:embed="rId171"/>
                          <a:stretch>
                            <a:fillRect/>
                          </a:stretch>
                        </pic:blipFill>
                        <pic:spPr>
                          <a:xfrm>
                            <a:off x="350215" y="4109338"/>
                            <a:ext cx="3486150" cy="2526665"/>
                          </a:xfrm>
                          <a:prstGeom prst="rect">
                            <a:avLst/>
                          </a:prstGeom>
                        </pic:spPr>
                      </pic:pic>
                    </wpg:wgp>
                  </a:graphicData>
                </a:graphic>
              </wp:inline>
            </w:drawing>
          </mc:Choice>
          <mc:Fallback>
            <w:pict>
              <v:group w14:anchorId="0D3C0395" id="Group 99896" o:spid="_x0000_s5509" style="width:463.05pt;height:562.5pt;mso-position-horizontal-relative:char;mso-position-vertical-relative:line" coordsize="58805,7144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">
                <v:shape id="Picture 15358" o:spid="_x0000_s5510" type="#_x0000_t75" style="position:absolute;left:831;top:7387;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">
                  <v:imagedata r:id="rId10" o:title=""/>
                </v:shape>
                <v:rect id="Rectangle 15378" o:spid="_x0000_s5511" style="position:absolute;left:716;top:756;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EZ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" filled="f" stroked="f">
                  <v:textbox inset="0,0,0,0">
                    <w:txbxContent>
                      <w:p w14:paraId="4B5B10C6" w14:textId="77777777" w:rsidR="00761C32" w:rsidRDefault="00000000">
                        <w:r>
                          <w:rPr>
                            <w:rFonts w:ascii="Tahoma" w:eastAsia="Tahoma" w:hAnsi="Tahoma" w:cs="Tahoma"/>
                          </w:rPr>
                          <w:t>1.</w:t>
                        </w:r>
                      </w:p>
                    </w:txbxContent>
                  </v:textbox>
                </v:rect>
                <v:rect id="Rectangle 15379" o:spid="_x0000_s5512" style="position:absolute;left:1905;top:690;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" filled="f" stroked="f">
                  <v:textbox inset="0,0,0,0">
                    <w:txbxContent>
                      <w:p w14:paraId="1D3768EC" w14:textId="77777777" w:rsidR="00761C32" w:rsidRDefault="00000000">
                        <w:r>
                          <w:rPr>
                            <w:rFonts w:ascii="Microsoft YaHei UI" w:eastAsia="Microsoft YaHei UI" w:hAnsi="Microsoft YaHei UI" w:cs="Microsoft YaHei UI"/>
                          </w:rPr>
                          <w:t>启动三台集群节点</w:t>
                        </w:r>
                      </w:p>
                    </w:txbxContent>
                  </v:textbox>
                </v:rect>
                <v:rect id="Rectangle 15380" o:spid="_x0000_s5513" style="position:absolute;left:13075;top:75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" filled="f" stroked="f">
                  <v:textbox inset="0,0,0,0">
                    <w:txbxContent>
                      <w:p w14:paraId="1339462A" w14:textId="77777777" w:rsidR="00761C32" w:rsidRDefault="00000000">
                        <w:r>
                          <w:rPr>
                            <w:rFonts w:ascii="Tahoma" w:eastAsia="Tahoma" w:hAnsi="Tahoma" w:cs="Tahoma"/>
                          </w:rPr>
                          <w:t xml:space="preserve"> </w:t>
                        </w:r>
                      </w:p>
                    </w:txbxContent>
                  </v:textbox>
                </v:rect>
                <v:rect id="Rectangle 15381" o:spid="_x0000_s5514" style="position:absolute;left:716;top:4429;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" filled="f" stroked="f">
                  <v:textbox inset="0,0,0,0">
                    <w:txbxContent>
                      <w:p w14:paraId="5F85A1A7" w14:textId="77777777" w:rsidR="00761C32" w:rsidRDefault="00000000">
                        <w:r>
                          <w:rPr>
                            <w:rFonts w:ascii="Tahoma" w:eastAsia="Tahoma" w:hAnsi="Tahoma" w:cs="Tahoma"/>
                          </w:rPr>
                          <w:t>2.</w:t>
                        </w:r>
                      </w:p>
                    </w:txbxContent>
                  </v:textbox>
                </v:rect>
                <v:rect id="Rectangle 15382" o:spid="_x0000_s5515" style="position:absolute;left:1905;top:4363;width:1674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" filled="f" stroked="f">
                  <v:textbox inset="0,0,0,0">
                    <w:txbxContent>
                      <w:p w14:paraId="627A2164" w14:textId="77777777" w:rsidR="00761C32" w:rsidRDefault="00000000">
                        <w:r>
                          <w:rPr>
                            <w:rFonts w:ascii="Microsoft YaHei UI" w:eastAsia="Microsoft YaHei UI" w:hAnsi="Microsoft YaHei UI" w:cs="Microsoft YaHei UI"/>
                          </w:rPr>
                          <w:t>随便找一个节点添加</w:t>
                        </w:r>
                      </w:p>
                    </w:txbxContent>
                  </v:textbox>
                </v:rect>
                <v:rect id="Rectangle 15383" o:spid="_x0000_s5516" style="position:absolute;left:14828;top:4429;width:465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" filled="f" stroked="f">
                  <v:textbox inset="0,0,0,0">
                    <w:txbxContent>
                      <w:p w14:paraId="335CD177" w14:textId="77777777" w:rsidR="00761C32" w:rsidRDefault="00000000">
                        <w:r>
                          <w:rPr>
                            <w:rFonts w:ascii="Tahoma" w:eastAsia="Tahoma" w:hAnsi="Tahoma" w:cs="Tahoma"/>
                          </w:rPr>
                          <w:t>policy</w:t>
                        </w:r>
                      </w:p>
                    </w:txbxContent>
                  </v:textbox>
                </v:rect>
                <v:rect id="Rectangle 15384" o:spid="_x0000_s5517" style="position:absolute;left:18337;top:442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" filled="f" stroked="f">
                  <v:textbox inset="0,0,0,0">
                    <w:txbxContent>
                      <w:p w14:paraId="48B33160" w14:textId="77777777" w:rsidR="00761C32" w:rsidRDefault="00000000">
                        <w:r>
                          <w:rPr>
                            <w:rFonts w:ascii="Tahoma" w:eastAsia="Tahoma" w:hAnsi="Tahoma" w:cs="Tahoma"/>
                          </w:rPr>
                          <w:t xml:space="preserve"> </w:t>
                        </w:r>
                      </w:p>
                    </w:txbxContent>
                  </v:textbox>
                </v:rect>
                <v:rect id="Rectangle 15385" o:spid="_x0000_s5518" style="position:absolute;left:716;top:3509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" filled="f" stroked="f">
                  <v:textbox inset="0,0,0,0">
                    <w:txbxContent>
                      <w:p w14:paraId="6C833248" w14:textId="77777777" w:rsidR="00761C32" w:rsidRDefault="00000000">
                        <w:r>
                          <w:rPr>
                            <w:rFonts w:ascii="Tahoma" w:eastAsia="Tahoma" w:hAnsi="Tahoma" w:cs="Tahoma"/>
                          </w:rPr>
                          <w:t xml:space="preserve"> </w:t>
                        </w:r>
                      </w:p>
                    </w:txbxContent>
                  </v:textbox>
                </v:rect>
                <v:rect id="Rectangle 15386" o:spid="_x0000_s5519" style="position:absolute;left:49109;top:3509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" filled="f" stroked="f">
                  <v:textbox inset="0,0,0,0">
                    <w:txbxContent>
                      <w:p w14:paraId="551ABC73" w14:textId="77777777" w:rsidR="00761C32" w:rsidRDefault="00000000">
                        <w:r>
                          <w:rPr>
                            <w:rFonts w:ascii="Tahoma" w:eastAsia="Tahoma" w:hAnsi="Tahoma" w:cs="Tahoma"/>
                          </w:rPr>
                          <w:t xml:space="preserve"> </w:t>
                        </w:r>
                      </w:p>
                    </w:txbxContent>
                  </v:textbox>
                </v:rect>
                <v:rect id="Rectangle 15387" o:spid="_x0000_s5520" style="position:absolute;left:716;top:38131;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MVMxQAAAN4AAAAPAAAAZHJzL2Rvd25yZXYueG1sRE9La8JA&#10;EL4X/A/LCN7qRqU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DmiMVMxQAAAN4AAAAP&#10;AAAAAAAAAAAAAAAAAAcCAABkcnMvZG93bnJldi54bWxQSwUGAAAAAAMAAwC3AAAA+QIAAAAA&#10;" filled="f" stroked="f">
                  <v:textbox inset="0,0,0,0">
                    <w:txbxContent>
                      <w:p w14:paraId="411ED1C1" w14:textId="77777777" w:rsidR="00761C32" w:rsidRDefault="00000000">
                        <w:r>
                          <w:rPr>
                            <w:rFonts w:ascii="Tahoma" w:eastAsia="Tahoma" w:hAnsi="Tahoma" w:cs="Tahoma"/>
                          </w:rPr>
                          <w:t>3.</w:t>
                        </w:r>
                      </w:p>
                    </w:txbxContent>
                  </v:textbox>
                </v:rect>
                <v:rect id="Rectangle 15388" o:spid="_x0000_s5521" style="position:absolute;left:1905;top:38065;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" filled="f" stroked="f">
                  <v:textbox inset="0,0,0,0">
                    <w:txbxContent>
                      <w:p w14:paraId="7F1AB54A" w14:textId="77777777" w:rsidR="00761C32" w:rsidRDefault="00000000">
                        <w:r>
                          <w:rPr>
                            <w:rFonts w:ascii="Microsoft YaHei UI" w:eastAsia="Microsoft YaHei UI" w:hAnsi="Microsoft YaHei UI" w:cs="Microsoft YaHei UI"/>
                          </w:rPr>
                          <w:t>在</w:t>
                        </w:r>
                      </w:p>
                    </w:txbxContent>
                  </v:textbox>
                </v:rect>
                <v:rect id="Rectangle 15389" o:spid="_x0000_s5522" style="position:absolute;left:3657;top:38131;width:50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" filled="f" stroked="f">
                  <v:textbox inset="0,0,0,0">
                    <w:txbxContent>
                      <w:p w14:paraId="14101E89" w14:textId="77777777" w:rsidR="00761C32" w:rsidRDefault="00000000">
                        <w:r>
                          <w:rPr>
                            <w:rFonts w:ascii="Tahoma" w:eastAsia="Tahoma" w:hAnsi="Tahoma" w:cs="Tahoma"/>
                          </w:rPr>
                          <w:t>node1</w:t>
                        </w:r>
                      </w:p>
                    </w:txbxContent>
                  </v:textbox>
                </v:rect>
                <v:rect id="Rectangle 15390" o:spid="_x0000_s5523" style="position:absolute;left:7817;top:38065;width:4086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vlyAAAAN4AAAAPAAAAZHJzL2Rvd25yZXYueG1sRI9Ba8JA&#10;EIXvhf6HZQq91U0tF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DsuMvlyAAAAN4A&#10;AAAPAAAAAAAAAAAAAAAAAAcCAABkcnMvZG93bnJldi54bWxQSwUGAAAAAAMAAwC3AAAA/AIAAAAA&#10;" filled="f" stroked="f">
                  <v:textbox inset="0,0,0,0">
                    <w:txbxContent>
                      <w:p w14:paraId="7072C021" w14:textId="77777777" w:rsidR="00761C32" w:rsidRDefault="00000000">
                        <w:r>
                          <w:rPr>
                            <w:rFonts w:ascii="Microsoft YaHei UI" w:eastAsia="Microsoft YaHei UI" w:hAnsi="Microsoft YaHei UI" w:cs="Microsoft YaHei UI"/>
                          </w:rPr>
                          <w:t>上创建一个队列发送一条消息，队列存在镜像队列</w:t>
                        </w:r>
                      </w:p>
                    </w:txbxContent>
                  </v:textbox>
                </v:rect>
                <v:rect id="Rectangle 15391" o:spid="_x0000_s5524" style="position:absolute;left:38532;top:3813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" filled="f" stroked="f">
                  <v:textbox inset="0,0,0,0">
                    <w:txbxContent>
                      <w:p w14:paraId="5BB43B1A" w14:textId="77777777" w:rsidR="00761C32" w:rsidRDefault="00000000">
                        <w:r>
                          <w:rPr>
                            <w:rFonts w:ascii="Tahoma" w:eastAsia="Tahoma" w:hAnsi="Tahoma" w:cs="Tahoma"/>
                          </w:rPr>
                          <w:t xml:space="preserve"> </w:t>
                        </w:r>
                      </w:p>
                    </w:txbxContent>
                  </v:textbox>
                </v:rect>
                <v:rect id="Rectangle 15392" o:spid="_x0000_s5525" style="position:absolute;left:716;top:65384;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" filled="f" stroked="f">
                  <v:textbox inset="0,0,0,0">
                    <w:txbxContent>
                      <w:p w14:paraId="037B6278" w14:textId="77777777" w:rsidR="00761C32" w:rsidRDefault="00000000">
                        <w:r>
                          <w:rPr>
                            <w:rFonts w:ascii="Tahoma" w:eastAsia="Tahoma" w:hAnsi="Tahoma" w:cs="Tahoma"/>
                          </w:rPr>
                          <w:t xml:space="preserve">    </w:t>
                        </w:r>
                      </w:p>
                    </w:txbxContent>
                  </v:textbox>
                </v:rect>
                <v:rect id="Rectangle 15393" o:spid="_x0000_s5526" style="position:absolute;left:38364;top:6538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" filled="f" stroked="f">
                  <v:textbox inset="0,0,0,0">
                    <w:txbxContent>
                      <w:p w14:paraId="7412CD16" w14:textId="77777777" w:rsidR="00761C32" w:rsidRDefault="00000000">
                        <w:r>
                          <w:rPr>
                            <w:rFonts w:ascii="Tahoma" w:eastAsia="Tahoma" w:hAnsi="Tahoma" w:cs="Tahoma"/>
                          </w:rPr>
                          <w:t xml:space="preserve"> </w:t>
                        </w:r>
                      </w:p>
                    </w:txbxContent>
                  </v:textbox>
                </v:rect>
                <v:rect id="Rectangle 15394" o:spid="_x0000_s5527" style="position:absolute;left:716;top:68401;width:101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" filled="f" stroked="f">
                  <v:textbox inset="0,0,0,0">
                    <w:txbxContent>
                      <w:p w14:paraId="539A52F1" w14:textId="77777777" w:rsidR="00761C32" w:rsidRDefault="00000000">
                        <w:r>
                          <w:rPr>
                            <w:rFonts w:ascii="Tahoma" w:eastAsia="Tahoma" w:hAnsi="Tahoma" w:cs="Tahoma"/>
                          </w:rPr>
                          <w:t>4</w:t>
                        </w:r>
                      </w:p>
                    </w:txbxContent>
                  </v:textbox>
                </v:rect>
                <v:rect id="Rectangle 15395" o:spid="_x0000_s5528" style="position:absolute;left:1478;top:68401;width:56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" filled="f" stroked="f">
                  <v:textbox inset="0,0,0,0">
                    <w:txbxContent>
                      <w:p w14:paraId="0488655F" w14:textId="77777777" w:rsidR="00761C32" w:rsidRDefault="00000000">
                        <w:r>
                          <w:rPr>
                            <w:rFonts w:ascii="Tahoma" w:eastAsia="Tahoma" w:hAnsi="Tahoma" w:cs="Tahoma"/>
                          </w:rPr>
                          <w:t>.</w:t>
                        </w:r>
                      </w:p>
                    </w:txbxContent>
                  </v:textbox>
                </v:rect>
                <v:rect id="Rectangle 15396" o:spid="_x0000_s5529" style="position:absolute;left:1905;top:68335;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" filled="f" stroked="f">
                  <v:textbox inset="0,0,0,0">
                    <w:txbxContent>
                      <w:p w14:paraId="0E8E4D90" w14:textId="77777777" w:rsidR="00761C32" w:rsidRDefault="00000000">
                        <w:r>
                          <w:rPr>
                            <w:rFonts w:ascii="Microsoft YaHei UI" w:eastAsia="Microsoft YaHei UI" w:hAnsi="Microsoft YaHei UI" w:cs="Microsoft YaHei UI"/>
                          </w:rPr>
                          <w:t>停掉</w:t>
                        </w:r>
                      </w:p>
                    </w:txbxContent>
                  </v:textbox>
                </v:rect>
                <v:rect id="Rectangle 15397" o:spid="_x0000_s5530" style="position:absolute;left:5059;top:68401;width:507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" filled="f" stroked="f">
                  <v:textbox inset="0,0,0,0">
                    <w:txbxContent>
                      <w:p w14:paraId="7C495C39" w14:textId="77777777" w:rsidR="00761C32" w:rsidRDefault="00000000">
                        <w:r>
                          <w:rPr>
                            <w:rFonts w:ascii="Tahoma" w:eastAsia="Tahoma" w:hAnsi="Tahoma" w:cs="Tahoma"/>
                          </w:rPr>
                          <w:t>node1</w:t>
                        </w:r>
                      </w:p>
                    </w:txbxContent>
                  </v:textbox>
                </v:rect>
                <v:rect id="Rectangle 15398" o:spid="_x0000_s5531" style="position:absolute;left:9219;top:68335;width:741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sfj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" filled="f" stroked="f">
                  <v:textbox inset="0,0,0,0">
                    <w:txbxContent>
                      <w:p w14:paraId="08A7C783" w14:textId="77777777" w:rsidR="00761C32" w:rsidRDefault="00000000">
                        <w:r>
                          <w:rPr>
                            <w:rFonts w:ascii="Microsoft YaHei UI" w:eastAsia="Microsoft YaHei UI" w:hAnsi="Microsoft YaHei UI" w:cs="Microsoft YaHei UI"/>
                          </w:rPr>
                          <w:t>之后发现</w:t>
                        </w:r>
                      </w:p>
                    </w:txbxContent>
                  </v:textbox>
                </v:rect>
                <v:rect id="Rectangle 15399" o:spid="_x0000_s5532" style="position:absolute;left:15148;top:68401;width:507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" filled="f" stroked="f">
                  <v:textbox inset="0,0,0,0">
                    <w:txbxContent>
                      <w:p w14:paraId="67DE3DA5" w14:textId="77777777" w:rsidR="00761C32" w:rsidRDefault="00000000">
                        <w:r>
                          <w:rPr>
                            <w:rFonts w:ascii="Tahoma" w:eastAsia="Tahoma" w:hAnsi="Tahoma" w:cs="Tahoma"/>
                          </w:rPr>
                          <w:t>node2</w:t>
                        </w:r>
                      </w:p>
                    </w:txbxContent>
                  </v:textbox>
                </v:rect>
                <v:rect id="Rectangle 15400" o:spid="_x0000_s5533" style="position:absolute;left:19312;top:68335;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MH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" filled="f" stroked="f">
                  <v:textbox inset="0,0,0,0">
                    <w:txbxContent>
                      <w:p w14:paraId="308BA66C" w14:textId="77777777" w:rsidR="00761C32" w:rsidRDefault="00000000">
                        <w:r>
                          <w:rPr>
                            <w:rFonts w:ascii="Microsoft YaHei UI" w:eastAsia="Microsoft YaHei UI" w:hAnsi="Microsoft YaHei UI" w:cs="Microsoft YaHei UI"/>
                          </w:rPr>
                          <w:t>成为镜像队列</w:t>
                        </w:r>
                      </w:p>
                    </w:txbxContent>
                  </v:textbox>
                </v:rect>
                <v:rect id="Rectangle 15401" o:spid="_x0000_s5534" style="position:absolute;left:27694;top:68401;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" filled="f" stroked="f">
                  <v:textbox inset="0,0,0,0">
                    <w:txbxContent>
                      <w:p w14:paraId="53DAB472" w14:textId="77777777" w:rsidR="00761C32" w:rsidRDefault="00000000">
                        <w:r>
                          <w:rPr>
                            <w:rFonts w:ascii="Tahoma" w:eastAsia="Tahoma" w:hAnsi="Tahoma" w:cs="Tahoma"/>
                          </w:rPr>
                          <w:t xml:space="preserve"> </w:t>
                        </w:r>
                      </w:p>
                    </w:txbxContent>
                  </v:textbox>
                </v:rect>
                <v:shape id="Shape 113701" o:spid="_x0000_s5535"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" path="m,l9144,r,9144l,9144,,e" fillcolor="black" stroked="f" strokeweight="0">
                  <v:stroke miterlimit="83231f" joinstyle="miter"/>
                  <v:path arrowok="t" textboxrect="0,0,9144,9144"/>
                </v:shape>
                <v:shape id="Shape 113702" o:spid="_x0000_s5536" style="position:absolute;left:60;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" path="m,l5868289,r,9144l,9144,,e" fillcolor="black" stroked="f" strokeweight="0">
                  <v:stroke miterlimit="83231f" joinstyle="miter"/>
                  <v:path arrowok="t" textboxrect="0,0,5868289,9144"/>
                </v:shape>
                <v:shape id="Shape 113703" o:spid="_x0000_s5537" style="position:absolute;left:5874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" path="m,l9144,r,9144l,9144,,e" fillcolor="black" stroked="f" strokeweight="0">
                  <v:stroke miterlimit="83231f" joinstyle="miter"/>
                  <v:path arrowok="t" textboxrect="0,0,9144,9144"/>
                </v:shape>
                <v:shape id="Shape 113704" o:spid="_x0000_s5538" style="position:absolute;top:62;width:91;height:71317;visibility:visible;mso-wrap-style:square;v-text-anchor:top" coordsize="9144,713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" path="m,l9144,r,7131685l,7131685,,e" fillcolor="black" stroked="f" strokeweight="0">
                  <v:stroke miterlimit="83231f" joinstyle="miter"/>
                  <v:path arrowok="t" textboxrect="0,0,9144,7131685"/>
                </v:shape>
                <v:shape id="Shape 113705" o:spid="_x0000_s5539" style="position:absolute;top:713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" path="m,l9144,r,9144l,9144,,e" fillcolor="black" stroked="f" strokeweight="0">
                  <v:stroke miterlimit="83231f" joinstyle="miter"/>
                  <v:path arrowok="t" textboxrect="0,0,9144,9144"/>
                </v:shape>
                <v:shape id="Shape 113706" o:spid="_x0000_s5540" style="position:absolute;left:60;top:71379;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" path="m,l5868289,r,9144l,9144,,e" fillcolor="black" stroked="f" strokeweight="0">
                  <v:stroke miterlimit="83231f" joinstyle="miter"/>
                  <v:path arrowok="t" textboxrect="0,0,5868289,9144"/>
                </v:shape>
                <v:shape id="Shape 113707" o:spid="_x0000_s5541" style="position:absolute;left:58744;top:62;width:92;height:71317;visibility:visible;mso-wrap-style:square;v-text-anchor:top" coordsize="9144,7131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" path="m,l9144,r,7131685l,7131685,,e" fillcolor="black" stroked="f" strokeweight="0">
                  <v:stroke miterlimit="83231f" joinstyle="miter"/>
                  <v:path arrowok="t" textboxrect="0,0,9144,7131685"/>
                </v:shape>
                <v:shape id="Shape 113708" o:spid="_x0000_s5542" style="position:absolute;left:58744;top:7137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" path="m,l9144,r,9144l,9144,,e" fillcolor="black" stroked="f" strokeweight="0">
                  <v:stroke miterlimit="83231f" joinstyle="miter"/>
                  <v:path arrowok="t" textboxrect="0,0,9144,9144"/>
                </v:shape>
                <v:shape id="Picture 15415" o:spid="_x0000_s5543" type="#_x0000_t75" style="position:absolute;left:3375;top:7391;width:45548;height:2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">
                  <v:imagedata r:id="rId172" o:title=""/>
                </v:shape>
                <v:shape id="Picture 15417" o:spid="_x0000_s5544" type="#_x0000_t75" style="position:absolute;left:3502;top:41093;width:34861;height:2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">
                  <v:imagedata r:id="rId173" o:title=""/>
                </v:shape>
                <w10:anchorlock/>
              </v:group>
            </w:pict>
          </mc:Fallback>
        </mc:AlternateContent>
      </w:r>
    </w:p>
    <w:p w14:paraId="177C4E21" w14:textId="77777777" w:rsidR="00761C32" w:rsidRDefault="00000000">
      <w:pPr>
        <w:spacing w:after="0"/>
        <w:ind w:left="788"/>
      </w:pPr>
      <w:r>
        <w:rPr>
          <w:noProof/>
        </w:rPr>
        <w:lastRenderedPageBreak/>
        <mc:AlternateContent>
          <mc:Choice Requires="wpg">
            <w:drawing>
              <wp:inline distT="0" distB="0" distL="0" distR="0" wp14:anchorId="174BA85B" wp14:editId="4C86747D">
                <wp:extent cx="5880557" cy="7032244"/>
                <wp:effectExtent l="0" t="0" r="0" b="0"/>
                <wp:docPr id="99272" name="Group 99272"/>
                <wp:cNvGraphicFramePr/>
                <a:graphic xmlns:a="http://schemas.openxmlformats.org/drawingml/2006/main">
                  <a:graphicData uri="http://schemas.microsoft.com/office/word/2010/wordprocessingGroup">
                    <wpg:wgp>
                      <wpg:cNvGrpSpPr/>
                      <wpg:grpSpPr>
                        <a:xfrm>
                          <a:off x="0" y="0"/>
                          <a:ext cx="5880557" cy="7032244"/>
                          <a:chOff x="0" y="0"/>
                          <a:chExt cx="5880557" cy="7032244"/>
                        </a:xfrm>
                      </wpg:grpSpPr>
                      <pic:pic xmlns:pic="http://schemas.openxmlformats.org/drawingml/2006/picture">
                        <pic:nvPicPr>
                          <pic:cNvPr id="15424" name="Picture 15424"/>
                          <pic:cNvPicPr/>
                        </pic:nvPicPr>
                        <pic:blipFill>
                          <a:blip r:embed="rId7"/>
                          <a:stretch>
                            <a:fillRect/>
                          </a:stretch>
                        </pic:blipFill>
                        <pic:spPr>
                          <a:xfrm>
                            <a:off x="83198" y="1773809"/>
                            <a:ext cx="5258435" cy="5258435"/>
                          </a:xfrm>
                          <a:prstGeom prst="rect">
                            <a:avLst/>
                          </a:prstGeom>
                        </pic:spPr>
                      </pic:pic>
                      <wps:wsp>
                        <wps:cNvPr id="15430" name="Rectangle 15430"/>
                        <wps:cNvSpPr/>
                        <wps:spPr>
                          <a:xfrm>
                            <a:off x="71628" y="2734161"/>
                            <a:ext cx="337855" cy="181104"/>
                          </a:xfrm>
                          <a:prstGeom prst="rect">
                            <a:avLst/>
                          </a:prstGeom>
                          <a:ln>
                            <a:noFill/>
                          </a:ln>
                        </wps:spPr>
                        <wps:txbx>
                          <w:txbxContent>
                            <w:p w14:paraId="02059F8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431" name="Rectangle 15431"/>
                        <wps:cNvSpPr/>
                        <wps:spPr>
                          <a:xfrm>
                            <a:off x="3932504" y="2734161"/>
                            <a:ext cx="58367" cy="181104"/>
                          </a:xfrm>
                          <a:prstGeom prst="rect">
                            <a:avLst/>
                          </a:prstGeom>
                          <a:ln>
                            <a:noFill/>
                          </a:ln>
                        </wps:spPr>
                        <wps:txbx>
                          <w:txbxContent>
                            <w:p w14:paraId="37B0C78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432" name="Rectangle 15432"/>
                        <wps:cNvSpPr/>
                        <wps:spPr>
                          <a:xfrm>
                            <a:off x="71628" y="3035913"/>
                            <a:ext cx="157849" cy="181104"/>
                          </a:xfrm>
                          <a:prstGeom prst="rect">
                            <a:avLst/>
                          </a:prstGeom>
                          <a:ln>
                            <a:noFill/>
                          </a:ln>
                        </wps:spPr>
                        <wps:txbx>
                          <w:txbxContent>
                            <w:p w14:paraId="43503C03" w14:textId="77777777" w:rsidR="00761C32" w:rsidRDefault="00000000">
                              <w:r>
                                <w:rPr>
                                  <w:rFonts w:ascii="Tahoma" w:eastAsia="Tahoma" w:hAnsi="Tahoma" w:cs="Tahoma"/>
                                </w:rPr>
                                <w:t>5.</w:t>
                              </w:r>
                            </w:p>
                          </w:txbxContent>
                        </wps:txbx>
                        <wps:bodyPr horzOverflow="overflow" vert="horz" lIns="0" tIns="0" rIns="0" bIns="0" rtlCol="0">
                          <a:noAutofit/>
                        </wps:bodyPr>
                      </wps:wsp>
                      <wps:wsp>
                        <wps:cNvPr id="15433" name="Rectangle 15433"/>
                        <wps:cNvSpPr/>
                        <wps:spPr>
                          <a:xfrm>
                            <a:off x="190500" y="3029273"/>
                            <a:ext cx="2604519" cy="200226"/>
                          </a:xfrm>
                          <a:prstGeom prst="rect">
                            <a:avLst/>
                          </a:prstGeom>
                          <a:ln>
                            <a:noFill/>
                          </a:ln>
                        </wps:spPr>
                        <wps:txbx>
                          <w:txbxContent>
                            <w:p w14:paraId="41702174" w14:textId="77777777" w:rsidR="00761C32" w:rsidRDefault="00000000">
                              <w:r>
                                <w:rPr>
                                  <w:rFonts w:ascii="Microsoft YaHei UI" w:eastAsia="Microsoft YaHei UI" w:hAnsi="Microsoft YaHei UI" w:cs="Microsoft YaHei UI"/>
                                </w:rPr>
                                <w:t>就算整个集群只剩下一台机器了</w:t>
                              </w:r>
                            </w:p>
                          </w:txbxContent>
                        </wps:txbx>
                        <wps:bodyPr horzOverflow="overflow" vert="horz" lIns="0" tIns="0" rIns="0" bIns="0" rtlCol="0">
                          <a:noAutofit/>
                        </wps:bodyPr>
                      </wps:wsp>
                      <wps:wsp>
                        <wps:cNvPr id="15434" name="Rectangle 15434"/>
                        <wps:cNvSpPr/>
                        <wps:spPr>
                          <a:xfrm>
                            <a:off x="2149170" y="3035913"/>
                            <a:ext cx="58367" cy="181104"/>
                          </a:xfrm>
                          <a:prstGeom prst="rect">
                            <a:avLst/>
                          </a:prstGeom>
                          <a:ln>
                            <a:noFill/>
                          </a:ln>
                        </wps:spPr>
                        <wps:txbx>
                          <w:txbxContent>
                            <w:p w14:paraId="3AA7433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435" name="Rectangle 15435"/>
                        <wps:cNvSpPr/>
                        <wps:spPr>
                          <a:xfrm>
                            <a:off x="2217750" y="3029273"/>
                            <a:ext cx="2231566" cy="200226"/>
                          </a:xfrm>
                          <a:prstGeom prst="rect">
                            <a:avLst/>
                          </a:prstGeom>
                          <a:ln>
                            <a:noFill/>
                          </a:ln>
                        </wps:spPr>
                        <wps:txbx>
                          <w:txbxContent>
                            <w:p w14:paraId="36AC362E" w14:textId="77777777" w:rsidR="00761C32" w:rsidRDefault="00000000">
                              <w:r>
                                <w:rPr>
                                  <w:rFonts w:ascii="Microsoft YaHei UI" w:eastAsia="Microsoft YaHei UI" w:hAnsi="Microsoft YaHei UI" w:cs="Microsoft YaHei UI"/>
                                </w:rPr>
                                <w:t>依然能消费队列里面的消息</w:t>
                              </w:r>
                            </w:p>
                          </w:txbxContent>
                        </wps:txbx>
                        <wps:bodyPr horzOverflow="overflow" vert="horz" lIns="0" tIns="0" rIns="0" bIns="0" rtlCol="0">
                          <a:noAutofit/>
                        </wps:bodyPr>
                      </wps:wsp>
                      <wps:wsp>
                        <wps:cNvPr id="15436" name="Rectangle 15436"/>
                        <wps:cNvSpPr/>
                        <wps:spPr>
                          <a:xfrm>
                            <a:off x="3894404" y="3035913"/>
                            <a:ext cx="58367" cy="181104"/>
                          </a:xfrm>
                          <a:prstGeom prst="rect">
                            <a:avLst/>
                          </a:prstGeom>
                          <a:ln>
                            <a:noFill/>
                          </a:ln>
                        </wps:spPr>
                        <wps:txbx>
                          <w:txbxContent>
                            <w:p w14:paraId="3AF25AC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437" name="Rectangle 15437"/>
                        <wps:cNvSpPr/>
                        <wps:spPr>
                          <a:xfrm>
                            <a:off x="71628" y="3403197"/>
                            <a:ext cx="337855" cy="181105"/>
                          </a:xfrm>
                          <a:prstGeom prst="rect">
                            <a:avLst/>
                          </a:prstGeom>
                          <a:ln>
                            <a:noFill/>
                          </a:ln>
                        </wps:spPr>
                        <wps:txbx>
                          <w:txbxContent>
                            <w:p w14:paraId="0A8138D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438" name="Rectangle 15438"/>
                        <wps:cNvSpPr/>
                        <wps:spPr>
                          <a:xfrm>
                            <a:off x="351993" y="3396556"/>
                            <a:ext cx="4459030" cy="200225"/>
                          </a:xfrm>
                          <a:prstGeom prst="rect">
                            <a:avLst/>
                          </a:prstGeom>
                          <a:ln>
                            <a:noFill/>
                          </a:ln>
                        </wps:spPr>
                        <wps:txbx>
                          <w:txbxContent>
                            <w:p w14:paraId="1CE28C8C" w14:textId="77777777" w:rsidR="00761C32" w:rsidRDefault="00000000">
                              <w:r>
                                <w:rPr>
                                  <w:rFonts w:ascii="Microsoft YaHei UI" w:eastAsia="Microsoft YaHei UI" w:hAnsi="Microsoft YaHei UI" w:cs="Microsoft YaHei UI"/>
                                </w:rPr>
                                <w:t>说明队列里面的消息被镜像队列传递到相应机器里面了</w:t>
                              </w:r>
                            </w:p>
                          </w:txbxContent>
                        </wps:txbx>
                        <wps:bodyPr horzOverflow="overflow" vert="horz" lIns="0" tIns="0" rIns="0" bIns="0" rtlCol="0">
                          <a:noAutofit/>
                        </wps:bodyPr>
                      </wps:wsp>
                      <wps:wsp>
                        <wps:cNvPr id="15439" name="Rectangle 15439"/>
                        <wps:cNvSpPr/>
                        <wps:spPr>
                          <a:xfrm>
                            <a:off x="3703904" y="3403197"/>
                            <a:ext cx="58367" cy="181105"/>
                          </a:xfrm>
                          <a:prstGeom prst="rect">
                            <a:avLst/>
                          </a:prstGeom>
                          <a:ln>
                            <a:noFill/>
                          </a:ln>
                        </wps:spPr>
                        <wps:txbx>
                          <w:txbxContent>
                            <w:p w14:paraId="5DAFE58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717" name="Shape 113717"/>
                        <wps:cNvSpPr/>
                        <wps:spPr>
                          <a:xfrm>
                            <a:off x="0" y="0"/>
                            <a:ext cx="9144" cy="3700907"/>
                          </a:xfrm>
                          <a:custGeom>
                            <a:avLst/>
                            <a:gdLst/>
                            <a:ahLst/>
                            <a:cxnLst/>
                            <a:rect l="0" t="0" r="0" b="0"/>
                            <a:pathLst>
                              <a:path w="9144" h="3700907">
                                <a:moveTo>
                                  <a:pt x="0" y="0"/>
                                </a:moveTo>
                                <a:lnTo>
                                  <a:pt x="9144" y="0"/>
                                </a:lnTo>
                                <a:lnTo>
                                  <a:pt x="9144" y="3700907"/>
                                </a:lnTo>
                                <a:lnTo>
                                  <a:pt x="0" y="370090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8" name="Shape 113718"/>
                        <wps:cNvSpPr/>
                        <wps:spPr>
                          <a:xfrm>
                            <a:off x="0" y="3700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19" name="Shape 113719"/>
                        <wps:cNvSpPr/>
                        <wps:spPr>
                          <a:xfrm>
                            <a:off x="6096" y="3700906"/>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20" name="Shape 113720"/>
                        <wps:cNvSpPr/>
                        <wps:spPr>
                          <a:xfrm>
                            <a:off x="5874461" y="0"/>
                            <a:ext cx="9144" cy="3700907"/>
                          </a:xfrm>
                          <a:custGeom>
                            <a:avLst/>
                            <a:gdLst/>
                            <a:ahLst/>
                            <a:cxnLst/>
                            <a:rect l="0" t="0" r="0" b="0"/>
                            <a:pathLst>
                              <a:path w="9144" h="3700907">
                                <a:moveTo>
                                  <a:pt x="0" y="0"/>
                                </a:moveTo>
                                <a:lnTo>
                                  <a:pt x="9144" y="0"/>
                                </a:lnTo>
                                <a:lnTo>
                                  <a:pt x="9144" y="3700907"/>
                                </a:lnTo>
                                <a:lnTo>
                                  <a:pt x="0" y="370090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21" name="Shape 113721"/>
                        <wps:cNvSpPr/>
                        <wps:spPr>
                          <a:xfrm>
                            <a:off x="5874461" y="370090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453" name="Picture 15453"/>
                          <pic:cNvPicPr/>
                        </pic:nvPicPr>
                        <pic:blipFill>
                          <a:blip r:embed="rId174"/>
                          <a:stretch>
                            <a:fillRect/>
                          </a:stretch>
                        </pic:blipFill>
                        <pic:spPr>
                          <a:xfrm>
                            <a:off x="350215" y="889"/>
                            <a:ext cx="3569335" cy="2834640"/>
                          </a:xfrm>
                          <a:prstGeom prst="rect">
                            <a:avLst/>
                          </a:prstGeom>
                        </pic:spPr>
                      </pic:pic>
                    </wpg:wgp>
                  </a:graphicData>
                </a:graphic>
              </wp:inline>
            </w:drawing>
          </mc:Choice>
          <mc:Fallback>
            <w:pict>
              <v:group w14:anchorId="174BA85B" id="Group 99272" o:spid="_x0000_s5545" style="width:463.05pt;height:553.7pt;mso-position-horizontal-relative:char;mso-position-vertical-relative:line" coordsize="58805,7032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NEnCP4fM1GIVLgKYiYAAAAASUVORK5CYIJQSwME&#10;CgAAAAAAAAAhAMWuXyC+jQAAvo0AABQAAABkcnMvbWVkaWEvaW1hZ2UyLmpwZ//Y/+AAEEpGSUYA&#10;AQEBAGAAYAAA/9sAQwADAgIDAgIDAwMDBAMDBAUIBQUEBAUKBwcGCAwKDAwLCgsLDQ4SEA0OEQ4L&#10;CxAWEBETFBUVFQwPFxgWFBgSFBUU/9sAQwEDBAQFBAUJBQUJFA0LDRQUFBQUFBQUFBQUFBQUFBQU&#10;FBQUFBQUFBQUFBQUFBQUFBQUFBQUFBQUFBQUFBQUFBQU/8AAEQgBSAG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">
                <v:shape id="Picture 15424" o:spid="_x0000_s5546" type="#_x0000_t75" style="position:absolute;left:831;top:177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">
                  <v:imagedata r:id="rId10" o:title=""/>
                </v:shape>
                <v:rect id="Rectangle 15430" o:spid="_x0000_s5547" style="position:absolute;left:716;top:27341;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" filled="f" stroked="f">
                  <v:textbox inset="0,0,0,0">
                    <w:txbxContent>
                      <w:p w14:paraId="02059F87" w14:textId="77777777" w:rsidR="00761C32" w:rsidRDefault="00000000">
                        <w:r>
                          <w:rPr>
                            <w:rFonts w:ascii="Tahoma" w:eastAsia="Tahoma" w:hAnsi="Tahoma" w:cs="Tahoma"/>
                          </w:rPr>
                          <w:t xml:space="preserve">    </w:t>
                        </w:r>
                      </w:p>
                    </w:txbxContent>
                  </v:textbox>
                </v:rect>
                <v:rect id="Rectangle 15431" o:spid="_x0000_s5548" style="position:absolute;left:39325;top:2734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" filled="f" stroked="f">
                  <v:textbox inset="0,0,0,0">
                    <w:txbxContent>
                      <w:p w14:paraId="37B0C78F" w14:textId="77777777" w:rsidR="00761C32" w:rsidRDefault="00000000">
                        <w:r>
                          <w:rPr>
                            <w:rFonts w:ascii="Tahoma" w:eastAsia="Tahoma" w:hAnsi="Tahoma" w:cs="Tahoma"/>
                          </w:rPr>
                          <w:t xml:space="preserve"> </w:t>
                        </w:r>
                      </w:p>
                    </w:txbxContent>
                  </v:textbox>
                </v:rect>
                <v:rect id="Rectangle 15432" o:spid="_x0000_s5549" style="position:absolute;left:716;top:30359;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" filled="f" stroked="f">
                  <v:textbox inset="0,0,0,0">
                    <w:txbxContent>
                      <w:p w14:paraId="43503C03" w14:textId="77777777" w:rsidR="00761C32" w:rsidRDefault="00000000">
                        <w:r>
                          <w:rPr>
                            <w:rFonts w:ascii="Tahoma" w:eastAsia="Tahoma" w:hAnsi="Tahoma" w:cs="Tahoma"/>
                          </w:rPr>
                          <w:t>5.</w:t>
                        </w:r>
                      </w:p>
                    </w:txbxContent>
                  </v:textbox>
                </v:rect>
                <v:rect id="Rectangle 15433" o:spid="_x0000_s5550" style="position:absolute;left:1905;top:30292;width:2604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" filled="f" stroked="f">
                  <v:textbox inset="0,0,0,0">
                    <w:txbxContent>
                      <w:p w14:paraId="41702174" w14:textId="77777777" w:rsidR="00761C32" w:rsidRDefault="00000000">
                        <w:r>
                          <w:rPr>
                            <w:rFonts w:ascii="Microsoft YaHei UI" w:eastAsia="Microsoft YaHei UI" w:hAnsi="Microsoft YaHei UI" w:cs="Microsoft YaHei UI"/>
                          </w:rPr>
                          <w:t>就算整个集群只剩下一台机器了</w:t>
                        </w:r>
                      </w:p>
                    </w:txbxContent>
                  </v:textbox>
                </v:rect>
                <v:rect id="Rectangle 15434" o:spid="_x0000_s5551" style="position:absolute;left:21491;top:3035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" filled="f" stroked="f">
                  <v:textbox inset="0,0,0,0">
                    <w:txbxContent>
                      <w:p w14:paraId="3AA7433C" w14:textId="77777777" w:rsidR="00761C32" w:rsidRDefault="00000000">
                        <w:r>
                          <w:rPr>
                            <w:rFonts w:ascii="Tahoma" w:eastAsia="Tahoma" w:hAnsi="Tahoma" w:cs="Tahoma"/>
                          </w:rPr>
                          <w:t xml:space="preserve"> </w:t>
                        </w:r>
                      </w:p>
                    </w:txbxContent>
                  </v:textbox>
                </v:rect>
                <v:rect id="Rectangle 15435" o:spid="_x0000_s5552" style="position:absolute;left:22177;top:30292;width:2231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" filled="f" stroked="f">
                  <v:textbox inset="0,0,0,0">
                    <w:txbxContent>
                      <w:p w14:paraId="36AC362E" w14:textId="77777777" w:rsidR="00761C32" w:rsidRDefault="00000000">
                        <w:r>
                          <w:rPr>
                            <w:rFonts w:ascii="Microsoft YaHei UI" w:eastAsia="Microsoft YaHei UI" w:hAnsi="Microsoft YaHei UI" w:cs="Microsoft YaHei UI"/>
                          </w:rPr>
                          <w:t>依然能消费队列里面的消息</w:t>
                        </w:r>
                      </w:p>
                    </w:txbxContent>
                  </v:textbox>
                </v:rect>
                <v:rect id="Rectangle 15436" o:spid="_x0000_s5553" style="position:absolute;left:38944;top:3035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" filled="f" stroked="f">
                  <v:textbox inset="0,0,0,0">
                    <w:txbxContent>
                      <w:p w14:paraId="3AF25AC2" w14:textId="77777777" w:rsidR="00761C32" w:rsidRDefault="00000000">
                        <w:r>
                          <w:rPr>
                            <w:rFonts w:ascii="Tahoma" w:eastAsia="Tahoma" w:hAnsi="Tahoma" w:cs="Tahoma"/>
                          </w:rPr>
                          <w:t xml:space="preserve"> </w:t>
                        </w:r>
                      </w:p>
                    </w:txbxContent>
                  </v:textbox>
                </v:rect>
                <v:rect id="Rectangle 15437" o:spid="_x0000_s5554" style="position:absolute;left:716;top:34031;width:337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" filled="f" stroked="f">
                  <v:textbox inset="0,0,0,0">
                    <w:txbxContent>
                      <w:p w14:paraId="0A8138D9" w14:textId="77777777" w:rsidR="00761C32" w:rsidRDefault="00000000">
                        <w:r>
                          <w:rPr>
                            <w:rFonts w:ascii="Tahoma" w:eastAsia="Tahoma" w:hAnsi="Tahoma" w:cs="Tahoma"/>
                          </w:rPr>
                          <w:t xml:space="preserve">    </w:t>
                        </w:r>
                      </w:p>
                    </w:txbxContent>
                  </v:textbox>
                </v:rect>
                <v:rect id="Rectangle 15438" o:spid="_x0000_s5555" style="position:absolute;left:3519;top:33965;width:4459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" filled="f" stroked="f">
                  <v:textbox inset="0,0,0,0">
                    <w:txbxContent>
                      <w:p w14:paraId="1CE28C8C" w14:textId="77777777" w:rsidR="00761C32" w:rsidRDefault="00000000">
                        <w:r>
                          <w:rPr>
                            <w:rFonts w:ascii="Microsoft YaHei UI" w:eastAsia="Microsoft YaHei UI" w:hAnsi="Microsoft YaHei UI" w:cs="Microsoft YaHei UI"/>
                          </w:rPr>
                          <w:t>说明队列里面的消息被镜像队列传递到相应机器里面了</w:t>
                        </w:r>
                      </w:p>
                    </w:txbxContent>
                  </v:textbox>
                </v:rect>
                <v:rect id="Rectangle 15439" o:spid="_x0000_s5556" style="position:absolute;left:37039;top:34031;width:5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" filled="f" stroked="f">
                  <v:textbox inset="0,0,0,0">
                    <w:txbxContent>
                      <w:p w14:paraId="5DAFE583" w14:textId="77777777" w:rsidR="00761C32" w:rsidRDefault="00000000">
                        <w:r>
                          <w:rPr>
                            <w:rFonts w:ascii="Tahoma" w:eastAsia="Tahoma" w:hAnsi="Tahoma" w:cs="Tahoma"/>
                          </w:rPr>
                          <w:t xml:space="preserve"> </w:t>
                        </w:r>
                      </w:p>
                    </w:txbxContent>
                  </v:textbox>
                </v:rect>
                <v:shape id="Shape 113717" o:spid="_x0000_s5557" style="position:absolute;width:91;height:37009;visibility:visible;mso-wrap-style:square;v-text-anchor:top" coordsize="9144,3700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" path="m,l9144,r,3700907l,3700907,,e" fillcolor="black" stroked="f" strokeweight="0">
                  <v:stroke miterlimit="83231f" joinstyle="miter"/>
                  <v:path arrowok="t" textboxrect="0,0,9144,3700907"/>
                </v:shape>
                <v:shape id="Shape 113718" o:spid="_x0000_s5558" style="position:absolute;top:3700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" path="m,l9144,r,9144l,9144,,e" fillcolor="black" stroked="f" strokeweight="0">
                  <v:stroke miterlimit="83231f" joinstyle="miter"/>
                  <v:path arrowok="t" textboxrect="0,0,9144,9144"/>
                </v:shape>
                <v:shape id="Shape 113719" o:spid="_x0000_s5559" style="position:absolute;left:60;top:37009;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" path="m,l5868289,r,9144l,9144,,e" fillcolor="black" stroked="f" strokeweight="0">
                  <v:stroke miterlimit="83231f" joinstyle="miter"/>
                  <v:path arrowok="t" textboxrect="0,0,5868289,9144"/>
                </v:shape>
                <v:shape id="Shape 113720" o:spid="_x0000_s5560" style="position:absolute;left:58744;width:92;height:37009;visibility:visible;mso-wrap-style:square;v-text-anchor:top" coordsize="9144,3700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" path="m,l9144,r,3700907l,3700907,,e" fillcolor="black" stroked="f" strokeweight="0">
                  <v:stroke miterlimit="83231f" joinstyle="miter"/>
                  <v:path arrowok="t" textboxrect="0,0,9144,3700907"/>
                </v:shape>
                <v:shape id="Shape 113721" o:spid="_x0000_s5561" style="position:absolute;left:58744;top:3700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" path="m,l9144,r,9144l,9144,,e" fillcolor="black" stroked="f" strokeweight="0">
                  <v:stroke miterlimit="83231f" joinstyle="miter"/>
                  <v:path arrowok="t" textboxrect="0,0,9144,9144"/>
                </v:shape>
                <v:shape id="Picture 15453" o:spid="_x0000_s5562" type="#_x0000_t75" style="position:absolute;left:3502;top:8;width:35693;height:28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">
                  <v:imagedata r:id="rId175" o:title=""/>
                </v:shape>
                <w10:anchorlock/>
              </v:group>
            </w:pict>
          </mc:Fallback>
        </mc:AlternateContent>
      </w:r>
    </w:p>
    <w:p w14:paraId="16CDF313" w14:textId="77777777" w:rsidR="00761C32" w:rsidRDefault="00000000">
      <w:pPr>
        <w:pStyle w:val="2"/>
        <w:spacing w:after="512"/>
        <w:ind w:left="-5"/>
      </w:pPr>
      <w:r>
        <w:lastRenderedPageBreak/>
        <w:t xml:space="preserve">10.3. </w:t>
      </w:r>
      <w:proofErr w:type="spellStart"/>
      <w:r>
        <w:t>Haproxy+Keepalive</w:t>
      </w:r>
      <w:proofErr w:type="spellEnd"/>
      <w:r>
        <w:t xml:space="preserve"> </w:t>
      </w:r>
      <w:r>
        <w:rPr>
          <w:rFonts w:ascii="黑体" w:eastAsia="黑体" w:hAnsi="黑体" w:cs="黑体"/>
          <w:b w:val="0"/>
        </w:rPr>
        <w:t>实现高可用负载均衡</w:t>
      </w:r>
      <w:r>
        <w:t xml:space="preserve"> </w:t>
      </w:r>
    </w:p>
    <w:p w14:paraId="75F2E462" w14:textId="77777777" w:rsidR="00761C32" w:rsidRDefault="00000000">
      <w:pPr>
        <w:pStyle w:val="3"/>
        <w:spacing w:after="126"/>
        <w:ind w:left="-5"/>
      </w:pPr>
      <w:r>
        <w:t>10.3.1.</w:t>
      </w:r>
      <w:r>
        <w:rPr>
          <w:rFonts w:ascii="Arial" w:eastAsia="Arial" w:hAnsi="Arial" w:cs="Arial"/>
          <w:b/>
        </w:rPr>
        <w:t xml:space="preserve"> </w:t>
      </w:r>
      <w:r>
        <w:t xml:space="preserve">整体架构图 </w:t>
      </w:r>
    </w:p>
    <w:p w14:paraId="0230848F" w14:textId="77777777" w:rsidR="00761C32" w:rsidRDefault="00000000">
      <w:pPr>
        <w:spacing w:after="230"/>
      </w:pPr>
      <w:r>
        <w:rPr>
          <w:rFonts w:ascii="Tahoma" w:eastAsia="Tahoma" w:hAnsi="Tahoma" w:cs="Tahoma"/>
        </w:rPr>
        <w:t xml:space="preserve">       </w:t>
      </w:r>
      <w:r>
        <w:rPr>
          <w:noProof/>
        </w:rPr>
        <mc:AlternateContent>
          <mc:Choice Requires="wpg">
            <w:drawing>
              <wp:inline distT="0" distB="0" distL="0" distR="0" wp14:anchorId="5D2FB98C" wp14:editId="0AEE1D68">
                <wp:extent cx="6378720" cy="6023483"/>
                <wp:effectExtent l="0" t="0" r="0" b="0"/>
                <wp:docPr id="101433" name="Group 101433"/>
                <wp:cNvGraphicFramePr/>
                <a:graphic xmlns:a="http://schemas.openxmlformats.org/drawingml/2006/main">
                  <a:graphicData uri="http://schemas.microsoft.com/office/word/2010/wordprocessingGroup">
                    <wpg:wgp>
                      <wpg:cNvGrpSpPr/>
                      <wpg:grpSpPr>
                        <a:xfrm>
                          <a:off x="0" y="0"/>
                          <a:ext cx="6378720" cy="6023483"/>
                          <a:chOff x="0" y="0"/>
                          <a:chExt cx="6378720" cy="6023483"/>
                        </a:xfrm>
                      </wpg:grpSpPr>
                      <pic:pic xmlns:pic="http://schemas.openxmlformats.org/drawingml/2006/picture">
                        <pic:nvPicPr>
                          <pic:cNvPr id="15457" name="Picture 15457"/>
                          <pic:cNvPicPr/>
                        </pic:nvPicPr>
                        <pic:blipFill>
                          <a:blip r:embed="rId7"/>
                          <a:stretch>
                            <a:fillRect/>
                          </a:stretch>
                        </pic:blipFill>
                        <pic:spPr>
                          <a:xfrm>
                            <a:off x="583375" y="765048"/>
                            <a:ext cx="5258435" cy="5258435"/>
                          </a:xfrm>
                          <a:prstGeom prst="rect">
                            <a:avLst/>
                          </a:prstGeom>
                        </pic:spPr>
                      </pic:pic>
                      <wps:wsp>
                        <wps:cNvPr id="15476" name="Rectangle 15476"/>
                        <wps:cNvSpPr/>
                        <wps:spPr>
                          <a:xfrm>
                            <a:off x="5290693" y="4218919"/>
                            <a:ext cx="58367" cy="181105"/>
                          </a:xfrm>
                          <a:prstGeom prst="rect">
                            <a:avLst/>
                          </a:prstGeom>
                          <a:ln>
                            <a:noFill/>
                          </a:ln>
                        </wps:spPr>
                        <wps:txbx>
                          <w:txbxContent>
                            <w:p w14:paraId="0E12CCB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477" name="Rectangle 15477"/>
                        <wps:cNvSpPr/>
                        <wps:spPr>
                          <a:xfrm>
                            <a:off x="0" y="4517319"/>
                            <a:ext cx="836105" cy="237150"/>
                          </a:xfrm>
                          <a:prstGeom prst="rect">
                            <a:avLst/>
                          </a:prstGeom>
                          <a:ln>
                            <a:noFill/>
                          </a:ln>
                        </wps:spPr>
                        <wps:txbx>
                          <w:txbxContent>
                            <w:p w14:paraId="347D04E2" w14:textId="77777777" w:rsidR="00761C32" w:rsidRDefault="00000000">
                              <w:r>
                                <w:rPr>
                                  <w:rFonts w:ascii="黑体" w:eastAsia="黑体" w:hAnsi="黑体" w:cs="黑体"/>
                                  <w:sz w:val="28"/>
                                </w:rPr>
                                <w:t>10.3.2.</w:t>
                              </w:r>
                            </w:p>
                          </w:txbxContent>
                        </wps:txbx>
                        <wps:bodyPr horzOverflow="overflow" vert="horz" lIns="0" tIns="0" rIns="0" bIns="0" rtlCol="0">
                          <a:noAutofit/>
                        </wps:bodyPr>
                      </wps:wsp>
                      <wps:wsp>
                        <wps:cNvPr id="15478" name="Rectangle 15478"/>
                        <wps:cNvSpPr/>
                        <wps:spPr>
                          <a:xfrm>
                            <a:off x="628193" y="4509184"/>
                            <a:ext cx="65888" cy="264422"/>
                          </a:xfrm>
                          <a:prstGeom prst="rect">
                            <a:avLst/>
                          </a:prstGeom>
                          <a:ln>
                            <a:noFill/>
                          </a:ln>
                        </wps:spPr>
                        <wps:txbx>
                          <w:txbxContent>
                            <w:p w14:paraId="677E3016"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5479" name="Rectangle 15479"/>
                        <wps:cNvSpPr/>
                        <wps:spPr>
                          <a:xfrm>
                            <a:off x="800405" y="4517319"/>
                            <a:ext cx="836104" cy="237150"/>
                          </a:xfrm>
                          <a:prstGeom prst="rect">
                            <a:avLst/>
                          </a:prstGeom>
                          <a:ln>
                            <a:noFill/>
                          </a:ln>
                        </wps:spPr>
                        <wps:txbx>
                          <w:txbxContent>
                            <w:p w14:paraId="15810AB6" w14:textId="77777777" w:rsidR="00761C32" w:rsidRDefault="00000000">
                              <w:proofErr w:type="spellStart"/>
                              <w:r>
                                <w:rPr>
                                  <w:rFonts w:ascii="黑体" w:eastAsia="黑体" w:hAnsi="黑体" w:cs="黑体"/>
                                  <w:sz w:val="28"/>
                                </w:rPr>
                                <w:t>Haproxy</w:t>
                              </w:r>
                              <w:proofErr w:type="spellEnd"/>
                            </w:p>
                          </w:txbxContent>
                        </wps:txbx>
                        <wps:bodyPr horzOverflow="overflow" vert="horz" lIns="0" tIns="0" rIns="0" bIns="0" rtlCol="0">
                          <a:noAutofit/>
                        </wps:bodyPr>
                      </wps:wsp>
                      <wps:wsp>
                        <wps:cNvPr id="15480" name="Rectangle 15480"/>
                        <wps:cNvSpPr/>
                        <wps:spPr>
                          <a:xfrm>
                            <a:off x="1473962" y="4517319"/>
                            <a:ext cx="1420764" cy="237150"/>
                          </a:xfrm>
                          <a:prstGeom prst="rect">
                            <a:avLst/>
                          </a:prstGeom>
                          <a:ln>
                            <a:noFill/>
                          </a:ln>
                        </wps:spPr>
                        <wps:txbx>
                          <w:txbxContent>
                            <w:p w14:paraId="064BD122" w14:textId="77777777" w:rsidR="00761C32" w:rsidRDefault="00000000">
                              <w:r>
                                <w:rPr>
                                  <w:rFonts w:ascii="黑体" w:eastAsia="黑体" w:hAnsi="黑体" w:cs="黑体"/>
                                  <w:sz w:val="28"/>
                                </w:rPr>
                                <w:t>实现负载均衡</w:t>
                              </w:r>
                            </w:p>
                          </w:txbxContent>
                        </wps:txbx>
                        <wps:bodyPr horzOverflow="overflow" vert="horz" lIns="0" tIns="0" rIns="0" bIns="0" rtlCol="0">
                          <a:noAutofit/>
                        </wps:bodyPr>
                      </wps:wsp>
                      <wps:wsp>
                        <wps:cNvPr id="15481" name="Rectangle 15481"/>
                        <wps:cNvSpPr/>
                        <wps:spPr>
                          <a:xfrm>
                            <a:off x="2542667" y="4517319"/>
                            <a:ext cx="118575" cy="237150"/>
                          </a:xfrm>
                          <a:prstGeom prst="rect">
                            <a:avLst/>
                          </a:prstGeom>
                          <a:ln>
                            <a:noFill/>
                          </a:ln>
                        </wps:spPr>
                        <wps:txbx>
                          <w:txbxContent>
                            <w:p w14:paraId="6F122941"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5482" name="Rectangle 15482"/>
                        <wps:cNvSpPr/>
                        <wps:spPr>
                          <a:xfrm>
                            <a:off x="266700" y="4953487"/>
                            <a:ext cx="692574" cy="181105"/>
                          </a:xfrm>
                          <a:prstGeom prst="rect">
                            <a:avLst/>
                          </a:prstGeom>
                          <a:ln>
                            <a:noFill/>
                          </a:ln>
                        </wps:spPr>
                        <wps:txbx>
                          <w:txbxContent>
                            <w:p w14:paraId="0401A056" w14:textId="77777777" w:rsidR="00761C32" w:rsidRDefault="00000000">
                              <w:proofErr w:type="spellStart"/>
                              <w:r>
                                <w:rPr>
                                  <w:rFonts w:ascii="Tahoma" w:eastAsia="Tahoma" w:hAnsi="Tahoma" w:cs="Tahoma"/>
                                </w:rPr>
                                <w:t>HAProxy</w:t>
                              </w:r>
                              <w:proofErr w:type="spellEnd"/>
                            </w:p>
                          </w:txbxContent>
                        </wps:txbx>
                        <wps:bodyPr horzOverflow="overflow" vert="horz" lIns="0" tIns="0" rIns="0" bIns="0" rtlCol="0">
                          <a:noAutofit/>
                        </wps:bodyPr>
                      </wps:wsp>
                      <wps:wsp>
                        <wps:cNvPr id="15483" name="Rectangle 15483"/>
                        <wps:cNvSpPr/>
                        <wps:spPr>
                          <a:xfrm>
                            <a:off x="823265" y="4946846"/>
                            <a:ext cx="2602468" cy="200226"/>
                          </a:xfrm>
                          <a:prstGeom prst="rect">
                            <a:avLst/>
                          </a:prstGeom>
                          <a:ln>
                            <a:noFill/>
                          </a:ln>
                        </wps:spPr>
                        <wps:txbx>
                          <w:txbxContent>
                            <w:p w14:paraId="77E2253A" w14:textId="77777777" w:rsidR="00761C32" w:rsidRDefault="00000000">
                              <w:r>
                                <w:rPr>
                                  <w:rFonts w:ascii="Microsoft YaHei UI" w:eastAsia="Microsoft YaHei UI" w:hAnsi="Microsoft YaHei UI" w:cs="Microsoft YaHei UI"/>
                                </w:rPr>
                                <w:t>提供高可用性、负载均衡及基于</w:t>
                              </w:r>
                            </w:p>
                          </w:txbxContent>
                        </wps:txbx>
                        <wps:bodyPr horzOverflow="overflow" vert="horz" lIns="0" tIns="0" rIns="0" bIns="0" rtlCol="0">
                          <a:noAutofit/>
                        </wps:bodyPr>
                      </wps:wsp>
                      <wps:wsp>
                        <wps:cNvPr id="15484" name="Rectangle 15484"/>
                        <wps:cNvSpPr/>
                        <wps:spPr>
                          <a:xfrm>
                            <a:off x="2813939" y="4953487"/>
                            <a:ext cx="767351" cy="181105"/>
                          </a:xfrm>
                          <a:prstGeom prst="rect">
                            <a:avLst/>
                          </a:prstGeom>
                          <a:ln>
                            <a:noFill/>
                          </a:ln>
                        </wps:spPr>
                        <wps:txbx>
                          <w:txbxContent>
                            <w:p w14:paraId="5C85F8EF" w14:textId="77777777" w:rsidR="00761C32" w:rsidRDefault="00000000">
                              <w:r>
                                <w:rPr>
                                  <w:rFonts w:ascii="Tahoma" w:eastAsia="Tahoma" w:hAnsi="Tahoma" w:cs="Tahoma"/>
                                </w:rPr>
                                <w:t>TCPHTTP</w:t>
                              </w:r>
                            </w:p>
                          </w:txbxContent>
                        </wps:txbx>
                        <wps:bodyPr horzOverflow="overflow" vert="horz" lIns="0" tIns="0" rIns="0" bIns="0" rtlCol="0">
                          <a:noAutofit/>
                        </wps:bodyPr>
                      </wps:wsp>
                      <wps:wsp>
                        <wps:cNvPr id="15485" name="Rectangle 15485"/>
                        <wps:cNvSpPr/>
                        <wps:spPr>
                          <a:xfrm>
                            <a:off x="3426587" y="4946846"/>
                            <a:ext cx="3901652" cy="200226"/>
                          </a:xfrm>
                          <a:prstGeom prst="rect">
                            <a:avLst/>
                          </a:prstGeom>
                          <a:ln>
                            <a:noFill/>
                          </a:ln>
                        </wps:spPr>
                        <wps:txbx>
                          <w:txbxContent>
                            <w:p w14:paraId="4D90C050" w14:textId="77777777" w:rsidR="00761C32" w:rsidRDefault="00000000">
                              <w:r>
                                <w:rPr>
                                  <w:rFonts w:ascii="Microsoft YaHei UI" w:eastAsia="Microsoft YaHei UI" w:hAnsi="Microsoft YaHei UI" w:cs="Microsoft YaHei UI"/>
                                </w:rPr>
                                <w:t>应用的代理，支持虚拟主机，它是免费、快速并</w:t>
                              </w:r>
                            </w:p>
                          </w:txbxContent>
                        </wps:txbx>
                        <wps:bodyPr horzOverflow="overflow" vert="horz" lIns="0" tIns="0" rIns="0" bIns="0" rtlCol="0">
                          <a:noAutofit/>
                        </wps:bodyPr>
                      </wps:wsp>
                      <wps:wsp>
                        <wps:cNvPr id="15486" name="Rectangle 15486"/>
                        <wps:cNvSpPr/>
                        <wps:spPr>
                          <a:xfrm>
                            <a:off x="0" y="5188019"/>
                            <a:ext cx="2415992" cy="200226"/>
                          </a:xfrm>
                          <a:prstGeom prst="rect">
                            <a:avLst/>
                          </a:prstGeom>
                          <a:ln>
                            <a:noFill/>
                          </a:ln>
                        </wps:spPr>
                        <wps:txbx>
                          <w:txbxContent>
                            <w:p w14:paraId="2848C31E" w14:textId="77777777" w:rsidR="00761C32" w:rsidRDefault="00000000">
                              <w:r>
                                <w:rPr>
                                  <w:rFonts w:ascii="Microsoft YaHei UI" w:eastAsia="Microsoft YaHei UI" w:hAnsi="Microsoft YaHei UI" w:cs="Microsoft YaHei UI"/>
                                </w:rPr>
                                <w:t>且可靠的一种解决方案，包括</w:t>
                              </w:r>
                            </w:p>
                          </w:txbxContent>
                        </wps:txbx>
                        <wps:bodyPr horzOverflow="overflow" vert="horz" lIns="0" tIns="0" rIns="0" bIns="0" rtlCol="0">
                          <a:noAutofit/>
                        </wps:bodyPr>
                      </wps:wsp>
                      <wps:wsp>
                        <wps:cNvPr id="15487" name="Rectangle 15487"/>
                        <wps:cNvSpPr/>
                        <wps:spPr>
                          <a:xfrm>
                            <a:off x="1851914" y="5194660"/>
                            <a:ext cx="3001528" cy="181105"/>
                          </a:xfrm>
                          <a:prstGeom prst="rect">
                            <a:avLst/>
                          </a:prstGeom>
                          <a:ln>
                            <a:noFill/>
                          </a:ln>
                        </wps:spPr>
                        <wps:txbx>
                          <w:txbxContent>
                            <w:p w14:paraId="55850689" w14:textId="77777777" w:rsidR="00761C32" w:rsidRDefault="00000000">
                              <w:proofErr w:type="spellStart"/>
                              <w:r>
                                <w:rPr>
                                  <w:rFonts w:ascii="Tahoma" w:eastAsia="Tahoma" w:hAnsi="Tahoma" w:cs="Tahoma"/>
                                </w:rPr>
                                <w:t>Twitter,Reddit,StackOverflow,GitHub</w:t>
                              </w:r>
                              <w:proofErr w:type="spellEnd"/>
                            </w:p>
                          </w:txbxContent>
                        </wps:txbx>
                        <wps:bodyPr horzOverflow="overflow" vert="horz" lIns="0" tIns="0" rIns="0" bIns="0" rtlCol="0">
                          <a:noAutofit/>
                        </wps:bodyPr>
                      </wps:wsp>
                      <wps:wsp>
                        <wps:cNvPr id="15488" name="Rectangle 15488"/>
                        <wps:cNvSpPr/>
                        <wps:spPr>
                          <a:xfrm>
                            <a:off x="4144645" y="5188019"/>
                            <a:ext cx="2971319" cy="200226"/>
                          </a:xfrm>
                          <a:prstGeom prst="rect">
                            <a:avLst/>
                          </a:prstGeom>
                          <a:ln>
                            <a:noFill/>
                          </a:ln>
                        </wps:spPr>
                        <wps:txbx>
                          <w:txbxContent>
                            <w:p w14:paraId="40AC7848" w14:textId="77777777" w:rsidR="00761C32" w:rsidRDefault="00000000">
                              <w:r>
                                <w:rPr>
                                  <w:rFonts w:ascii="Microsoft YaHei UI" w:eastAsia="Microsoft YaHei UI" w:hAnsi="Microsoft YaHei UI" w:cs="Microsoft YaHei UI"/>
                                </w:rPr>
                                <w:t>在内的多家知名互联网公司在使用。</w:t>
                              </w:r>
                            </w:p>
                          </w:txbxContent>
                        </wps:txbx>
                        <wps:bodyPr horzOverflow="overflow" vert="horz" lIns="0" tIns="0" rIns="0" bIns="0" rtlCol="0">
                          <a:noAutofit/>
                        </wps:bodyPr>
                      </wps:wsp>
                      <wps:wsp>
                        <wps:cNvPr id="15489" name="Rectangle 15489"/>
                        <wps:cNvSpPr/>
                        <wps:spPr>
                          <a:xfrm>
                            <a:off x="0" y="5435452"/>
                            <a:ext cx="692574" cy="181104"/>
                          </a:xfrm>
                          <a:prstGeom prst="rect">
                            <a:avLst/>
                          </a:prstGeom>
                          <a:ln>
                            <a:noFill/>
                          </a:ln>
                        </wps:spPr>
                        <wps:txbx>
                          <w:txbxContent>
                            <w:p w14:paraId="19CC6E00" w14:textId="77777777" w:rsidR="00761C32" w:rsidRDefault="00000000">
                              <w:proofErr w:type="spellStart"/>
                              <w:r>
                                <w:rPr>
                                  <w:rFonts w:ascii="Tahoma" w:eastAsia="Tahoma" w:hAnsi="Tahoma" w:cs="Tahoma"/>
                                </w:rPr>
                                <w:t>HAProxy</w:t>
                              </w:r>
                              <w:proofErr w:type="spellEnd"/>
                            </w:p>
                          </w:txbxContent>
                        </wps:txbx>
                        <wps:bodyPr horzOverflow="overflow" vert="horz" lIns="0" tIns="0" rIns="0" bIns="0" rtlCol="0">
                          <a:noAutofit/>
                        </wps:bodyPr>
                      </wps:wsp>
                      <wps:wsp>
                        <wps:cNvPr id="15490" name="Rectangle 15490"/>
                        <wps:cNvSpPr/>
                        <wps:spPr>
                          <a:xfrm>
                            <a:off x="556565" y="5428810"/>
                            <a:ext cx="5944689" cy="200226"/>
                          </a:xfrm>
                          <a:prstGeom prst="rect">
                            <a:avLst/>
                          </a:prstGeom>
                          <a:ln>
                            <a:noFill/>
                          </a:ln>
                        </wps:spPr>
                        <wps:txbx>
                          <w:txbxContent>
                            <w:p w14:paraId="137C2E2F" w14:textId="77777777" w:rsidR="00761C32" w:rsidRDefault="00000000">
                              <w:r>
                                <w:rPr>
                                  <w:rFonts w:ascii="Microsoft YaHei UI" w:eastAsia="Microsoft YaHei UI" w:hAnsi="Microsoft YaHei UI" w:cs="Microsoft YaHei UI"/>
                                </w:rPr>
                                <w:t>实现了一种事件驱动、单一进程模型，此模型支持非常大的井发连接数。</w:t>
                              </w:r>
                            </w:p>
                          </w:txbxContent>
                        </wps:txbx>
                        <wps:bodyPr horzOverflow="overflow" vert="horz" lIns="0" tIns="0" rIns="0" bIns="0" rtlCol="0">
                          <a:noAutofit/>
                        </wps:bodyPr>
                      </wps:wsp>
                      <wps:wsp>
                        <wps:cNvPr id="15491" name="Rectangle 15491"/>
                        <wps:cNvSpPr/>
                        <wps:spPr>
                          <a:xfrm>
                            <a:off x="5025517" y="5435452"/>
                            <a:ext cx="58367" cy="181104"/>
                          </a:xfrm>
                          <a:prstGeom prst="rect">
                            <a:avLst/>
                          </a:prstGeom>
                          <a:ln>
                            <a:noFill/>
                          </a:ln>
                        </wps:spPr>
                        <wps:txbx>
                          <w:txbxContent>
                            <w:p w14:paraId="2C1A955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492" name="Rectangle 15492"/>
                        <wps:cNvSpPr/>
                        <wps:spPr>
                          <a:xfrm>
                            <a:off x="266700" y="5794571"/>
                            <a:ext cx="372953" cy="200226"/>
                          </a:xfrm>
                          <a:prstGeom prst="rect">
                            <a:avLst/>
                          </a:prstGeom>
                          <a:ln>
                            <a:noFill/>
                          </a:ln>
                        </wps:spPr>
                        <wps:txbx>
                          <w:txbxContent>
                            <w:p w14:paraId="3B1C6CCA" w14:textId="77777777" w:rsidR="00761C32" w:rsidRDefault="00000000">
                              <w:r>
                                <w:rPr>
                                  <w:rFonts w:ascii="Microsoft YaHei UI" w:eastAsia="Microsoft YaHei UI" w:hAnsi="Microsoft YaHei UI" w:cs="Microsoft YaHei UI"/>
                                </w:rPr>
                                <w:t>扩展</w:t>
                              </w:r>
                            </w:p>
                          </w:txbxContent>
                        </wps:txbx>
                        <wps:bodyPr horzOverflow="overflow" vert="horz" lIns="0" tIns="0" rIns="0" bIns="0" rtlCol="0">
                          <a:noAutofit/>
                        </wps:bodyPr>
                      </wps:wsp>
                      <wps:wsp>
                        <wps:cNvPr id="15493" name="Rectangle 15493"/>
                        <wps:cNvSpPr/>
                        <wps:spPr>
                          <a:xfrm>
                            <a:off x="582473" y="5801212"/>
                            <a:ext cx="1430462" cy="181104"/>
                          </a:xfrm>
                          <a:prstGeom prst="rect">
                            <a:avLst/>
                          </a:prstGeom>
                          <a:ln>
                            <a:noFill/>
                          </a:ln>
                        </wps:spPr>
                        <wps:txbx>
                          <w:txbxContent>
                            <w:p w14:paraId="56B48A6B" w14:textId="77777777" w:rsidR="00761C32" w:rsidRDefault="00000000">
                              <w:proofErr w:type="spellStart"/>
                              <w:r>
                                <w:rPr>
                                  <w:rFonts w:ascii="Tahoma" w:eastAsia="Tahoma" w:hAnsi="Tahoma" w:cs="Tahoma"/>
                                </w:rPr>
                                <w:t>nginx,lvs,haproxy</w:t>
                              </w:r>
                              <w:proofErr w:type="spellEnd"/>
                            </w:p>
                          </w:txbxContent>
                        </wps:txbx>
                        <wps:bodyPr horzOverflow="overflow" vert="horz" lIns="0" tIns="0" rIns="0" bIns="0" rtlCol="0">
                          <a:noAutofit/>
                        </wps:bodyPr>
                      </wps:wsp>
                      <wps:wsp>
                        <wps:cNvPr id="15494" name="Rectangle 15494"/>
                        <wps:cNvSpPr/>
                        <wps:spPr>
                          <a:xfrm>
                            <a:off x="1691894" y="5794571"/>
                            <a:ext cx="930332" cy="200226"/>
                          </a:xfrm>
                          <a:prstGeom prst="rect">
                            <a:avLst/>
                          </a:prstGeom>
                          <a:ln>
                            <a:noFill/>
                          </a:ln>
                        </wps:spPr>
                        <wps:txbx>
                          <w:txbxContent>
                            <w:p w14:paraId="10815B0D" w14:textId="77777777" w:rsidR="00761C32" w:rsidRDefault="00000000">
                              <w:r>
                                <w:rPr>
                                  <w:rFonts w:ascii="Microsoft YaHei UI" w:eastAsia="Microsoft YaHei UI" w:hAnsi="Microsoft YaHei UI" w:cs="Microsoft YaHei UI"/>
                                </w:rPr>
                                <w:t>之间的区别</w:t>
                              </w:r>
                            </w:p>
                          </w:txbxContent>
                        </wps:txbx>
                        <wps:bodyPr horzOverflow="overflow" vert="horz" lIns="0" tIns="0" rIns="0" bIns="0" rtlCol="0">
                          <a:noAutofit/>
                        </wps:bodyPr>
                      </wps:wsp>
                      <wps:wsp>
                        <wps:cNvPr id="101079" name="Rectangle 101079"/>
                        <wps:cNvSpPr/>
                        <wps:spPr>
                          <a:xfrm>
                            <a:off x="2391791" y="5801212"/>
                            <a:ext cx="66013" cy="181104"/>
                          </a:xfrm>
                          <a:prstGeom prst="rect">
                            <a:avLst/>
                          </a:prstGeom>
                          <a:ln>
                            <a:noFill/>
                          </a:ln>
                        </wps:spPr>
                        <wps:txbx>
                          <w:txbxContent>
                            <w:p w14:paraId="7A9B8B3A"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1082" name="Rectangle 101082"/>
                        <wps:cNvSpPr/>
                        <wps:spPr>
                          <a:xfrm>
                            <a:off x="2440559" y="5801212"/>
                            <a:ext cx="58367" cy="181104"/>
                          </a:xfrm>
                          <a:prstGeom prst="rect">
                            <a:avLst/>
                          </a:prstGeom>
                          <a:ln>
                            <a:noFill/>
                          </a:ln>
                        </wps:spPr>
                        <wps:txbx>
                          <w:txbxContent>
                            <w:p w14:paraId="75EA229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01170" name="Rectangle 101170"/>
                        <wps:cNvSpPr/>
                        <wps:spPr>
                          <a:xfrm>
                            <a:off x="2484755" y="5801212"/>
                            <a:ext cx="2665497" cy="181104"/>
                          </a:xfrm>
                          <a:prstGeom prst="rect">
                            <a:avLst/>
                          </a:prstGeom>
                          <a:ln>
                            <a:noFill/>
                          </a:ln>
                        </wps:spPr>
                        <wps:txbx>
                          <w:txbxContent>
                            <w:p w14:paraId="294C6F4D" w14:textId="77777777" w:rsidR="00761C32" w:rsidRDefault="00000000">
                              <w:hyperlink r:id="rId176">
                                <w:r>
                                  <w:rPr>
                                    <w:rFonts w:ascii="Tahoma" w:eastAsia="Tahoma" w:hAnsi="Tahoma" w:cs="Tahoma"/>
                                    <w:color w:val="800080"/>
                                    <w:u w:val="single" w:color="800080"/>
                                  </w:rPr>
                                  <w:t>http://www.ha97.com/5646.htm</w:t>
                                </w:r>
                              </w:hyperlink>
                            </w:p>
                          </w:txbxContent>
                        </wps:txbx>
                        <wps:bodyPr horzOverflow="overflow" vert="horz" lIns="0" tIns="0" rIns="0" bIns="0" rtlCol="0">
                          <a:noAutofit/>
                        </wps:bodyPr>
                      </wps:wsp>
                      <wps:wsp>
                        <wps:cNvPr id="101172" name="Rectangle 101172"/>
                        <wps:cNvSpPr/>
                        <wps:spPr>
                          <a:xfrm>
                            <a:off x="4488888" y="5801212"/>
                            <a:ext cx="42703" cy="181104"/>
                          </a:xfrm>
                          <a:prstGeom prst="rect">
                            <a:avLst/>
                          </a:prstGeom>
                          <a:ln>
                            <a:noFill/>
                          </a:ln>
                        </wps:spPr>
                        <wps:txbx>
                          <w:txbxContent>
                            <w:p w14:paraId="3C8248D0" w14:textId="77777777" w:rsidR="00761C32" w:rsidRDefault="00000000">
                              <w:hyperlink r:id="rId177">
                                <w:r>
                                  <w:rPr>
                                    <w:rFonts w:ascii="Tahoma" w:eastAsia="Tahoma" w:hAnsi="Tahoma" w:cs="Tahoma"/>
                                    <w:color w:val="800080"/>
                                    <w:u w:val="single" w:color="800080"/>
                                  </w:rPr>
                                  <w:t>l</w:t>
                                </w:r>
                              </w:hyperlink>
                            </w:p>
                          </w:txbxContent>
                        </wps:txbx>
                        <wps:bodyPr horzOverflow="overflow" vert="horz" lIns="0" tIns="0" rIns="0" bIns="0" rtlCol="0">
                          <a:noAutofit/>
                        </wps:bodyPr>
                      </wps:wsp>
                      <wps:wsp>
                        <wps:cNvPr id="101173" name="Rectangle 101173"/>
                        <wps:cNvSpPr/>
                        <wps:spPr>
                          <a:xfrm>
                            <a:off x="4521073" y="5801212"/>
                            <a:ext cx="58367" cy="181104"/>
                          </a:xfrm>
                          <a:prstGeom prst="rect">
                            <a:avLst/>
                          </a:prstGeom>
                          <a:ln>
                            <a:noFill/>
                          </a:ln>
                        </wps:spPr>
                        <wps:txbx>
                          <w:txbxContent>
                            <w:p w14:paraId="6DD7483E" w14:textId="77777777" w:rsidR="00761C32" w:rsidRDefault="00000000">
                              <w:hyperlink r:id="rId178">
                                <w:r>
                                  <w:rPr>
                                    <w:rFonts w:ascii="Tahoma" w:eastAsia="Tahoma" w:hAnsi="Tahoma" w:cs="Tahoma"/>
                                  </w:rPr>
                                  <w:t xml:space="preserve"> </w:t>
                                </w:r>
                              </w:hyperlink>
                            </w:p>
                          </w:txbxContent>
                        </wps:txbx>
                        <wps:bodyPr horzOverflow="overflow" vert="horz" lIns="0" tIns="0" rIns="0" bIns="0" rtlCol="0">
                          <a:noAutofit/>
                        </wps:bodyPr>
                      </wps:wsp>
                      <pic:pic xmlns:pic="http://schemas.openxmlformats.org/drawingml/2006/picture">
                        <pic:nvPicPr>
                          <pic:cNvPr id="15538" name="Picture 15538"/>
                          <pic:cNvPicPr/>
                        </pic:nvPicPr>
                        <pic:blipFill>
                          <a:blip r:embed="rId179"/>
                          <a:stretch>
                            <a:fillRect/>
                          </a:stretch>
                        </pic:blipFill>
                        <pic:spPr>
                          <a:xfrm>
                            <a:off x="488442" y="0"/>
                            <a:ext cx="4791075" cy="4306570"/>
                          </a:xfrm>
                          <a:prstGeom prst="rect">
                            <a:avLst/>
                          </a:prstGeom>
                        </pic:spPr>
                      </pic:pic>
                    </wpg:wgp>
                  </a:graphicData>
                </a:graphic>
              </wp:inline>
            </w:drawing>
          </mc:Choice>
          <mc:Fallback>
            <w:pict>
              <v:group w14:anchorId="5D2FB98C" id="Group 101433" o:spid="_x0000_s5563" style="width:502.25pt;height:474.3pt;mso-position-horizontal-relative:char;mso-position-vertical-relative:line" coordsize="63787,602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">
                <v:shape id="Picture 15457" o:spid="_x0000_s5564" type="#_x0000_t75" style="position:absolute;left:5833;top:7650;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">
                  <v:imagedata r:id="rId10" o:title=""/>
                </v:shape>
                <v:rect id="Rectangle 15476" o:spid="_x0000_s5565" style="position:absolute;left:52906;top:4218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" filled="f" stroked="f">
                  <v:textbox inset="0,0,0,0">
                    <w:txbxContent>
                      <w:p w14:paraId="0E12CCBD" w14:textId="77777777" w:rsidR="00761C32" w:rsidRDefault="00000000">
                        <w:r>
                          <w:rPr>
                            <w:rFonts w:ascii="Tahoma" w:eastAsia="Tahoma" w:hAnsi="Tahoma" w:cs="Tahoma"/>
                          </w:rPr>
                          <w:t xml:space="preserve"> </w:t>
                        </w:r>
                      </w:p>
                    </w:txbxContent>
                  </v:textbox>
                </v:rect>
                <v:rect id="Rectangle 15477" o:spid="_x0000_s5566" style="position:absolute;top:45173;width:836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" filled="f" stroked="f">
                  <v:textbox inset="0,0,0,0">
                    <w:txbxContent>
                      <w:p w14:paraId="347D04E2" w14:textId="77777777" w:rsidR="00761C32" w:rsidRDefault="00000000">
                        <w:r>
                          <w:rPr>
                            <w:rFonts w:ascii="黑体" w:eastAsia="黑体" w:hAnsi="黑体" w:cs="黑体"/>
                            <w:sz w:val="28"/>
                          </w:rPr>
                          <w:t>10.3.2.</w:t>
                        </w:r>
                      </w:p>
                    </w:txbxContent>
                  </v:textbox>
                </v:rect>
                <v:rect id="Rectangle 15478" o:spid="_x0000_s5567" style="position:absolute;left:6281;top:45091;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Ox8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" filled="f" stroked="f">
                  <v:textbox inset="0,0,0,0">
                    <w:txbxContent>
                      <w:p w14:paraId="677E3016" w14:textId="77777777" w:rsidR="00761C32" w:rsidRDefault="00000000">
                        <w:r>
                          <w:rPr>
                            <w:rFonts w:ascii="Arial" w:eastAsia="Arial" w:hAnsi="Arial" w:cs="Arial"/>
                            <w:b/>
                            <w:sz w:val="28"/>
                          </w:rPr>
                          <w:t xml:space="preserve"> </w:t>
                        </w:r>
                      </w:p>
                    </w:txbxContent>
                  </v:textbox>
                </v:rect>
                <v:rect id="Rectangle 15479" o:spid="_x0000_s5568" style="position:absolute;left:8004;top:45173;width:836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" filled="f" stroked="f">
                  <v:textbox inset="0,0,0,0">
                    <w:txbxContent>
                      <w:p w14:paraId="15810AB6" w14:textId="77777777" w:rsidR="00761C32" w:rsidRDefault="00000000">
                        <w:proofErr w:type="spellStart"/>
                        <w:r>
                          <w:rPr>
                            <w:rFonts w:ascii="黑体" w:eastAsia="黑体" w:hAnsi="黑体" w:cs="黑体"/>
                            <w:sz w:val="28"/>
                          </w:rPr>
                          <w:t>Haproxy</w:t>
                        </w:r>
                        <w:proofErr w:type="spellEnd"/>
                      </w:p>
                    </w:txbxContent>
                  </v:textbox>
                </v:rect>
                <v:rect id="Rectangle 15480" o:spid="_x0000_s5569" style="position:absolute;left:14739;top:45173;width:1420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" filled="f" stroked="f">
                  <v:textbox inset="0,0,0,0">
                    <w:txbxContent>
                      <w:p w14:paraId="064BD122" w14:textId="77777777" w:rsidR="00761C32" w:rsidRDefault="00000000">
                        <w:r>
                          <w:rPr>
                            <w:rFonts w:ascii="黑体" w:eastAsia="黑体" w:hAnsi="黑体" w:cs="黑体"/>
                            <w:sz w:val="28"/>
                          </w:rPr>
                          <w:t>实现负载均衡</w:t>
                        </w:r>
                      </w:p>
                    </w:txbxContent>
                  </v:textbox>
                </v:rect>
                <v:rect id="Rectangle 15481" o:spid="_x0000_s5570" style="position:absolute;left:25426;top:45173;width:11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" filled="f" stroked="f">
                  <v:textbox inset="0,0,0,0">
                    <w:txbxContent>
                      <w:p w14:paraId="6F122941" w14:textId="77777777" w:rsidR="00761C32" w:rsidRDefault="00000000">
                        <w:r>
                          <w:rPr>
                            <w:rFonts w:ascii="黑体" w:eastAsia="黑体" w:hAnsi="黑体" w:cs="黑体"/>
                            <w:sz w:val="28"/>
                          </w:rPr>
                          <w:t xml:space="preserve"> </w:t>
                        </w:r>
                      </w:p>
                    </w:txbxContent>
                  </v:textbox>
                </v:rect>
                <v:rect id="Rectangle 15482" o:spid="_x0000_s5571" style="position:absolute;left:2667;top:49534;width:69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" filled="f" stroked="f">
                  <v:textbox inset="0,0,0,0">
                    <w:txbxContent>
                      <w:p w14:paraId="0401A056" w14:textId="77777777" w:rsidR="00761C32" w:rsidRDefault="00000000">
                        <w:proofErr w:type="spellStart"/>
                        <w:r>
                          <w:rPr>
                            <w:rFonts w:ascii="Tahoma" w:eastAsia="Tahoma" w:hAnsi="Tahoma" w:cs="Tahoma"/>
                          </w:rPr>
                          <w:t>HAProxy</w:t>
                        </w:r>
                        <w:proofErr w:type="spellEnd"/>
                      </w:p>
                    </w:txbxContent>
                  </v:textbox>
                </v:rect>
                <v:rect id="Rectangle 15483" o:spid="_x0000_s5572" style="position:absolute;left:8232;top:49468;width:2602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" filled="f" stroked="f">
                  <v:textbox inset="0,0,0,0">
                    <w:txbxContent>
                      <w:p w14:paraId="77E2253A" w14:textId="77777777" w:rsidR="00761C32" w:rsidRDefault="00000000">
                        <w:r>
                          <w:rPr>
                            <w:rFonts w:ascii="Microsoft YaHei UI" w:eastAsia="Microsoft YaHei UI" w:hAnsi="Microsoft YaHei UI" w:cs="Microsoft YaHei UI"/>
                          </w:rPr>
                          <w:t>提供高可用性、负载均衡及基于</w:t>
                        </w:r>
                      </w:p>
                    </w:txbxContent>
                  </v:textbox>
                </v:rect>
                <v:rect id="Rectangle 15484" o:spid="_x0000_s5573" style="position:absolute;left:28139;top:49534;width:767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" filled="f" stroked="f">
                  <v:textbox inset="0,0,0,0">
                    <w:txbxContent>
                      <w:p w14:paraId="5C85F8EF" w14:textId="77777777" w:rsidR="00761C32" w:rsidRDefault="00000000">
                        <w:r>
                          <w:rPr>
                            <w:rFonts w:ascii="Tahoma" w:eastAsia="Tahoma" w:hAnsi="Tahoma" w:cs="Tahoma"/>
                          </w:rPr>
                          <w:t>TCPHTTP</w:t>
                        </w:r>
                      </w:p>
                    </w:txbxContent>
                  </v:textbox>
                </v:rect>
                <v:rect id="Rectangle 15485" o:spid="_x0000_s5574" style="position:absolute;left:34265;top:49468;width:3901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" filled="f" stroked="f">
                  <v:textbox inset="0,0,0,0">
                    <w:txbxContent>
                      <w:p w14:paraId="4D90C050" w14:textId="77777777" w:rsidR="00761C32" w:rsidRDefault="00000000">
                        <w:r>
                          <w:rPr>
                            <w:rFonts w:ascii="Microsoft YaHei UI" w:eastAsia="Microsoft YaHei UI" w:hAnsi="Microsoft YaHei UI" w:cs="Microsoft YaHei UI"/>
                          </w:rPr>
                          <w:t>应用的代理，支持虚拟主机，它是免费、快速并</w:t>
                        </w:r>
                      </w:p>
                    </w:txbxContent>
                  </v:textbox>
                </v:rect>
                <v:rect id="Rectangle 15486" o:spid="_x0000_s5575" style="position:absolute;top:51880;width:241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" filled="f" stroked="f">
                  <v:textbox inset="0,0,0,0">
                    <w:txbxContent>
                      <w:p w14:paraId="2848C31E" w14:textId="77777777" w:rsidR="00761C32" w:rsidRDefault="00000000">
                        <w:r>
                          <w:rPr>
                            <w:rFonts w:ascii="Microsoft YaHei UI" w:eastAsia="Microsoft YaHei UI" w:hAnsi="Microsoft YaHei UI" w:cs="Microsoft YaHei UI"/>
                          </w:rPr>
                          <w:t>且可靠的一种解决方案，包括</w:t>
                        </w:r>
                      </w:p>
                    </w:txbxContent>
                  </v:textbox>
                </v:rect>
                <v:rect id="Rectangle 15487" o:spid="_x0000_s5576" style="position:absolute;left:18519;top:51946;width:300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" filled="f" stroked="f">
                  <v:textbox inset="0,0,0,0">
                    <w:txbxContent>
                      <w:p w14:paraId="55850689" w14:textId="77777777" w:rsidR="00761C32" w:rsidRDefault="00000000">
                        <w:proofErr w:type="spellStart"/>
                        <w:r>
                          <w:rPr>
                            <w:rFonts w:ascii="Tahoma" w:eastAsia="Tahoma" w:hAnsi="Tahoma" w:cs="Tahoma"/>
                          </w:rPr>
                          <w:t>Twitter,Reddit,StackOverflow,GitHub</w:t>
                        </w:r>
                        <w:proofErr w:type="spellEnd"/>
                      </w:p>
                    </w:txbxContent>
                  </v:textbox>
                </v:rect>
                <v:rect id="Rectangle 15488" o:spid="_x0000_s5577" style="position:absolute;left:41446;top:51880;width:2971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" filled="f" stroked="f">
                  <v:textbox inset="0,0,0,0">
                    <w:txbxContent>
                      <w:p w14:paraId="40AC7848" w14:textId="77777777" w:rsidR="00761C32" w:rsidRDefault="00000000">
                        <w:r>
                          <w:rPr>
                            <w:rFonts w:ascii="Microsoft YaHei UI" w:eastAsia="Microsoft YaHei UI" w:hAnsi="Microsoft YaHei UI" w:cs="Microsoft YaHei UI"/>
                          </w:rPr>
                          <w:t>在内的多家知名互联网公司在使用。</w:t>
                        </w:r>
                      </w:p>
                    </w:txbxContent>
                  </v:textbox>
                </v:rect>
                <v:rect id="Rectangle 15489" o:spid="_x0000_s5578" style="position:absolute;top:54354;width:69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" filled="f" stroked="f">
                  <v:textbox inset="0,0,0,0">
                    <w:txbxContent>
                      <w:p w14:paraId="19CC6E00" w14:textId="77777777" w:rsidR="00761C32" w:rsidRDefault="00000000">
                        <w:proofErr w:type="spellStart"/>
                        <w:r>
                          <w:rPr>
                            <w:rFonts w:ascii="Tahoma" w:eastAsia="Tahoma" w:hAnsi="Tahoma" w:cs="Tahoma"/>
                          </w:rPr>
                          <w:t>HAProxy</w:t>
                        </w:r>
                        <w:proofErr w:type="spellEnd"/>
                      </w:p>
                    </w:txbxContent>
                  </v:textbox>
                </v:rect>
                <v:rect id="Rectangle 15490" o:spid="_x0000_s5579" style="position:absolute;left:5565;top:54288;width:5944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gaA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" filled="f" stroked="f">
                  <v:textbox inset="0,0,0,0">
                    <w:txbxContent>
                      <w:p w14:paraId="137C2E2F" w14:textId="77777777" w:rsidR="00761C32" w:rsidRDefault="00000000">
                        <w:r>
                          <w:rPr>
                            <w:rFonts w:ascii="Microsoft YaHei UI" w:eastAsia="Microsoft YaHei UI" w:hAnsi="Microsoft YaHei UI" w:cs="Microsoft YaHei UI"/>
                          </w:rPr>
                          <w:t>实现了一种事件驱动、单一进程模型，此模型支持非常大的井发连接数。</w:t>
                        </w:r>
                      </w:p>
                    </w:txbxContent>
                  </v:textbox>
                </v:rect>
                <v:rect id="Rectangle 15491" o:spid="_x0000_s5580" style="position:absolute;left:50255;top:5435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" filled="f" stroked="f">
                  <v:textbox inset="0,0,0,0">
                    <w:txbxContent>
                      <w:p w14:paraId="2C1A9558" w14:textId="77777777" w:rsidR="00761C32" w:rsidRDefault="00000000">
                        <w:r>
                          <w:rPr>
                            <w:rFonts w:ascii="Tahoma" w:eastAsia="Tahoma" w:hAnsi="Tahoma" w:cs="Tahoma"/>
                          </w:rPr>
                          <w:t xml:space="preserve"> </w:t>
                        </w:r>
                      </w:p>
                    </w:txbxContent>
                  </v:textbox>
                </v:rect>
                <v:rect id="Rectangle 15492" o:spid="_x0000_s5581" style="position:absolute;left:2667;top:57945;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" filled="f" stroked="f">
                  <v:textbox inset="0,0,0,0">
                    <w:txbxContent>
                      <w:p w14:paraId="3B1C6CCA" w14:textId="77777777" w:rsidR="00761C32" w:rsidRDefault="00000000">
                        <w:r>
                          <w:rPr>
                            <w:rFonts w:ascii="Microsoft YaHei UI" w:eastAsia="Microsoft YaHei UI" w:hAnsi="Microsoft YaHei UI" w:cs="Microsoft YaHei UI"/>
                          </w:rPr>
                          <w:t>扩展</w:t>
                        </w:r>
                      </w:p>
                    </w:txbxContent>
                  </v:textbox>
                </v:rect>
                <v:rect id="Rectangle 15493" o:spid="_x0000_s5582" style="position:absolute;left:5824;top:58012;width:1430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" filled="f" stroked="f">
                  <v:textbox inset="0,0,0,0">
                    <w:txbxContent>
                      <w:p w14:paraId="56B48A6B" w14:textId="77777777" w:rsidR="00761C32" w:rsidRDefault="00000000">
                        <w:proofErr w:type="spellStart"/>
                        <w:r>
                          <w:rPr>
                            <w:rFonts w:ascii="Tahoma" w:eastAsia="Tahoma" w:hAnsi="Tahoma" w:cs="Tahoma"/>
                          </w:rPr>
                          <w:t>nginx,lvs,haproxy</w:t>
                        </w:r>
                        <w:proofErr w:type="spellEnd"/>
                      </w:p>
                    </w:txbxContent>
                  </v:textbox>
                </v:rect>
                <v:rect id="Rectangle 15494" o:spid="_x0000_s5583" style="position:absolute;left:16918;top:57945;width:930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" filled="f" stroked="f">
                  <v:textbox inset="0,0,0,0">
                    <w:txbxContent>
                      <w:p w14:paraId="10815B0D" w14:textId="77777777" w:rsidR="00761C32" w:rsidRDefault="00000000">
                        <w:r>
                          <w:rPr>
                            <w:rFonts w:ascii="Microsoft YaHei UI" w:eastAsia="Microsoft YaHei UI" w:hAnsi="Microsoft YaHei UI" w:cs="Microsoft YaHei UI"/>
                          </w:rPr>
                          <w:t>之间的区别</w:t>
                        </w:r>
                      </w:p>
                    </w:txbxContent>
                  </v:textbox>
                </v:rect>
                <v:rect id="Rectangle 101079" o:spid="_x0000_s5584" style="position:absolute;left:23917;top:58012;width:66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" filled="f" stroked="f">
                  <v:textbox inset="0,0,0,0">
                    <w:txbxContent>
                      <w:p w14:paraId="7A9B8B3A" w14:textId="77777777" w:rsidR="00761C32" w:rsidRDefault="00000000">
                        <w:r>
                          <w:rPr>
                            <w:rFonts w:ascii="Tahoma" w:eastAsia="Tahoma" w:hAnsi="Tahoma" w:cs="Tahoma"/>
                          </w:rPr>
                          <w:t>:</w:t>
                        </w:r>
                      </w:p>
                    </w:txbxContent>
                  </v:textbox>
                </v:rect>
                <v:rect id="Rectangle 101082" o:spid="_x0000_s5585" style="position:absolute;left:24405;top:5801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" filled="f" stroked="f">
                  <v:textbox inset="0,0,0,0">
                    <w:txbxContent>
                      <w:p w14:paraId="75EA229C" w14:textId="77777777" w:rsidR="00761C32" w:rsidRDefault="00000000">
                        <w:r>
                          <w:rPr>
                            <w:rFonts w:ascii="Tahoma" w:eastAsia="Tahoma" w:hAnsi="Tahoma" w:cs="Tahoma"/>
                          </w:rPr>
                          <w:t xml:space="preserve"> </w:t>
                        </w:r>
                      </w:p>
                    </w:txbxContent>
                  </v:textbox>
                </v:rect>
                <v:rect id="Rectangle 101170" o:spid="_x0000_s5586" style="position:absolute;left:24847;top:58012;width:2665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" filled="f" stroked="f">
                  <v:textbox inset="0,0,0,0">
                    <w:txbxContent>
                      <w:p w14:paraId="294C6F4D" w14:textId="77777777" w:rsidR="00761C32" w:rsidRDefault="00000000">
                        <w:hyperlink r:id="rId180">
                          <w:r>
                            <w:rPr>
                              <w:rFonts w:ascii="Tahoma" w:eastAsia="Tahoma" w:hAnsi="Tahoma" w:cs="Tahoma"/>
                              <w:color w:val="800080"/>
                              <w:u w:val="single" w:color="800080"/>
                            </w:rPr>
                            <w:t>http://www.ha97.com/5646.htm</w:t>
                          </w:r>
                        </w:hyperlink>
                      </w:p>
                    </w:txbxContent>
                  </v:textbox>
                </v:rect>
                <v:rect id="Rectangle 101172" o:spid="_x0000_s5587" style="position:absolute;left:44888;top:58012;width:4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" filled="f" stroked="f">
                  <v:textbox inset="0,0,0,0">
                    <w:txbxContent>
                      <w:p w14:paraId="3C8248D0" w14:textId="77777777" w:rsidR="00761C32" w:rsidRDefault="00000000">
                        <w:hyperlink r:id="rId181">
                          <w:r>
                            <w:rPr>
                              <w:rFonts w:ascii="Tahoma" w:eastAsia="Tahoma" w:hAnsi="Tahoma" w:cs="Tahoma"/>
                              <w:color w:val="800080"/>
                              <w:u w:val="single" w:color="800080"/>
                            </w:rPr>
                            <w:t>l</w:t>
                          </w:r>
                        </w:hyperlink>
                      </w:p>
                    </w:txbxContent>
                  </v:textbox>
                </v:rect>
                <v:rect id="Rectangle 101173" o:spid="_x0000_s5588" style="position:absolute;left:45210;top:5801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" filled="f" stroked="f">
                  <v:textbox inset="0,0,0,0">
                    <w:txbxContent>
                      <w:p w14:paraId="6DD7483E" w14:textId="77777777" w:rsidR="00761C32" w:rsidRDefault="00000000">
                        <w:hyperlink r:id="rId182">
                          <w:r>
                            <w:rPr>
                              <w:rFonts w:ascii="Tahoma" w:eastAsia="Tahoma" w:hAnsi="Tahoma" w:cs="Tahoma"/>
                            </w:rPr>
                            <w:t xml:space="preserve"> </w:t>
                          </w:r>
                        </w:hyperlink>
                      </w:p>
                    </w:txbxContent>
                  </v:textbox>
                </v:rect>
                <v:shape id="Picture 15538" o:spid="_x0000_s5589" type="#_x0000_t75" style="position:absolute;left:4884;width:47911;height:43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">
                  <v:imagedata r:id="rId183" o:title=""/>
                </v:shape>
                <w10:anchorlock/>
              </v:group>
            </w:pict>
          </mc:Fallback>
        </mc:AlternateContent>
      </w:r>
    </w:p>
    <w:p w14:paraId="1A5A064B" w14:textId="77777777" w:rsidR="00761C32" w:rsidRDefault="00000000">
      <w:pPr>
        <w:pStyle w:val="3"/>
        <w:ind w:left="-5"/>
      </w:pPr>
      <w:r>
        <w:t>10.3.3.</w:t>
      </w:r>
      <w:r>
        <w:rPr>
          <w:rFonts w:ascii="Arial" w:eastAsia="Arial" w:hAnsi="Arial" w:cs="Arial"/>
          <w:b/>
        </w:rPr>
        <w:t xml:space="preserve"> </w:t>
      </w:r>
      <w:r>
        <w:t xml:space="preserve">搭建步骤 </w:t>
      </w:r>
    </w:p>
    <w:p w14:paraId="0AB02266" w14:textId="77777777" w:rsidR="00761C32" w:rsidRDefault="00000000">
      <w:pPr>
        <w:pBdr>
          <w:top w:val="single" w:sz="4" w:space="0" w:color="000000"/>
          <w:left w:val="single" w:sz="4" w:space="0" w:color="000000"/>
          <w:bottom w:val="single" w:sz="4" w:space="0" w:color="000000"/>
          <w:right w:val="single" w:sz="4" w:space="0" w:color="000000"/>
        </w:pBdr>
        <w:spacing w:after="3" w:line="481" w:lineRule="auto"/>
        <w:ind w:left="895" w:right="5415" w:hanging="10"/>
      </w:pPr>
      <w:r>
        <w:rPr>
          <w:rFonts w:ascii="Tahoma" w:eastAsia="Tahoma" w:hAnsi="Tahoma" w:cs="Tahoma"/>
        </w:rPr>
        <w:t>1.</w:t>
      </w:r>
      <w:r>
        <w:rPr>
          <w:rFonts w:ascii="Microsoft YaHei UI" w:eastAsia="Microsoft YaHei UI" w:hAnsi="Microsoft YaHei UI" w:cs="Microsoft YaHei UI"/>
        </w:rPr>
        <w:t xml:space="preserve">下载 </w:t>
      </w:r>
      <w:proofErr w:type="spellStart"/>
      <w:r>
        <w:rPr>
          <w:rFonts w:ascii="Tahoma" w:eastAsia="Tahoma" w:hAnsi="Tahoma" w:cs="Tahoma"/>
        </w:rPr>
        <w:t>haproxy</w:t>
      </w:r>
      <w:proofErr w:type="spellEnd"/>
      <w:r>
        <w:rPr>
          <w:rFonts w:ascii="Tahoma" w:eastAsia="Tahoma" w:hAnsi="Tahoma" w:cs="Tahoma"/>
        </w:rPr>
        <w:t>(</w:t>
      </w:r>
      <w:r>
        <w:rPr>
          <w:rFonts w:ascii="Microsoft YaHei UI" w:eastAsia="Microsoft YaHei UI" w:hAnsi="Microsoft YaHei UI" w:cs="Microsoft YaHei UI"/>
        </w:rPr>
        <w:t xml:space="preserve">在 </w:t>
      </w:r>
      <w:r>
        <w:rPr>
          <w:rFonts w:ascii="Tahoma" w:eastAsia="Tahoma" w:hAnsi="Tahoma" w:cs="Tahoma"/>
        </w:rPr>
        <w:t xml:space="preserve">node1 </w:t>
      </w:r>
      <w:r>
        <w:rPr>
          <w:rFonts w:ascii="Microsoft YaHei UI" w:eastAsia="Microsoft YaHei UI" w:hAnsi="Microsoft YaHei UI" w:cs="Microsoft YaHei UI"/>
        </w:rPr>
        <w:t xml:space="preserve">和 </w:t>
      </w:r>
      <w:r>
        <w:rPr>
          <w:rFonts w:ascii="Tahoma" w:eastAsia="Tahoma" w:hAnsi="Tahoma" w:cs="Tahoma"/>
        </w:rPr>
        <w:t xml:space="preserve">node2)  </w:t>
      </w:r>
      <w:r>
        <w:rPr>
          <w:rFonts w:ascii="Tahoma" w:eastAsia="Tahoma" w:hAnsi="Tahoma" w:cs="Tahoma"/>
        </w:rPr>
        <w:tab/>
        <w:t xml:space="preserve">yum -y install </w:t>
      </w:r>
      <w:proofErr w:type="spellStart"/>
      <w:r>
        <w:rPr>
          <w:rFonts w:ascii="Tahoma" w:eastAsia="Tahoma" w:hAnsi="Tahoma" w:cs="Tahoma"/>
        </w:rPr>
        <w:t>haproxy</w:t>
      </w:r>
      <w:proofErr w:type="spellEnd"/>
      <w:r>
        <w:rPr>
          <w:rFonts w:ascii="Tahoma" w:eastAsia="Tahoma" w:hAnsi="Tahoma" w:cs="Tahoma"/>
        </w:rPr>
        <w:t xml:space="preserve"> </w:t>
      </w:r>
    </w:p>
    <w:p w14:paraId="2224618C" w14:textId="77777777" w:rsidR="00761C32" w:rsidRDefault="00000000">
      <w:pPr>
        <w:pBdr>
          <w:top w:val="single" w:sz="4" w:space="0" w:color="000000"/>
          <w:left w:val="single" w:sz="4" w:space="0" w:color="000000"/>
          <w:bottom w:val="single" w:sz="4" w:space="0" w:color="000000"/>
          <w:right w:val="single" w:sz="4" w:space="0" w:color="000000"/>
        </w:pBdr>
        <w:spacing w:after="3"/>
        <w:ind w:left="895" w:right="5415" w:hanging="10"/>
      </w:pPr>
      <w:r>
        <w:rPr>
          <w:rFonts w:ascii="Tahoma" w:eastAsia="Tahoma" w:hAnsi="Tahoma" w:cs="Tahoma"/>
        </w:rPr>
        <w:lastRenderedPageBreak/>
        <w:t>2.</w:t>
      </w:r>
      <w:r>
        <w:rPr>
          <w:rFonts w:ascii="Microsoft YaHei UI" w:eastAsia="Microsoft YaHei UI" w:hAnsi="Microsoft YaHei UI" w:cs="Microsoft YaHei UI"/>
        </w:rPr>
        <w:t xml:space="preserve">修改 </w:t>
      </w:r>
      <w:r>
        <w:rPr>
          <w:rFonts w:ascii="Tahoma" w:eastAsia="Tahoma" w:hAnsi="Tahoma" w:cs="Tahoma"/>
        </w:rPr>
        <w:t xml:space="preserve">node1 </w:t>
      </w:r>
      <w:r>
        <w:rPr>
          <w:rFonts w:ascii="Microsoft YaHei UI" w:eastAsia="Microsoft YaHei UI" w:hAnsi="Microsoft YaHei UI" w:cs="Microsoft YaHei UI"/>
        </w:rPr>
        <w:t xml:space="preserve">和 </w:t>
      </w:r>
      <w:r>
        <w:rPr>
          <w:rFonts w:ascii="Tahoma" w:eastAsia="Tahoma" w:hAnsi="Tahoma" w:cs="Tahoma"/>
        </w:rPr>
        <w:t xml:space="preserve">node2 </w:t>
      </w:r>
      <w:r>
        <w:rPr>
          <w:rFonts w:ascii="Microsoft YaHei UI" w:eastAsia="Microsoft YaHei UI" w:hAnsi="Microsoft YaHei UI" w:cs="Microsoft YaHei UI"/>
        </w:rPr>
        <w:t xml:space="preserve">的 </w:t>
      </w:r>
      <w:proofErr w:type="spellStart"/>
      <w:r>
        <w:rPr>
          <w:rFonts w:ascii="Tahoma" w:eastAsia="Tahoma" w:hAnsi="Tahoma" w:cs="Tahoma"/>
        </w:rPr>
        <w:t>haproxy.cfg</w:t>
      </w:r>
      <w:proofErr w:type="spellEnd"/>
      <w:r>
        <w:rPr>
          <w:rFonts w:ascii="Tahoma" w:eastAsia="Tahoma" w:hAnsi="Tahoma" w:cs="Tahoma"/>
        </w:rPr>
        <w:t xml:space="preserve"> </w:t>
      </w:r>
    </w:p>
    <w:p w14:paraId="68BEFE11" w14:textId="77777777" w:rsidR="00761C32" w:rsidRDefault="00000000">
      <w:pPr>
        <w:spacing w:after="0" w:line="265" w:lineRule="auto"/>
        <w:ind w:left="-5" w:hanging="10"/>
      </w:pPr>
      <w:r>
        <w:rPr>
          <w:rFonts w:ascii="黑体" w:eastAsia="黑体" w:hAnsi="黑体" w:cs="黑体"/>
          <w:sz w:val="28"/>
        </w:rPr>
        <w:lastRenderedPageBreak/>
        <w:t>10.3.5.</w:t>
      </w:r>
      <w:r>
        <w:rPr>
          <w:noProof/>
        </w:rPr>
        <w:lastRenderedPageBreak/>
        <mc:AlternateContent>
          <mc:Choice Requires="wpg">
            <w:drawing>
              <wp:inline distT="0" distB="0" distL="0" distR="0" wp14:anchorId="6BEAE7AF" wp14:editId="2DC71AAA">
                <wp:extent cx="6429483" cy="8694420"/>
                <wp:effectExtent l="0" t="0" r="0" b="0"/>
                <wp:docPr id="104194" name="Group 104194"/>
                <wp:cNvGraphicFramePr/>
                <a:graphic xmlns:a="http://schemas.openxmlformats.org/drawingml/2006/main">
                  <a:graphicData uri="http://schemas.microsoft.com/office/word/2010/wordprocessingGroup">
                    <wpg:wgp>
                      <wpg:cNvGrpSpPr/>
                      <wpg:grpSpPr>
                        <a:xfrm>
                          <a:off x="0" y="0"/>
                          <a:ext cx="6429483" cy="8694420"/>
                          <a:chOff x="0" y="0"/>
                          <a:chExt cx="6429483" cy="8694420"/>
                        </a:xfrm>
                      </wpg:grpSpPr>
                      <pic:pic xmlns:pic="http://schemas.openxmlformats.org/drawingml/2006/picture">
                        <pic:nvPicPr>
                          <pic:cNvPr id="15547" name="Picture 15547"/>
                          <pic:cNvPicPr/>
                        </pic:nvPicPr>
                        <pic:blipFill>
                          <a:blip r:embed="rId7"/>
                          <a:stretch>
                            <a:fillRect/>
                          </a:stretch>
                        </pic:blipFill>
                        <pic:spPr>
                          <a:xfrm>
                            <a:off x="583375" y="1773810"/>
                            <a:ext cx="5258435" cy="5258435"/>
                          </a:xfrm>
                          <a:prstGeom prst="rect">
                            <a:avLst/>
                          </a:prstGeom>
                        </pic:spPr>
                      </pic:pic>
                      <wps:wsp>
                        <wps:cNvPr id="15553" name="Rectangle 15553"/>
                        <wps:cNvSpPr/>
                        <wps:spPr>
                          <a:xfrm>
                            <a:off x="571805" y="34777"/>
                            <a:ext cx="58367" cy="181104"/>
                          </a:xfrm>
                          <a:prstGeom prst="rect">
                            <a:avLst/>
                          </a:prstGeom>
                          <a:ln>
                            <a:noFill/>
                          </a:ln>
                        </wps:spPr>
                        <wps:txbx>
                          <w:txbxContent>
                            <w:p w14:paraId="229ED2A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54" name="Rectangle 15554"/>
                        <wps:cNvSpPr/>
                        <wps:spPr>
                          <a:xfrm>
                            <a:off x="838454" y="34777"/>
                            <a:ext cx="2424570" cy="181104"/>
                          </a:xfrm>
                          <a:prstGeom prst="rect">
                            <a:avLst/>
                          </a:prstGeom>
                          <a:ln>
                            <a:noFill/>
                          </a:ln>
                        </wps:spPr>
                        <wps:txbx>
                          <w:txbxContent>
                            <w:p w14:paraId="4CB8FC36" w14:textId="77777777" w:rsidR="00761C32" w:rsidRDefault="00000000">
                              <w:r>
                                <w:rPr>
                                  <w:rFonts w:ascii="Tahoma" w:eastAsia="Tahoma" w:hAnsi="Tahoma" w:cs="Tahoma"/>
                                </w:rPr>
                                <w:t>vim /</w:t>
                              </w:r>
                              <w:proofErr w:type="spellStart"/>
                              <w:r>
                                <w:rPr>
                                  <w:rFonts w:ascii="Tahoma" w:eastAsia="Tahoma" w:hAnsi="Tahoma" w:cs="Tahoma"/>
                                </w:rPr>
                                <w:t>etc</w:t>
                              </w:r>
                              <w:proofErr w:type="spellEnd"/>
                              <w:r>
                                <w:rPr>
                                  <w:rFonts w:ascii="Tahoma" w:eastAsia="Tahoma" w:hAnsi="Tahoma" w:cs="Tahoma"/>
                                </w:rPr>
                                <w:t>/</w:t>
                              </w:r>
                              <w:proofErr w:type="spellStart"/>
                              <w:r>
                                <w:rPr>
                                  <w:rFonts w:ascii="Tahoma" w:eastAsia="Tahoma" w:hAnsi="Tahoma" w:cs="Tahoma"/>
                                </w:rPr>
                                <w:t>haproxy</w:t>
                              </w:r>
                              <w:proofErr w:type="spellEnd"/>
                              <w:r>
                                <w:rPr>
                                  <w:rFonts w:ascii="Tahoma" w:eastAsia="Tahoma" w:hAnsi="Tahoma" w:cs="Tahoma"/>
                                </w:rPr>
                                <w:t>/</w:t>
                              </w:r>
                              <w:proofErr w:type="spellStart"/>
                              <w:r>
                                <w:rPr>
                                  <w:rFonts w:ascii="Tahoma" w:eastAsia="Tahoma" w:hAnsi="Tahoma" w:cs="Tahoma"/>
                                </w:rPr>
                                <w:t>haproxy.cfg</w:t>
                              </w:r>
                              <w:proofErr w:type="spellEnd"/>
                            </w:p>
                          </w:txbxContent>
                        </wps:txbx>
                        <wps:bodyPr horzOverflow="overflow" vert="horz" lIns="0" tIns="0" rIns="0" bIns="0" rtlCol="0">
                          <a:noAutofit/>
                        </wps:bodyPr>
                      </wps:wsp>
                      <wps:wsp>
                        <wps:cNvPr id="15555" name="Rectangle 15555"/>
                        <wps:cNvSpPr/>
                        <wps:spPr>
                          <a:xfrm>
                            <a:off x="2661539" y="34777"/>
                            <a:ext cx="58367" cy="181104"/>
                          </a:xfrm>
                          <a:prstGeom prst="rect">
                            <a:avLst/>
                          </a:prstGeom>
                          <a:ln>
                            <a:noFill/>
                          </a:ln>
                        </wps:spPr>
                        <wps:txbx>
                          <w:txbxContent>
                            <w:p w14:paraId="5FC70ED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56" name="Rectangle 15556"/>
                        <wps:cNvSpPr/>
                        <wps:spPr>
                          <a:xfrm>
                            <a:off x="571805" y="367009"/>
                            <a:ext cx="337855" cy="181104"/>
                          </a:xfrm>
                          <a:prstGeom prst="rect">
                            <a:avLst/>
                          </a:prstGeom>
                          <a:ln>
                            <a:noFill/>
                          </a:ln>
                        </wps:spPr>
                        <wps:txbx>
                          <w:txbxContent>
                            <w:p w14:paraId="213DE4A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57" name="Rectangle 15557"/>
                        <wps:cNvSpPr/>
                        <wps:spPr>
                          <a:xfrm>
                            <a:off x="852170" y="360368"/>
                            <a:ext cx="1114757" cy="200226"/>
                          </a:xfrm>
                          <a:prstGeom prst="rect">
                            <a:avLst/>
                          </a:prstGeom>
                          <a:ln>
                            <a:noFill/>
                          </a:ln>
                        </wps:spPr>
                        <wps:txbx>
                          <w:txbxContent>
                            <w:p w14:paraId="667A407B" w14:textId="77777777" w:rsidR="00761C32" w:rsidRDefault="00000000">
                              <w:r>
                                <w:rPr>
                                  <w:rFonts w:ascii="Microsoft YaHei UI" w:eastAsia="Microsoft YaHei UI" w:hAnsi="Microsoft YaHei UI" w:cs="Microsoft YaHei UI"/>
                                </w:rPr>
                                <w:t>需要修改红色</w:t>
                              </w:r>
                            </w:p>
                          </w:txbxContent>
                        </wps:txbx>
                        <wps:bodyPr horzOverflow="overflow" vert="horz" lIns="0" tIns="0" rIns="0" bIns="0" rtlCol="0">
                          <a:noAutofit/>
                        </wps:bodyPr>
                      </wps:wsp>
                      <wps:wsp>
                        <wps:cNvPr id="15558" name="Rectangle 15558"/>
                        <wps:cNvSpPr/>
                        <wps:spPr>
                          <a:xfrm>
                            <a:off x="1725422" y="367009"/>
                            <a:ext cx="171664" cy="181104"/>
                          </a:xfrm>
                          <a:prstGeom prst="rect">
                            <a:avLst/>
                          </a:prstGeom>
                          <a:ln>
                            <a:noFill/>
                          </a:ln>
                        </wps:spPr>
                        <wps:txbx>
                          <w:txbxContent>
                            <w:p w14:paraId="14B76855" w14:textId="77777777" w:rsidR="00761C32" w:rsidRDefault="00000000">
                              <w:r>
                                <w:rPr>
                                  <w:rFonts w:ascii="Tahoma" w:eastAsia="Tahoma" w:hAnsi="Tahoma" w:cs="Tahoma"/>
                                </w:rPr>
                                <w:t>IP</w:t>
                              </w:r>
                            </w:p>
                          </w:txbxContent>
                        </wps:txbx>
                        <wps:bodyPr horzOverflow="overflow" vert="horz" lIns="0" tIns="0" rIns="0" bIns="0" rtlCol="0">
                          <a:noAutofit/>
                        </wps:bodyPr>
                      </wps:wsp>
                      <wps:wsp>
                        <wps:cNvPr id="15559" name="Rectangle 15559"/>
                        <wps:cNvSpPr/>
                        <wps:spPr>
                          <a:xfrm>
                            <a:off x="1890014" y="360368"/>
                            <a:ext cx="930332" cy="200226"/>
                          </a:xfrm>
                          <a:prstGeom prst="rect">
                            <a:avLst/>
                          </a:prstGeom>
                          <a:ln>
                            <a:noFill/>
                          </a:ln>
                        </wps:spPr>
                        <wps:txbx>
                          <w:txbxContent>
                            <w:p w14:paraId="0016B1D6" w14:textId="77777777" w:rsidR="00761C32" w:rsidRDefault="00000000">
                              <w:r>
                                <w:rPr>
                                  <w:rFonts w:ascii="Microsoft YaHei UI" w:eastAsia="Microsoft YaHei UI" w:hAnsi="Microsoft YaHei UI" w:cs="Microsoft YaHei UI"/>
                                </w:rPr>
                                <w:t>为当前机器</w:t>
                              </w:r>
                            </w:p>
                          </w:txbxContent>
                        </wps:txbx>
                        <wps:bodyPr horzOverflow="overflow" vert="horz" lIns="0" tIns="0" rIns="0" bIns="0" rtlCol="0">
                          <a:noAutofit/>
                        </wps:bodyPr>
                      </wps:wsp>
                      <wps:wsp>
                        <wps:cNvPr id="15560" name="Rectangle 15560"/>
                        <wps:cNvSpPr/>
                        <wps:spPr>
                          <a:xfrm>
                            <a:off x="2624963" y="367009"/>
                            <a:ext cx="169636" cy="181104"/>
                          </a:xfrm>
                          <a:prstGeom prst="rect">
                            <a:avLst/>
                          </a:prstGeom>
                          <a:ln>
                            <a:noFill/>
                          </a:ln>
                        </wps:spPr>
                        <wps:txbx>
                          <w:txbxContent>
                            <w:p w14:paraId="7F09978D" w14:textId="77777777" w:rsidR="00761C32" w:rsidRDefault="00000000">
                              <w:r>
                                <w:rPr>
                                  <w:rFonts w:ascii="Tahoma" w:eastAsia="Tahoma" w:hAnsi="Tahoma" w:cs="Tahoma"/>
                                </w:rPr>
                                <w:t>IP</w:t>
                              </w:r>
                            </w:p>
                          </w:txbxContent>
                        </wps:txbx>
                        <wps:bodyPr horzOverflow="overflow" vert="horz" lIns="0" tIns="0" rIns="0" bIns="0" rtlCol="0">
                          <a:noAutofit/>
                        </wps:bodyPr>
                      </wps:wsp>
                      <wps:wsp>
                        <wps:cNvPr id="15561" name="Rectangle 15561"/>
                        <wps:cNvSpPr/>
                        <wps:spPr>
                          <a:xfrm>
                            <a:off x="2751455" y="367009"/>
                            <a:ext cx="58367" cy="181104"/>
                          </a:xfrm>
                          <a:prstGeom prst="rect">
                            <a:avLst/>
                          </a:prstGeom>
                          <a:ln>
                            <a:noFill/>
                          </a:ln>
                        </wps:spPr>
                        <wps:txbx>
                          <w:txbxContent>
                            <w:p w14:paraId="02D1325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62" name="Rectangle 15562"/>
                        <wps:cNvSpPr/>
                        <wps:spPr>
                          <a:xfrm>
                            <a:off x="571805" y="975085"/>
                            <a:ext cx="337855" cy="181104"/>
                          </a:xfrm>
                          <a:prstGeom prst="rect">
                            <a:avLst/>
                          </a:prstGeom>
                          <a:ln>
                            <a:noFill/>
                          </a:ln>
                        </wps:spPr>
                        <wps:txbx>
                          <w:txbxContent>
                            <w:p w14:paraId="5316B42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63" name="Rectangle 15563"/>
                        <wps:cNvSpPr/>
                        <wps:spPr>
                          <a:xfrm>
                            <a:off x="5842762" y="975085"/>
                            <a:ext cx="58367" cy="181104"/>
                          </a:xfrm>
                          <a:prstGeom prst="rect">
                            <a:avLst/>
                          </a:prstGeom>
                          <a:ln>
                            <a:noFill/>
                          </a:ln>
                        </wps:spPr>
                        <wps:txbx>
                          <w:txbxContent>
                            <w:p w14:paraId="72CA16E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64" name="Rectangle 15564"/>
                        <wps:cNvSpPr/>
                        <wps:spPr>
                          <a:xfrm>
                            <a:off x="571805" y="1278361"/>
                            <a:ext cx="157849" cy="181104"/>
                          </a:xfrm>
                          <a:prstGeom prst="rect">
                            <a:avLst/>
                          </a:prstGeom>
                          <a:ln>
                            <a:noFill/>
                          </a:ln>
                        </wps:spPr>
                        <wps:txbx>
                          <w:txbxContent>
                            <w:p w14:paraId="2C5B7554"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15565" name="Rectangle 15565"/>
                        <wps:cNvSpPr/>
                        <wps:spPr>
                          <a:xfrm>
                            <a:off x="690677" y="1271720"/>
                            <a:ext cx="1301234" cy="200226"/>
                          </a:xfrm>
                          <a:prstGeom prst="rect">
                            <a:avLst/>
                          </a:prstGeom>
                          <a:ln>
                            <a:noFill/>
                          </a:ln>
                        </wps:spPr>
                        <wps:txbx>
                          <w:txbxContent>
                            <w:p w14:paraId="597957A8" w14:textId="77777777" w:rsidR="00761C32" w:rsidRDefault="00000000">
                              <w:r>
                                <w:rPr>
                                  <w:rFonts w:ascii="Microsoft YaHei UI" w:eastAsia="Microsoft YaHei UI" w:hAnsi="Microsoft YaHei UI" w:cs="Microsoft YaHei UI"/>
                                </w:rPr>
                                <w:t>在两台节点启动</w:t>
                              </w:r>
                            </w:p>
                          </w:txbxContent>
                        </wps:txbx>
                        <wps:bodyPr horzOverflow="overflow" vert="horz" lIns="0" tIns="0" rIns="0" bIns="0" rtlCol="0">
                          <a:noAutofit/>
                        </wps:bodyPr>
                      </wps:wsp>
                      <wps:wsp>
                        <wps:cNvPr id="15566" name="Rectangle 15566"/>
                        <wps:cNvSpPr/>
                        <wps:spPr>
                          <a:xfrm>
                            <a:off x="1704086" y="1278361"/>
                            <a:ext cx="656398" cy="181104"/>
                          </a:xfrm>
                          <a:prstGeom prst="rect">
                            <a:avLst/>
                          </a:prstGeom>
                          <a:ln>
                            <a:noFill/>
                          </a:ln>
                        </wps:spPr>
                        <wps:txbx>
                          <w:txbxContent>
                            <w:p w14:paraId="5FE365D2" w14:textId="77777777" w:rsidR="00761C32" w:rsidRDefault="00000000">
                              <w:proofErr w:type="spellStart"/>
                              <w:r>
                                <w:rPr>
                                  <w:rFonts w:ascii="Tahoma" w:eastAsia="Tahoma" w:hAnsi="Tahoma" w:cs="Tahoma"/>
                                </w:rPr>
                                <w:t>haproxy</w:t>
                              </w:r>
                              <w:proofErr w:type="spellEnd"/>
                            </w:p>
                          </w:txbxContent>
                        </wps:txbx>
                        <wps:bodyPr horzOverflow="overflow" vert="horz" lIns="0" tIns="0" rIns="0" bIns="0" rtlCol="0">
                          <a:noAutofit/>
                        </wps:bodyPr>
                      </wps:wsp>
                      <wps:wsp>
                        <wps:cNvPr id="15567" name="Rectangle 15567"/>
                        <wps:cNvSpPr/>
                        <wps:spPr>
                          <a:xfrm>
                            <a:off x="2198243" y="1278361"/>
                            <a:ext cx="58367" cy="181104"/>
                          </a:xfrm>
                          <a:prstGeom prst="rect">
                            <a:avLst/>
                          </a:prstGeom>
                          <a:ln>
                            <a:noFill/>
                          </a:ln>
                        </wps:spPr>
                        <wps:txbx>
                          <w:txbxContent>
                            <w:p w14:paraId="19B13E4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68" name="Rectangle 15568"/>
                        <wps:cNvSpPr/>
                        <wps:spPr>
                          <a:xfrm>
                            <a:off x="571805" y="1609069"/>
                            <a:ext cx="58367" cy="181104"/>
                          </a:xfrm>
                          <a:prstGeom prst="rect">
                            <a:avLst/>
                          </a:prstGeom>
                          <a:ln>
                            <a:noFill/>
                          </a:ln>
                        </wps:spPr>
                        <wps:txbx>
                          <w:txbxContent>
                            <w:p w14:paraId="25E661F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69" name="Rectangle 15569"/>
                        <wps:cNvSpPr/>
                        <wps:spPr>
                          <a:xfrm>
                            <a:off x="838454" y="1609069"/>
                            <a:ext cx="714952" cy="181104"/>
                          </a:xfrm>
                          <a:prstGeom prst="rect">
                            <a:avLst/>
                          </a:prstGeom>
                          <a:ln>
                            <a:noFill/>
                          </a:ln>
                        </wps:spPr>
                        <wps:txbx>
                          <w:txbxContent>
                            <w:p w14:paraId="6FF323DC" w14:textId="77777777" w:rsidR="00761C32" w:rsidRDefault="00000000">
                              <w:proofErr w:type="spellStart"/>
                              <w:r>
                                <w:rPr>
                                  <w:rFonts w:ascii="Tahoma" w:eastAsia="Tahoma" w:hAnsi="Tahoma" w:cs="Tahoma"/>
                                </w:rPr>
                                <w:t>haproxy</w:t>
                              </w:r>
                              <w:proofErr w:type="spellEnd"/>
                              <w:r>
                                <w:rPr>
                                  <w:rFonts w:ascii="Tahoma" w:eastAsia="Tahoma" w:hAnsi="Tahoma" w:cs="Tahoma"/>
                                </w:rPr>
                                <w:t xml:space="preserve"> </w:t>
                              </w:r>
                            </w:p>
                          </w:txbxContent>
                        </wps:txbx>
                        <wps:bodyPr horzOverflow="overflow" vert="horz" lIns="0" tIns="0" rIns="0" bIns="0" rtlCol="0">
                          <a:noAutofit/>
                        </wps:bodyPr>
                      </wps:wsp>
                      <wps:wsp>
                        <wps:cNvPr id="15570" name="Rectangle 15570"/>
                        <wps:cNvSpPr/>
                        <wps:spPr>
                          <a:xfrm>
                            <a:off x="1376426" y="1609069"/>
                            <a:ext cx="67691" cy="181104"/>
                          </a:xfrm>
                          <a:prstGeom prst="rect">
                            <a:avLst/>
                          </a:prstGeom>
                          <a:ln>
                            <a:noFill/>
                          </a:ln>
                        </wps:spPr>
                        <wps:txbx>
                          <w:txbxContent>
                            <w:p w14:paraId="513E1134"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571" name="Rectangle 15571"/>
                        <wps:cNvSpPr/>
                        <wps:spPr>
                          <a:xfrm>
                            <a:off x="1426718" y="1609069"/>
                            <a:ext cx="2195203" cy="181104"/>
                          </a:xfrm>
                          <a:prstGeom prst="rect">
                            <a:avLst/>
                          </a:prstGeom>
                          <a:ln>
                            <a:noFill/>
                          </a:ln>
                        </wps:spPr>
                        <wps:txbx>
                          <w:txbxContent>
                            <w:p w14:paraId="4BCA75CE" w14:textId="77777777" w:rsidR="00761C32" w:rsidRDefault="00000000">
                              <w:r>
                                <w:rPr>
                                  <w:rFonts w:ascii="Tahoma" w:eastAsia="Tahoma" w:hAnsi="Tahoma" w:cs="Tahoma"/>
                                </w:rPr>
                                <w:t>f /</w:t>
                              </w:r>
                              <w:proofErr w:type="spellStart"/>
                              <w:r>
                                <w:rPr>
                                  <w:rFonts w:ascii="Tahoma" w:eastAsia="Tahoma" w:hAnsi="Tahoma" w:cs="Tahoma"/>
                                </w:rPr>
                                <w:t>etc</w:t>
                              </w:r>
                              <w:proofErr w:type="spellEnd"/>
                              <w:r>
                                <w:rPr>
                                  <w:rFonts w:ascii="Tahoma" w:eastAsia="Tahoma" w:hAnsi="Tahoma" w:cs="Tahoma"/>
                                </w:rPr>
                                <w:t>/</w:t>
                              </w:r>
                              <w:proofErr w:type="spellStart"/>
                              <w:r>
                                <w:rPr>
                                  <w:rFonts w:ascii="Tahoma" w:eastAsia="Tahoma" w:hAnsi="Tahoma" w:cs="Tahoma"/>
                                </w:rPr>
                                <w:t>haproxy</w:t>
                              </w:r>
                              <w:proofErr w:type="spellEnd"/>
                              <w:r>
                                <w:rPr>
                                  <w:rFonts w:ascii="Tahoma" w:eastAsia="Tahoma" w:hAnsi="Tahoma" w:cs="Tahoma"/>
                                </w:rPr>
                                <w:t>/</w:t>
                              </w:r>
                              <w:proofErr w:type="spellStart"/>
                              <w:r>
                                <w:rPr>
                                  <w:rFonts w:ascii="Tahoma" w:eastAsia="Tahoma" w:hAnsi="Tahoma" w:cs="Tahoma"/>
                                </w:rPr>
                                <w:t>haproxy.cfg</w:t>
                              </w:r>
                              <w:proofErr w:type="spellEnd"/>
                            </w:p>
                          </w:txbxContent>
                        </wps:txbx>
                        <wps:bodyPr horzOverflow="overflow" vert="horz" lIns="0" tIns="0" rIns="0" bIns="0" rtlCol="0">
                          <a:noAutofit/>
                        </wps:bodyPr>
                      </wps:wsp>
                      <wps:wsp>
                        <wps:cNvPr id="15572" name="Rectangle 15572"/>
                        <wps:cNvSpPr/>
                        <wps:spPr>
                          <a:xfrm>
                            <a:off x="3076067" y="1609069"/>
                            <a:ext cx="58367" cy="181104"/>
                          </a:xfrm>
                          <a:prstGeom prst="rect">
                            <a:avLst/>
                          </a:prstGeom>
                          <a:ln>
                            <a:noFill/>
                          </a:ln>
                        </wps:spPr>
                        <wps:txbx>
                          <w:txbxContent>
                            <w:p w14:paraId="3E44C14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73" name="Rectangle 15573"/>
                        <wps:cNvSpPr/>
                        <wps:spPr>
                          <a:xfrm>
                            <a:off x="571805" y="1904725"/>
                            <a:ext cx="58367" cy="181104"/>
                          </a:xfrm>
                          <a:prstGeom prst="rect">
                            <a:avLst/>
                          </a:prstGeom>
                          <a:ln>
                            <a:noFill/>
                          </a:ln>
                        </wps:spPr>
                        <wps:txbx>
                          <w:txbxContent>
                            <w:p w14:paraId="1F4AB09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74" name="Rectangle 15574"/>
                        <wps:cNvSpPr/>
                        <wps:spPr>
                          <a:xfrm>
                            <a:off x="838454" y="1904725"/>
                            <a:ext cx="244657" cy="181104"/>
                          </a:xfrm>
                          <a:prstGeom prst="rect">
                            <a:avLst/>
                          </a:prstGeom>
                          <a:ln>
                            <a:noFill/>
                          </a:ln>
                        </wps:spPr>
                        <wps:txbx>
                          <w:txbxContent>
                            <w:p w14:paraId="22361FD9" w14:textId="77777777" w:rsidR="00761C32" w:rsidRDefault="00000000">
                              <w:proofErr w:type="spellStart"/>
                              <w:r>
                                <w:rPr>
                                  <w:rFonts w:ascii="Tahoma" w:eastAsia="Tahoma" w:hAnsi="Tahoma" w:cs="Tahoma"/>
                                </w:rPr>
                                <w:t>ps</w:t>
                              </w:r>
                              <w:proofErr w:type="spellEnd"/>
                              <w:r>
                                <w:rPr>
                                  <w:rFonts w:ascii="Tahoma" w:eastAsia="Tahoma" w:hAnsi="Tahoma" w:cs="Tahoma"/>
                                </w:rPr>
                                <w:t xml:space="preserve"> </w:t>
                              </w:r>
                            </w:p>
                          </w:txbxContent>
                        </wps:txbx>
                        <wps:bodyPr horzOverflow="overflow" vert="horz" lIns="0" tIns="0" rIns="0" bIns="0" rtlCol="0">
                          <a:noAutofit/>
                        </wps:bodyPr>
                      </wps:wsp>
                      <wps:wsp>
                        <wps:cNvPr id="15575" name="Rectangle 15575"/>
                        <wps:cNvSpPr/>
                        <wps:spPr>
                          <a:xfrm>
                            <a:off x="1022858" y="1904725"/>
                            <a:ext cx="67691" cy="181104"/>
                          </a:xfrm>
                          <a:prstGeom prst="rect">
                            <a:avLst/>
                          </a:prstGeom>
                          <a:ln>
                            <a:noFill/>
                          </a:ln>
                        </wps:spPr>
                        <wps:txbx>
                          <w:txbxContent>
                            <w:p w14:paraId="22FDD9F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576" name="Rectangle 15576"/>
                        <wps:cNvSpPr/>
                        <wps:spPr>
                          <a:xfrm>
                            <a:off x="1073150" y="1904725"/>
                            <a:ext cx="1428597" cy="181104"/>
                          </a:xfrm>
                          <a:prstGeom prst="rect">
                            <a:avLst/>
                          </a:prstGeom>
                          <a:ln>
                            <a:noFill/>
                          </a:ln>
                        </wps:spPr>
                        <wps:txbx>
                          <w:txbxContent>
                            <w:p w14:paraId="21DC1817" w14:textId="77777777" w:rsidR="00761C32" w:rsidRDefault="00000000">
                              <w:proofErr w:type="spellStart"/>
                              <w:r>
                                <w:rPr>
                                  <w:rFonts w:ascii="Tahoma" w:eastAsia="Tahoma" w:hAnsi="Tahoma" w:cs="Tahoma"/>
                                </w:rPr>
                                <w:t>ef</w:t>
                              </w:r>
                              <w:proofErr w:type="spellEnd"/>
                              <w:r>
                                <w:rPr>
                                  <w:rFonts w:ascii="Tahoma" w:eastAsia="Tahoma" w:hAnsi="Tahoma" w:cs="Tahoma"/>
                                </w:rPr>
                                <w:t xml:space="preserve"> | grep </w:t>
                              </w:r>
                              <w:proofErr w:type="spellStart"/>
                              <w:r>
                                <w:rPr>
                                  <w:rFonts w:ascii="Tahoma" w:eastAsia="Tahoma" w:hAnsi="Tahoma" w:cs="Tahoma"/>
                                </w:rPr>
                                <w:t>haproxy</w:t>
                              </w:r>
                              <w:proofErr w:type="spellEnd"/>
                            </w:p>
                          </w:txbxContent>
                        </wps:txbx>
                        <wps:bodyPr horzOverflow="overflow" vert="horz" lIns="0" tIns="0" rIns="0" bIns="0" rtlCol="0">
                          <a:noAutofit/>
                        </wps:bodyPr>
                      </wps:wsp>
                      <wps:wsp>
                        <wps:cNvPr id="15577" name="Rectangle 15577"/>
                        <wps:cNvSpPr/>
                        <wps:spPr>
                          <a:xfrm>
                            <a:off x="2146427" y="1904725"/>
                            <a:ext cx="58367" cy="181104"/>
                          </a:xfrm>
                          <a:prstGeom prst="rect">
                            <a:avLst/>
                          </a:prstGeom>
                          <a:ln>
                            <a:noFill/>
                          </a:ln>
                        </wps:spPr>
                        <wps:txbx>
                          <w:txbxContent>
                            <w:p w14:paraId="53C0E70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78" name="Rectangle 15578"/>
                        <wps:cNvSpPr/>
                        <wps:spPr>
                          <a:xfrm>
                            <a:off x="571805" y="2237338"/>
                            <a:ext cx="157849" cy="181104"/>
                          </a:xfrm>
                          <a:prstGeom prst="rect">
                            <a:avLst/>
                          </a:prstGeom>
                          <a:ln>
                            <a:noFill/>
                          </a:ln>
                        </wps:spPr>
                        <wps:txbx>
                          <w:txbxContent>
                            <w:p w14:paraId="6F7E296C" w14:textId="77777777" w:rsidR="00761C32" w:rsidRDefault="00000000">
                              <w:r>
                                <w:rPr>
                                  <w:rFonts w:ascii="Tahoma" w:eastAsia="Tahoma" w:hAnsi="Tahoma" w:cs="Tahoma"/>
                                </w:rPr>
                                <w:t>4.</w:t>
                              </w:r>
                            </w:p>
                          </w:txbxContent>
                        </wps:txbx>
                        <wps:bodyPr horzOverflow="overflow" vert="horz" lIns="0" tIns="0" rIns="0" bIns="0" rtlCol="0">
                          <a:noAutofit/>
                        </wps:bodyPr>
                      </wps:wsp>
                      <wps:wsp>
                        <wps:cNvPr id="15579" name="Rectangle 15579"/>
                        <wps:cNvSpPr/>
                        <wps:spPr>
                          <a:xfrm>
                            <a:off x="690677" y="2230697"/>
                            <a:ext cx="743855" cy="200226"/>
                          </a:xfrm>
                          <a:prstGeom prst="rect">
                            <a:avLst/>
                          </a:prstGeom>
                          <a:ln>
                            <a:noFill/>
                          </a:ln>
                        </wps:spPr>
                        <wps:txbx>
                          <w:txbxContent>
                            <w:p w14:paraId="0CBA78D2" w14:textId="77777777" w:rsidR="00761C32" w:rsidRDefault="00000000">
                              <w:r>
                                <w:rPr>
                                  <w:rFonts w:ascii="Microsoft YaHei UI" w:eastAsia="Microsoft YaHei UI" w:hAnsi="Microsoft YaHei UI" w:cs="Microsoft YaHei UI"/>
                                </w:rPr>
                                <w:t>访问地址</w:t>
                              </w:r>
                            </w:p>
                          </w:txbxContent>
                        </wps:txbx>
                        <wps:bodyPr horzOverflow="overflow" vert="horz" lIns="0" tIns="0" rIns="0" bIns="0" rtlCol="0">
                          <a:noAutofit/>
                        </wps:bodyPr>
                      </wps:wsp>
                      <wps:wsp>
                        <wps:cNvPr id="15580" name="Rectangle 15580"/>
                        <wps:cNvSpPr/>
                        <wps:spPr>
                          <a:xfrm>
                            <a:off x="1248410" y="2237338"/>
                            <a:ext cx="58367" cy="181104"/>
                          </a:xfrm>
                          <a:prstGeom prst="rect">
                            <a:avLst/>
                          </a:prstGeom>
                          <a:ln>
                            <a:noFill/>
                          </a:ln>
                        </wps:spPr>
                        <wps:txbx>
                          <w:txbxContent>
                            <w:p w14:paraId="3A13A25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81" name="Rectangle 15581"/>
                        <wps:cNvSpPr/>
                        <wps:spPr>
                          <a:xfrm>
                            <a:off x="571805" y="2568046"/>
                            <a:ext cx="58367" cy="181104"/>
                          </a:xfrm>
                          <a:prstGeom prst="rect">
                            <a:avLst/>
                          </a:prstGeom>
                          <a:ln>
                            <a:noFill/>
                          </a:ln>
                        </wps:spPr>
                        <wps:txbx>
                          <w:txbxContent>
                            <w:p w14:paraId="1B1CA72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82" name="Rectangle 15582"/>
                        <wps:cNvSpPr/>
                        <wps:spPr>
                          <a:xfrm>
                            <a:off x="838454" y="2568046"/>
                            <a:ext cx="2795844" cy="181104"/>
                          </a:xfrm>
                          <a:prstGeom prst="rect">
                            <a:avLst/>
                          </a:prstGeom>
                          <a:ln>
                            <a:noFill/>
                          </a:ln>
                        </wps:spPr>
                        <wps:txbx>
                          <w:txbxContent>
                            <w:p w14:paraId="397F5E6F" w14:textId="77777777" w:rsidR="00761C32" w:rsidRDefault="00000000">
                              <w:r>
                                <w:rPr>
                                  <w:rFonts w:ascii="Tahoma" w:eastAsia="Tahoma" w:hAnsi="Tahoma" w:cs="Tahoma"/>
                                </w:rPr>
                                <w:t xml:space="preserve">http://10.211.55.71:8888/stats   </w:t>
                              </w:r>
                            </w:p>
                          </w:txbxContent>
                        </wps:txbx>
                        <wps:bodyPr horzOverflow="overflow" vert="horz" lIns="0" tIns="0" rIns="0" bIns="0" rtlCol="0">
                          <a:noAutofit/>
                        </wps:bodyPr>
                      </wps:wsp>
                      <wps:wsp>
                        <wps:cNvPr id="15583" name="Rectangle 15583"/>
                        <wps:cNvSpPr/>
                        <wps:spPr>
                          <a:xfrm>
                            <a:off x="2967863" y="2568046"/>
                            <a:ext cx="151530" cy="181104"/>
                          </a:xfrm>
                          <a:prstGeom prst="rect">
                            <a:avLst/>
                          </a:prstGeom>
                          <a:ln>
                            <a:noFill/>
                          </a:ln>
                        </wps:spPr>
                        <wps:txbx>
                          <w:txbxContent>
                            <w:p w14:paraId="2638C42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584" name="Rectangle 15584"/>
                        <wps:cNvSpPr/>
                        <wps:spPr>
                          <a:xfrm>
                            <a:off x="3106547" y="2568046"/>
                            <a:ext cx="58367" cy="181104"/>
                          </a:xfrm>
                          <a:prstGeom prst="rect">
                            <a:avLst/>
                          </a:prstGeom>
                          <a:ln>
                            <a:noFill/>
                          </a:ln>
                        </wps:spPr>
                        <wps:txbx>
                          <w:txbxContent>
                            <w:p w14:paraId="0366A3D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727" name="Shape 113727"/>
                        <wps:cNvSpPr/>
                        <wps:spPr>
                          <a:xfrm>
                            <a:off x="500177" y="0"/>
                            <a:ext cx="9144" cy="2830703"/>
                          </a:xfrm>
                          <a:custGeom>
                            <a:avLst/>
                            <a:gdLst/>
                            <a:ahLst/>
                            <a:cxnLst/>
                            <a:rect l="0" t="0" r="0" b="0"/>
                            <a:pathLst>
                              <a:path w="9144" h="2830703">
                                <a:moveTo>
                                  <a:pt x="0" y="0"/>
                                </a:moveTo>
                                <a:lnTo>
                                  <a:pt x="9144" y="0"/>
                                </a:lnTo>
                                <a:lnTo>
                                  <a:pt x="9144" y="2830703"/>
                                </a:lnTo>
                                <a:lnTo>
                                  <a:pt x="0" y="28307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28" name="Shape 113728"/>
                        <wps:cNvSpPr/>
                        <wps:spPr>
                          <a:xfrm>
                            <a:off x="500177" y="28307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29" name="Shape 113729"/>
                        <wps:cNvSpPr/>
                        <wps:spPr>
                          <a:xfrm>
                            <a:off x="506273" y="2830704"/>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0" name="Shape 113730"/>
                        <wps:cNvSpPr/>
                        <wps:spPr>
                          <a:xfrm>
                            <a:off x="6374638" y="0"/>
                            <a:ext cx="9144" cy="2830703"/>
                          </a:xfrm>
                          <a:custGeom>
                            <a:avLst/>
                            <a:gdLst/>
                            <a:ahLst/>
                            <a:cxnLst/>
                            <a:rect l="0" t="0" r="0" b="0"/>
                            <a:pathLst>
                              <a:path w="9144" h="2830703">
                                <a:moveTo>
                                  <a:pt x="0" y="0"/>
                                </a:moveTo>
                                <a:lnTo>
                                  <a:pt x="9144" y="0"/>
                                </a:lnTo>
                                <a:lnTo>
                                  <a:pt x="9144" y="2830703"/>
                                </a:lnTo>
                                <a:lnTo>
                                  <a:pt x="0" y="28307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1" name="Shape 113731"/>
                        <wps:cNvSpPr/>
                        <wps:spPr>
                          <a:xfrm>
                            <a:off x="6374638" y="28307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 name="Rectangle 15597"/>
                        <wps:cNvSpPr/>
                        <wps:spPr>
                          <a:xfrm>
                            <a:off x="0" y="3027990"/>
                            <a:ext cx="836105" cy="237149"/>
                          </a:xfrm>
                          <a:prstGeom prst="rect">
                            <a:avLst/>
                          </a:prstGeom>
                          <a:ln>
                            <a:noFill/>
                          </a:ln>
                        </wps:spPr>
                        <wps:txbx>
                          <w:txbxContent>
                            <w:p w14:paraId="1F21B332" w14:textId="77777777" w:rsidR="00761C32" w:rsidRDefault="00000000">
                              <w:r>
                                <w:rPr>
                                  <w:rFonts w:ascii="黑体" w:eastAsia="黑体" w:hAnsi="黑体" w:cs="黑体"/>
                                  <w:sz w:val="28"/>
                                </w:rPr>
                                <w:t>10.3.4.</w:t>
                              </w:r>
                            </w:p>
                          </w:txbxContent>
                        </wps:txbx>
                        <wps:bodyPr horzOverflow="overflow" vert="horz" lIns="0" tIns="0" rIns="0" bIns="0" rtlCol="0">
                          <a:noAutofit/>
                        </wps:bodyPr>
                      </wps:wsp>
                      <wps:wsp>
                        <wps:cNvPr id="15598" name="Rectangle 15598"/>
                        <wps:cNvSpPr/>
                        <wps:spPr>
                          <a:xfrm>
                            <a:off x="628193" y="3019855"/>
                            <a:ext cx="65888" cy="264422"/>
                          </a:xfrm>
                          <a:prstGeom prst="rect">
                            <a:avLst/>
                          </a:prstGeom>
                          <a:ln>
                            <a:noFill/>
                          </a:ln>
                        </wps:spPr>
                        <wps:txbx>
                          <w:txbxContent>
                            <w:p w14:paraId="5143B2E7"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5599" name="Rectangle 15599"/>
                        <wps:cNvSpPr/>
                        <wps:spPr>
                          <a:xfrm>
                            <a:off x="800405" y="3027990"/>
                            <a:ext cx="1190491" cy="237149"/>
                          </a:xfrm>
                          <a:prstGeom prst="rect">
                            <a:avLst/>
                          </a:prstGeom>
                          <a:ln>
                            <a:noFill/>
                          </a:ln>
                        </wps:spPr>
                        <wps:txbx>
                          <w:txbxContent>
                            <w:p w14:paraId="1FED46C5" w14:textId="77777777" w:rsidR="00761C32" w:rsidRDefault="00000000">
                              <w:proofErr w:type="spellStart"/>
                              <w:r>
                                <w:rPr>
                                  <w:rFonts w:ascii="黑体" w:eastAsia="黑体" w:hAnsi="黑体" w:cs="黑体"/>
                                  <w:sz w:val="28"/>
                                </w:rPr>
                                <w:t>Keepalived</w:t>
                              </w:r>
                              <w:proofErr w:type="spellEnd"/>
                            </w:p>
                          </w:txbxContent>
                        </wps:txbx>
                        <wps:bodyPr horzOverflow="overflow" vert="horz" lIns="0" tIns="0" rIns="0" bIns="0" rtlCol="0">
                          <a:noAutofit/>
                        </wps:bodyPr>
                      </wps:wsp>
                      <wps:wsp>
                        <wps:cNvPr id="15600" name="Rectangle 15600"/>
                        <wps:cNvSpPr/>
                        <wps:spPr>
                          <a:xfrm>
                            <a:off x="1742186" y="3027990"/>
                            <a:ext cx="948599" cy="237149"/>
                          </a:xfrm>
                          <a:prstGeom prst="rect">
                            <a:avLst/>
                          </a:prstGeom>
                          <a:ln>
                            <a:noFill/>
                          </a:ln>
                        </wps:spPr>
                        <wps:txbx>
                          <w:txbxContent>
                            <w:p w14:paraId="36425DC1" w14:textId="77777777" w:rsidR="00761C32" w:rsidRDefault="00000000">
                              <w:r>
                                <w:rPr>
                                  <w:rFonts w:ascii="黑体" w:eastAsia="黑体" w:hAnsi="黑体" w:cs="黑体"/>
                                  <w:sz w:val="28"/>
                                </w:rPr>
                                <w:t>实现双机</w:t>
                              </w:r>
                            </w:p>
                          </w:txbxContent>
                        </wps:txbx>
                        <wps:bodyPr horzOverflow="overflow" vert="horz" lIns="0" tIns="0" rIns="0" bIns="0" rtlCol="0">
                          <a:noAutofit/>
                        </wps:bodyPr>
                      </wps:wsp>
                      <wps:wsp>
                        <wps:cNvPr id="15601" name="Rectangle 15601"/>
                        <wps:cNvSpPr/>
                        <wps:spPr>
                          <a:xfrm>
                            <a:off x="2455799" y="3027990"/>
                            <a:ext cx="118575" cy="237149"/>
                          </a:xfrm>
                          <a:prstGeom prst="rect">
                            <a:avLst/>
                          </a:prstGeom>
                          <a:ln>
                            <a:noFill/>
                          </a:ln>
                        </wps:spPr>
                        <wps:txbx>
                          <w:txbxContent>
                            <w:p w14:paraId="27D5FE86" w14:textId="77777777" w:rsidR="00761C32" w:rsidRDefault="00000000">
                              <w:r>
                                <w:rPr>
                                  <w:rFonts w:ascii="黑体" w:eastAsia="黑体" w:hAnsi="黑体" w:cs="黑体"/>
                                  <w:sz w:val="28"/>
                                </w:rPr>
                                <w:t>(</w:t>
                              </w:r>
                            </w:p>
                          </w:txbxContent>
                        </wps:txbx>
                        <wps:bodyPr horzOverflow="overflow" vert="horz" lIns="0" tIns="0" rIns="0" bIns="0" rtlCol="0">
                          <a:noAutofit/>
                        </wps:bodyPr>
                      </wps:wsp>
                      <wps:wsp>
                        <wps:cNvPr id="15602" name="Rectangle 15602"/>
                        <wps:cNvSpPr/>
                        <wps:spPr>
                          <a:xfrm>
                            <a:off x="2545715" y="3027990"/>
                            <a:ext cx="474299" cy="237149"/>
                          </a:xfrm>
                          <a:prstGeom prst="rect">
                            <a:avLst/>
                          </a:prstGeom>
                          <a:ln>
                            <a:noFill/>
                          </a:ln>
                        </wps:spPr>
                        <wps:txbx>
                          <w:txbxContent>
                            <w:p w14:paraId="1A0A9CA3" w14:textId="77777777" w:rsidR="00761C32" w:rsidRDefault="00000000">
                              <w:r>
                                <w:rPr>
                                  <w:rFonts w:ascii="黑体" w:eastAsia="黑体" w:hAnsi="黑体" w:cs="黑体"/>
                                  <w:sz w:val="28"/>
                                </w:rPr>
                                <w:t>主备</w:t>
                              </w:r>
                            </w:p>
                          </w:txbxContent>
                        </wps:txbx>
                        <wps:bodyPr horzOverflow="overflow" vert="horz" lIns="0" tIns="0" rIns="0" bIns="0" rtlCol="0">
                          <a:noAutofit/>
                        </wps:bodyPr>
                      </wps:wsp>
                      <wps:wsp>
                        <wps:cNvPr id="15603" name="Rectangle 15603"/>
                        <wps:cNvSpPr/>
                        <wps:spPr>
                          <a:xfrm>
                            <a:off x="2902331" y="3027990"/>
                            <a:ext cx="118575" cy="237149"/>
                          </a:xfrm>
                          <a:prstGeom prst="rect">
                            <a:avLst/>
                          </a:prstGeom>
                          <a:ln>
                            <a:noFill/>
                          </a:ln>
                        </wps:spPr>
                        <wps:txbx>
                          <w:txbxContent>
                            <w:p w14:paraId="261DF163" w14:textId="77777777" w:rsidR="00761C32" w:rsidRDefault="00000000">
                              <w:r>
                                <w:rPr>
                                  <w:rFonts w:ascii="黑体" w:eastAsia="黑体" w:hAnsi="黑体" w:cs="黑体"/>
                                  <w:sz w:val="28"/>
                                </w:rPr>
                                <w:t>)</w:t>
                              </w:r>
                            </w:p>
                          </w:txbxContent>
                        </wps:txbx>
                        <wps:bodyPr horzOverflow="overflow" vert="horz" lIns="0" tIns="0" rIns="0" bIns="0" rtlCol="0">
                          <a:noAutofit/>
                        </wps:bodyPr>
                      </wps:wsp>
                      <wps:wsp>
                        <wps:cNvPr id="15604" name="Rectangle 15604"/>
                        <wps:cNvSpPr/>
                        <wps:spPr>
                          <a:xfrm>
                            <a:off x="2992247" y="3027990"/>
                            <a:ext cx="474299" cy="237149"/>
                          </a:xfrm>
                          <a:prstGeom prst="rect">
                            <a:avLst/>
                          </a:prstGeom>
                          <a:ln>
                            <a:noFill/>
                          </a:ln>
                        </wps:spPr>
                        <wps:txbx>
                          <w:txbxContent>
                            <w:p w14:paraId="66B7C71C" w14:textId="77777777" w:rsidR="00761C32" w:rsidRDefault="00000000">
                              <w:r>
                                <w:rPr>
                                  <w:rFonts w:ascii="黑体" w:eastAsia="黑体" w:hAnsi="黑体" w:cs="黑体"/>
                                  <w:sz w:val="28"/>
                                </w:rPr>
                                <w:t>热备</w:t>
                              </w:r>
                            </w:p>
                          </w:txbxContent>
                        </wps:txbx>
                        <wps:bodyPr horzOverflow="overflow" vert="horz" lIns="0" tIns="0" rIns="0" bIns="0" rtlCol="0">
                          <a:noAutofit/>
                        </wps:bodyPr>
                      </wps:wsp>
                      <wps:wsp>
                        <wps:cNvPr id="15605" name="Rectangle 15605"/>
                        <wps:cNvSpPr/>
                        <wps:spPr>
                          <a:xfrm>
                            <a:off x="3348863" y="3027990"/>
                            <a:ext cx="118575" cy="237149"/>
                          </a:xfrm>
                          <a:prstGeom prst="rect">
                            <a:avLst/>
                          </a:prstGeom>
                          <a:ln>
                            <a:noFill/>
                          </a:ln>
                        </wps:spPr>
                        <wps:txbx>
                          <w:txbxContent>
                            <w:p w14:paraId="49D1AAFF"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5606" name="Rectangle 15606"/>
                        <wps:cNvSpPr/>
                        <wps:spPr>
                          <a:xfrm>
                            <a:off x="266700" y="3459041"/>
                            <a:ext cx="1674187" cy="200225"/>
                          </a:xfrm>
                          <a:prstGeom prst="rect">
                            <a:avLst/>
                          </a:prstGeom>
                          <a:ln>
                            <a:noFill/>
                          </a:ln>
                        </wps:spPr>
                        <wps:txbx>
                          <w:txbxContent>
                            <w:p w14:paraId="28181964" w14:textId="77777777" w:rsidR="00761C32" w:rsidRDefault="00000000">
                              <w:r>
                                <w:rPr>
                                  <w:rFonts w:ascii="Microsoft YaHei UI" w:eastAsia="Microsoft YaHei UI" w:hAnsi="Microsoft YaHei UI" w:cs="Microsoft YaHei UI"/>
                                </w:rPr>
                                <w:t>试想如果前面配置的</w:t>
                              </w:r>
                            </w:p>
                          </w:txbxContent>
                        </wps:txbx>
                        <wps:bodyPr horzOverflow="overflow" vert="horz" lIns="0" tIns="0" rIns="0" bIns="0" rtlCol="0">
                          <a:noAutofit/>
                        </wps:bodyPr>
                      </wps:wsp>
                      <wps:wsp>
                        <wps:cNvPr id="15607" name="Rectangle 15607"/>
                        <wps:cNvSpPr/>
                        <wps:spPr>
                          <a:xfrm>
                            <a:off x="1560830" y="3465682"/>
                            <a:ext cx="690523" cy="181105"/>
                          </a:xfrm>
                          <a:prstGeom prst="rect">
                            <a:avLst/>
                          </a:prstGeom>
                          <a:ln>
                            <a:noFill/>
                          </a:ln>
                        </wps:spPr>
                        <wps:txbx>
                          <w:txbxContent>
                            <w:p w14:paraId="7D9D589B" w14:textId="77777777" w:rsidR="00761C32" w:rsidRDefault="00000000">
                              <w:proofErr w:type="spellStart"/>
                              <w:r>
                                <w:rPr>
                                  <w:rFonts w:ascii="Tahoma" w:eastAsia="Tahoma" w:hAnsi="Tahoma" w:cs="Tahoma"/>
                                </w:rPr>
                                <w:t>HAProxy</w:t>
                              </w:r>
                              <w:proofErr w:type="spellEnd"/>
                            </w:p>
                          </w:txbxContent>
                        </wps:txbx>
                        <wps:bodyPr horzOverflow="overflow" vert="horz" lIns="0" tIns="0" rIns="0" bIns="0" rtlCol="0">
                          <a:noAutofit/>
                        </wps:bodyPr>
                      </wps:wsp>
                      <wps:wsp>
                        <wps:cNvPr id="15608" name="Rectangle 15608"/>
                        <wps:cNvSpPr/>
                        <wps:spPr>
                          <a:xfrm>
                            <a:off x="2114423" y="3459041"/>
                            <a:ext cx="3086935" cy="200225"/>
                          </a:xfrm>
                          <a:prstGeom prst="rect">
                            <a:avLst/>
                          </a:prstGeom>
                          <a:ln>
                            <a:noFill/>
                          </a:ln>
                        </wps:spPr>
                        <wps:txbx>
                          <w:txbxContent>
                            <w:p w14:paraId="4B02D65A" w14:textId="77777777" w:rsidR="00761C32" w:rsidRDefault="00000000">
                              <w:r>
                                <w:rPr>
                                  <w:rFonts w:ascii="Microsoft YaHei UI" w:eastAsia="Microsoft YaHei UI" w:hAnsi="Microsoft YaHei UI" w:cs="Microsoft YaHei UI"/>
                                </w:rPr>
                                <w:t>主机突然宕机或者网卡失效，那么虽然</w:t>
                              </w:r>
                            </w:p>
                          </w:txbxContent>
                        </wps:txbx>
                        <wps:bodyPr horzOverflow="overflow" vert="horz" lIns="0" tIns="0" rIns="0" bIns="0" rtlCol="0">
                          <a:noAutofit/>
                        </wps:bodyPr>
                      </wps:wsp>
                      <wps:wsp>
                        <wps:cNvPr id="15609" name="Rectangle 15609"/>
                        <wps:cNvSpPr/>
                        <wps:spPr>
                          <a:xfrm>
                            <a:off x="4470781" y="3465682"/>
                            <a:ext cx="697609" cy="181105"/>
                          </a:xfrm>
                          <a:prstGeom prst="rect">
                            <a:avLst/>
                          </a:prstGeom>
                          <a:ln>
                            <a:noFill/>
                          </a:ln>
                        </wps:spPr>
                        <wps:txbx>
                          <w:txbxContent>
                            <w:p w14:paraId="05CDE501" w14:textId="77777777" w:rsidR="00761C32" w:rsidRDefault="00000000">
                              <w:proofErr w:type="spellStart"/>
                              <w:r>
                                <w:rPr>
                                  <w:rFonts w:ascii="Tahoma" w:eastAsia="Tahoma" w:hAnsi="Tahoma" w:cs="Tahoma"/>
                                </w:rPr>
                                <w:t>RbbitMQ</w:t>
                              </w:r>
                              <w:proofErr w:type="spellEnd"/>
                            </w:p>
                          </w:txbxContent>
                        </wps:txbx>
                        <wps:bodyPr horzOverflow="overflow" vert="horz" lIns="0" tIns="0" rIns="0" bIns="0" rtlCol="0">
                          <a:noAutofit/>
                        </wps:bodyPr>
                      </wps:wsp>
                      <wps:wsp>
                        <wps:cNvPr id="15610" name="Rectangle 15610"/>
                        <wps:cNvSpPr/>
                        <wps:spPr>
                          <a:xfrm>
                            <a:off x="5030089" y="3459041"/>
                            <a:ext cx="1860664" cy="200225"/>
                          </a:xfrm>
                          <a:prstGeom prst="rect">
                            <a:avLst/>
                          </a:prstGeom>
                          <a:ln>
                            <a:noFill/>
                          </a:ln>
                        </wps:spPr>
                        <wps:txbx>
                          <w:txbxContent>
                            <w:p w14:paraId="40F8E099" w14:textId="77777777" w:rsidR="00761C32" w:rsidRDefault="00000000">
                              <w:r>
                                <w:rPr>
                                  <w:rFonts w:ascii="Microsoft YaHei UI" w:eastAsia="Microsoft YaHei UI" w:hAnsi="Microsoft YaHei UI" w:cs="Microsoft YaHei UI"/>
                                </w:rPr>
                                <w:t>集群没有任何故障但是</w:t>
                              </w:r>
                            </w:p>
                          </w:txbxContent>
                        </wps:txbx>
                        <wps:bodyPr horzOverflow="overflow" vert="horz" lIns="0" tIns="0" rIns="0" bIns="0" rtlCol="0">
                          <a:noAutofit/>
                        </wps:bodyPr>
                      </wps:wsp>
                      <wps:wsp>
                        <wps:cNvPr id="15611" name="Rectangle 15611"/>
                        <wps:cNvSpPr/>
                        <wps:spPr>
                          <a:xfrm>
                            <a:off x="0" y="3698309"/>
                            <a:ext cx="8545106" cy="200225"/>
                          </a:xfrm>
                          <a:prstGeom prst="rect">
                            <a:avLst/>
                          </a:prstGeom>
                          <a:ln>
                            <a:noFill/>
                          </a:ln>
                        </wps:spPr>
                        <wps:txbx>
                          <w:txbxContent>
                            <w:p w14:paraId="290EF928" w14:textId="77777777" w:rsidR="00761C32" w:rsidRDefault="00000000">
                              <w:r>
                                <w:rPr>
                                  <w:rFonts w:ascii="Microsoft YaHei UI" w:eastAsia="Microsoft YaHei UI" w:hAnsi="Microsoft YaHei UI" w:cs="Microsoft YaHei UI"/>
                                </w:rPr>
                                <w:t>对于外界的客户端来说所有的连接都会被断开结果将是灾难性的为了确保负载均衡服务的可靠性同样显得</w:t>
                              </w:r>
                            </w:p>
                          </w:txbxContent>
                        </wps:txbx>
                        <wps:bodyPr horzOverflow="overflow" vert="horz" lIns="0" tIns="0" rIns="0" bIns="0" rtlCol="0">
                          <a:noAutofit/>
                        </wps:bodyPr>
                      </wps:wsp>
                      <wps:wsp>
                        <wps:cNvPr id="15612" name="Rectangle 15612"/>
                        <wps:cNvSpPr/>
                        <wps:spPr>
                          <a:xfrm>
                            <a:off x="0" y="3937577"/>
                            <a:ext cx="2043038" cy="200225"/>
                          </a:xfrm>
                          <a:prstGeom prst="rect">
                            <a:avLst/>
                          </a:prstGeom>
                          <a:ln>
                            <a:noFill/>
                          </a:ln>
                        </wps:spPr>
                        <wps:txbx>
                          <w:txbxContent>
                            <w:p w14:paraId="4B38CE1C" w14:textId="77777777" w:rsidR="00761C32" w:rsidRDefault="00000000">
                              <w:r>
                                <w:rPr>
                                  <w:rFonts w:ascii="Microsoft YaHei UI" w:eastAsia="Microsoft YaHei UI" w:hAnsi="Microsoft YaHei UI" w:cs="Microsoft YaHei UI"/>
                                </w:rPr>
                                <w:t>十分重要，这里就要引入</w:t>
                              </w:r>
                            </w:p>
                          </w:txbxContent>
                        </wps:txbx>
                        <wps:bodyPr horzOverflow="overflow" vert="horz" lIns="0" tIns="0" rIns="0" bIns="0" rtlCol="0">
                          <a:noAutofit/>
                        </wps:bodyPr>
                      </wps:wsp>
                      <wps:wsp>
                        <wps:cNvPr id="15613" name="Rectangle 15613"/>
                        <wps:cNvSpPr/>
                        <wps:spPr>
                          <a:xfrm>
                            <a:off x="1571498" y="3944218"/>
                            <a:ext cx="884086" cy="181105"/>
                          </a:xfrm>
                          <a:prstGeom prst="rect">
                            <a:avLst/>
                          </a:prstGeom>
                          <a:ln>
                            <a:noFill/>
                          </a:ln>
                        </wps:spPr>
                        <wps:txbx>
                          <w:txbxContent>
                            <w:p w14:paraId="2B90A96D" w14:textId="77777777" w:rsidR="00761C32" w:rsidRDefault="00000000">
                              <w:proofErr w:type="spellStart"/>
                              <w:r>
                                <w:rPr>
                                  <w:rFonts w:ascii="Tahoma" w:eastAsia="Tahoma" w:hAnsi="Tahoma" w:cs="Tahoma"/>
                                </w:rPr>
                                <w:t>Keepalived</w:t>
                              </w:r>
                              <w:proofErr w:type="spellEnd"/>
                            </w:p>
                          </w:txbxContent>
                        </wps:txbx>
                        <wps:bodyPr horzOverflow="overflow" vert="horz" lIns="0" tIns="0" rIns="0" bIns="0" rtlCol="0">
                          <a:noAutofit/>
                        </wps:bodyPr>
                      </wps:wsp>
                      <wps:wsp>
                        <wps:cNvPr id="15614" name="Rectangle 15614"/>
                        <wps:cNvSpPr/>
                        <wps:spPr>
                          <a:xfrm>
                            <a:off x="2271395" y="3937577"/>
                            <a:ext cx="4088128" cy="200225"/>
                          </a:xfrm>
                          <a:prstGeom prst="rect">
                            <a:avLst/>
                          </a:prstGeom>
                          <a:ln>
                            <a:noFill/>
                          </a:ln>
                        </wps:spPr>
                        <wps:txbx>
                          <w:txbxContent>
                            <w:p w14:paraId="5DCFAF1D" w14:textId="77777777" w:rsidR="00761C32" w:rsidRDefault="00000000">
                              <w:r>
                                <w:rPr>
                                  <w:rFonts w:ascii="Microsoft YaHei UI" w:eastAsia="Microsoft YaHei UI" w:hAnsi="Microsoft YaHei UI" w:cs="Microsoft YaHei UI"/>
                                </w:rPr>
                                <w:t>它能够通过自身健康检查、资源接管功能做高可用</w:t>
                              </w:r>
                            </w:p>
                          </w:txbxContent>
                        </wps:txbx>
                        <wps:bodyPr horzOverflow="overflow" vert="horz" lIns="0" tIns="0" rIns="0" bIns="0" rtlCol="0">
                          <a:noAutofit/>
                        </wps:bodyPr>
                      </wps:wsp>
                      <wps:wsp>
                        <wps:cNvPr id="15615" name="Rectangle 15615"/>
                        <wps:cNvSpPr/>
                        <wps:spPr>
                          <a:xfrm>
                            <a:off x="5345557" y="3944218"/>
                            <a:ext cx="71421" cy="181105"/>
                          </a:xfrm>
                          <a:prstGeom prst="rect">
                            <a:avLst/>
                          </a:prstGeom>
                          <a:ln>
                            <a:noFill/>
                          </a:ln>
                        </wps:spPr>
                        <wps:txbx>
                          <w:txbxContent>
                            <w:p w14:paraId="0DD5855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616" name="Rectangle 15616"/>
                        <wps:cNvSpPr/>
                        <wps:spPr>
                          <a:xfrm>
                            <a:off x="5397373" y="3937577"/>
                            <a:ext cx="743855" cy="200225"/>
                          </a:xfrm>
                          <a:prstGeom prst="rect">
                            <a:avLst/>
                          </a:prstGeom>
                          <a:ln>
                            <a:noFill/>
                          </a:ln>
                        </wps:spPr>
                        <wps:txbx>
                          <w:txbxContent>
                            <w:p w14:paraId="0D2F18F8" w14:textId="77777777" w:rsidR="00761C32" w:rsidRDefault="00000000">
                              <w:r>
                                <w:rPr>
                                  <w:rFonts w:ascii="Microsoft YaHei UI" w:eastAsia="Microsoft YaHei UI" w:hAnsi="Microsoft YaHei UI" w:cs="Microsoft YaHei UI"/>
                                </w:rPr>
                                <w:t>双机热备</w:t>
                              </w:r>
                            </w:p>
                          </w:txbxContent>
                        </wps:txbx>
                        <wps:bodyPr horzOverflow="overflow" vert="horz" lIns="0" tIns="0" rIns="0" bIns="0" rtlCol="0">
                          <a:noAutofit/>
                        </wps:bodyPr>
                      </wps:wsp>
                      <wps:wsp>
                        <wps:cNvPr id="15617" name="Rectangle 15617"/>
                        <wps:cNvSpPr/>
                        <wps:spPr>
                          <a:xfrm>
                            <a:off x="5957062" y="3944218"/>
                            <a:ext cx="71421" cy="181105"/>
                          </a:xfrm>
                          <a:prstGeom prst="rect">
                            <a:avLst/>
                          </a:prstGeom>
                          <a:ln>
                            <a:noFill/>
                          </a:ln>
                        </wps:spPr>
                        <wps:txbx>
                          <w:txbxContent>
                            <w:p w14:paraId="6875429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618" name="Rectangle 15618"/>
                        <wps:cNvSpPr/>
                        <wps:spPr>
                          <a:xfrm>
                            <a:off x="6010402" y="3937577"/>
                            <a:ext cx="557378" cy="200225"/>
                          </a:xfrm>
                          <a:prstGeom prst="rect">
                            <a:avLst/>
                          </a:prstGeom>
                          <a:ln>
                            <a:noFill/>
                          </a:ln>
                        </wps:spPr>
                        <wps:txbx>
                          <w:txbxContent>
                            <w:p w14:paraId="05693023" w14:textId="77777777" w:rsidR="00761C32" w:rsidRDefault="00000000">
                              <w:r>
                                <w:rPr>
                                  <w:rFonts w:ascii="Microsoft YaHei UI" w:eastAsia="Microsoft YaHei UI" w:hAnsi="Microsoft YaHei UI" w:cs="Microsoft YaHei UI"/>
                                </w:rPr>
                                <w:t>，实现</w:t>
                              </w:r>
                            </w:p>
                          </w:txbxContent>
                        </wps:txbx>
                        <wps:bodyPr horzOverflow="overflow" vert="horz" lIns="0" tIns="0" rIns="0" bIns="0" rtlCol="0">
                          <a:noAutofit/>
                        </wps:bodyPr>
                      </wps:wsp>
                      <wps:wsp>
                        <wps:cNvPr id="15619" name="Rectangle 15619"/>
                        <wps:cNvSpPr/>
                        <wps:spPr>
                          <a:xfrm>
                            <a:off x="0" y="4178623"/>
                            <a:ext cx="745907" cy="200225"/>
                          </a:xfrm>
                          <a:prstGeom prst="rect">
                            <a:avLst/>
                          </a:prstGeom>
                          <a:ln>
                            <a:noFill/>
                          </a:ln>
                        </wps:spPr>
                        <wps:txbx>
                          <w:txbxContent>
                            <w:p w14:paraId="53A576CC" w14:textId="77777777" w:rsidR="00761C32" w:rsidRDefault="00000000">
                              <w:r>
                                <w:rPr>
                                  <w:rFonts w:ascii="Microsoft YaHei UI" w:eastAsia="Microsoft YaHei UI" w:hAnsi="Microsoft YaHei UI" w:cs="Microsoft YaHei UI"/>
                                </w:rPr>
                                <w:t>故障转移</w:t>
                              </w:r>
                            </w:p>
                          </w:txbxContent>
                        </wps:txbx>
                        <wps:bodyPr horzOverflow="overflow" vert="horz" lIns="0" tIns="0" rIns="0" bIns="0" rtlCol="0">
                          <a:noAutofit/>
                        </wps:bodyPr>
                      </wps:wsp>
                      <wps:wsp>
                        <wps:cNvPr id="15620" name="Rectangle 15620"/>
                        <wps:cNvSpPr/>
                        <wps:spPr>
                          <a:xfrm>
                            <a:off x="559613" y="4185264"/>
                            <a:ext cx="56502" cy="181105"/>
                          </a:xfrm>
                          <a:prstGeom prst="rect">
                            <a:avLst/>
                          </a:prstGeom>
                          <a:ln>
                            <a:noFill/>
                          </a:ln>
                        </wps:spPr>
                        <wps:txbx>
                          <w:txbxContent>
                            <w:p w14:paraId="4D87226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621" name="Rectangle 15621"/>
                        <wps:cNvSpPr/>
                        <wps:spPr>
                          <a:xfrm>
                            <a:off x="600761" y="4185264"/>
                            <a:ext cx="58367" cy="181105"/>
                          </a:xfrm>
                          <a:prstGeom prst="rect">
                            <a:avLst/>
                          </a:prstGeom>
                          <a:ln>
                            <a:noFill/>
                          </a:ln>
                        </wps:spPr>
                        <wps:txbx>
                          <w:txbxContent>
                            <w:p w14:paraId="4E8E753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26" name="Rectangle 15626"/>
                        <wps:cNvSpPr/>
                        <wps:spPr>
                          <a:xfrm>
                            <a:off x="571805" y="4992984"/>
                            <a:ext cx="157849" cy="181105"/>
                          </a:xfrm>
                          <a:prstGeom prst="rect">
                            <a:avLst/>
                          </a:prstGeom>
                          <a:ln>
                            <a:noFill/>
                          </a:ln>
                        </wps:spPr>
                        <wps:txbx>
                          <w:txbxContent>
                            <w:p w14:paraId="214D8CE4"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5627" name="Rectangle 15627"/>
                        <wps:cNvSpPr/>
                        <wps:spPr>
                          <a:xfrm>
                            <a:off x="690677" y="4986343"/>
                            <a:ext cx="372953" cy="200225"/>
                          </a:xfrm>
                          <a:prstGeom prst="rect">
                            <a:avLst/>
                          </a:prstGeom>
                          <a:ln>
                            <a:noFill/>
                          </a:ln>
                        </wps:spPr>
                        <wps:txbx>
                          <w:txbxContent>
                            <w:p w14:paraId="4E62A531" w14:textId="77777777" w:rsidR="00761C32" w:rsidRDefault="00000000">
                              <w:r>
                                <w:rPr>
                                  <w:rFonts w:ascii="Microsoft YaHei UI" w:eastAsia="Microsoft YaHei UI" w:hAnsi="Microsoft YaHei UI" w:cs="Microsoft YaHei UI"/>
                                </w:rPr>
                                <w:t>下载</w:t>
                              </w:r>
                            </w:p>
                          </w:txbxContent>
                        </wps:txbx>
                        <wps:bodyPr horzOverflow="overflow" vert="horz" lIns="0" tIns="0" rIns="0" bIns="0" rtlCol="0">
                          <a:noAutofit/>
                        </wps:bodyPr>
                      </wps:wsp>
                      <wps:wsp>
                        <wps:cNvPr id="15628" name="Rectangle 15628"/>
                        <wps:cNvSpPr/>
                        <wps:spPr>
                          <a:xfrm>
                            <a:off x="1006094" y="4992984"/>
                            <a:ext cx="867676" cy="181105"/>
                          </a:xfrm>
                          <a:prstGeom prst="rect">
                            <a:avLst/>
                          </a:prstGeom>
                          <a:ln>
                            <a:noFill/>
                          </a:ln>
                        </wps:spPr>
                        <wps:txbx>
                          <w:txbxContent>
                            <w:p w14:paraId="6B9B3886" w14:textId="77777777" w:rsidR="00761C32" w:rsidRDefault="00000000">
                              <w:proofErr w:type="spellStart"/>
                              <w:r>
                                <w:rPr>
                                  <w:rFonts w:ascii="Tahoma" w:eastAsia="Tahoma" w:hAnsi="Tahoma" w:cs="Tahoma"/>
                                </w:rPr>
                                <w:t>keepalived</w:t>
                              </w:r>
                              <w:proofErr w:type="spellEnd"/>
                            </w:p>
                          </w:txbxContent>
                        </wps:txbx>
                        <wps:bodyPr horzOverflow="overflow" vert="horz" lIns="0" tIns="0" rIns="0" bIns="0" rtlCol="0">
                          <a:noAutofit/>
                        </wps:bodyPr>
                      </wps:wsp>
                      <wps:wsp>
                        <wps:cNvPr id="15629" name="Rectangle 15629"/>
                        <wps:cNvSpPr/>
                        <wps:spPr>
                          <a:xfrm>
                            <a:off x="1656842" y="4992984"/>
                            <a:ext cx="58367" cy="181105"/>
                          </a:xfrm>
                          <a:prstGeom prst="rect">
                            <a:avLst/>
                          </a:prstGeom>
                          <a:ln>
                            <a:noFill/>
                          </a:ln>
                        </wps:spPr>
                        <wps:txbx>
                          <w:txbxContent>
                            <w:p w14:paraId="38F2536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30" name="Rectangle 15630"/>
                        <wps:cNvSpPr/>
                        <wps:spPr>
                          <a:xfrm>
                            <a:off x="571805" y="5322168"/>
                            <a:ext cx="58367" cy="181105"/>
                          </a:xfrm>
                          <a:prstGeom prst="rect">
                            <a:avLst/>
                          </a:prstGeom>
                          <a:ln>
                            <a:noFill/>
                          </a:ln>
                        </wps:spPr>
                        <wps:txbx>
                          <w:txbxContent>
                            <w:p w14:paraId="4EB877D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31" name="Rectangle 15631"/>
                        <wps:cNvSpPr/>
                        <wps:spPr>
                          <a:xfrm>
                            <a:off x="838454" y="5322168"/>
                            <a:ext cx="410995" cy="181105"/>
                          </a:xfrm>
                          <a:prstGeom prst="rect">
                            <a:avLst/>
                          </a:prstGeom>
                          <a:ln>
                            <a:noFill/>
                          </a:ln>
                        </wps:spPr>
                        <wps:txbx>
                          <w:txbxContent>
                            <w:p w14:paraId="0DFB983C" w14:textId="77777777" w:rsidR="00761C32" w:rsidRDefault="00000000">
                              <w:r>
                                <w:rPr>
                                  <w:rFonts w:ascii="Tahoma" w:eastAsia="Tahoma" w:hAnsi="Tahoma" w:cs="Tahoma"/>
                                </w:rPr>
                                <w:t xml:space="preserve">yum </w:t>
                              </w:r>
                            </w:p>
                          </w:txbxContent>
                        </wps:txbx>
                        <wps:bodyPr horzOverflow="overflow" vert="horz" lIns="0" tIns="0" rIns="0" bIns="0" rtlCol="0">
                          <a:noAutofit/>
                        </wps:bodyPr>
                      </wps:wsp>
                      <wps:wsp>
                        <wps:cNvPr id="15632" name="Rectangle 15632"/>
                        <wps:cNvSpPr/>
                        <wps:spPr>
                          <a:xfrm>
                            <a:off x="1147826" y="5322168"/>
                            <a:ext cx="67691" cy="181105"/>
                          </a:xfrm>
                          <a:prstGeom prst="rect">
                            <a:avLst/>
                          </a:prstGeom>
                          <a:ln>
                            <a:noFill/>
                          </a:ln>
                        </wps:spPr>
                        <wps:txbx>
                          <w:txbxContent>
                            <w:p w14:paraId="4A4EE7A1"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633" name="Rectangle 15633"/>
                        <wps:cNvSpPr/>
                        <wps:spPr>
                          <a:xfrm>
                            <a:off x="1198118" y="5322168"/>
                            <a:ext cx="1550553" cy="181105"/>
                          </a:xfrm>
                          <a:prstGeom prst="rect">
                            <a:avLst/>
                          </a:prstGeom>
                          <a:ln>
                            <a:noFill/>
                          </a:ln>
                        </wps:spPr>
                        <wps:txbx>
                          <w:txbxContent>
                            <w:p w14:paraId="67562B59" w14:textId="77777777" w:rsidR="00761C32" w:rsidRDefault="00000000">
                              <w:r>
                                <w:rPr>
                                  <w:rFonts w:ascii="Tahoma" w:eastAsia="Tahoma" w:hAnsi="Tahoma" w:cs="Tahoma"/>
                                </w:rPr>
                                <w:t xml:space="preserve">y install </w:t>
                              </w:r>
                              <w:proofErr w:type="spellStart"/>
                              <w:r>
                                <w:rPr>
                                  <w:rFonts w:ascii="Tahoma" w:eastAsia="Tahoma" w:hAnsi="Tahoma" w:cs="Tahoma"/>
                                </w:rPr>
                                <w:t>keepalived</w:t>
                              </w:r>
                              <w:proofErr w:type="spellEnd"/>
                            </w:p>
                          </w:txbxContent>
                        </wps:txbx>
                        <wps:bodyPr horzOverflow="overflow" vert="horz" lIns="0" tIns="0" rIns="0" bIns="0" rtlCol="0">
                          <a:noAutofit/>
                        </wps:bodyPr>
                      </wps:wsp>
                      <wps:wsp>
                        <wps:cNvPr id="15634" name="Rectangle 15634"/>
                        <wps:cNvSpPr/>
                        <wps:spPr>
                          <a:xfrm>
                            <a:off x="2362835" y="5322168"/>
                            <a:ext cx="58367" cy="181105"/>
                          </a:xfrm>
                          <a:prstGeom prst="rect">
                            <a:avLst/>
                          </a:prstGeom>
                          <a:ln>
                            <a:noFill/>
                          </a:ln>
                        </wps:spPr>
                        <wps:txbx>
                          <w:txbxContent>
                            <w:p w14:paraId="2EF4DBF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35" name="Rectangle 15635"/>
                        <wps:cNvSpPr/>
                        <wps:spPr>
                          <a:xfrm>
                            <a:off x="571805" y="5654399"/>
                            <a:ext cx="157849" cy="181105"/>
                          </a:xfrm>
                          <a:prstGeom prst="rect">
                            <a:avLst/>
                          </a:prstGeom>
                          <a:ln>
                            <a:noFill/>
                          </a:ln>
                        </wps:spPr>
                        <wps:txbx>
                          <w:txbxContent>
                            <w:p w14:paraId="42AACAA1"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15636" name="Rectangle 15636"/>
                        <wps:cNvSpPr/>
                        <wps:spPr>
                          <a:xfrm>
                            <a:off x="690677" y="5647759"/>
                            <a:ext cx="372953" cy="200225"/>
                          </a:xfrm>
                          <a:prstGeom prst="rect">
                            <a:avLst/>
                          </a:prstGeom>
                          <a:ln>
                            <a:noFill/>
                          </a:ln>
                        </wps:spPr>
                        <wps:txbx>
                          <w:txbxContent>
                            <w:p w14:paraId="1B999747" w14:textId="77777777" w:rsidR="00761C32" w:rsidRDefault="00000000">
                              <w:r>
                                <w:rPr>
                                  <w:rFonts w:ascii="Microsoft YaHei UI" w:eastAsia="Microsoft YaHei UI" w:hAnsi="Microsoft YaHei UI" w:cs="Microsoft YaHei UI"/>
                                </w:rPr>
                                <w:t>节点</w:t>
                              </w:r>
                            </w:p>
                          </w:txbxContent>
                        </wps:txbx>
                        <wps:bodyPr horzOverflow="overflow" vert="horz" lIns="0" tIns="0" rIns="0" bIns="0" rtlCol="0">
                          <a:noAutofit/>
                        </wps:bodyPr>
                      </wps:wsp>
                      <wps:wsp>
                        <wps:cNvPr id="15637" name="Rectangle 15637"/>
                        <wps:cNvSpPr/>
                        <wps:spPr>
                          <a:xfrm>
                            <a:off x="1006094" y="5654399"/>
                            <a:ext cx="507589" cy="181105"/>
                          </a:xfrm>
                          <a:prstGeom prst="rect">
                            <a:avLst/>
                          </a:prstGeom>
                          <a:ln>
                            <a:noFill/>
                          </a:ln>
                        </wps:spPr>
                        <wps:txbx>
                          <w:txbxContent>
                            <w:p w14:paraId="23C1E4E7" w14:textId="77777777" w:rsidR="00761C32" w:rsidRDefault="00000000">
                              <w:r>
                                <w:rPr>
                                  <w:rFonts w:ascii="Tahoma" w:eastAsia="Tahoma" w:hAnsi="Tahoma" w:cs="Tahoma"/>
                                </w:rPr>
                                <w:t>node1</w:t>
                              </w:r>
                            </w:p>
                          </w:txbxContent>
                        </wps:txbx>
                        <wps:bodyPr horzOverflow="overflow" vert="horz" lIns="0" tIns="0" rIns="0" bIns="0" rtlCol="0">
                          <a:noAutofit/>
                        </wps:bodyPr>
                      </wps:wsp>
                      <wps:wsp>
                        <wps:cNvPr id="15638" name="Rectangle 15638"/>
                        <wps:cNvSpPr/>
                        <wps:spPr>
                          <a:xfrm>
                            <a:off x="1422146" y="5647759"/>
                            <a:ext cx="743855" cy="200225"/>
                          </a:xfrm>
                          <a:prstGeom prst="rect">
                            <a:avLst/>
                          </a:prstGeom>
                          <a:ln>
                            <a:noFill/>
                          </a:ln>
                        </wps:spPr>
                        <wps:txbx>
                          <w:txbxContent>
                            <w:p w14:paraId="58BC8483" w14:textId="77777777" w:rsidR="00761C32" w:rsidRDefault="00000000">
                              <w:r>
                                <w:rPr>
                                  <w:rFonts w:ascii="Microsoft YaHei UI" w:eastAsia="Microsoft YaHei UI" w:hAnsi="Microsoft YaHei UI" w:cs="Microsoft YaHei UI"/>
                                </w:rPr>
                                <w:t>配置文件</w:t>
                              </w:r>
                            </w:p>
                          </w:txbxContent>
                        </wps:txbx>
                        <wps:bodyPr horzOverflow="overflow" vert="horz" lIns="0" tIns="0" rIns="0" bIns="0" rtlCol="0">
                          <a:noAutofit/>
                        </wps:bodyPr>
                      </wps:wsp>
                      <wps:wsp>
                        <wps:cNvPr id="15639" name="Rectangle 15639"/>
                        <wps:cNvSpPr/>
                        <wps:spPr>
                          <a:xfrm>
                            <a:off x="1979930" y="5654399"/>
                            <a:ext cx="58367" cy="181105"/>
                          </a:xfrm>
                          <a:prstGeom prst="rect">
                            <a:avLst/>
                          </a:prstGeom>
                          <a:ln>
                            <a:noFill/>
                          </a:ln>
                        </wps:spPr>
                        <wps:txbx>
                          <w:txbxContent>
                            <w:p w14:paraId="21AE721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40" name="Rectangle 15640"/>
                        <wps:cNvSpPr/>
                        <wps:spPr>
                          <a:xfrm>
                            <a:off x="571805" y="5985108"/>
                            <a:ext cx="58367" cy="181104"/>
                          </a:xfrm>
                          <a:prstGeom prst="rect">
                            <a:avLst/>
                          </a:prstGeom>
                          <a:ln>
                            <a:noFill/>
                          </a:ln>
                        </wps:spPr>
                        <wps:txbx>
                          <w:txbxContent>
                            <w:p w14:paraId="103C21B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41" name="Rectangle 15641"/>
                        <wps:cNvSpPr/>
                        <wps:spPr>
                          <a:xfrm>
                            <a:off x="838454" y="5985108"/>
                            <a:ext cx="350576" cy="181104"/>
                          </a:xfrm>
                          <a:prstGeom prst="rect">
                            <a:avLst/>
                          </a:prstGeom>
                          <a:ln>
                            <a:noFill/>
                          </a:ln>
                        </wps:spPr>
                        <wps:txbx>
                          <w:txbxContent>
                            <w:p w14:paraId="614DFC28" w14:textId="77777777" w:rsidR="00761C32" w:rsidRDefault="00000000">
                              <w:r>
                                <w:rPr>
                                  <w:rFonts w:ascii="Tahoma" w:eastAsia="Tahoma" w:hAnsi="Tahoma" w:cs="Tahoma"/>
                                </w:rPr>
                                <w:t xml:space="preserve">vim </w:t>
                              </w:r>
                            </w:p>
                          </w:txbxContent>
                        </wps:txbx>
                        <wps:bodyPr horzOverflow="overflow" vert="horz" lIns="0" tIns="0" rIns="0" bIns="0" rtlCol="0">
                          <a:noAutofit/>
                        </wps:bodyPr>
                      </wps:wsp>
                      <wps:wsp>
                        <wps:cNvPr id="15642" name="Rectangle 15642"/>
                        <wps:cNvSpPr/>
                        <wps:spPr>
                          <a:xfrm>
                            <a:off x="1102106" y="5985108"/>
                            <a:ext cx="2596874" cy="181104"/>
                          </a:xfrm>
                          <a:prstGeom prst="rect">
                            <a:avLst/>
                          </a:prstGeom>
                          <a:ln>
                            <a:noFill/>
                          </a:ln>
                        </wps:spPr>
                        <wps:txbx>
                          <w:txbxContent>
                            <w:p w14:paraId="3EB12F7D" w14:textId="77777777" w:rsidR="00761C32" w:rsidRDefault="00000000">
                              <w:r>
                                <w:rPr>
                                  <w:rFonts w:ascii="Tahoma" w:eastAsia="Tahoma" w:hAnsi="Tahoma" w:cs="Tahoma"/>
                                </w:rPr>
                                <w:t>/</w:t>
                              </w:r>
                              <w:proofErr w:type="spellStart"/>
                              <w:r>
                                <w:rPr>
                                  <w:rFonts w:ascii="Tahoma" w:eastAsia="Tahoma" w:hAnsi="Tahoma" w:cs="Tahoma"/>
                                </w:rPr>
                                <w:t>etc</w:t>
                              </w:r>
                              <w:proofErr w:type="spellEnd"/>
                              <w:r>
                                <w:rPr>
                                  <w:rFonts w:ascii="Tahoma" w:eastAsia="Tahoma" w:hAnsi="Tahoma" w:cs="Tahoma"/>
                                </w:rPr>
                                <w:t>/</w:t>
                              </w:r>
                              <w:proofErr w:type="spellStart"/>
                              <w:r>
                                <w:rPr>
                                  <w:rFonts w:ascii="Tahoma" w:eastAsia="Tahoma" w:hAnsi="Tahoma" w:cs="Tahoma"/>
                                </w:rPr>
                                <w:t>keepalived</w:t>
                              </w:r>
                              <w:proofErr w:type="spellEnd"/>
                              <w:r>
                                <w:rPr>
                                  <w:rFonts w:ascii="Tahoma" w:eastAsia="Tahoma" w:hAnsi="Tahoma" w:cs="Tahoma"/>
                                </w:rPr>
                                <w:t>/</w:t>
                              </w:r>
                              <w:proofErr w:type="spellStart"/>
                              <w:r>
                                <w:rPr>
                                  <w:rFonts w:ascii="Tahoma" w:eastAsia="Tahoma" w:hAnsi="Tahoma" w:cs="Tahoma"/>
                                </w:rPr>
                                <w:t>keepalived.conf</w:t>
                              </w:r>
                              <w:proofErr w:type="spellEnd"/>
                            </w:p>
                          </w:txbxContent>
                        </wps:txbx>
                        <wps:bodyPr horzOverflow="overflow" vert="horz" lIns="0" tIns="0" rIns="0" bIns="0" rtlCol="0">
                          <a:noAutofit/>
                        </wps:bodyPr>
                      </wps:wsp>
                      <wps:wsp>
                        <wps:cNvPr id="15643" name="Rectangle 15643"/>
                        <wps:cNvSpPr/>
                        <wps:spPr>
                          <a:xfrm>
                            <a:off x="3054731" y="5985108"/>
                            <a:ext cx="58367" cy="181104"/>
                          </a:xfrm>
                          <a:prstGeom prst="rect">
                            <a:avLst/>
                          </a:prstGeom>
                          <a:ln>
                            <a:noFill/>
                          </a:ln>
                        </wps:spPr>
                        <wps:txbx>
                          <w:txbxContent>
                            <w:p w14:paraId="3ECC38F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44" name="Rectangle 15644"/>
                        <wps:cNvSpPr/>
                        <wps:spPr>
                          <a:xfrm>
                            <a:off x="571805" y="6317721"/>
                            <a:ext cx="58367" cy="181105"/>
                          </a:xfrm>
                          <a:prstGeom prst="rect">
                            <a:avLst/>
                          </a:prstGeom>
                          <a:ln>
                            <a:noFill/>
                          </a:ln>
                        </wps:spPr>
                        <wps:txbx>
                          <w:txbxContent>
                            <w:p w14:paraId="1A3A184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45" name="Rectangle 15645"/>
                        <wps:cNvSpPr/>
                        <wps:spPr>
                          <a:xfrm>
                            <a:off x="838454" y="6311080"/>
                            <a:ext cx="1116809" cy="200226"/>
                          </a:xfrm>
                          <a:prstGeom prst="rect">
                            <a:avLst/>
                          </a:prstGeom>
                          <a:ln>
                            <a:noFill/>
                          </a:ln>
                        </wps:spPr>
                        <wps:txbx>
                          <w:txbxContent>
                            <w:p w14:paraId="546D840E" w14:textId="77777777" w:rsidR="00761C32" w:rsidRDefault="00000000">
                              <w:r>
                                <w:rPr>
                                  <w:rFonts w:ascii="Microsoft YaHei UI" w:eastAsia="Microsoft YaHei UI" w:hAnsi="Microsoft YaHei UI" w:cs="Microsoft YaHei UI"/>
                                </w:rPr>
                                <w:t>把资料里面的</w:t>
                              </w:r>
                            </w:p>
                          </w:txbxContent>
                        </wps:txbx>
                        <wps:bodyPr horzOverflow="overflow" vert="horz" lIns="0" tIns="0" rIns="0" bIns="0" rtlCol="0">
                          <a:noAutofit/>
                        </wps:bodyPr>
                      </wps:wsp>
                      <wps:wsp>
                        <wps:cNvPr id="15646" name="Rectangle 15646"/>
                        <wps:cNvSpPr/>
                        <wps:spPr>
                          <a:xfrm>
                            <a:off x="1713230" y="6317721"/>
                            <a:ext cx="1269347" cy="181105"/>
                          </a:xfrm>
                          <a:prstGeom prst="rect">
                            <a:avLst/>
                          </a:prstGeom>
                          <a:ln>
                            <a:noFill/>
                          </a:ln>
                        </wps:spPr>
                        <wps:txbx>
                          <w:txbxContent>
                            <w:p w14:paraId="48E0D96C" w14:textId="77777777" w:rsidR="00761C32" w:rsidRDefault="00000000">
                              <w:proofErr w:type="spellStart"/>
                              <w:r>
                                <w:rPr>
                                  <w:rFonts w:ascii="Tahoma" w:eastAsia="Tahoma" w:hAnsi="Tahoma" w:cs="Tahoma"/>
                                </w:rPr>
                                <w:t>keepalived.conf</w:t>
                              </w:r>
                              <w:proofErr w:type="spellEnd"/>
                            </w:p>
                          </w:txbxContent>
                        </wps:txbx>
                        <wps:bodyPr horzOverflow="overflow" vert="horz" lIns="0" tIns="0" rIns="0" bIns="0" rtlCol="0">
                          <a:noAutofit/>
                        </wps:bodyPr>
                      </wps:wsp>
                      <wps:wsp>
                        <wps:cNvPr id="15647" name="Rectangle 15647"/>
                        <wps:cNvSpPr/>
                        <wps:spPr>
                          <a:xfrm>
                            <a:off x="2702687" y="6311080"/>
                            <a:ext cx="1116809" cy="200226"/>
                          </a:xfrm>
                          <a:prstGeom prst="rect">
                            <a:avLst/>
                          </a:prstGeom>
                          <a:ln>
                            <a:noFill/>
                          </a:ln>
                        </wps:spPr>
                        <wps:txbx>
                          <w:txbxContent>
                            <w:p w14:paraId="65F5F673" w14:textId="77777777" w:rsidR="00761C32" w:rsidRDefault="00000000">
                              <w:r>
                                <w:rPr>
                                  <w:rFonts w:ascii="Microsoft YaHei UI" w:eastAsia="Microsoft YaHei UI" w:hAnsi="Microsoft YaHei UI" w:cs="Microsoft YaHei UI"/>
                                </w:rPr>
                                <w:t>修改之后替换</w:t>
                              </w:r>
                            </w:p>
                          </w:txbxContent>
                        </wps:txbx>
                        <wps:bodyPr horzOverflow="overflow" vert="horz" lIns="0" tIns="0" rIns="0" bIns="0" rtlCol="0">
                          <a:noAutofit/>
                        </wps:bodyPr>
                      </wps:wsp>
                      <wps:wsp>
                        <wps:cNvPr id="15648" name="Rectangle 15648"/>
                        <wps:cNvSpPr/>
                        <wps:spPr>
                          <a:xfrm>
                            <a:off x="3540887" y="6317721"/>
                            <a:ext cx="58367" cy="181105"/>
                          </a:xfrm>
                          <a:prstGeom prst="rect">
                            <a:avLst/>
                          </a:prstGeom>
                          <a:ln>
                            <a:noFill/>
                          </a:ln>
                        </wps:spPr>
                        <wps:txbx>
                          <w:txbxContent>
                            <w:p w14:paraId="1C95B2E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49" name="Rectangle 15649"/>
                        <wps:cNvSpPr/>
                        <wps:spPr>
                          <a:xfrm>
                            <a:off x="571805" y="6683481"/>
                            <a:ext cx="157849" cy="181104"/>
                          </a:xfrm>
                          <a:prstGeom prst="rect">
                            <a:avLst/>
                          </a:prstGeom>
                          <a:ln>
                            <a:noFill/>
                          </a:ln>
                        </wps:spPr>
                        <wps:txbx>
                          <w:txbxContent>
                            <w:p w14:paraId="73C74BB1"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15650" name="Rectangle 15650"/>
                        <wps:cNvSpPr/>
                        <wps:spPr>
                          <a:xfrm>
                            <a:off x="690677" y="6676840"/>
                            <a:ext cx="372953" cy="200226"/>
                          </a:xfrm>
                          <a:prstGeom prst="rect">
                            <a:avLst/>
                          </a:prstGeom>
                          <a:ln>
                            <a:noFill/>
                          </a:ln>
                        </wps:spPr>
                        <wps:txbx>
                          <w:txbxContent>
                            <w:p w14:paraId="557DB481" w14:textId="77777777" w:rsidR="00761C32" w:rsidRDefault="00000000">
                              <w:r>
                                <w:rPr>
                                  <w:rFonts w:ascii="Microsoft YaHei UI" w:eastAsia="Microsoft YaHei UI" w:hAnsi="Microsoft YaHei UI" w:cs="Microsoft YaHei UI"/>
                                </w:rPr>
                                <w:t>节点</w:t>
                              </w:r>
                            </w:p>
                          </w:txbxContent>
                        </wps:txbx>
                        <wps:bodyPr horzOverflow="overflow" vert="horz" lIns="0" tIns="0" rIns="0" bIns="0" rtlCol="0">
                          <a:noAutofit/>
                        </wps:bodyPr>
                      </wps:wsp>
                      <wps:wsp>
                        <wps:cNvPr id="15651" name="Rectangle 15651"/>
                        <wps:cNvSpPr/>
                        <wps:spPr>
                          <a:xfrm>
                            <a:off x="1006094" y="6683481"/>
                            <a:ext cx="507589" cy="181104"/>
                          </a:xfrm>
                          <a:prstGeom prst="rect">
                            <a:avLst/>
                          </a:prstGeom>
                          <a:ln>
                            <a:noFill/>
                          </a:ln>
                        </wps:spPr>
                        <wps:txbx>
                          <w:txbxContent>
                            <w:p w14:paraId="79A9CDE0" w14:textId="77777777" w:rsidR="00761C32" w:rsidRDefault="00000000">
                              <w:r>
                                <w:rPr>
                                  <w:rFonts w:ascii="Tahoma" w:eastAsia="Tahoma" w:hAnsi="Tahoma" w:cs="Tahoma"/>
                                </w:rPr>
                                <w:t>node2</w:t>
                              </w:r>
                            </w:p>
                          </w:txbxContent>
                        </wps:txbx>
                        <wps:bodyPr horzOverflow="overflow" vert="horz" lIns="0" tIns="0" rIns="0" bIns="0" rtlCol="0">
                          <a:noAutofit/>
                        </wps:bodyPr>
                      </wps:wsp>
                      <wps:wsp>
                        <wps:cNvPr id="15652" name="Rectangle 15652"/>
                        <wps:cNvSpPr/>
                        <wps:spPr>
                          <a:xfrm>
                            <a:off x="1422146" y="6676840"/>
                            <a:ext cx="743855" cy="200226"/>
                          </a:xfrm>
                          <a:prstGeom prst="rect">
                            <a:avLst/>
                          </a:prstGeom>
                          <a:ln>
                            <a:noFill/>
                          </a:ln>
                        </wps:spPr>
                        <wps:txbx>
                          <w:txbxContent>
                            <w:p w14:paraId="3705A68E" w14:textId="77777777" w:rsidR="00761C32" w:rsidRDefault="00000000">
                              <w:r>
                                <w:rPr>
                                  <w:rFonts w:ascii="Microsoft YaHei UI" w:eastAsia="Microsoft YaHei UI" w:hAnsi="Microsoft YaHei UI" w:cs="Microsoft YaHei UI"/>
                                </w:rPr>
                                <w:t>配置文件</w:t>
                              </w:r>
                            </w:p>
                          </w:txbxContent>
                        </wps:txbx>
                        <wps:bodyPr horzOverflow="overflow" vert="horz" lIns="0" tIns="0" rIns="0" bIns="0" rtlCol="0">
                          <a:noAutofit/>
                        </wps:bodyPr>
                      </wps:wsp>
                      <wps:wsp>
                        <wps:cNvPr id="15653" name="Rectangle 15653"/>
                        <wps:cNvSpPr/>
                        <wps:spPr>
                          <a:xfrm>
                            <a:off x="1979930" y="6683481"/>
                            <a:ext cx="58367" cy="181104"/>
                          </a:xfrm>
                          <a:prstGeom prst="rect">
                            <a:avLst/>
                          </a:prstGeom>
                          <a:ln>
                            <a:noFill/>
                          </a:ln>
                        </wps:spPr>
                        <wps:txbx>
                          <w:txbxContent>
                            <w:p w14:paraId="3F5B3D4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54" name="Rectangle 15654"/>
                        <wps:cNvSpPr/>
                        <wps:spPr>
                          <a:xfrm>
                            <a:off x="571805" y="7050765"/>
                            <a:ext cx="58367" cy="181104"/>
                          </a:xfrm>
                          <a:prstGeom prst="rect">
                            <a:avLst/>
                          </a:prstGeom>
                          <a:ln>
                            <a:noFill/>
                          </a:ln>
                        </wps:spPr>
                        <wps:txbx>
                          <w:txbxContent>
                            <w:p w14:paraId="2DEA6A4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55" name="Rectangle 15655"/>
                        <wps:cNvSpPr/>
                        <wps:spPr>
                          <a:xfrm>
                            <a:off x="838454" y="7044124"/>
                            <a:ext cx="745907" cy="200226"/>
                          </a:xfrm>
                          <a:prstGeom prst="rect">
                            <a:avLst/>
                          </a:prstGeom>
                          <a:ln>
                            <a:noFill/>
                          </a:ln>
                        </wps:spPr>
                        <wps:txbx>
                          <w:txbxContent>
                            <w:p w14:paraId="4BC020E6" w14:textId="77777777" w:rsidR="00761C32" w:rsidRDefault="00000000">
                              <w:r>
                                <w:rPr>
                                  <w:rFonts w:ascii="Microsoft YaHei UI" w:eastAsia="Microsoft YaHei UI" w:hAnsi="Microsoft YaHei UI" w:cs="Microsoft YaHei UI"/>
                                </w:rPr>
                                <w:t>需要修改</w:t>
                              </w:r>
                            </w:p>
                          </w:txbxContent>
                        </wps:txbx>
                        <wps:bodyPr horzOverflow="overflow" vert="horz" lIns="0" tIns="0" rIns="0" bIns="0" rtlCol="0">
                          <a:noAutofit/>
                        </wps:bodyPr>
                      </wps:wsp>
                      <wps:wsp>
                        <wps:cNvPr id="15656" name="Rectangle 15656"/>
                        <wps:cNvSpPr/>
                        <wps:spPr>
                          <a:xfrm>
                            <a:off x="1432814" y="7050765"/>
                            <a:ext cx="932383" cy="181104"/>
                          </a:xfrm>
                          <a:prstGeom prst="rect">
                            <a:avLst/>
                          </a:prstGeom>
                          <a:ln>
                            <a:noFill/>
                          </a:ln>
                        </wps:spPr>
                        <wps:txbx>
                          <w:txbxContent>
                            <w:p w14:paraId="315B91EB" w14:textId="77777777" w:rsidR="00761C32" w:rsidRDefault="00000000">
                              <w:proofErr w:type="spellStart"/>
                              <w:r>
                                <w:rPr>
                                  <w:rFonts w:ascii="Tahoma" w:eastAsia="Tahoma" w:hAnsi="Tahoma" w:cs="Tahoma"/>
                                </w:rPr>
                                <w:t>global_defs</w:t>
                              </w:r>
                              <w:proofErr w:type="spellEnd"/>
                            </w:p>
                          </w:txbxContent>
                        </wps:txbx>
                        <wps:bodyPr horzOverflow="overflow" vert="horz" lIns="0" tIns="0" rIns="0" bIns="0" rtlCol="0">
                          <a:noAutofit/>
                        </wps:bodyPr>
                      </wps:wsp>
                      <wps:wsp>
                        <wps:cNvPr id="15657" name="Rectangle 15657"/>
                        <wps:cNvSpPr/>
                        <wps:spPr>
                          <a:xfrm>
                            <a:off x="2169287" y="7044124"/>
                            <a:ext cx="186477" cy="200226"/>
                          </a:xfrm>
                          <a:prstGeom prst="rect">
                            <a:avLst/>
                          </a:prstGeom>
                          <a:ln>
                            <a:noFill/>
                          </a:ln>
                        </wps:spPr>
                        <wps:txbx>
                          <w:txbxContent>
                            <w:p w14:paraId="2681C09F" w14:textId="77777777" w:rsidR="00761C32" w:rsidRDefault="00000000">
                              <w:r>
                                <w:rPr>
                                  <w:rFonts w:ascii="Microsoft YaHei UI" w:eastAsia="Microsoft YaHei UI" w:hAnsi="Microsoft YaHei UI" w:cs="Microsoft YaHei UI"/>
                                </w:rPr>
                                <w:t>的</w:t>
                              </w:r>
                            </w:p>
                          </w:txbxContent>
                        </wps:txbx>
                        <wps:bodyPr horzOverflow="overflow" vert="horz" lIns="0" tIns="0" rIns="0" bIns="0" rtlCol="0">
                          <a:noAutofit/>
                        </wps:bodyPr>
                      </wps:wsp>
                      <wps:wsp>
                        <wps:cNvPr id="15658" name="Rectangle 15658"/>
                        <wps:cNvSpPr/>
                        <wps:spPr>
                          <a:xfrm>
                            <a:off x="2344547" y="7050765"/>
                            <a:ext cx="800358" cy="181104"/>
                          </a:xfrm>
                          <a:prstGeom prst="rect">
                            <a:avLst/>
                          </a:prstGeom>
                          <a:ln>
                            <a:noFill/>
                          </a:ln>
                        </wps:spPr>
                        <wps:txbx>
                          <w:txbxContent>
                            <w:p w14:paraId="2C38277C" w14:textId="77777777" w:rsidR="00761C32" w:rsidRDefault="00000000">
                              <w:proofErr w:type="spellStart"/>
                              <w:r>
                                <w:rPr>
                                  <w:rFonts w:ascii="Tahoma" w:eastAsia="Tahoma" w:hAnsi="Tahoma" w:cs="Tahoma"/>
                                </w:rPr>
                                <w:t>router_id</w:t>
                              </w:r>
                              <w:proofErr w:type="spellEnd"/>
                              <w:r>
                                <w:rPr>
                                  <w:rFonts w:ascii="Tahoma" w:eastAsia="Tahoma" w:hAnsi="Tahoma" w:cs="Tahoma"/>
                                </w:rPr>
                                <w:t>,</w:t>
                              </w:r>
                            </w:p>
                          </w:txbxContent>
                        </wps:txbx>
                        <wps:bodyPr horzOverflow="overflow" vert="horz" lIns="0" tIns="0" rIns="0" bIns="0" rtlCol="0">
                          <a:noAutofit/>
                        </wps:bodyPr>
                      </wps:wsp>
                      <wps:wsp>
                        <wps:cNvPr id="15659" name="Rectangle 15659"/>
                        <wps:cNvSpPr/>
                        <wps:spPr>
                          <a:xfrm>
                            <a:off x="2946527" y="7044124"/>
                            <a:ext cx="186477" cy="200226"/>
                          </a:xfrm>
                          <a:prstGeom prst="rect">
                            <a:avLst/>
                          </a:prstGeom>
                          <a:ln>
                            <a:noFill/>
                          </a:ln>
                        </wps:spPr>
                        <wps:txbx>
                          <w:txbxContent>
                            <w:p w14:paraId="656DAF88" w14:textId="77777777" w:rsidR="00761C32" w:rsidRDefault="00000000">
                              <w:r>
                                <w:rPr>
                                  <w:rFonts w:ascii="Microsoft YaHei UI" w:eastAsia="Microsoft YaHei UI" w:hAnsi="Microsoft YaHei UI" w:cs="Microsoft YaHei UI"/>
                                </w:rPr>
                                <w:t>如</w:t>
                              </w:r>
                            </w:p>
                          </w:txbxContent>
                        </wps:txbx>
                        <wps:bodyPr horzOverflow="overflow" vert="horz" lIns="0" tIns="0" rIns="0" bIns="0" rtlCol="0">
                          <a:noAutofit/>
                        </wps:bodyPr>
                      </wps:wsp>
                      <wps:wsp>
                        <wps:cNvPr id="101068" name="Rectangle 101068"/>
                        <wps:cNvSpPr/>
                        <wps:spPr>
                          <a:xfrm>
                            <a:off x="3085211" y="7050765"/>
                            <a:ext cx="66013" cy="181104"/>
                          </a:xfrm>
                          <a:prstGeom prst="rect">
                            <a:avLst/>
                          </a:prstGeom>
                          <a:ln>
                            <a:noFill/>
                          </a:ln>
                        </wps:spPr>
                        <wps:txbx>
                          <w:txbxContent>
                            <w:p w14:paraId="16EAF99B"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1072" name="Rectangle 101072"/>
                        <wps:cNvSpPr/>
                        <wps:spPr>
                          <a:xfrm>
                            <a:off x="3135406" y="7050765"/>
                            <a:ext cx="515608" cy="181104"/>
                          </a:xfrm>
                          <a:prstGeom prst="rect">
                            <a:avLst/>
                          </a:prstGeom>
                          <a:ln>
                            <a:noFill/>
                          </a:ln>
                        </wps:spPr>
                        <wps:txbx>
                          <w:txbxContent>
                            <w:p w14:paraId="0EDA869D" w14:textId="77777777" w:rsidR="00761C32" w:rsidRDefault="00000000">
                              <w:proofErr w:type="spellStart"/>
                              <w:r>
                                <w:rPr>
                                  <w:rFonts w:ascii="Tahoma" w:eastAsia="Tahoma" w:hAnsi="Tahoma" w:cs="Tahoma"/>
                                </w:rPr>
                                <w:t>nodeB</w:t>
                              </w:r>
                              <w:proofErr w:type="spellEnd"/>
                            </w:p>
                          </w:txbxContent>
                        </wps:txbx>
                        <wps:bodyPr horzOverflow="overflow" vert="horz" lIns="0" tIns="0" rIns="0" bIns="0" rtlCol="0">
                          <a:noAutofit/>
                        </wps:bodyPr>
                      </wps:wsp>
                      <wps:wsp>
                        <wps:cNvPr id="15661" name="Rectangle 15661"/>
                        <wps:cNvSpPr/>
                        <wps:spPr>
                          <a:xfrm>
                            <a:off x="3521075" y="7050765"/>
                            <a:ext cx="58367" cy="181104"/>
                          </a:xfrm>
                          <a:prstGeom prst="rect">
                            <a:avLst/>
                          </a:prstGeom>
                          <a:ln>
                            <a:noFill/>
                          </a:ln>
                        </wps:spPr>
                        <wps:txbx>
                          <w:txbxContent>
                            <w:p w14:paraId="50809A1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62" name="Rectangle 15662"/>
                        <wps:cNvSpPr/>
                        <wps:spPr>
                          <a:xfrm>
                            <a:off x="571805" y="7418048"/>
                            <a:ext cx="58367" cy="181105"/>
                          </a:xfrm>
                          <a:prstGeom prst="rect">
                            <a:avLst/>
                          </a:prstGeom>
                          <a:ln>
                            <a:noFill/>
                          </a:ln>
                        </wps:spPr>
                        <wps:txbx>
                          <w:txbxContent>
                            <w:p w14:paraId="7394CFD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63" name="Rectangle 15663"/>
                        <wps:cNvSpPr/>
                        <wps:spPr>
                          <a:xfrm>
                            <a:off x="838454" y="7411408"/>
                            <a:ext cx="930332" cy="200225"/>
                          </a:xfrm>
                          <a:prstGeom prst="rect">
                            <a:avLst/>
                          </a:prstGeom>
                          <a:ln>
                            <a:noFill/>
                          </a:ln>
                        </wps:spPr>
                        <wps:txbx>
                          <w:txbxContent>
                            <w:p w14:paraId="4E09D475" w14:textId="77777777" w:rsidR="00761C32" w:rsidRDefault="00000000">
                              <w:r>
                                <w:rPr>
                                  <w:rFonts w:ascii="Microsoft YaHei UI" w:eastAsia="Microsoft YaHei UI" w:hAnsi="Microsoft YaHei UI" w:cs="Microsoft YaHei UI"/>
                                </w:rPr>
                                <w:t>其次要修改</w:t>
                              </w:r>
                            </w:p>
                          </w:txbxContent>
                        </wps:txbx>
                        <wps:bodyPr horzOverflow="overflow" vert="horz" lIns="0" tIns="0" rIns="0" bIns="0" rtlCol="0">
                          <a:noAutofit/>
                        </wps:bodyPr>
                      </wps:wsp>
                      <wps:wsp>
                        <wps:cNvPr id="15664" name="Rectangle 15664"/>
                        <wps:cNvSpPr/>
                        <wps:spPr>
                          <a:xfrm>
                            <a:off x="1573022" y="7418048"/>
                            <a:ext cx="1387573" cy="181105"/>
                          </a:xfrm>
                          <a:prstGeom prst="rect">
                            <a:avLst/>
                          </a:prstGeom>
                          <a:ln>
                            <a:noFill/>
                          </a:ln>
                        </wps:spPr>
                        <wps:txbx>
                          <w:txbxContent>
                            <w:p w14:paraId="2DC80EAA" w14:textId="77777777" w:rsidR="00761C32" w:rsidRDefault="00000000">
                              <w:proofErr w:type="spellStart"/>
                              <w:r>
                                <w:rPr>
                                  <w:rFonts w:ascii="Tahoma" w:eastAsia="Tahoma" w:hAnsi="Tahoma" w:cs="Tahoma"/>
                                </w:rPr>
                                <w:t>vrrp_instance_VI</w:t>
                              </w:r>
                              <w:proofErr w:type="spellEnd"/>
                            </w:p>
                          </w:txbxContent>
                        </wps:txbx>
                        <wps:bodyPr horzOverflow="overflow" vert="horz" lIns="0" tIns="0" rIns="0" bIns="0" rtlCol="0">
                          <a:noAutofit/>
                        </wps:bodyPr>
                      </wps:wsp>
                      <wps:wsp>
                        <wps:cNvPr id="15665" name="Rectangle 15665"/>
                        <wps:cNvSpPr/>
                        <wps:spPr>
                          <a:xfrm>
                            <a:off x="2650871" y="7411408"/>
                            <a:ext cx="186477" cy="200225"/>
                          </a:xfrm>
                          <a:prstGeom prst="rect">
                            <a:avLst/>
                          </a:prstGeom>
                          <a:ln>
                            <a:noFill/>
                          </a:ln>
                        </wps:spPr>
                        <wps:txbx>
                          <w:txbxContent>
                            <w:p w14:paraId="3C77DF06" w14:textId="77777777" w:rsidR="00761C32" w:rsidRDefault="00000000">
                              <w:r>
                                <w:rPr>
                                  <w:rFonts w:ascii="Microsoft YaHei UI" w:eastAsia="Microsoft YaHei UI" w:hAnsi="Microsoft YaHei UI" w:cs="Microsoft YaHei UI"/>
                                </w:rPr>
                                <w:t>中</w:t>
                              </w:r>
                            </w:p>
                          </w:txbxContent>
                        </wps:txbx>
                        <wps:bodyPr horzOverflow="overflow" vert="horz" lIns="0" tIns="0" rIns="0" bIns="0" rtlCol="0">
                          <a:noAutofit/>
                        </wps:bodyPr>
                      </wps:wsp>
                      <wps:wsp>
                        <wps:cNvPr id="15666" name="Rectangle 15666"/>
                        <wps:cNvSpPr/>
                        <wps:spPr>
                          <a:xfrm>
                            <a:off x="2826131" y="7418048"/>
                            <a:ext cx="403722" cy="181105"/>
                          </a:xfrm>
                          <a:prstGeom prst="rect">
                            <a:avLst/>
                          </a:prstGeom>
                          <a:ln>
                            <a:noFill/>
                          </a:ln>
                        </wps:spPr>
                        <wps:txbx>
                          <w:txbxContent>
                            <w:p w14:paraId="559AD97C" w14:textId="77777777" w:rsidR="00761C32" w:rsidRDefault="00000000">
                              <w:r>
                                <w:rPr>
                                  <w:rFonts w:ascii="Tahoma" w:eastAsia="Tahoma" w:hAnsi="Tahoma" w:cs="Tahoma"/>
                                </w:rPr>
                                <w:t>state</w:t>
                              </w:r>
                            </w:p>
                          </w:txbxContent>
                        </wps:txbx>
                        <wps:bodyPr horzOverflow="overflow" vert="horz" lIns="0" tIns="0" rIns="0" bIns="0" rtlCol="0">
                          <a:noAutofit/>
                        </wps:bodyPr>
                      </wps:wsp>
                      <wps:wsp>
                        <wps:cNvPr id="15667" name="Rectangle 15667"/>
                        <wps:cNvSpPr/>
                        <wps:spPr>
                          <a:xfrm>
                            <a:off x="3164459" y="7411408"/>
                            <a:ext cx="186477" cy="200225"/>
                          </a:xfrm>
                          <a:prstGeom prst="rect">
                            <a:avLst/>
                          </a:prstGeom>
                          <a:ln>
                            <a:noFill/>
                          </a:ln>
                        </wps:spPr>
                        <wps:txbx>
                          <w:txbxContent>
                            <w:p w14:paraId="12BF4A39" w14:textId="77777777" w:rsidR="00761C32" w:rsidRDefault="00000000">
                              <w:r>
                                <w:rPr>
                                  <w:rFonts w:ascii="Microsoft YaHei UI" w:eastAsia="Microsoft YaHei UI" w:hAnsi="Microsoft YaHei UI" w:cs="Microsoft YaHei UI"/>
                                </w:rPr>
                                <w:t>为</w:t>
                              </w:r>
                            </w:p>
                          </w:txbxContent>
                        </wps:txbx>
                        <wps:bodyPr horzOverflow="overflow" vert="horz" lIns="0" tIns="0" rIns="0" bIns="0" rtlCol="0">
                          <a:noAutofit/>
                        </wps:bodyPr>
                      </wps:wsp>
                      <wps:wsp>
                        <wps:cNvPr id="15668" name="Rectangle 15668"/>
                        <wps:cNvSpPr/>
                        <wps:spPr>
                          <a:xfrm>
                            <a:off x="3304667" y="7418048"/>
                            <a:ext cx="812479" cy="181105"/>
                          </a:xfrm>
                          <a:prstGeom prst="rect">
                            <a:avLst/>
                          </a:prstGeom>
                          <a:ln>
                            <a:noFill/>
                          </a:ln>
                        </wps:spPr>
                        <wps:txbx>
                          <w:txbxContent>
                            <w:p w14:paraId="40BB7DC8" w14:textId="77777777" w:rsidR="00761C32" w:rsidRDefault="00000000">
                              <w:r>
                                <w:rPr>
                                  <w:rFonts w:ascii="Tahoma" w:eastAsia="Tahoma" w:hAnsi="Tahoma" w:cs="Tahoma"/>
                                </w:rPr>
                                <w:t>"BACKUP"</w:t>
                              </w:r>
                            </w:p>
                          </w:txbxContent>
                        </wps:txbx>
                        <wps:bodyPr horzOverflow="overflow" vert="horz" lIns="0" tIns="0" rIns="0" bIns="0" rtlCol="0">
                          <a:noAutofit/>
                        </wps:bodyPr>
                      </wps:wsp>
                      <wps:wsp>
                        <wps:cNvPr id="15669" name="Rectangle 15669"/>
                        <wps:cNvSpPr/>
                        <wps:spPr>
                          <a:xfrm>
                            <a:off x="3916045" y="7411408"/>
                            <a:ext cx="186477" cy="200225"/>
                          </a:xfrm>
                          <a:prstGeom prst="rect">
                            <a:avLst/>
                          </a:prstGeom>
                          <a:ln>
                            <a:noFill/>
                          </a:ln>
                        </wps:spPr>
                        <wps:txbx>
                          <w:txbxContent>
                            <w:p w14:paraId="557812E5"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5670" name="Rectangle 15670"/>
                        <wps:cNvSpPr/>
                        <wps:spPr>
                          <a:xfrm>
                            <a:off x="4054729" y="7418048"/>
                            <a:ext cx="58367" cy="181105"/>
                          </a:xfrm>
                          <a:prstGeom prst="rect">
                            <a:avLst/>
                          </a:prstGeom>
                          <a:ln>
                            <a:noFill/>
                          </a:ln>
                        </wps:spPr>
                        <wps:txbx>
                          <w:txbxContent>
                            <w:p w14:paraId="2C3F2D4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71" name="Rectangle 15671"/>
                        <wps:cNvSpPr/>
                        <wps:spPr>
                          <a:xfrm>
                            <a:off x="571805" y="7783809"/>
                            <a:ext cx="58367" cy="181104"/>
                          </a:xfrm>
                          <a:prstGeom prst="rect">
                            <a:avLst/>
                          </a:prstGeom>
                          <a:ln>
                            <a:noFill/>
                          </a:ln>
                        </wps:spPr>
                        <wps:txbx>
                          <w:txbxContent>
                            <w:p w14:paraId="51A4AA9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72" name="Rectangle 15672"/>
                        <wps:cNvSpPr/>
                        <wps:spPr>
                          <a:xfrm>
                            <a:off x="838454" y="7777168"/>
                            <a:ext cx="745907" cy="200225"/>
                          </a:xfrm>
                          <a:prstGeom prst="rect">
                            <a:avLst/>
                          </a:prstGeom>
                          <a:ln>
                            <a:noFill/>
                          </a:ln>
                        </wps:spPr>
                        <wps:txbx>
                          <w:txbxContent>
                            <w:p w14:paraId="661C303A" w14:textId="77777777" w:rsidR="00761C32" w:rsidRDefault="00000000">
                              <w:r>
                                <w:rPr>
                                  <w:rFonts w:ascii="Microsoft YaHei UI" w:eastAsia="Microsoft YaHei UI" w:hAnsi="Microsoft YaHei UI" w:cs="Microsoft YaHei UI"/>
                                </w:rPr>
                                <w:t>最后要将</w:t>
                              </w:r>
                            </w:p>
                          </w:txbxContent>
                        </wps:txbx>
                        <wps:bodyPr horzOverflow="overflow" vert="horz" lIns="0" tIns="0" rIns="0" bIns="0" rtlCol="0">
                          <a:noAutofit/>
                        </wps:bodyPr>
                      </wps:wsp>
                      <wps:wsp>
                        <wps:cNvPr id="15673" name="Rectangle 15673"/>
                        <wps:cNvSpPr/>
                        <wps:spPr>
                          <a:xfrm>
                            <a:off x="1432814" y="7783809"/>
                            <a:ext cx="577332" cy="181104"/>
                          </a:xfrm>
                          <a:prstGeom prst="rect">
                            <a:avLst/>
                          </a:prstGeom>
                          <a:ln>
                            <a:noFill/>
                          </a:ln>
                        </wps:spPr>
                        <wps:txbx>
                          <w:txbxContent>
                            <w:p w14:paraId="7119026A" w14:textId="77777777" w:rsidR="00761C32" w:rsidRDefault="00000000">
                              <w:r>
                                <w:rPr>
                                  <w:rFonts w:ascii="Tahoma" w:eastAsia="Tahoma" w:hAnsi="Tahoma" w:cs="Tahoma"/>
                                </w:rPr>
                                <w:t>priority</w:t>
                              </w:r>
                            </w:p>
                          </w:txbxContent>
                        </wps:txbx>
                        <wps:bodyPr horzOverflow="overflow" vert="horz" lIns="0" tIns="0" rIns="0" bIns="0" rtlCol="0">
                          <a:noAutofit/>
                        </wps:bodyPr>
                      </wps:wsp>
                      <wps:wsp>
                        <wps:cNvPr id="15674" name="Rectangle 15674"/>
                        <wps:cNvSpPr/>
                        <wps:spPr>
                          <a:xfrm>
                            <a:off x="1902206" y="7777168"/>
                            <a:ext cx="928281" cy="200225"/>
                          </a:xfrm>
                          <a:prstGeom prst="rect">
                            <a:avLst/>
                          </a:prstGeom>
                          <a:ln>
                            <a:noFill/>
                          </a:ln>
                        </wps:spPr>
                        <wps:txbx>
                          <w:txbxContent>
                            <w:p w14:paraId="7FE9FCE0" w14:textId="77777777" w:rsidR="00761C32" w:rsidRDefault="00000000">
                              <w:r>
                                <w:rPr>
                                  <w:rFonts w:ascii="Microsoft YaHei UI" w:eastAsia="Microsoft YaHei UI" w:hAnsi="Microsoft YaHei UI" w:cs="Microsoft YaHei UI"/>
                                </w:rPr>
                                <w:t>设置为小于</w:t>
                              </w:r>
                            </w:p>
                          </w:txbxContent>
                        </wps:txbx>
                        <wps:bodyPr horzOverflow="overflow" vert="horz" lIns="0" tIns="0" rIns="0" bIns="0" rtlCol="0">
                          <a:noAutofit/>
                        </wps:bodyPr>
                      </wps:wsp>
                      <wps:wsp>
                        <wps:cNvPr id="15675" name="Rectangle 15675"/>
                        <wps:cNvSpPr/>
                        <wps:spPr>
                          <a:xfrm>
                            <a:off x="2635631" y="7783809"/>
                            <a:ext cx="304510" cy="181104"/>
                          </a:xfrm>
                          <a:prstGeom prst="rect">
                            <a:avLst/>
                          </a:prstGeom>
                          <a:ln>
                            <a:noFill/>
                          </a:ln>
                        </wps:spPr>
                        <wps:txbx>
                          <w:txbxContent>
                            <w:p w14:paraId="1875CFFF" w14:textId="77777777" w:rsidR="00761C32" w:rsidRDefault="00000000">
                              <w:r>
                                <w:rPr>
                                  <w:rFonts w:ascii="Tahoma" w:eastAsia="Tahoma" w:hAnsi="Tahoma" w:cs="Tahoma"/>
                                </w:rPr>
                                <w:t>100</w:t>
                              </w:r>
                            </w:p>
                          </w:txbxContent>
                        </wps:txbx>
                        <wps:bodyPr horzOverflow="overflow" vert="horz" lIns="0" tIns="0" rIns="0" bIns="0" rtlCol="0">
                          <a:noAutofit/>
                        </wps:bodyPr>
                      </wps:wsp>
                      <wps:wsp>
                        <wps:cNvPr id="15676" name="Rectangle 15676"/>
                        <wps:cNvSpPr/>
                        <wps:spPr>
                          <a:xfrm>
                            <a:off x="2899283" y="7777168"/>
                            <a:ext cx="372953" cy="200225"/>
                          </a:xfrm>
                          <a:prstGeom prst="rect">
                            <a:avLst/>
                          </a:prstGeom>
                          <a:ln>
                            <a:noFill/>
                          </a:ln>
                        </wps:spPr>
                        <wps:txbx>
                          <w:txbxContent>
                            <w:p w14:paraId="2E8FA5D1" w14:textId="77777777" w:rsidR="00761C32" w:rsidRDefault="00000000">
                              <w:r>
                                <w:rPr>
                                  <w:rFonts w:ascii="Microsoft YaHei UI" w:eastAsia="Microsoft YaHei UI" w:hAnsi="Microsoft YaHei UI" w:cs="Microsoft YaHei UI"/>
                                </w:rPr>
                                <w:t>的值</w:t>
                              </w:r>
                            </w:p>
                          </w:txbxContent>
                        </wps:txbx>
                        <wps:bodyPr horzOverflow="overflow" vert="horz" lIns="0" tIns="0" rIns="0" bIns="0" rtlCol="0">
                          <a:noAutofit/>
                        </wps:bodyPr>
                      </wps:wsp>
                      <wps:wsp>
                        <wps:cNvPr id="15677" name="Rectangle 15677"/>
                        <wps:cNvSpPr/>
                        <wps:spPr>
                          <a:xfrm>
                            <a:off x="3178175" y="7783809"/>
                            <a:ext cx="58367" cy="181104"/>
                          </a:xfrm>
                          <a:prstGeom prst="rect">
                            <a:avLst/>
                          </a:prstGeom>
                          <a:ln>
                            <a:noFill/>
                          </a:ln>
                        </wps:spPr>
                        <wps:txbx>
                          <w:txbxContent>
                            <w:p w14:paraId="3B154C3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78" name="Rectangle 15678"/>
                        <wps:cNvSpPr/>
                        <wps:spPr>
                          <a:xfrm>
                            <a:off x="571805" y="8151093"/>
                            <a:ext cx="157849" cy="181105"/>
                          </a:xfrm>
                          <a:prstGeom prst="rect">
                            <a:avLst/>
                          </a:prstGeom>
                          <a:ln>
                            <a:noFill/>
                          </a:ln>
                        </wps:spPr>
                        <wps:txbx>
                          <w:txbxContent>
                            <w:p w14:paraId="5A554137" w14:textId="77777777" w:rsidR="00761C32" w:rsidRDefault="00000000">
                              <w:r>
                                <w:rPr>
                                  <w:rFonts w:ascii="Tahoma" w:eastAsia="Tahoma" w:hAnsi="Tahoma" w:cs="Tahoma"/>
                                </w:rPr>
                                <w:t>4.</w:t>
                              </w:r>
                            </w:p>
                          </w:txbxContent>
                        </wps:txbx>
                        <wps:bodyPr horzOverflow="overflow" vert="horz" lIns="0" tIns="0" rIns="0" bIns="0" rtlCol="0">
                          <a:noAutofit/>
                        </wps:bodyPr>
                      </wps:wsp>
                      <wps:wsp>
                        <wps:cNvPr id="15679" name="Rectangle 15679"/>
                        <wps:cNvSpPr/>
                        <wps:spPr>
                          <a:xfrm>
                            <a:off x="690677" y="8144452"/>
                            <a:ext cx="372953" cy="200226"/>
                          </a:xfrm>
                          <a:prstGeom prst="rect">
                            <a:avLst/>
                          </a:prstGeom>
                          <a:ln>
                            <a:noFill/>
                          </a:ln>
                        </wps:spPr>
                        <wps:txbx>
                          <w:txbxContent>
                            <w:p w14:paraId="717FDEB3" w14:textId="77777777" w:rsidR="00761C32" w:rsidRDefault="00000000">
                              <w:r>
                                <w:rPr>
                                  <w:rFonts w:ascii="Microsoft YaHei UI" w:eastAsia="Microsoft YaHei UI" w:hAnsi="Microsoft YaHei UI" w:cs="Microsoft YaHei UI"/>
                                </w:rPr>
                                <w:t>添加</w:t>
                              </w:r>
                            </w:p>
                          </w:txbxContent>
                        </wps:txbx>
                        <wps:bodyPr horzOverflow="overflow" vert="horz" lIns="0" tIns="0" rIns="0" bIns="0" rtlCol="0">
                          <a:noAutofit/>
                        </wps:bodyPr>
                      </wps:wsp>
                      <wps:wsp>
                        <wps:cNvPr id="15680" name="Rectangle 15680"/>
                        <wps:cNvSpPr/>
                        <wps:spPr>
                          <a:xfrm>
                            <a:off x="1006094" y="8151093"/>
                            <a:ext cx="1283332" cy="181105"/>
                          </a:xfrm>
                          <a:prstGeom prst="rect">
                            <a:avLst/>
                          </a:prstGeom>
                          <a:ln>
                            <a:noFill/>
                          </a:ln>
                        </wps:spPr>
                        <wps:txbx>
                          <w:txbxContent>
                            <w:p w14:paraId="0436CBB5" w14:textId="77777777" w:rsidR="00761C32" w:rsidRDefault="00000000">
                              <w:r>
                                <w:rPr>
                                  <w:rFonts w:ascii="Tahoma" w:eastAsia="Tahoma" w:hAnsi="Tahoma" w:cs="Tahoma"/>
                                </w:rPr>
                                <w:t>haproxy_chk.sh</w:t>
                              </w:r>
                            </w:p>
                          </w:txbxContent>
                        </wps:txbx>
                        <wps:bodyPr horzOverflow="overflow" vert="horz" lIns="0" tIns="0" rIns="0" bIns="0" rtlCol="0">
                          <a:noAutofit/>
                        </wps:bodyPr>
                      </wps:wsp>
                      <wps:wsp>
                        <wps:cNvPr id="15681" name="Rectangle 15681"/>
                        <wps:cNvSpPr/>
                        <wps:spPr>
                          <a:xfrm>
                            <a:off x="1969262" y="8151093"/>
                            <a:ext cx="58367" cy="181105"/>
                          </a:xfrm>
                          <a:prstGeom prst="rect">
                            <a:avLst/>
                          </a:prstGeom>
                          <a:ln>
                            <a:noFill/>
                          </a:ln>
                        </wps:spPr>
                        <wps:txbx>
                          <w:txbxContent>
                            <w:p w14:paraId="19A9D44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82" name="Rectangle 15682"/>
                        <wps:cNvSpPr/>
                        <wps:spPr>
                          <a:xfrm>
                            <a:off x="2172335" y="8151093"/>
                            <a:ext cx="58367" cy="181105"/>
                          </a:xfrm>
                          <a:prstGeom prst="rect">
                            <a:avLst/>
                          </a:prstGeom>
                          <a:ln>
                            <a:noFill/>
                          </a:ln>
                        </wps:spPr>
                        <wps:txbx>
                          <w:txbxContent>
                            <w:p w14:paraId="17555CE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83" name="Rectangle 15683"/>
                        <wps:cNvSpPr/>
                        <wps:spPr>
                          <a:xfrm>
                            <a:off x="571805" y="8515583"/>
                            <a:ext cx="58367" cy="181104"/>
                          </a:xfrm>
                          <a:prstGeom prst="rect">
                            <a:avLst/>
                          </a:prstGeom>
                          <a:ln>
                            <a:noFill/>
                          </a:ln>
                        </wps:spPr>
                        <wps:txbx>
                          <w:txbxContent>
                            <w:p w14:paraId="27254F7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684" name="Rectangle 15684"/>
                        <wps:cNvSpPr/>
                        <wps:spPr>
                          <a:xfrm>
                            <a:off x="838454" y="8515583"/>
                            <a:ext cx="71421" cy="181104"/>
                          </a:xfrm>
                          <a:prstGeom prst="rect">
                            <a:avLst/>
                          </a:prstGeom>
                          <a:ln>
                            <a:noFill/>
                          </a:ln>
                        </wps:spPr>
                        <wps:txbx>
                          <w:txbxContent>
                            <w:p w14:paraId="40144CF0"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685" name="Rectangle 15685"/>
                        <wps:cNvSpPr/>
                        <wps:spPr>
                          <a:xfrm>
                            <a:off x="891794" y="8508942"/>
                            <a:ext cx="745907" cy="200226"/>
                          </a:xfrm>
                          <a:prstGeom prst="rect">
                            <a:avLst/>
                          </a:prstGeom>
                          <a:ln>
                            <a:noFill/>
                          </a:ln>
                        </wps:spPr>
                        <wps:txbx>
                          <w:txbxContent>
                            <w:p w14:paraId="3B349335" w14:textId="77777777" w:rsidR="00761C32" w:rsidRDefault="00000000">
                              <w:r>
                                <w:rPr>
                                  <w:rFonts w:ascii="Microsoft YaHei UI" w:eastAsia="Microsoft YaHei UI" w:hAnsi="Microsoft YaHei UI" w:cs="Microsoft YaHei UI"/>
                                </w:rPr>
                                <w:t>为了防止</w:t>
                              </w:r>
                            </w:p>
                          </w:txbxContent>
                        </wps:txbx>
                        <wps:bodyPr horzOverflow="overflow" vert="horz" lIns="0" tIns="0" rIns="0" bIns="0" rtlCol="0">
                          <a:noAutofit/>
                        </wps:bodyPr>
                      </wps:wsp>
                      <wps:wsp>
                        <wps:cNvPr id="15686" name="Rectangle 15686"/>
                        <wps:cNvSpPr/>
                        <wps:spPr>
                          <a:xfrm>
                            <a:off x="1487678" y="8515583"/>
                            <a:ext cx="690337" cy="181104"/>
                          </a:xfrm>
                          <a:prstGeom prst="rect">
                            <a:avLst/>
                          </a:prstGeom>
                          <a:ln>
                            <a:noFill/>
                          </a:ln>
                        </wps:spPr>
                        <wps:txbx>
                          <w:txbxContent>
                            <w:p w14:paraId="7F978B05" w14:textId="77777777" w:rsidR="00761C32" w:rsidRDefault="00000000">
                              <w:proofErr w:type="spellStart"/>
                              <w:r>
                                <w:rPr>
                                  <w:rFonts w:ascii="Tahoma" w:eastAsia="Tahoma" w:hAnsi="Tahoma" w:cs="Tahoma"/>
                                </w:rPr>
                                <w:t>HAProxy</w:t>
                              </w:r>
                              <w:proofErr w:type="spellEnd"/>
                            </w:p>
                          </w:txbxContent>
                        </wps:txbx>
                        <wps:bodyPr horzOverflow="overflow" vert="horz" lIns="0" tIns="0" rIns="0" bIns="0" rtlCol="0">
                          <a:noAutofit/>
                        </wps:bodyPr>
                      </wps:wsp>
                      <wps:wsp>
                        <wps:cNvPr id="15687" name="Rectangle 15687"/>
                        <wps:cNvSpPr/>
                        <wps:spPr>
                          <a:xfrm>
                            <a:off x="2042414" y="8508942"/>
                            <a:ext cx="1114757" cy="200226"/>
                          </a:xfrm>
                          <a:prstGeom prst="rect">
                            <a:avLst/>
                          </a:prstGeom>
                          <a:ln>
                            <a:noFill/>
                          </a:ln>
                        </wps:spPr>
                        <wps:txbx>
                          <w:txbxContent>
                            <w:p w14:paraId="3CF10288" w14:textId="77777777" w:rsidR="00761C32" w:rsidRDefault="00000000">
                              <w:r>
                                <w:rPr>
                                  <w:rFonts w:ascii="Microsoft YaHei UI" w:eastAsia="Microsoft YaHei UI" w:hAnsi="Microsoft YaHei UI" w:cs="Microsoft YaHei UI"/>
                                </w:rPr>
                                <w:t>服务挂掉之后</w:t>
                              </w:r>
                            </w:p>
                          </w:txbxContent>
                        </wps:txbx>
                        <wps:bodyPr horzOverflow="overflow" vert="horz" lIns="0" tIns="0" rIns="0" bIns="0" rtlCol="0">
                          <a:noAutofit/>
                        </wps:bodyPr>
                      </wps:wsp>
                      <wps:wsp>
                        <wps:cNvPr id="15688" name="Rectangle 15688"/>
                        <wps:cNvSpPr/>
                        <wps:spPr>
                          <a:xfrm>
                            <a:off x="2916047" y="8515583"/>
                            <a:ext cx="882035" cy="181104"/>
                          </a:xfrm>
                          <a:prstGeom prst="rect">
                            <a:avLst/>
                          </a:prstGeom>
                          <a:ln>
                            <a:noFill/>
                          </a:ln>
                        </wps:spPr>
                        <wps:txbx>
                          <w:txbxContent>
                            <w:p w14:paraId="2951D290" w14:textId="77777777" w:rsidR="00761C32" w:rsidRDefault="00000000">
                              <w:proofErr w:type="spellStart"/>
                              <w:r>
                                <w:rPr>
                                  <w:rFonts w:ascii="Tahoma" w:eastAsia="Tahoma" w:hAnsi="Tahoma" w:cs="Tahoma"/>
                                </w:rPr>
                                <w:t>Keepalived</w:t>
                              </w:r>
                              <w:proofErr w:type="spellEnd"/>
                            </w:p>
                          </w:txbxContent>
                        </wps:txbx>
                        <wps:bodyPr horzOverflow="overflow" vert="horz" lIns="0" tIns="0" rIns="0" bIns="0" rtlCol="0">
                          <a:noAutofit/>
                        </wps:bodyPr>
                      </wps:wsp>
                      <wps:wsp>
                        <wps:cNvPr id="15689" name="Rectangle 15689"/>
                        <wps:cNvSpPr/>
                        <wps:spPr>
                          <a:xfrm>
                            <a:off x="3614039" y="8508942"/>
                            <a:ext cx="2229515" cy="200226"/>
                          </a:xfrm>
                          <a:prstGeom prst="rect">
                            <a:avLst/>
                          </a:prstGeom>
                          <a:ln>
                            <a:noFill/>
                          </a:ln>
                        </wps:spPr>
                        <wps:txbx>
                          <w:txbxContent>
                            <w:p w14:paraId="1705E650" w14:textId="77777777" w:rsidR="00761C32" w:rsidRDefault="00000000">
                              <w:r>
                                <w:rPr>
                                  <w:rFonts w:ascii="Microsoft YaHei UI" w:eastAsia="Microsoft YaHei UI" w:hAnsi="Microsoft YaHei UI" w:cs="Microsoft YaHei UI"/>
                                </w:rPr>
                                <w:t>还在正常工作而没有切换到</w:t>
                              </w:r>
                            </w:p>
                          </w:txbxContent>
                        </wps:txbx>
                        <wps:bodyPr horzOverflow="overflow" vert="horz" lIns="0" tIns="0" rIns="0" bIns="0" rtlCol="0">
                          <a:noAutofit/>
                        </wps:bodyPr>
                      </wps:wsp>
                      <wps:wsp>
                        <wps:cNvPr id="15690" name="Rectangle 15690"/>
                        <wps:cNvSpPr/>
                        <wps:spPr>
                          <a:xfrm>
                            <a:off x="5325745" y="8515583"/>
                            <a:ext cx="592063" cy="181104"/>
                          </a:xfrm>
                          <a:prstGeom prst="rect">
                            <a:avLst/>
                          </a:prstGeom>
                          <a:ln>
                            <a:noFill/>
                          </a:ln>
                        </wps:spPr>
                        <wps:txbx>
                          <w:txbxContent>
                            <w:p w14:paraId="2746F32F" w14:textId="77777777" w:rsidR="00761C32" w:rsidRDefault="00000000">
                              <w:r>
                                <w:rPr>
                                  <w:rFonts w:ascii="Tahoma" w:eastAsia="Tahoma" w:hAnsi="Tahoma" w:cs="Tahoma"/>
                                </w:rPr>
                                <w:t>Backup</w:t>
                              </w:r>
                            </w:p>
                          </w:txbxContent>
                        </wps:txbx>
                        <wps:bodyPr horzOverflow="overflow" vert="horz" lIns="0" tIns="0" rIns="0" bIns="0" rtlCol="0">
                          <a:noAutofit/>
                        </wps:bodyPr>
                      </wps:wsp>
                      <wps:wsp>
                        <wps:cNvPr id="15691" name="Rectangle 15691"/>
                        <wps:cNvSpPr/>
                        <wps:spPr>
                          <a:xfrm>
                            <a:off x="5806186" y="8508942"/>
                            <a:ext cx="672994" cy="200226"/>
                          </a:xfrm>
                          <a:prstGeom prst="rect">
                            <a:avLst/>
                          </a:prstGeom>
                          <a:ln>
                            <a:noFill/>
                          </a:ln>
                        </wps:spPr>
                        <wps:txbx>
                          <w:txbxContent>
                            <w:p w14:paraId="679A617E" w14:textId="77777777" w:rsidR="00761C32" w:rsidRDefault="00000000">
                              <w:r>
                                <w:rPr>
                                  <w:rFonts w:ascii="Microsoft YaHei UI" w:eastAsia="Microsoft YaHei UI" w:hAnsi="Microsoft YaHei UI" w:cs="Microsoft YaHei UI"/>
                                </w:rPr>
                                <w:t>上，所以</w:t>
                              </w:r>
                            </w:p>
                          </w:txbxContent>
                        </wps:txbx>
                        <wps:bodyPr horzOverflow="overflow" vert="horz" lIns="0" tIns="0" rIns="0" bIns="0" rtlCol="0">
                          <a:noAutofit/>
                        </wps:bodyPr>
                      </wps:wsp>
                      <wps:wsp>
                        <wps:cNvPr id="113732" name="Shape 113732"/>
                        <wps:cNvSpPr/>
                        <wps:spPr>
                          <a:xfrm>
                            <a:off x="500177" y="49173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3" name="Shape 113733"/>
                        <wps:cNvSpPr/>
                        <wps:spPr>
                          <a:xfrm>
                            <a:off x="506273" y="4917313"/>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4" name="Shape 113734"/>
                        <wps:cNvSpPr/>
                        <wps:spPr>
                          <a:xfrm>
                            <a:off x="6374638" y="49173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5" name="Shape 113735"/>
                        <wps:cNvSpPr/>
                        <wps:spPr>
                          <a:xfrm>
                            <a:off x="500177" y="4923409"/>
                            <a:ext cx="9144" cy="3764915"/>
                          </a:xfrm>
                          <a:custGeom>
                            <a:avLst/>
                            <a:gdLst/>
                            <a:ahLst/>
                            <a:cxnLst/>
                            <a:rect l="0" t="0" r="0" b="0"/>
                            <a:pathLst>
                              <a:path w="9144" h="3764915">
                                <a:moveTo>
                                  <a:pt x="0" y="0"/>
                                </a:moveTo>
                                <a:lnTo>
                                  <a:pt x="9144" y="0"/>
                                </a:lnTo>
                                <a:lnTo>
                                  <a:pt x="9144" y="3764915"/>
                                </a:lnTo>
                                <a:lnTo>
                                  <a:pt x="0" y="37649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6" name="Shape 113736"/>
                        <wps:cNvSpPr/>
                        <wps:spPr>
                          <a:xfrm>
                            <a:off x="500177" y="8688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7" name="Shape 113737"/>
                        <wps:cNvSpPr/>
                        <wps:spPr>
                          <a:xfrm>
                            <a:off x="506273" y="8688325"/>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8" name="Shape 113738"/>
                        <wps:cNvSpPr/>
                        <wps:spPr>
                          <a:xfrm>
                            <a:off x="6374638" y="4923409"/>
                            <a:ext cx="9144" cy="3764915"/>
                          </a:xfrm>
                          <a:custGeom>
                            <a:avLst/>
                            <a:gdLst/>
                            <a:ahLst/>
                            <a:cxnLst/>
                            <a:rect l="0" t="0" r="0" b="0"/>
                            <a:pathLst>
                              <a:path w="9144" h="3764915">
                                <a:moveTo>
                                  <a:pt x="0" y="0"/>
                                </a:moveTo>
                                <a:lnTo>
                                  <a:pt x="9144" y="0"/>
                                </a:lnTo>
                                <a:lnTo>
                                  <a:pt x="9144" y="3764915"/>
                                </a:lnTo>
                                <a:lnTo>
                                  <a:pt x="0" y="37649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39" name="Shape 113739"/>
                        <wps:cNvSpPr/>
                        <wps:spPr>
                          <a:xfrm>
                            <a:off x="6374638" y="86883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705" name="Picture 15705"/>
                          <pic:cNvPicPr/>
                        </pic:nvPicPr>
                        <pic:blipFill>
                          <a:blip r:embed="rId184"/>
                          <a:stretch>
                            <a:fillRect/>
                          </a:stretch>
                        </pic:blipFill>
                        <pic:spPr>
                          <a:xfrm>
                            <a:off x="850392" y="663194"/>
                            <a:ext cx="4982845" cy="406400"/>
                          </a:xfrm>
                          <a:prstGeom prst="rect">
                            <a:avLst/>
                          </a:prstGeom>
                        </pic:spPr>
                      </pic:pic>
                    </wpg:wgp>
                  </a:graphicData>
                </a:graphic>
              </wp:inline>
            </w:drawing>
          </mc:Choice>
          <mc:Fallback>
            <w:pict>
              <v:group w14:anchorId="6BEAE7AF" id="Group 104194" o:spid="_x0000_s5590" style="width:506.25pt;height:684.6pt;mso-position-horizontal-relative:char;mso-position-vertical-relative:line" coordsize="64294,869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">
                <v:shape id="Picture 15547" o:spid="_x0000_s5591" type="#_x0000_t75" style="position:absolute;left:5833;top:177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">
                  <v:imagedata r:id="rId10" o:title=""/>
                </v:shape>
                <v:rect id="Rectangle 15553" o:spid="_x0000_s5592" style="position:absolute;left:5718;top:34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" filled="f" stroked="f">
                  <v:textbox inset="0,0,0,0">
                    <w:txbxContent>
                      <w:p w14:paraId="229ED2AC" w14:textId="77777777" w:rsidR="00761C32" w:rsidRDefault="00000000">
                        <w:r>
                          <w:rPr>
                            <w:rFonts w:ascii="Tahoma" w:eastAsia="Tahoma" w:hAnsi="Tahoma" w:cs="Tahoma"/>
                          </w:rPr>
                          <w:t xml:space="preserve"> </w:t>
                        </w:r>
                      </w:p>
                    </w:txbxContent>
                  </v:textbox>
                </v:rect>
                <v:rect id="Rectangle 15554" o:spid="_x0000_s5593" style="position:absolute;left:8384;top:347;width:242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" filled="f" stroked="f">
                  <v:textbox inset="0,0,0,0">
                    <w:txbxContent>
                      <w:p w14:paraId="4CB8FC36" w14:textId="77777777" w:rsidR="00761C32" w:rsidRDefault="00000000">
                        <w:r>
                          <w:rPr>
                            <w:rFonts w:ascii="Tahoma" w:eastAsia="Tahoma" w:hAnsi="Tahoma" w:cs="Tahoma"/>
                          </w:rPr>
                          <w:t>vim /</w:t>
                        </w:r>
                        <w:proofErr w:type="spellStart"/>
                        <w:r>
                          <w:rPr>
                            <w:rFonts w:ascii="Tahoma" w:eastAsia="Tahoma" w:hAnsi="Tahoma" w:cs="Tahoma"/>
                          </w:rPr>
                          <w:t>etc</w:t>
                        </w:r>
                        <w:proofErr w:type="spellEnd"/>
                        <w:r>
                          <w:rPr>
                            <w:rFonts w:ascii="Tahoma" w:eastAsia="Tahoma" w:hAnsi="Tahoma" w:cs="Tahoma"/>
                          </w:rPr>
                          <w:t>/</w:t>
                        </w:r>
                        <w:proofErr w:type="spellStart"/>
                        <w:r>
                          <w:rPr>
                            <w:rFonts w:ascii="Tahoma" w:eastAsia="Tahoma" w:hAnsi="Tahoma" w:cs="Tahoma"/>
                          </w:rPr>
                          <w:t>haproxy</w:t>
                        </w:r>
                        <w:proofErr w:type="spellEnd"/>
                        <w:r>
                          <w:rPr>
                            <w:rFonts w:ascii="Tahoma" w:eastAsia="Tahoma" w:hAnsi="Tahoma" w:cs="Tahoma"/>
                          </w:rPr>
                          <w:t>/</w:t>
                        </w:r>
                        <w:proofErr w:type="spellStart"/>
                        <w:r>
                          <w:rPr>
                            <w:rFonts w:ascii="Tahoma" w:eastAsia="Tahoma" w:hAnsi="Tahoma" w:cs="Tahoma"/>
                          </w:rPr>
                          <w:t>haproxy.cfg</w:t>
                        </w:r>
                        <w:proofErr w:type="spellEnd"/>
                      </w:p>
                    </w:txbxContent>
                  </v:textbox>
                </v:rect>
                <v:rect id="Rectangle 15555" o:spid="_x0000_s5594" style="position:absolute;left:26615;top:34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" filled="f" stroked="f">
                  <v:textbox inset="0,0,0,0">
                    <w:txbxContent>
                      <w:p w14:paraId="5FC70ED0" w14:textId="77777777" w:rsidR="00761C32" w:rsidRDefault="00000000">
                        <w:r>
                          <w:rPr>
                            <w:rFonts w:ascii="Tahoma" w:eastAsia="Tahoma" w:hAnsi="Tahoma" w:cs="Tahoma"/>
                          </w:rPr>
                          <w:t xml:space="preserve"> </w:t>
                        </w:r>
                      </w:p>
                    </w:txbxContent>
                  </v:textbox>
                </v:rect>
                <v:rect id="Rectangle 15556" o:spid="_x0000_s5595" style="position:absolute;left:5718;top:3670;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" filled="f" stroked="f">
                  <v:textbox inset="0,0,0,0">
                    <w:txbxContent>
                      <w:p w14:paraId="213DE4A3" w14:textId="77777777" w:rsidR="00761C32" w:rsidRDefault="00000000">
                        <w:r>
                          <w:rPr>
                            <w:rFonts w:ascii="Tahoma" w:eastAsia="Tahoma" w:hAnsi="Tahoma" w:cs="Tahoma"/>
                          </w:rPr>
                          <w:t xml:space="preserve">    </w:t>
                        </w:r>
                      </w:p>
                    </w:txbxContent>
                  </v:textbox>
                </v:rect>
                <v:rect id="Rectangle 15557" o:spid="_x0000_s5596" style="position:absolute;left:8521;top:3603;width:1114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" filled="f" stroked="f">
                  <v:textbox inset="0,0,0,0">
                    <w:txbxContent>
                      <w:p w14:paraId="667A407B" w14:textId="77777777" w:rsidR="00761C32" w:rsidRDefault="00000000">
                        <w:r>
                          <w:rPr>
                            <w:rFonts w:ascii="Microsoft YaHei UI" w:eastAsia="Microsoft YaHei UI" w:hAnsi="Microsoft YaHei UI" w:cs="Microsoft YaHei UI"/>
                          </w:rPr>
                          <w:t>需要修改红色</w:t>
                        </w:r>
                      </w:p>
                    </w:txbxContent>
                  </v:textbox>
                </v:rect>
                <v:rect id="Rectangle 15558" o:spid="_x0000_s5597" style="position:absolute;left:17254;top:3670;width:171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L+ByAAAAN4AAAAPAAAAZHJzL2Rvd25yZXYueG1sRI9Pa8JA&#10;EMXvBb/DMoK3umkh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BfPL+ByAAAAN4A&#10;AAAPAAAAAAAAAAAAAAAAAAcCAABkcnMvZG93bnJldi54bWxQSwUGAAAAAAMAAwC3AAAA/AIAAAAA&#10;" filled="f" stroked="f">
                  <v:textbox inset="0,0,0,0">
                    <w:txbxContent>
                      <w:p w14:paraId="14B76855" w14:textId="77777777" w:rsidR="00761C32" w:rsidRDefault="00000000">
                        <w:r>
                          <w:rPr>
                            <w:rFonts w:ascii="Tahoma" w:eastAsia="Tahoma" w:hAnsi="Tahoma" w:cs="Tahoma"/>
                          </w:rPr>
                          <w:t>IP</w:t>
                        </w:r>
                      </w:p>
                    </w:txbxContent>
                  </v:textbox>
                </v:rect>
                <v:rect id="Rectangle 15559" o:spid="_x0000_s5598" style="position:absolute;left:18900;top:3603;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" filled="f" stroked="f">
                  <v:textbox inset="0,0,0,0">
                    <w:txbxContent>
                      <w:p w14:paraId="0016B1D6" w14:textId="77777777" w:rsidR="00761C32" w:rsidRDefault="00000000">
                        <w:r>
                          <w:rPr>
                            <w:rFonts w:ascii="Microsoft YaHei UI" w:eastAsia="Microsoft YaHei UI" w:hAnsi="Microsoft YaHei UI" w:cs="Microsoft YaHei UI"/>
                          </w:rPr>
                          <w:t>为当前机器</w:t>
                        </w:r>
                      </w:p>
                    </w:txbxContent>
                  </v:textbox>
                </v:rect>
                <v:rect id="Rectangle 15560" o:spid="_x0000_s5599" style="position:absolute;left:26249;top:3670;width:16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" filled="f" stroked="f">
                  <v:textbox inset="0,0,0,0">
                    <w:txbxContent>
                      <w:p w14:paraId="7F09978D" w14:textId="77777777" w:rsidR="00761C32" w:rsidRDefault="00000000">
                        <w:r>
                          <w:rPr>
                            <w:rFonts w:ascii="Tahoma" w:eastAsia="Tahoma" w:hAnsi="Tahoma" w:cs="Tahoma"/>
                          </w:rPr>
                          <w:t>IP</w:t>
                        </w:r>
                      </w:p>
                    </w:txbxContent>
                  </v:textbox>
                </v:rect>
                <v:rect id="Rectangle 15561" o:spid="_x0000_s5600" style="position:absolute;left:27514;top:367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" filled="f" stroked="f">
                  <v:textbox inset="0,0,0,0">
                    <w:txbxContent>
                      <w:p w14:paraId="02D1325B" w14:textId="77777777" w:rsidR="00761C32" w:rsidRDefault="00000000">
                        <w:r>
                          <w:rPr>
                            <w:rFonts w:ascii="Tahoma" w:eastAsia="Tahoma" w:hAnsi="Tahoma" w:cs="Tahoma"/>
                          </w:rPr>
                          <w:t xml:space="preserve"> </w:t>
                        </w:r>
                      </w:p>
                    </w:txbxContent>
                  </v:textbox>
                </v:rect>
                <v:rect id="Rectangle 15562" o:spid="_x0000_s5601" style="position:absolute;left:5718;top:9750;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ELWxAAAAN4AAAAPAAAAZHJzL2Rvd25yZXYueG1sRE9Ni8Iw&#10;EL0L/ocwwt40XUH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PC4QtbEAAAA3gAAAA8A&#10;AAAAAAAAAAAAAAAABwIAAGRycy9kb3ducmV2LnhtbFBLBQYAAAAAAwADALcAAAD4AgAAAAA=&#10;" filled="f" stroked="f">
                  <v:textbox inset="0,0,0,0">
                    <w:txbxContent>
                      <w:p w14:paraId="5316B424" w14:textId="77777777" w:rsidR="00761C32" w:rsidRDefault="00000000">
                        <w:r>
                          <w:rPr>
                            <w:rFonts w:ascii="Tahoma" w:eastAsia="Tahoma" w:hAnsi="Tahoma" w:cs="Tahoma"/>
                          </w:rPr>
                          <w:t xml:space="preserve">    </w:t>
                        </w:r>
                      </w:p>
                    </w:txbxContent>
                  </v:textbox>
                </v:rect>
                <v:rect id="Rectangle 15563" o:spid="_x0000_s5602" style="position:absolute;left:58427;top:975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OdNxAAAAN4AAAAPAAAAZHJzL2Rvd25yZXYueG1sRE9Li8Iw&#10;EL4L/ocwwt40dRdF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J/0503EAAAA3gAAAA8A&#10;AAAAAAAAAAAAAAAABwIAAGRycy9kb3ducmV2LnhtbFBLBQYAAAAAAwADALcAAAD4AgAAAAA=&#10;" filled="f" stroked="f">
                  <v:textbox inset="0,0,0,0">
                    <w:txbxContent>
                      <w:p w14:paraId="72CA16E2" w14:textId="77777777" w:rsidR="00761C32" w:rsidRDefault="00000000">
                        <w:r>
                          <w:rPr>
                            <w:rFonts w:ascii="Tahoma" w:eastAsia="Tahoma" w:hAnsi="Tahoma" w:cs="Tahoma"/>
                          </w:rPr>
                          <w:t xml:space="preserve"> </w:t>
                        </w:r>
                      </w:p>
                    </w:txbxContent>
                  </v:textbox>
                </v:rect>
                <v:rect id="Rectangle 15564" o:spid="_x0000_s5603" style="position:absolute;left:5718;top:12783;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85xAAAAN4AAAAPAAAAZHJzL2Rvd25yZXYueG1sRE9Li8Iw&#10;EL4L/ocwwt40dVlF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BAdfznEAAAA3gAAAA8A&#10;AAAAAAAAAAAAAAAABwIAAGRycy9kb3ducmV2LnhtbFBLBQYAAAAAAwADALcAAAD4AgAAAAA=&#10;" filled="f" stroked="f">
                  <v:textbox inset="0,0,0,0">
                    <w:txbxContent>
                      <w:p w14:paraId="2C5B7554" w14:textId="77777777" w:rsidR="00761C32" w:rsidRDefault="00000000">
                        <w:r>
                          <w:rPr>
                            <w:rFonts w:ascii="Tahoma" w:eastAsia="Tahoma" w:hAnsi="Tahoma" w:cs="Tahoma"/>
                          </w:rPr>
                          <w:t>3.</w:t>
                        </w:r>
                      </w:p>
                    </w:txbxContent>
                  </v:textbox>
                </v:rect>
                <v:rect id="Rectangle 15565" o:spid="_x0000_s5604" style="position:absolute;left:6906;top:12717;width:1301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" filled="f" stroked="f">
                  <v:textbox inset="0,0,0,0">
                    <w:txbxContent>
                      <w:p w14:paraId="597957A8" w14:textId="77777777" w:rsidR="00761C32" w:rsidRDefault="00000000">
                        <w:r>
                          <w:rPr>
                            <w:rFonts w:ascii="Microsoft YaHei UI" w:eastAsia="Microsoft YaHei UI" w:hAnsi="Microsoft YaHei UI" w:cs="Microsoft YaHei UI"/>
                          </w:rPr>
                          <w:t>在两台节点启动</w:t>
                        </w:r>
                      </w:p>
                    </w:txbxContent>
                  </v:textbox>
                </v:rect>
                <v:rect id="Rectangle 15566" o:spid="_x0000_s5605" style="position:absolute;left:17040;top:12783;width:65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" filled="f" stroked="f">
                  <v:textbox inset="0,0,0,0">
                    <w:txbxContent>
                      <w:p w14:paraId="5FE365D2" w14:textId="77777777" w:rsidR="00761C32" w:rsidRDefault="00000000">
                        <w:proofErr w:type="spellStart"/>
                        <w:r>
                          <w:rPr>
                            <w:rFonts w:ascii="Tahoma" w:eastAsia="Tahoma" w:hAnsi="Tahoma" w:cs="Tahoma"/>
                          </w:rPr>
                          <w:t>haproxy</w:t>
                        </w:r>
                        <w:proofErr w:type="spellEnd"/>
                      </w:p>
                    </w:txbxContent>
                  </v:textbox>
                </v:rect>
                <v:rect id="Rectangle 15567" o:spid="_x0000_s5606" style="position:absolute;left:21982;top:1278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" filled="f" stroked="f">
                  <v:textbox inset="0,0,0,0">
                    <w:txbxContent>
                      <w:p w14:paraId="19B13E45" w14:textId="77777777" w:rsidR="00761C32" w:rsidRDefault="00000000">
                        <w:r>
                          <w:rPr>
                            <w:rFonts w:ascii="Tahoma" w:eastAsia="Tahoma" w:hAnsi="Tahoma" w:cs="Tahoma"/>
                          </w:rPr>
                          <w:t xml:space="preserve"> </w:t>
                        </w:r>
                      </w:p>
                    </w:txbxContent>
                  </v:textbox>
                </v:rect>
                <v:rect id="Rectangle 15568" o:spid="_x0000_s5607" style="position:absolute;left:5718;top:1609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" filled="f" stroked="f">
                  <v:textbox inset="0,0,0,0">
                    <w:txbxContent>
                      <w:p w14:paraId="25E661F0" w14:textId="77777777" w:rsidR="00761C32" w:rsidRDefault="00000000">
                        <w:r>
                          <w:rPr>
                            <w:rFonts w:ascii="Tahoma" w:eastAsia="Tahoma" w:hAnsi="Tahoma" w:cs="Tahoma"/>
                          </w:rPr>
                          <w:t xml:space="preserve"> </w:t>
                        </w:r>
                      </w:p>
                    </w:txbxContent>
                  </v:textbox>
                </v:rect>
                <v:rect id="Rectangle 15569" o:spid="_x0000_s5608" style="position:absolute;left:8384;top:16090;width:715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" filled="f" stroked="f">
                  <v:textbox inset="0,0,0,0">
                    <w:txbxContent>
                      <w:p w14:paraId="6FF323DC" w14:textId="77777777" w:rsidR="00761C32" w:rsidRDefault="00000000">
                        <w:proofErr w:type="spellStart"/>
                        <w:r>
                          <w:rPr>
                            <w:rFonts w:ascii="Tahoma" w:eastAsia="Tahoma" w:hAnsi="Tahoma" w:cs="Tahoma"/>
                          </w:rPr>
                          <w:t>haproxy</w:t>
                        </w:r>
                        <w:proofErr w:type="spellEnd"/>
                        <w:r>
                          <w:rPr>
                            <w:rFonts w:ascii="Tahoma" w:eastAsia="Tahoma" w:hAnsi="Tahoma" w:cs="Tahoma"/>
                          </w:rPr>
                          <w:t xml:space="preserve"> </w:t>
                        </w:r>
                      </w:p>
                    </w:txbxContent>
                  </v:textbox>
                </v:rect>
                <v:rect id="Rectangle 15570" o:spid="_x0000_s5609" style="position:absolute;left:13764;top:16090;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" filled="f" stroked="f">
                  <v:textbox inset="0,0,0,0">
                    <w:txbxContent>
                      <w:p w14:paraId="513E1134" w14:textId="77777777" w:rsidR="00761C32" w:rsidRDefault="00000000">
                        <w:r>
                          <w:rPr>
                            <w:rFonts w:ascii="Tahoma" w:eastAsia="Tahoma" w:hAnsi="Tahoma" w:cs="Tahoma"/>
                          </w:rPr>
                          <w:t>-</w:t>
                        </w:r>
                      </w:p>
                    </w:txbxContent>
                  </v:textbox>
                </v:rect>
                <v:rect id="Rectangle 15571" o:spid="_x0000_s5610" style="position:absolute;left:14267;top:16090;width:2195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" filled="f" stroked="f">
                  <v:textbox inset="0,0,0,0">
                    <w:txbxContent>
                      <w:p w14:paraId="4BCA75CE" w14:textId="77777777" w:rsidR="00761C32" w:rsidRDefault="00000000">
                        <w:r>
                          <w:rPr>
                            <w:rFonts w:ascii="Tahoma" w:eastAsia="Tahoma" w:hAnsi="Tahoma" w:cs="Tahoma"/>
                          </w:rPr>
                          <w:t>f /</w:t>
                        </w:r>
                        <w:proofErr w:type="spellStart"/>
                        <w:r>
                          <w:rPr>
                            <w:rFonts w:ascii="Tahoma" w:eastAsia="Tahoma" w:hAnsi="Tahoma" w:cs="Tahoma"/>
                          </w:rPr>
                          <w:t>etc</w:t>
                        </w:r>
                        <w:proofErr w:type="spellEnd"/>
                        <w:r>
                          <w:rPr>
                            <w:rFonts w:ascii="Tahoma" w:eastAsia="Tahoma" w:hAnsi="Tahoma" w:cs="Tahoma"/>
                          </w:rPr>
                          <w:t>/</w:t>
                        </w:r>
                        <w:proofErr w:type="spellStart"/>
                        <w:r>
                          <w:rPr>
                            <w:rFonts w:ascii="Tahoma" w:eastAsia="Tahoma" w:hAnsi="Tahoma" w:cs="Tahoma"/>
                          </w:rPr>
                          <w:t>haproxy</w:t>
                        </w:r>
                        <w:proofErr w:type="spellEnd"/>
                        <w:r>
                          <w:rPr>
                            <w:rFonts w:ascii="Tahoma" w:eastAsia="Tahoma" w:hAnsi="Tahoma" w:cs="Tahoma"/>
                          </w:rPr>
                          <w:t>/</w:t>
                        </w:r>
                        <w:proofErr w:type="spellStart"/>
                        <w:r>
                          <w:rPr>
                            <w:rFonts w:ascii="Tahoma" w:eastAsia="Tahoma" w:hAnsi="Tahoma" w:cs="Tahoma"/>
                          </w:rPr>
                          <w:t>haproxy.cfg</w:t>
                        </w:r>
                        <w:proofErr w:type="spellEnd"/>
                      </w:p>
                    </w:txbxContent>
                  </v:textbox>
                </v:rect>
                <v:rect id="Rectangle 15572" o:spid="_x0000_s5611" style="position:absolute;left:30760;top:1609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" filled="f" stroked="f">
                  <v:textbox inset="0,0,0,0">
                    <w:txbxContent>
                      <w:p w14:paraId="3E44C149" w14:textId="77777777" w:rsidR="00761C32" w:rsidRDefault="00000000">
                        <w:r>
                          <w:rPr>
                            <w:rFonts w:ascii="Tahoma" w:eastAsia="Tahoma" w:hAnsi="Tahoma" w:cs="Tahoma"/>
                          </w:rPr>
                          <w:t xml:space="preserve"> </w:t>
                        </w:r>
                      </w:p>
                    </w:txbxContent>
                  </v:textbox>
                </v:rect>
                <v:rect id="Rectangle 15573" o:spid="_x0000_s5612" style="position:absolute;left:5718;top:1904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" filled="f" stroked="f">
                  <v:textbox inset="0,0,0,0">
                    <w:txbxContent>
                      <w:p w14:paraId="1F4AB092" w14:textId="77777777" w:rsidR="00761C32" w:rsidRDefault="00000000">
                        <w:r>
                          <w:rPr>
                            <w:rFonts w:ascii="Tahoma" w:eastAsia="Tahoma" w:hAnsi="Tahoma" w:cs="Tahoma"/>
                          </w:rPr>
                          <w:t xml:space="preserve"> </w:t>
                        </w:r>
                      </w:p>
                    </w:txbxContent>
                  </v:textbox>
                </v:rect>
                <v:rect id="Rectangle 15574" o:spid="_x0000_s5613" style="position:absolute;left:8384;top:19047;width:24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" filled="f" stroked="f">
                  <v:textbox inset="0,0,0,0">
                    <w:txbxContent>
                      <w:p w14:paraId="22361FD9" w14:textId="77777777" w:rsidR="00761C32" w:rsidRDefault="00000000">
                        <w:proofErr w:type="spellStart"/>
                        <w:r>
                          <w:rPr>
                            <w:rFonts w:ascii="Tahoma" w:eastAsia="Tahoma" w:hAnsi="Tahoma" w:cs="Tahoma"/>
                          </w:rPr>
                          <w:t>ps</w:t>
                        </w:r>
                        <w:proofErr w:type="spellEnd"/>
                        <w:r>
                          <w:rPr>
                            <w:rFonts w:ascii="Tahoma" w:eastAsia="Tahoma" w:hAnsi="Tahoma" w:cs="Tahoma"/>
                          </w:rPr>
                          <w:t xml:space="preserve"> </w:t>
                        </w:r>
                      </w:p>
                    </w:txbxContent>
                  </v:textbox>
                </v:rect>
                <v:rect id="Rectangle 15575" o:spid="_x0000_s5614" style="position:absolute;left:10228;top:19047;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" filled="f" stroked="f">
                  <v:textbox inset="0,0,0,0">
                    <w:txbxContent>
                      <w:p w14:paraId="22FDD9F6" w14:textId="77777777" w:rsidR="00761C32" w:rsidRDefault="00000000">
                        <w:r>
                          <w:rPr>
                            <w:rFonts w:ascii="Tahoma" w:eastAsia="Tahoma" w:hAnsi="Tahoma" w:cs="Tahoma"/>
                          </w:rPr>
                          <w:t>-</w:t>
                        </w:r>
                      </w:p>
                    </w:txbxContent>
                  </v:textbox>
                </v:rect>
                <v:rect id="Rectangle 15576" o:spid="_x0000_s5615" style="position:absolute;left:10731;top:19047;width:1428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" filled="f" stroked="f">
                  <v:textbox inset="0,0,0,0">
                    <w:txbxContent>
                      <w:p w14:paraId="21DC1817" w14:textId="77777777" w:rsidR="00761C32" w:rsidRDefault="00000000">
                        <w:proofErr w:type="spellStart"/>
                        <w:r>
                          <w:rPr>
                            <w:rFonts w:ascii="Tahoma" w:eastAsia="Tahoma" w:hAnsi="Tahoma" w:cs="Tahoma"/>
                          </w:rPr>
                          <w:t>ef</w:t>
                        </w:r>
                        <w:proofErr w:type="spellEnd"/>
                        <w:r>
                          <w:rPr>
                            <w:rFonts w:ascii="Tahoma" w:eastAsia="Tahoma" w:hAnsi="Tahoma" w:cs="Tahoma"/>
                          </w:rPr>
                          <w:t xml:space="preserve"> | grep </w:t>
                        </w:r>
                        <w:proofErr w:type="spellStart"/>
                        <w:r>
                          <w:rPr>
                            <w:rFonts w:ascii="Tahoma" w:eastAsia="Tahoma" w:hAnsi="Tahoma" w:cs="Tahoma"/>
                          </w:rPr>
                          <w:t>haproxy</w:t>
                        </w:r>
                        <w:proofErr w:type="spellEnd"/>
                      </w:p>
                    </w:txbxContent>
                  </v:textbox>
                </v:rect>
                <v:rect id="Rectangle 15577" o:spid="_x0000_s5616" style="position:absolute;left:21464;top:1904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" filled="f" stroked="f">
                  <v:textbox inset="0,0,0,0">
                    <w:txbxContent>
                      <w:p w14:paraId="53C0E703" w14:textId="77777777" w:rsidR="00761C32" w:rsidRDefault="00000000">
                        <w:r>
                          <w:rPr>
                            <w:rFonts w:ascii="Tahoma" w:eastAsia="Tahoma" w:hAnsi="Tahoma" w:cs="Tahoma"/>
                          </w:rPr>
                          <w:t xml:space="preserve"> </w:t>
                        </w:r>
                      </w:p>
                    </w:txbxContent>
                  </v:textbox>
                </v:rect>
                <v:rect id="Rectangle 15578" o:spid="_x0000_s5617" style="position:absolute;left:5718;top:22373;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" filled="f" stroked="f">
                  <v:textbox inset="0,0,0,0">
                    <w:txbxContent>
                      <w:p w14:paraId="6F7E296C" w14:textId="77777777" w:rsidR="00761C32" w:rsidRDefault="00000000">
                        <w:r>
                          <w:rPr>
                            <w:rFonts w:ascii="Tahoma" w:eastAsia="Tahoma" w:hAnsi="Tahoma" w:cs="Tahoma"/>
                          </w:rPr>
                          <w:t>4.</w:t>
                        </w:r>
                      </w:p>
                    </w:txbxContent>
                  </v:textbox>
                </v:rect>
                <v:rect id="Rectangle 15579" o:spid="_x0000_s5618" style="position:absolute;left:6906;top:22306;width:743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" filled="f" stroked="f">
                  <v:textbox inset="0,0,0,0">
                    <w:txbxContent>
                      <w:p w14:paraId="0CBA78D2" w14:textId="77777777" w:rsidR="00761C32" w:rsidRDefault="00000000">
                        <w:r>
                          <w:rPr>
                            <w:rFonts w:ascii="Microsoft YaHei UI" w:eastAsia="Microsoft YaHei UI" w:hAnsi="Microsoft YaHei UI" w:cs="Microsoft YaHei UI"/>
                          </w:rPr>
                          <w:t>访问地址</w:t>
                        </w:r>
                      </w:p>
                    </w:txbxContent>
                  </v:textbox>
                </v:rect>
                <v:rect id="Rectangle 15580" o:spid="_x0000_s5619" style="position:absolute;left:12484;top:22373;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" filled="f" stroked="f">
                  <v:textbox inset="0,0,0,0">
                    <w:txbxContent>
                      <w:p w14:paraId="3A13A251" w14:textId="77777777" w:rsidR="00761C32" w:rsidRDefault="00000000">
                        <w:r>
                          <w:rPr>
                            <w:rFonts w:ascii="Tahoma" w:eastAsia="Tahoma" w:hAnsi="Tahoma" w:cs="Tahoma"/>
                          </w:rPr>
                          <w:t xml:space="preserve"> </w:t>
                        </w:r>
                      </w:p>
                    </w:txbxContent>
                  </v:textbox>
                </v:rect>
                <v:rect id="Rectangle 15581" o:spid="_x0000_s5620" style="position:absolute;left:5718;top:2568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" filled="f" stroked="f">
                  <v:textbox inset="0,0,0,0">
                    <w:txbxContent>
                      <w:p w14:paraId="1B1CA726" w14:textId="77777777" w:rsidR="00761C32" w:rsidRDefault="00000000">
                        <w:r>
                          <w:rPr>
                            <w:rFonts w:ascii="Tahoma" w:eastAsia="Tahoma" w:hAnsi="Tahoma" w:cs="Tahoma"/>
                          </w:rPr>
                          <w:t xml:space="preserve"> </w:t>
                        </w:r>
                      </w:p>
                    </w:txbxContent>
                  </v:textbox>
                </v:rect>
                <v:rect id="Rectangle 15582" o:spid="_x0000_s5621" style="position:absolute;left:8384;top:25680;width:2795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" filled="f" stroked="f">
                  <v:textbox inset="0,0,0,0">
                    <w:txbxContent>
                      <w:p w14:paraId="397F5E6F" w14:textId="77777777" w:rsidR="00761C32" w:rsidRDefault="00000000">
                        <w:r>
                          <w:rPr>
                            <w:rFonts w:ascii="Tahoma" w:eastAsia="Tahoma" w:hAnsi="Tahoma" w:cs="Tahoma"/>
                          </w:rPr>
                          <w:t xml:space="preserve">http://10.211.55.71:8888/stats   </w:t>
                        </w:r>
                      </w:p>
                    </w:txbxContent>
                  </v:textbox>
                </v:rect>
                <v:rect id="Rectangle 15583" o:spid="_x0000_s5622" style="position:absolute;left:29678;top:25680;width:15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" filled="f" stroked="f">
                  <v:textbox inset="0,0,0,0">
                    <w:txbxContent>
                      <w:p w14:paraId="2638C42E" w14:textId="77777777" w:rsidR="00761C32" w:rsidRDefault="00000000">
                        <w:r>
                          <w:rPr>
                            <w:rFonts w:ascii="Tahoma" w:eastAsia="Tahoma" w:hAnsi="Tahoma" w:cs="Tahoma"/>
                          </w:rPr>
                          <w:t xml:space="preserve">  </w:t>
                        </w:r>
                      </w:p>
                    </w:txbxContent>
                  </v:textbox>
                </v:rect>
                <v:rect id="Rectangle 15584" o:spid="_x0000_s5623" style="position:absolute;left:31065;top:2568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" filled="f" stroked="f">
                  <v:textbox inset="0,0,0,0">
                    <w:txbxContent>
                      <w:p w14:paraId="0366A3D3" w14:textId="77777777" w:rsidR="00761C32" w:rsidRDefault="00000000">
                        <w:r>
                          <w:rPr>
                            <w:rFonts w:ascii="Tahoma" w:eastAsia="Tahoma" w:hAnsi="Tahoma" w:cs="Tahoma"/>
                          </w:rPr>
                          <w:t xml:space="preserve"> </w:t>
                        </w:r>
                      </w:p>
                    </w:txbxContent>
                  </v:textbox>
                </v:rect>
                <v:shape id="Shape 113727" o:spid="_x0000_s5624" style="position:absolute;left:5001;width:92;height:28307;visibility:visible;mso-wrap-style:square;v-text-anchor:top" coordsize="9144,283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" path="m,l9144,r,2830703l,2830703,,e" fillcolor="black" stroked="f" strokeweight="0">
                  <v:stroke miterlimit="83231f" joinstyle="miter"/>
                  <v:path arrowok="t" textboxrect="0,0,9144,2830703"/>
                </v:shape>
                <v:shape id="Shape 113728" o:spid="_x0000_s5625" style="position:absolute;left:5001;top:2830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" path="m,l9144,r,9144l,9144,,e" fillcolor="black" stroked="f" strokeweight="0">
                  <v:stroke miterlimit="83231f" joinstyle="miter"/>
                  <v:path arrowok="t" textboxrect="0,0,9144,9144"/>
                </v:shape>
                <v:shape id="Shape 113729" o:spid="_x0000_s5626" style="position:absolute;left:5062;top:28307;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" path="m,l5868289,r,9144l,9144,,e" fillcolor="black" stroked="f" strokeweight="0">
                  <v:stroke miterlimit="83231f" joinstyle="miter"/>
                  <v:path arrowok="t" textboxrect="0,0,5868289,9144"/>
                </v:shape>
                <v:shape id="Shape 113730" o:spid="_x0000_s5627" style="position:absolute;left:63746;width:91;height:28307;visibility:visible;mso-wrap-style:square;v-text-anchor:top" coordsize="9144,2830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" path="m,l9144,r,2830703l,2830703,,e" fillcolor="black" stroked="f" strokeweight="0">
                  <v:stroke miterlimit="83231f" joinstyle="miter"/>
                  <v:path arrowok="t" textboxrect="0,0,9144,2830703"/>
                </v:shape>
                <v:shape id="Shape 113731" o:spid="_x0000_s5628" style="position:absolute;left:63746;top:2830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" path="m,l9144,r,9144l,9144,,e" fillcolor="black" stroked="f" strokeweight="0">
                  <v:stroke miterlimit="83231f" joinstyle="miter"/>
                  <v:path arrowok="t" textboxrect="0,0,9144,9144"/>
                </v:shape>
                <v:rect id="Rectangle 15597" o:spid="_x0000_s5629" style="position:absolute;top:30279;width:836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" filled="f" stroked="f">
                  <v:textbox inset="0,0,0,0">
                    <w:txbxContent>
                      <w:p w14:paraId="1F21B332" w14:textId="77777777" w:rsidR="00761C32" w:rsidRDefault="00000000">
                        <w:r>
                          <w:rPr>
                            <w:rFonts w:ascii="黑体" w:eastAsia="黑体" w:hAnsi="黑体" w:cs="黑体"/>
                            <w:sz w:val="28"/>
                          </w:rPr>
                          <w:t>10.3.4.</w:t>
                        </w:r>
                      </w:p>
                    </w:txbxContent>
                  </v:textbox>
                </v:rect>
                <v:rect id="Rectangle 15598" o:spid="_x0000_s5630" style="position:absolute;left:6281;top:30198;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" filled="f" stroked="f">
                  <v:textbox inset="0,0,0,0">
                    <w:txbxContent>
                      <w:p w14:paraId="5143B2E7" w14:textId="77777777" w:rsidR="00761C32" w:rsidRDefault="00000000">
                        <w:r>
                          <w:rPr>
                            <w:rFonts w:ascii="Arial" w:eastAsia="Arial" w:hAnsi="Arial" w:cs="Arial"/>
                            <w:b/>
                            <w:sz w:val="28"/>
                          </w:rPr>
                          <w:t xml:space="preserve"> </w:t>
                        </w:r>
                      </w:p>
                    </w:txbxContent>
                  </v:textbox>
                </v:rect>
                <v:rect id="Rectangle 15599" o:spid="_x0000_s5631" style="position:absolute;left:8004;top:30279;width:1190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" filled="f" stroked="f">
                  <v:textbox inset="0,0,0,0">
                    <w:txbxContent>
                      <w:p w14:paraId="1FED46C5" w14:textId="77777777" w:rsidR="00761C32" w:rsidRDefault="00000000">
                        <w:proofErr w:type="spellStart"/>
                        <w:r>
                          <w:rPr>
                            <w:rFonts w:ascii="黑体" w:eastAsia="黑体" w:hAnsi="黑体" w:cs="黑体"/>
                            <w:sz w:val="28"/>
                          </w:rPr>
                          <w:t>Keepalived</w:t>
                        </w:r>
                        <w:proofErr w:type="spellEnd"/>
                      </w:p>
                    </w:txbxContent>
                  </v:textbox>
                </v:rect>
                <v:rect id="Rectangle 15600" o:spid="_x0000_s5632" style="position:absolute;left:17421;top:30279;width:94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" filled="f" stroked="f">
                  <v:textbox inset="0,0,0,0">
                    <w:txbxContent>
                      <w:p w14:paraId="36425DC1" w14:textId="77777777" w:rsidR="00761C32" w:rsidRDefault="00000000">
                        <w:r>
                          <w:rPr>
                            <w:rFonts w:ascii="黑体" w:eastAsia="黑体" w:hAnsi="黑体" w:cs="黑体"/>
                            <w:sz w:val="28"/>
                          </w:rPr>
                          <w:t>实现双机</w:t>
                        </w:r>
                      </w:p>
                    </w:txbxContent>
                  </v:textbox>
                </v:rect>
                <v:rect id="Rectangle 15601" o:spid="_x0000_s5633" style="position:absolute;left:24557;top:30279;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" filled="f" stroked="f">
                  <v:textbox inset="0,0,0,0">
                    <w:txbxContent>
                      <w:p w14:paraId="27D5FE86" w14:textId="77777777" w:rsidR="00761C32" w:rsidRDefault="00000000">
                        <w:r>
                          <w:rPr>
                            <w:rFonts w:ascii="黑体" w:eastAsia="黑体" w:hAnsi="黑体" w:cs="黑体"/>
                            <w:sz w:val="28"/>
                          </w:rPr>
                          <w:t>(</w:t>
                        </w:r>
                      </w:p>
                    </w:txbxContent>
                  </v:textbox>
                </v:rect>
                <v:rect id="Rectangle 15602" o:spid="_x0000_s5634" style="position:absolute;left:25457;top:30279;width:474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" filled="f" stroked="f">
                  <v:textbox inset="0,0,0,0">
                    <w:txbxContent>
                      <w:p w14:paraId="1A0A9CA3" w14:textId="77777777" w:rsidR="00761C32" w:rsidRDefault="00000000">
                        <w:r>
                          <w:rPr>
                            <w:rFonts w:ascii="黑体" w:eastAsia="黑体" w:hAnsi="黑体" w:cs="黑体"/>
                            <w:sz w:val="28"/>
                          </w:rPr>
                          <w:t>主备</w:t>
                        </w:r>
                      </w:p>
                    </w:txbxContent>
                  </v:textbox>
                </v:rect>
                <v:rect id="Rectangle 15603" o:spid="_x0000_s5635" style="position:absolute;left:29023;top:30279;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" filled="f" stroked="f">
                  <v:textbox inset="0,0,0,0">
                    <w:txbxContent>
                      <w:p w14:paraId="261DF163" w14:textId="77777777" w:rsidR="00761C32" w:rsidRDefault="00000000">
                        <w:r>
                          <w:rPr>
                            <w:rFonts w:ascii="黑体" w:eastAsia="黑体" w:hAnsi="黑体" w:cs="黑体"/>
                            <w:sz w:val="28"/>
                          </w:rPr>
                          <w:t>)</w:t>
                        </w:r>
                      </w:p>
                    </w:txbxContent>
                  </v:textbox>
                </v:rect>
                <v:rect id="Rectangle 15604" o:spid="_x0000_s5636" style="position:absolute;left:29922;top:30279;width:474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" filled="f" stroked="f">
                  <v:textbox inset="0,0,0,0">
                    <w:txbxContent>
                      <w:p w14:paraId="66B7C71C" w14:textId="77777777" w:rsidR="00761C32" w:rsidRDefault="00000000">
                        <w:r>
                          <w:rPr>
                            <w:rFonts w:ascii="黑体" w:eastAsia="黑体" w:hAnsi="黑体" w:cs="黑体"/>
                            <w:sz w:val="28"/>
                          </w:rPr>
                          <w:t>热备</w:t>
                        </w:r>
                      </w:p>
                    </w:txbxContent>
                  </v:textbox>
                </v:rect>
                <v:rect id="Rectangle 15605" o:spid="_x0000_s5637" style="position:absolute;left:33488;top:30279;width:118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" filled="f" stroked="f">
                  <v:textbox inset="0,0,0,0">
                    <w:txbxContent>
                      <w:p w14:paraId="49D1AAFF" w14:textId="77777777" w:rsidR="00761C32" w:rsidRDefault="00000000">
                        <w:r>
                          <w:rPr>
                            <w:rFonts w:ascii="黑体" w:eastAsia="黑体" w:hAnsi="黑体" w:cs="黑体"/>
                            <w:sz w:val="28"/>
                          </w:rPr>
                          <w:t xml:space="preserve"> </w:t>
                        </w:r>
                      </w:p>
                    </w:txbxContent>
                  </v:textbox>
                </v:rect>
                <v:rect id="Rectangle 15606" o:spid="_x0000_s5638" style="position:absolute;left:2667;top:34590;width:1674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" filled="f" stroked="f">
                  <v:textbox inset="0,0,0,0">
                    <w:txbxContent>
                      <w:p w14:paraId="28181964" w14:textId="77777777" w:rsidR="00761C32" w:rsidRDefault="00000000">
                        <w:r>
                          <w:rPr>
                            <w:rFonts w:ascii="Microsoft YaHei UI" w:eastAsia="Microsoft YaHei UI" w:hAnsi="Microsoft YaHei UI" w:cs="Microsoft YaHei UI"/>
                          </w:rPr>
                          <w:t>试想如果前面配置的</w:t>
                        </w:r>
                      </w:p>
                    </w:txbxContent>
                  </v:textbox>
                </v:rect>
                <v:rect id="Rectangle 15607" o:spid="_x0000_s5639" style="position:absolute;left:15608;top:34656;width:690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" filled="f" stroked="f">
                  <v:textbox inset="0,0,0,0">
                    <w:txbxContent>
                      <w:p w14:paraId="7D9D589B" w14:textId="77777777" w:rsidR="00761C32" w:rsidRDefault="00000000">
                        <w:proofErr w:type="spellStart"/>
                        <w:r>
                          <w:rPr>
                            <w:rFonts w:ascii="Tahoma" w:eastAsia="Tahoma" w:hAnsi="Tahoma" w:cs="Tahoma"/>
                          </w:rPr>
                          <w:t>HAProxy</w:t>
                        </w:r>
                        <w:proofErr w:type="spellEnd"/>
                      </w:p>
                    </w:txbxContent>
                  </v:textbox>
                </v:rect>
                <v:rect id="Rectangle 15608" o:spid="_x0000_s5640" style="position:absolute;left:21144;top:34590;width:3086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Hg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7bJBFeeUdm0MtfAAAA//8DAFBLAQItABQABgAIAAAAIQDb4fbL7gAAAIUBAAATAAAAAAAA&#10;AAAAAAAAAAAAAABbQ29udGVudF9UeXBlc10ueG1sUEsBAi0AFAAGAAgAAAAhAFr0LFu/AAAAFQEA&#10;AAsAAAAAAAAAAAAAAAAAHwEAAF9yZWxzLy5yZWxzUEsBAi0AFAAGAAgAAAAhAJeq8eDHAAAA3gAA&#10;AA8AAAAAAAAAAAAAAAAABwIAAGRycy9kb3ducmV2LnhtbFBLBQYAAAAAAwADALcAAAD7AgAAAAA=&#10;" filled="f" stroked="f">
                  <v:textbox inset="0,0,0,0">
                    <w:txbxContent>
                      <w:p w14:paraId="4B02D65A" w14:textId="77777777" w:rsidR="00761C32" w:rsidRDefault="00000000">
                        <w:r>
                          <w:rPr>
                            <w:rFonts w:ascii="Microsoft YaHei UI" w:eastAsia="Microsoft YaHei UI" w:hAnsi="Microsoft YaHei UI" w:cs="Microsoft YaHei UI"/>
                          </w:rPr>
                          <w:t>主机突然宕机或者网卡失效，那么虽然</w:t>
                        </w:r>
                      </w:p>
                    </w:txbxContent>
                  </v:textbox>
                </v:rect>
                <v:rect id="Rectangle 15609" o:spid="_x0000_s5641" style="position:absolute;left:44707;top:34656;width:69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" filled="f" stroked="f">
                  <v:textbox inset="0,0,0,0">
                    <w:txbxContent>
                      <w:p w14:paraId="05CDE501" w14:textId="77777777" w:rsidR="00761C32" w:rsidRDefault="00000000">
                        <w:proofErr w:type="spellStart"/>
                        <w:r>
                          <w:rPr>
                            <w:rFonts w:ascii="Tahoma" w:eastAsia="Tahoma" w:hAnsi="Tahoma" w:cs="Tahoma"/>
                          </w:rPr>
                          <w:t>RbbitMQ</w:t>
                        </w:r>
                        <w:proofErr w:type="spellEnd"/>
                      </w:p>
                    </w:txbxContent>
                  </v:textbox>
                </v:rect>
                <v:rect id="Rectangle 15610" o:spid="_x0000_s5642" style="position:absolute;left:50300;top:34590;width:1860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Ws7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" filled="f" stroked="f">
                  <v:textbox inset="0,0,0,0">
                    <w:txbxContent>
                      <w:p w14:paraId="40F8E099" w14:textId="77777777" w:rsidR="00761C32" w:rsidRDefault="00000000">
                        <w:r>
                          <w:rPr>
                            <w:rFonts w:ascii="Microsoft YaHei UI" w:eastAsia="Microsoft YaHei UI" w:hAnsi="Microsoft YaHei UI" w:cs="Microsoft YaHei UI"/>
                          </w:rPr>
                          <w:t>集群没有任何故障但是</w:t>
                        </w:r>
                      </w:p>
                    </w:txbxContent>
                  </v:textbox>
                </v:rect>
                <v:rect id="Rectangle 15611" o:spid="_x0000_s5643" style="position:absolute;top:36983;width:8545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" filled="f" stroked="f">
                  <v:textbox inset="0,0,0,0">
                    <w:txbxContent>
                      <w:p w14:paraId="290EF928" w14:textId="77777777" w:rsidR="00761C32" w:rsidRDefault="00000000">
                        <w:r>
                          <w:rPr>
                            <w:rFonts w:ascii="Microsoft YaHei UI" w:eastAsia="Microsoft YaHei UI" w:hAnsi="Microsoft YaHei UI" w:cs="Microsoft YaHei UI"/>
                          </w:rPr>
                          <w:t>对于外界的客户端来说所有的连接都会被断开结果将是灾难性的为了确保负载均衡服务的可靠性同样显得</w:t>
                        </w:r>
                      </w:p>
                    </w:txbxContent>
                  </v:textbox>
                </v:rect>
                <v:rect id="Rectangle 15612" o:spid="_x0000_s5644" style="position:absolute;top:39375;width:204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" filled="f" stroked="f">
                  <v:textbox inset="0,0,0,0">
                    <w:txbxContent>
                      <w:p w14:paraId="4B38CE1C" w14:textId="77777777" w:rsidR="00761C32" w:rsidRDefault="00000000">
                        <w:r>
                          <w:rPr>
                            <w:rFonts w:ascii="Microsoft YaHei UI" w:eastAsia="Microsoft YaHei UI" w:hAnsi="Microsoft YaHei UI" w:cs="Microsoft YaHei UI"/>
                          </w:rPr>
                          <w:t>十分重要，这里就要引入</w:t>
                        </w:r>
                      </w:p>
                    </w:txbxContent>
                  </v:textbox>
                </v:rect>
                <v:rect id="Rectangle 15613" o:spid="_x0000_s5645" style="position:absolute;left:15714;top:39442;width:884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VMxAAAAN4AAAAPAAAAZHJzL2Rvd25yZXYueG1sRE9Li8Iw&#10;EL4L+x/CCN401U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BzX9UzEAAAA3gAAAA8A&#10;AAAAAAAAAAAAAAAABwIAAGRycy9kb3ducmV2LnhtbFBLBQYAAAAAAwADALcAAAD4AgAAAAA=&#10;" filled="f" stroked="f">
                  <v:textbox inset="0,0,0,0">
                    <w:txbxContent>
                      <w:p w14:paraId="2B90A96D" w14:textId="77777777" w:rsidR="00761C32" w:rsidRDefault="00000000">
                        <w:proofErr w:type="spellStart"/>
                        <w:r>
                          <w:rPr>
                            <w:rFonts w:ascii="Tahoma" w:eastAsia="Tahoma" w:hAnsi="Tahoma" w:cs="Tahoma"/>
                          </w:rPr>
                          <w:t>Keepalived</w:t>
                        </w:r>
                        <w:proofErr w:type="spellEnd"/>
                      </w:p>
                    </w:txbxContent>
                  </v:textbox>
                </v:rect>
                <v:rect id="Rectangle 15614" o:spid="_x0000_s5646" style="position:absolute;left:22713;top:39375;width:4088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m04xAAAAN4AAAAPAAAAZHJzL2Rvd25yZXYueG1sRE9Li8Iw&#10;EL4L+x/CCN40VVb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JM+bTjEAAAA3gAAAA8A&#10;AAAAAAAAAAAAAAAABwIAAGRycy9kb3ducmV2LnhtbFBLBQYAAAAAAwADALcAAAD4AgAAAAA=&#10;" filled="f" stroked="f">
                  <v:textbox inset="0,0,0,0">
                    <w:txbxContent>
                      <w:p w14:paraId="5DCFAF1D" w14:textId="77777777" w:rsidR="00761C32" w:rsidRDefault="00000000">
                        <w:r>
                          <w:rPr>
                            <w:rFonts w:ascii="Microsoft YaHei UI" w:eastAsia="Microsoft YaHei UI" w:hAnsi="Microsoft YaHei UI" w:cs="Microsoft YaHei UI"/>
                          </w:rPr>
                          <w:t>它能够通过自身健康检查、资源接管功能做高可用</w:t>
                        </w:r>
                      </w:p>
                    </w:txbxContent>
                  </v:textbox>
                </v:rect>
                <v:rect id="Rectangle 15615" o:spid="_x0000_s5647" style="position:absolute;left:53455;top:3944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sijxAAAAN4AAAAPAAAAZHJzL2Rvd25yZXYueG1sRE9Ni8Iw&#10;EL0v+B/CLOxtTRUU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PxyyKPEAAAA3gAAAA8A&#10;AAAAAAAAAAAAAAAABwIAAGRycy9kb3ducmV2LnhtbFBLBQYAAAAAAwADALcAAAD4AgAAAAA=&#10;" filled="f" stroked="f">
                  <v:textbox inset="0,0,0,0">
                    <w:txbxContent>
                      <w:p w14:paraId="0DD58559" w14:textId="77777777" w:rsidR="00761C32" w:rsidRDefault="00000000">
                        <w:r>
                          <w:rPr>
                            <w:rFonts w:ascii="Tahoma" w:eastAsia="Tahoma" w:hAnsi="Tahoma" w:cs="Tahoma"/>
                          </w:rPr>
                          <w:t>(</w:t>
                        </w:r>
                      </w:p>
                    </w:txbxContent>
                  </v:textbox>
                </v:rect>
                <v:rect id="Rectangle 15616" o:spid="_x0000_s5648" style="position:absolute;left:53973;top:39375;width:743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" filled="f" stroked="f">
                  <v:textbox inset="0,0,0,0">
                    <w:txbxContent>
                      <w:p w14:paraId="0D2F18F8" w14:textId="77777777" w:rsidR="00761C32" w:rsidRDefault="00000000">
                        <w:r>
                          <w:rPr>
                            <w:rFonts w:ascii="Microsoft YaHei UI" w:eastAsia="Microsoft YaHei UI" w:hAnsi="Microsoft YaHei UI" w:cs="Microsoft YaHei UI"/>
                          </w:rPr>
                          <w:t>双机热备</w:t>
                        </w:r>
                      </w:p>
                    </w:txbxContent>
                  </v:textbox>
                </v:rect>
                <v:rect id="Rectangle 15617" o:spid="_x0000_s5649" style="position:absolute;left:59570;top:3944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" filled="f" stroked="f">
                  <v:textbox inset="0,0,0,0">
                    <w:txbxContent>
                      <w:p w14:paraId="68754295" w14:textId="77777777" w:rsidR="00761C32" w:rsidRDefault="00000000">
                        <w:r>
                          <w:rPr>
                            <w:rFonts w:ascii="Tahoma" w:eastAsia="Tahoma" w:hAnsi="Tahoma" w:cs="Tahoma"/>
                          </w:rPr>
                          <w:t>)</w:t>
                        </w:r>
                      </w:p>
                    </w:txbxContent>
                  </v:textbox>
                </v:rect>
                <v:rect id="Rectangle 15618" o:spid="_x0000_s5650" style="position:absolute;left:60104;top:39375;width:557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2c9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" filled="f" stroked="f">
                  <v:textbox inset="0,0,0,0">
                    <w:txbxContent>
                      <w:p w14:paraId="05693023" w14:textId="77777777" w:rsidR="00761C32" w:rsidRDefault="00000000">
                        <w:r>
                          <w:rPr>
                            <w:rFonts w:ascii="Microsoft YaHei UI" w:eastAsia="Microsoft YaHei UI" w:hAnsi="Microsoft YaHei UI" w:cs="Microsoft YaHei UI"/>
                          </w:rPr>
                          <w:t>，实现</w:t>
                        </w:r>
                      </w:p>
                    </w:txbxContent>
                  </v:textbox>
                </v:rect>
                <v:rect id="Rectangle 15619" o:spid="_x0000_s5651" style="position:absolute;top:41786;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" filled="f" stroked="f">
                  <v:textbox inset="0,0,0,0">
                    <w:txbxContent>
                      <w:p w14:paraId="53A576CC" w14:textId="77777777" w:rsidR="00761C32" w:rsidRDefault="00000000">
                        <w:r>
                          <w:rPr>
                            <w:rFonts w:ascii="Microsoft YaHei UI" w:eastAsia="Microsoft YaHei UI" w:hAnsi="Microsoft YaHei UI" w:cs="Microsoft YaHei UI"/>
                          </w:rPr>
                          <w:t>故障转移</w:t>
                        </w:r>
                      </w:p>
                    </w:txbxContent>
                  </v:textbox>
                </v:rect>
                <v:rect id="Rectangle 15620" o:spid="_x0000_s5652" style="position:absolute;left:5596;top:41852;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G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v04kACI7MoJf/AAAA//8DAFBLAQItABQABgAIAAAAIQDb4fbL7gAAAIUBAAATAAAAAAAA&#10;AAAAAAAAAAAAAABbQ29udGVudF9UeXBlc10ueG1sUEsBAi0AFAAGAAgAAAAhAFr0LFu/AAAAFQEA&#10;AAsAAAAAAAAAAAAAAAAAHwEAAF9yZWxzLy5yZWxzUEsBAi0AFAAGAAgAAAAhACJpoYbHAAAA3gAA&#10;AA8AAAAAAAAAAAAAAAAABwIAAGRycy9kb3ducmV2LnhtbFBLBQYAAAAAAwADALcAAAD7AgAAAAA=&#10;" filled="f" stroked="f">
                  <v:textbox inset="0,0,0,0">
                    <w:txbxContent>
                      <w:p w14:paraId="4D87226E" w14:textId="77777777" w:rsidR="00761C32" w:rsidRDefault="00000000">
                        <w:r>
                          <w:rPr>
                            <w:rFonts w:ascii="Tahoma" w:eastAsia="Tahoma" w:hAnsi="Tahoma" w:cs="Tahoma"/>
                          </w:rPr>
                          <w:t>.</w:t>
                        </w:r>
                      </w:p>
                    </w:txbxContent>
                  </v:textbox>
                </v:rect>
                <v:rect id="Rectangle 15621" o:spid="_x0000_s5653" style="position:absolute;left:6007;top:4185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" filled="f" stroked="f">
                  <v:textbox inset="0,0,0,0">
                    <w:txbxContent>
                      <w:p w14:paraId="4E8E7533" w14:textId="77777777" w:rsidR="00761C32" w:rsidRDefault="00000000">
                        <w:r>
                          <w:rPr>
                            <w:rFonts w:ascii="Tahoma" w:eastAsia="Tahoma" w:hAnsi="Tahoma" w:cs="Tahoma"/>
                          </w:rPr>
                          <w:t xml:space="preserve"> </w:t>
                        </w:r>
                      </w:p>
                    </w:txbxContent>
                  </v:textbox>
                </v:rect>
                <v:rect id="Rectangle 15626" o:spid="_x0000_s5654" style="position:absolute;left:5718;top:49929;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" filled="f" stroked="f">
                  <v:textbox inset="0,0,0,0">
                    <w:txbxContent>
                      <w:p w14:paraId="214D8CE4" w14:textId="77777777" w:rsidR="00761C32" w:rsidRDefault="00000000">
                        <w:r>
                          <w:rPr>
                            <w:rFonts w:ascii="Tahoma" w:eastAsia="Tahoma" w:hAnsi="Tahoma" w:cs="Tahoma"/>
                          </w:rPr>
                          <w:t>1.</w:t>
                        </w:r>
                      </w:p>
                    </w:txbxContent>
                  </v:textbox>
                </v:rect>
                <v:rect id="Rectangle 15627" o:spid="_x0000_s5655" style="position:absolute;left:6906;top:49863;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" filled="f" stroked="f">
                  <v:textbox inset="0,0,0,0">
                    <w:txbxContent>
                      <w:p w14:paraId="4E62A531" w14:textId="77777777" w:rsidR="00761C32" w:rsidRDefault="00000000">
                        <w:r>
                          <w:rPr>
                            <w:rFonts w:ascii="Microsoft YaHei UI" w:eastAsia="Microsoft YaHei UI" w:hAnsi="Microsoft YaHei UI" w:cs="Microsoft YaHei UI"/>
                          </w:rPr>
                          <w:t>下载</w:t>
                        </w:r>
                      </w:p>
                    </w:txbxContent>
                  </v:textbox>
                </v:rect>
                <v:rect id="Rectangle 15628" o:spid="_x0000_s5656" style="position:absolute;left:10060;top:49929;width:8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62A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rdCK88o7MoJf/AAAA//8DAFBLAQItABQABgAIAAAAIQDb4fbL7gAAAIUBAAATAAAAAAAA&#10;AAAAAAAAAAAAAABbQ29udGVudF9UeXBlc10ueG1sUEsBAi0AFAAGAAgAAAAhAFr0LFu/AAAAFQEA&#10;AAsAAAAAAAAAAAAAAAAAHwEAAF9yZWxzLy5yZWxzUEsBAi0AFAAGAAgAAAAhANwfrYDHAAAA3gAA&#10;AA8AAAAAAAAAAAAAAAAABwIAAGRycy9kb3ducmV2LnhtbFBLBQYAAAAAAwADALcAAAD7AgAAAAA=&#10;" filled="f" stroked="f">
                  <v:textbox inset="0,0,0,0">
                    <w:txbxContent>
                      <w:p w14:paraId="6B9B3886" w14:textId="77777777" w:rsidR="00761C32" w:rsidRDefault="00000000">
                        <w:proofErr w:type="spellStart"/>
                        <w:r>
                          <w:rPr>
                            <w:rFonts w:ascii="Tahoma" w:eastAsia="Tahoma" w:hAnsi="Tahoma" w:cs="Tahoma"/>
                          </w:rPr>
                          <w:t>keepalived</w:t>
                        </w:r>
                        <w:proofErr w:type="spellEnd"/>
                      </w:p>
                    </w:txbxContent>
                  </v:textbox>
                </v:rect>
                <v:rect id="Rectangle 15629" o:spid="_x0000_s5657" style="position:absolute;left:16568;top:4992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" filled="f" stroked="f">
                  <v:textbox inset="0,0,0,0">
                    <w:txbxContent>
                      <w:p w14:paraId="38F2536C" w14:textId="77777777" w:rsidR="00761C32" w:rsidRDefault="00000000">
                        <w:r>
                          <w:rPr>
                            <w:rFonts w:ascii="Tahoma" w:eastAsia="Tahoma" w:hAnsi="Tahoma" w:cs="Tahoma"/>
                          </w:rPr>
                          <w:t xml:space="preserve"> </w:t>
                        </w:r>
                      </w:p>
                    </w:txbxContent>
                  </v:textbox>
                </v:rect>
                <v:rect id="Rectangle 15630" o:spid="_x0000_s5658" style="position:absolute;left:5718;top:5322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Ddb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CnsDdbyAAAAN4A&#10;AAAPAAAAAAAAAAAAAAAAAAcCAABkcnMvZG93bnJldi54bWxQSwUGAAAAAAMAAwC3AAAA/AIAAAAA&#10;" filled="f" stroked="f">
                  <v:textbox inset="0,0,0,0">
                    <w:txbxContent>
                      <w:p w14:paraId="4EB877DC" w14:textId="77777777" w:rsidR="00761C32" w:rsidRDefault="00000000">
                        <w:r>
                          <w:rPr>
                            <w:rFonts w:ascii="Tahoma" w:eastAsia="Tahoma" w:hAnsi="Tahoma" w:cs="Tahoma"/>
                          </w:rPr>
                          <w:t xml:space="preserve"> </w:t>
                        </w:r>
                      </w:p>
                    </w:txbxContent>
                  </v:textbox>
                </v:rect>
                <v:rect id="Rectangle 15631" o:spid="_x0000_s5659" style="position:absolute;left:8384;top:53221;width:411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AxAAAAN4AAAAPAAAAZHJzL2Rvd25yZXYueG1sRE9Li8Iw&#10;EL4L+x/CCN401UX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Mj8ksDEAAAA3gAAAA8A&#10;AAAAAAAAAAAAAAAABwIAAGRycy9kb3ducmV2LnhtbFBLBQYAAAAAAwADALcAAAD4AgAAAAA=&#10;" filled="f" stroked="f">
                  <v:textbox inset="0,0,0,0">
                    <w:txbxContent>
                      <w:p w14:paraId="0DFB983C" w14:textId="77777777" w:rsidR="00761C32" w:rsidRDefault="00000000">
                        <w:r>
                          <w:rPr>
                            <w:rFonts w:ascii="Tahoma" w:eastAsia="Tahoma" w:hAnsi="Tahoma" w:cs="Tahoma"/>
                          </w:rPr>
                          <w:t xml:space="preserve">yum </w:t>
                        </w:r>
                      </w:p>
                    </w:txbxContent>
                  </v:textbox>
                </v:rect>
                <v:rect id="Rectangle 15632" o:spid="_x0000_s5660" style="position:absolute;left:11478;top:53221;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" filled="f" stroked="f">
                  <v:textbox inset="0,0,0,0">
                    <w:txbxContent>
                      <w:p w14:paraId="4A4EE7A1" w14:textId="77777777" w:rsidR="00761C32" w:rsidRDefault="00000000">
                        <w:r>
                          <w:rPr>
                            <w:rFonts w:ascii="Tahoma" w:eastAsia="Tahoma" w:hAnsi="Tahoma" w:cs="Tahoma"/>
                          </w:rPr>
                          <w:t>-</w:t>
                        </w:r>
                      </w:p>
                    </w:txbxContent>
                  </v:textbox>
                </v:rect>
                <v:rect id="Rectangle 15633" o:spid="_x0000_s5661" style="position:absolute;left:11981;top:53221;width:1550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" filled="f" stroked="f">
                  <v:textbox inset="0,0,0,0">
                    <w:txbxContent>
                      <w:p w14:paraId="67562B59" w14:textId="77777777" w:rsidR="00761C32" w:rsidRDefault="00000000">
                        <w:r>
                          <w:rPr>
                            <w:rFonts w:ascii="Tahoma" w:eastAsia="Tahoma" w:hAnsi="Tahoma" w:cs="Tahoma"/>
                          </w:rPr>
                          <w:t xml:space="preserve">y install </w:t>
                        </w:r>
                        <w:proofErr w:type="spellStart"/>
                        <w:r>
                          <w:rPr>
                            <w:rFonts w:ascii="Tahoma" w:eastAsia="Tahoma" w:hAnsi="Tahoma" w:cs="Tahoma"/>
                          </w:rPr>
                          <w:t>keepalived</w:t>
                        </w:r>
                        <w:proofErr w:type="spellEnd"/>
                      </w:p>
                    </w:txbxContent>
                  </v:textbox>
                </v:rect>
                <v:rect id="Rectangle 15634" o:spid="_x0000_s5662" style="position:absolute;left:23628;top:5322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" filled="f" stroked="f">
                  <v:textbox inset="0,0,0,0">
                    <w:txbxContent>
                      <w:p w14:paraId="2EF4DBF0" w14:textId="77777777" w:rsidR="00761C32" w:rsidRDefault="00000000">
                        <w:r>
                          <w:rPr>
                            <w:rFonts w:ascii="Tahoma" w:eastAsia="Tahoma" w:hAnsi="Tahoma" w:cs="Tahoma"/>
                          </w:rPr>
                          <w:t xml:space="preserve"> </w:t>
                        </w:r>
                      </w:p>
                    </w:txbxContent>
                  </v:textbox>
                </v:rect>
                <v:rect id="Rectangle 15635" o:spid="_x0000_s5663" style="position:absolute;left:5718;top:56543;width:157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" filled="f" stroked="f">
                  <v:textbox inset="0,0,0,0">
                    <w:txbxContent>
                      <w:p w14:paraId="42AACAA1" w14:textId="77777777" w:rsidR="00761C32" w:rsidRDefault="00000000">
                        <w:r>
                          <w:rPr>
                            <w:rFonts w:ascii="Tahoma" w:eastAsia="Tahoma" w:hAnsi="Tahoma" w:cs="Tahoma"/>
                          </w:rPr>
                          <w:t>2.</w:t>
                        </w:r>
                      </w:p>
                    </w:txbxContent>
                  </v:textbox>
                </v:rect>
                <v:rect id="Rectangle 15636" o:spid="_x0000_s5664" style="position:absolute;left:6906;top:56477;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" filled="f" stroked="f">
                  <v:textbox inset="0,0,0,0">
                    <w:txbxContent>
                      <w:p w14:paraId="1B999747" w14:textId="77777777" w:rsidR="00761C32" w:rsidRDefault="00000000">
                        <w:r>
                          <w:rPr>
                            <w:rFonts w:ascii="Microsoft YaHei UI" w:eastAsia="Microsoft YaHei UI" w:hAnsi="Microsoft YaHei UI" w:cs="Microsoft YaHei UI"/>
                          </w:rPr>
                          <w:t>节点</w:t>
                        </w:r>
                      </w:p>
                    </w:txbxContent>
                  </v:textbox>
                </v:rect>
                <v:rect id="Rectangle 15637" o:spid="_x0000_s5665" style="position:absolute;left:10060;top:56543;width:507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8vxQAAAN4AAAAPAAAAZHJzL2Rvd25yZXYueG1sRE9La8JA&#10;EL4X/A/LCN7qxkp9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AoWa8vxQAAAN4AAAAP&#10;AAAAAAAAAAAAAAAAAAcCAABkcnMvZG93bnJldi54bWxQSwUGAAAAAAMAAwC3AAAA+QIAAAAA&#10;" filled="f" stroked="f">
                  <v:textbox inset="0,0,0,0">
                    <w:txbxContent>
                      <w:p w14:paraId="23C1E4E7" w14:textId="77777777" w:rsidR="00761C32" w:rsidRDefault="00000000">
                        <w:r>
                          <w:rPr>
                            <w:rFonts w:ascii="Tahoma" w:eastAsia="Tahoma" w:hAnsi="Tahoma" w:cs="Tahoma"/>
                          </w:rPr>
                          <w:t>node1</w:t>
                        </w:r>
                      </w:p>
                    </w:txbxContent>
                  </v:textbox>
                </v:rect>
                <v:rect id="Rectangle 15638" o:spid="_x0000_s5666" style="position:absolute;left:14221;top:56477;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tdyAAAAN4AAAAPAAAAZHJzL2Rvd25yZXYueG1sRI9Lb8JA&#10;DITvSPyHlZG4wYYi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BZxjtdyAAAAN4A&#10;AAAPAAAAAAAAAAAAAAAAAAcCAABkcnMvZG93bnJldi54bWxQSwUGAAAAAAMAAwC3AAAA/AIAAAAA&#10;" filled="f" stroked="f">
                  <v:textbox inset="0,0,0,0">
                    <w:txbxContent>
                      <w:p w14:paraId="58BC8483" w14:textId="77777777" w:rsidR="00761C32" w:rsidRDefault="00000000">
                        <w:r>
                          <w:rPr>
                            <w:rFonts w:ascii="Microsoft YaHei UI" w:eastAsia="Microsoft YaHei UI" w:hAnsi="Microsoft YaHei UI" w:cs="Microsoft YaHei UI"/>
                          </w:rPr>
                          <w:t>配置文件</w:t>
                        </w:r>
                      </w:p>
                    </w:txbxContent>
                  </v:textbox>
                </v:rect>
                <v:rect id="Rectangle 15639" o:spid="_x0000_s5667" style="position:absolute;left:19799;top:56543;width:5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7GxQAAAN4AAAAPAAAAZHJzL2Rvd25yZXYueG1sRE9Na8JA&#10;EL0L/odlCr3pphUl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A2ip7GxQAAAN4AAAAP&#10;AAAAAAAAAAAAAAAAAAcCAABkcnMvZG93bnJldi54bWxQSwUGAAAAAAMAAwC3AAAA+QIAAAAA&#10;" filled="f" stroked="f">
                  <v:textbox inset="0,0,0,0">
                    <w:txbxContent>
                      <w:p w14:paraId="21AE7214" w14:textId="77777777" w:rsidR="00761C32" w:rsidRDefault="00000000">
                        <w:r>
                          <w:rPr>
                            <w:rFonts w:ascii="Tahoma" w:eastAsia="Tahoma" w:hAnsi="Tahoma" w:cs="Tahoma"/>
                          </w:rPr>
                          <w:t xml:space="preserve"> </w:t>
                        </w:r>
                      </w:p>
                    </w:txbxContent>
                  </v:textbox>
                </v:rect>
                <v:rect id="Rectangle 15640" o:spid="_x0000_s5668" style="position:absolute;left:5718;top:5985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m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D/tkQmyAAAAN4A&#10;AAAPAAAAAAAAAAAAAAAAAAcCAABkcnMvZG93bnJldi54bWxQSwUGAAAAAAMAAwC3AAAA/AIAAAAA&#10;" filled="f" stroked="f">
                  <v:textbox inset="0,0,0,0">
                    <w:txbxContent>
                      <w:p w14:paraId="103C21BF" w14:textId="77777777" w:rsidR="00761C32" w:rsidRDefault="00000000">
                        <w:r>
                          <w:rPr>
                            <w:rFonts w:ascii="Tahoma" w:eastAsia="Tahoma" w:hAnsi="Tahoma" w:cs="Tahoma"/>
                          </w:rPr>
                          <w:t xml:space="preserve"> </w:t>
                        </w:r>
                      </w:p>
                    </w:txbxContent>
                  </v:textbox>
                </v:rect>
                <v:rect id="Rectangle 15641" o:spid="_x0000_s5669" style="position:absolute;left:8384;top:59851;width:3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9xAAAAN4AAAAPAAAAZHJzL2Rvd25yZXYueG1sRE9Li8Iw&#10;EL4L+x/CCN40VVb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JD64b3EAAAA3gAAAA8A&#10;AAAAAAAAAAAAAAAABwIAAGRycy9kb3ducmV2LnhtbFBLBQYAAAAAAwADALcAAAD4AgAAAAA=&#10;" filled="f" stroked="f">
                  <v:textbox inset="0,0,0,0">
                    <w:txbxContent>
                      <w:p w14:paraId="614DFC28" w14:textId="77777777" w:rsidR="00761C32" w:rsidRDefault="00000000">
                        <w:r>
                          <w:rPr>
                            <w:rFonts w:ascii="Tahoma" w:eastAsia="Tahoma" w:hAnsi="Tahoma" w:cs="Tahoma"/>
                          </w:rPr>
                          <w:t xml:space="preserve">vim </w:t>
                        </w:r>
                      </w:p>
                    </w:txbxContent>
                  </v:textbox>
                </v:rect>
                <v:rect id="Rectangle 15642" o:spid="_x0000_s5670" style="position:absolute;left:11021;top:59851;width:2596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" filled="f" stroked="f">
                  <v:textbox inset="0,0,0,0">
                    <w:txbxContent>
                      <w:p w14:paraId="3EB12F7D" w14:textId="77777777" w:rsidR="00761C32" w:rsidRDefault="00000000">
                        <w:r>
                          <w:rPr>
                            <w:rFonts w:ascii="Tahoma" w:eastAsia="Tahoma" w:hAnsi="Tahoma" w:cs="Tahoma"/>
                          </w:rPr>
                          <w:t>/</w:t>
                        </w:r>
                        <w:proofErr w:type="spellStart"/>
                        <w:r>
                          <w:rPr>
                            <w:rFonts w:ascii="Tahoma" w:eastAsia="Tahoma" w:hAnsi="Tahoma" w:cs="Tahoma"/>
                          </w:rPr>
                          <w:t>etc</w:t>
                        </w:r>
                        <w:proofErr w:type="spellEnd"/>
                        <w:r>
                          <w:rPr>
                            <w:rFonts w:ascii="Tahoma" w:eastAsia="Tahoma" w:hAnsi="Tahoma" w:cs="Tahoma"/>
                          </w:rPr>
                          <w:t>/</w:t>
                        </w:r>
                        <w:proofErr w:type="spellStart"/>
                        <w:r>
                          <w:rPr>
                            <w:rFonts w:ascii="Tahoma" w:eastAsia="Tahoma" w:hAnsi="Tahoma" w:cs="Tahoma"/>
                          </w:rPr>
                          <w:t>keepalived</w:t>
                        </w:r>
                        <w:proofErr w:type="spellEnd"/>
                        <w:r>
                          <w:rPr>
                            <w:rFonts w:ascii="Tahoma" w:eastAsia="Tahoma" w:hAnsi="Tahoma" w:cs="Tahoma"/>
                          </w:rPr>
                          <w:t>/</w:t>
                        </w:r>
                        <w:proofErr w:type="spellStart"/>
                        <w:r>
                          <w:rPr>
                            <w:rFonts w:ascii="Tahoma" w:eastAsia="Tahoma" w:hAnsi="Tahoma" w:cs="Tahoma"/>
                          </w:rPr>
                          <w:t>keepalived.conf</w:t>
                        </w:r>
                        <w:proofErr w:type="spellEnd"/>
                      </w:p>
                    </w:txbxContent>
                  </v:textbox>
                </v:rect>
                <v:rect id="Rectangle 15643" o:spid="_x0000_s5671" style="position:absolute;left:30547;top:5985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" filled="f" stroked="f">
                  <v:textbox inset="0,0,0,0">
                    <w:txbxContent>
                      <w:p w14:paraId="3ECC38F1" w14:textId="77777777" w:rsidR="00761C32" w:rsidRDefault="00000000">
                        <w:r>
                          <w:rPr>
                            <w:rFonts w:ascii="Tahoma" w:eastAsia="Tahoma" w:hAnsi="Tahoma" w:cs="Tahoma"/>
                          </w:rPr>
                          <w:t xml:space="preserve"> </w:t>
                        </w:r>
                      </w:p>
                    </w:txbxContent>
                  </v:textbox>
                </v:rect>
                <v:rect id="Rectangle 15644" o:spid="_x0000_s5672" style="position:absolute;left:5718;top:6317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" filled="f" stroked="f">
                  <v:textbox inset="0,0,0,0">
                    <w:txbxContent>
                      <w:p w14:paraId="1A3A1848" w14:textId="77777777" w:rsidR="00761C32" w:rsidRDefault="00000000">
                        <w:r>
                          <w:rPr>
                            <w:rFonts w:ascii="Tahoma" w:eastAsia="Tahoma" w:hAnsi="Tahoma" w:cs="Tahoma"/>
                          </w:rPr>
                          <w:t xml:space="preserve"> </w:t>
                        </w:r>
                      </w:p>
                    </w:txbxContent>
                  </v:textbox>
                </v:rect>
                <v:rect id="Rectangle 15645" o:spid="_x0000_s5673" style="position:absolute;left:8384;top:63110;width:1116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" filled="f" stroked="f">
                  <v:textbox inset="0,0,0,0">
                    <w:txbxContent>
                      <w:p w14:paraId="546D840E" w14:textId="77777777" w:rsidR="00761C32" w:rsidRDefault="00000000">
                        <w:r>
                          <w:rPr>
                            <w:rFonts w:ascii="Microsoft YaHei UI" w:eastAsia="Microsoft YaHei UI" w:hAnsi="Microsoft YaHei UI" w:cs="Microsoft YaHei UI"/>
                          </w:rPr>
                          <w:t>把资料里面的</w:t>
                        </w:r>
                      </w:p>
                    </w:txbxContent>
                  </v:textbox>
                </v:rect>
                <v:rect id="Rectangle 15646" o:spid="_x0000_s5674" style="position:absolute;left:17132;top:63177;width:1269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" filled="f" stroked="f">
                  <v:textbox inset="0,0,0,0">
                    <w:txbxContent>
                      <w:p w14:paraId="48E0D96C" w14:textId="77777777" w:rsidR="00761C32" w:rsidRDefault="00000000">
                        <w:proofErr w:type="spellStart"/>
                        <w:r>
                          <w:rPr>
                            <w:rFonts w:ascii="Tahoma" w:eastAsia="Tahoma" w:hAnsi="Tahoma" w:cs="Tahoma"/>
                          </w:rPr>
                          <w:t>keepalived.conf</w:t>
                        </w:r>
                        <w:proofErr w:type="spellEnd"/>
                      </w:p>
                    </w:txbxContent>
                  </v:textbox>
                </v:rect>
                <v:rect id="Rectangle 15647" o:spid="_x0000_s5675" style="position:absolute;left:27026;top:63110;width:1116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xSxQAAAN4AAAAPAAAAZHJzL2Rvd25yZXYueG1sRE9La8JA&#10;EL4X/A/LCN7qxmJ9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BwX9xSxQAAAN4AAAAP&#10;AAAAAAAAAAAAAAAAAAcCAABkcnMvZG93bnJldi54bWxQSwUGAAAAAAMAAwC3AAAA+QIAAAAA&#10;" filled="f" stroked="f">
                  <v:textbox inset="0,0,0,0">
                    <w:txbxContent>
                      <w:p w14:paraId="65F5F673" w14:textId="77777777" w:rsidR="00761C32" w:rsidRDefault="00000000">
                        <w:r>
                          <w:rPr>
                            <w:rFonts w:ascii="Microsoft YaHei UI" w:eastAsia="Microsoft YaHei UI" w:hAnsi="Microsoft YaHei UI" w:cs="Microsoft YaHei UI"/>
                          </w:rPr>
                          <w:t>修改之后替换</w:t>
                        </w:r>
                      </w:p>
                    </w:txbxContent>
                  </v:textbox>
                </v:rect>
                <v:rect id="Rectangle 15648" o:spid="_x0000_s5676" style="position:absolute;left:35408;top:6317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ggyAAAAN4AAAAPAAAAZHJzL2Rvd25yZXYueG1sRI9Lb8JA&#10;DITvSPyHlZG4wYYK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ABwEggyAAAAN4A&#10;AAAPAAAAAAAAAAAAAAAAAAcCAABkcnMvZG93bnJldi54bWxQSwUGAAAAAAMAAwC3AAAA/AIAAAAA&#10;" filled="f" stroked="f">
                  <v:textbox inset="0,0,0,0">
                    <w:txbxContent>
                      <w:p w14:paraId="1C95B2EF" w14:textId="77777777" w:rsidR="00761C32" w:rsidRDefault="00000000">
                        <w:r>
                          <w:rPr>
                            <w:rFonts w:ascii="Tahoma" w:eastAsia="Tahoma" w:hAnsi="Tahoma" w:cs="Tahoma"/>
                          </w:rPr>
                          <w:t xml:space="preserve"> </w:t>
                        </w:r>
                      </w:p>
                    </w:txbxContent>
                  </v:textbox>
                </v:rect>
                <v:rect id="Rectangle 15649" o:spid="_x0000_s5677" style="position:absolute;left:5718;top:66834;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27xQAAAN4AAAAPAAAAZHJzL2Rvd25yZXYueG1sRE9Na8JA&#10;EL0L/odlCr3ppkUl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BujO27xQAAAN4AAAAP&#10;AAAAAAAAAAAAAAAAAAcCAABkcnMvZG93bnJldi54bWxQSwUGAAAAAAMAAwC3AAAA+QIAAAAA&#10;" filled="f" stroked="f">
                  <v:textbox inset="0,0,0,0">
                    <w:txbxContent>
                      <w:p w14:paraId="73C74BB1" w14:textId="77777777" w:rsidR="00761C32" w:rsidRDefault="00000000">
                        <w:r>
                          <w:rPr>
                            <w:rFonts w:ascii="Tahoma" w:eastAsia="Tahoma" w:hAnsi="Tahoma" w:cs="Tahoma"/>
                          </w:rPr>
                          <w:t>3.</w:t>
                        </w:r>
                      </w:p>
                    </w:txbxContent>
                  </v:textbox>
                </v:rect>
                <v:rect id="Rectangle 15650" o:spid="_x0000_s5678" style="position:absolute;left:6906;top:66768;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" filled="f" stroked="f">
                  <v:textbox inset="0,0,0,0">
                    <w:txbxContent>
                      <w:p w14:paraId="557DB481" w14:textId="77777777" w:rsidR="00761C32" w:rsidRDefault="00000000">
                        <w:r>
                          <w:rPr>
                            <w:rFonts w:ascii="Microsoft YaHei UI" w:eastAsia="Microsoft YaHei UI" w:hAnsi="Microsoft YaHei UI" w:cs="Microsoft YaHei UI"/>
                          </w:rPr>
                          <w:t>节点</w:t>
                        </w:r>
                      </w:p>
                    </w:txbxContent>
                  </v:textbox>
                </v:rect>
                <v:rect id="Rectangle 15651" o:spid="_x0000_s5679" style="position:absolute;left:10060;top:66834;width:50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" filled="f" stroked="f">
                  <v:textbox inset="0,0,0,0">
                    <w:txbxContent>
                      <w:p w14:paraId="79A9CDE0" w14:textId="77777777" w:rsidR="00761C32" w:rsidRDefault="00000000">
                        <w:r>
                          <w:rPr>
                            <w:rFonts w:ascii="Tahoma" w:eastAsia="Tahoma" w:hAnsi="Tahoma" w:cs="Tahoma"/>
                          </w:rPr>
                          <w:t>node2</w:t>
                        </w:r>
                      </w:p>
                    </w:txbxContent>
                  </v:textbox>
                </v:rect>
                <v:rect id="Rectangle 15652" o:spid="_x0000_s5680" style="position:absolute;left:14221;top:66768;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" filled="f" stroked="f">
                  <v:textbox inset="0,0,0,0">
                    <w:txbxContent>
                      <w:p w14:paraId="3705A68E" w14:textId="77777777" w:rsidR="00761C32" w:rsidRDefault="00000000">
                        <w:r>
                          <w:rPr>
                            <w:rFonts w:ascii="Microsoft YaHei UI" w:eastAsia="Microsoft YaHei UI" w:hAnsi="Microsoft YaHei UI" w:cs="Microsoft YaHei UI"/>
                          </w:rPr>
                          <w:t>配置文件</w:t>
                        </w:r>
                      </w:p>
                    </w:txbxContent>
                  </v:textbox>
                </v:rect>
                <v:rect id="Rectangle 15653" o:spid="_x0000_s5681" style="position:absolute;left:19799;top:6683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" filled="f" stroked="f">
                  <v:textbox inset="0,0,0,0">
                    <w:txbxContent>
                      <w:p w14:paraId="3F5B3D4D" w14:textId="77777777" w:rsidR="00761C32" w:rsidRDefault="00000000">
                        <w:r>
                          <w:rPr>
                            <w:rFonts w:ascii="Tahoma" w:eastAsia="Tahoma" w:hAnsi="Tahoma" w:cs="Tahoma"/>
                          </w:rPr>
                          <w:t xml:space="preserve"> </w:t>
                        </w:r>
                      </w:p>
                    </w:txbxContent>
                  </v:textbox>
                </v:rect>
                <v:rect id="Rectangle 15654" o:spid="_x0000_s5682" style="position:absolute;left:5718;top:7050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" filled="f" stroked="f">
                  <v:textbox inset="0,0,0,0">
                    <w:txbxContent>
                      <w:p w14:paraId="2DEA6A4F" w14:textId="77777777" w:rsidR="00761C32" w:rsidRDefault="00000000">
                        <w:r>
                          <w:rPr>
                            <w:rFonts w:ascii="Tahoma" w:eastAsia="Tahoma" w:hAnsi="Tahoma" w:cs="Tahoma"/>
                          </w:rPr>
                          <w:t xml:space="preserve"> </w:t>
                        </w:r>
                      </w:p>
                    </w:txbxContent>
                  </v:textbox>
                </v:rect>
                <v:rect id="Rectangle 15655" o:spid="_x0000_s5683" style="position:absolute;left:8384;top:70441;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" filled="f" stroked="f">
                  <v:textbox inset="0,0,0,0">
                    <w:txbxContent>
                      <w:p w14:paraId="4BC020E6" w14:textId="77777777" w:rsidR="00761C32" w:rsidRDefault="00000000">
                        <w:r>
                          <w:rPr>
                            <w:rFonts w:ascii="Microsoft YaHei UI" w:eastAsia="Microsoft YaHei UI" w:hAnsi="Microsoft YaHei UI" w:cs="Microsoft YaHei UI"/>
                          </w:rPr>
                          <w:t>需要修改</w:t>
                        </w:r>
                      </w:p>
                    </w:txbxContent>
                  </v:textbox>
                </v:rect>
                <v:rect id="Rectangle 15656" o:spid="_x0000_s5684" style="position:absolute;left:14328;top:70507;width:932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" filled="f" stroked="f">
                  <v:textbox inset="0,0,0,0">
                    <w:txbxContent>
                      <w:p w14:paraId="315B91EB" w14:textId="77777777" w:rsidR="00761C32" w:rsidRDefault="00000000">
                        <w:proofErr w:type="spellStart"/>
                        <w:r>
                          <w:rPr>
                            <w:rFonts w:ascii="Tahoma" w:eastAsia="Tahoma" w:hAnsi="Tahoma" w:cs="Tahoma"/>
                          </w:rPr>
                          <w:t>global_defs</w:t>
                        </w:r>
                        <w:proofErr w:type="spellEnd"/>
                      </w:p>
                    </w:txbxContent>
                  </v:textbox>
                </v:rect>
                <v:rect id="Rectangle 15657" o:spid="_x0000_s5685" style="position:absolute;left:21692;top:70441;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" filled="f" stroked="f">
                  <v:textbox inset="0,0,0,0">
                    <w:txbxContent>
                      <w:p w14:paraId="2681C09F" w14:textId="77777777" w:rsidR="00761C32" w:rsidRDefault="00000000">
                        <w:r>
                          <w:rPr>
                            <w:rFonts w:ascii="Microsoft YaHei UI" w:eastAsia="Microsoft YaHei UI" w:hAnsi="Microsoft YaHei UI" w:cs="Microsoft YaHei UI"/>
                          </w:rPr>
                          <w:t>的</w:t>
                        </w:r>
                      </w:p>
                    </w:txbxContent>
                  </v:textbox>
                </v:rect>
                <v:rect id="Rectangle 15658" o:spid="_x0000_s5686" style="position:absolute;left:23445;top:70507;width:800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" filled="f" stroked="f">
                  <v:textbox inset="0,0,0,0">
                    <w:txbxContent>
                      <w:p w14:paraId="2C38277C" w14:textId="77777777" w:rsidR="00761C32" w:rsidRDefault="00000000">
                        <w:proofErr w:type="spellStart"/>
                        <w:r>
                          <w:rPr>
                            <w:rFonts w:ascii="Tahoma" w:eastAsia="Tahoma" w:hAnsi="Tahoma" w:cs="Tahoma"/>
                          </w:rPr>
                          <w:t>router_id</w:t>
                        </w:r>
                        <w:proofErr w:type="spellEnd"/>
                        <w:r>
                          <w:rPr>
                            <w:rFonts w:ascii="Tahoma" w:eastAsia="Tahoma" w:hAnsi="Tahoma" w:cs="Tahoma"/>
                          </w:rPr>
                          <w:t>,</w:t>
                        </w:r>
                      </w:p>
                    </w:txbxContent>
                  </v:textbox>
                </v:rect>
                <v:rect id="Rectangle 15659" o:spid="_x0000_s5687" style="position:absolute;left:29465;top:70441;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" filled="f" stroked="f">
                  <v:textbox inset="0,0,0,0">
                    <w:txbxContent>
                      <w:p w14:paraId="656DAF88" w14:textId="77777777" w:rsidR="00761C32" w:rsidRDefault="00000000">
                        <w:r>
                          <w:rPr>
                            <w:rFonts w:ascii="Microsoft YaHei UI" w:eastAsia="Microsoft YaHei UI" w:hAnsi="Microsoft YaHei UI" w:cs="Microsoft YaHei UI"/>
                          </w:rPr>
                          <w:t>如</w:t>
                        </w:r>
                      </w:p>
                    </w:txbxContent>
                  </v:textbox>
                </v:rect>
                <v:rect id="Rectangle 101068" o:spid="_x0000_s5688" style="position:absolute;left:30852;top:70507;width:6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" filled="f" stroked="f">
                  <v:textbox inset="0,0,0,0">
                    <w:txbxContent>
                      <w:p w14:paraId="16EAF99B" w14:textId="77777777" w:rsidR="00761C32" w:rsidRDefault="00000000">
                        <w:r>
                          <w:rPr>
                            <w:rFonts w:ascii="Tahoma" w:eastAsia="Tahoma" w:hAnsi="Tahoma" w:cs="Tahoma"/>
                          </w:rPr>
                          <w:t>:</w:t>
                        </w:r>
                      </w:p>
                    </w:txbxContent>
                  </v:textbox>
                </v:rect>
                <v:rect id="Rectangle 101072" o:spid="_x0000_s5689" style="position:absolute;left:31354;top:70507;width:515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" filled="f" stroked="f">
                  <v:textbox inset="0,0,0,0">
                    <w:txbxContent>
                      <w:p w14:paraId="0EDA869D" w14:textId="77777777" w:rsidR="00761C32" w:rsidRDefault="00000000">
                        <w:proofErr w:type="spellStart"/>
                        <w:r>
                          <w:rPr>
                            <w:rFonts w:ascii="Tahoma" w:eastAsia="Tahoma" w:hAnsi="Tahoma" w:cs="Tahoma"/>
                          </w:rPr>
                          <w:t>nodeB</w:t>
                        </w:r>
                        <w:proofErr w:type="spellEnd"/>
                      </w:p>
                    </w:txbxContent>
                  </v:textbox>
                </v:rect>
                <v:rect id="Rectangle 15661" o:spid="_x0000_s5690" style="position:absolute;left:35210;top:7050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" filled="f" stroked="f">
                  <v:textbox inset="0,0,0,0">
                    <w:txbxContent>
                      <w:p w14:paraId="50809A19" w14:textId="77777777" w:rsidR="00761C32" w:rsidRDefault="00000000">
                        <w:r>
                          <w:rPr>
                            <w:rFonts w:ascii="Tahoma" w:eastAsia="Tahoma" w:hAnsi="Tahoma" w:cs="Tahoma"/>
                          </w:rPr>
                          <w:t xml:space="preserve"> </w:t>
                        </w:r>
                      </w:p>
                    </w:txbxContent>
                  </v:textbox>
                </v:rect>
                <v:rect id="Rectangle 15662" o:spid="_x0000_s5691" style="position:absolute;left:5718;top:7418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" filled="f" stroked="f">
                  <v:textbox inset="0,0,0,0">
                    <w:txbxContent>
                      <w:p w14:paraId="7394CFDA" w14:textId="77777777" w:rsidR="00761C32" w:rsidRDefault="00000000">
                        <w:r>
                          <w:rPr>
                            <w:rFonts w:ascii="Tahoma" w:eastAsia="Tahoma" w:hAnsi="Tahoma" w:cs="Tahoma"/>
                          </w:rPr>
                          <w:t xml:space="preserve"> </w:t>
                        </w:r>
                      </w:p>
                    </w:txbxContent>
                  </v:textbox>
                </v:rect>
                <v:rect id="Rectangle 15663" o:spid="_x0000_s5692" style="position:absolute;left:8384;top:74114;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" filled="f" stroked="f">
                  <v:textbox inset="0,0,0,0">
                    <w:txbxContent>
                      <w:p w14:paraId="4E09D475" w14:textId="77777777" w:rsidR="00761C32" w:rsidRDefault="00000000">
                        <w:r>
                          <w:rPr>
                            <w:rFonts w:ascii="Microsoft YaHei UI" w:eastAsia="Microsoft YaHei UI" w:hAnsi="Microsoft YaHei UI" w:cs="Microsoft YaHei UI"/>
                          </w:rPr>
                          <w:t>其次要修改</w:t>
                        </w:r>
                      </w:p>
                    </w:txbxContent>
                  </v:textbox>
                </v:rect>
                <v:rect id="Rectangle 15664" o:spid="_x0000_s5693" style="position:absolute;left:15730;top:74180;width:138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" filled="f" stroked="f">
                  <v:textbox inset="0,0,0,0">
                    <w:txbxContent>
                      <w:p w14:paraId="2DC80EAA" w14:textId="77777777" w:rsidR="00761C32" w:rsidRDefault="00000000">
                        <w:proofErr w:type="spellStart"/>
                        <w:r>
                          <w:rPr>
                            <w:rFonts w:ascii="Tahoma" w:eastAsia="Tahoma" w:hAnsi="Tahoma" w:cs="Tahoma"/>
                          </w:rPr>
                          <w:t>vrrp_instance_VI</w:t>
                        </w:r>
                        <w:proofErr w:type="spellEnd"/>
                      </w:p>
                    </w:txbxContent>
                  </v:textbox>
                </v:rect>
                <v:rect id="Rectangle 15665" o:spid="_x0000_s5694" style="position:absolute;left:26508;top:74114;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" filled="f" stroked="f">
                  <v:textbox inset="0,0,0,0">
                    <w:txbxContent>
                      <w:p w14:paraId="3C77DF06" w14:textId="77777777" w:rsidR="00761C32" w:rsidRDefault="00000000">
                        <w:r>
                          <w:rPr>
                            <w:rFonts w:ascii="Microsoft YaHei UI" w:eastAsia="Microsoft YaHei UI" w:hAnsi="Microsoft YaHei UI" w:cs="Microsoft YaHei UI"/>
                          </w:rPr>
                          <w:t>中</w:t>
                        </w:r>
                      </w:p>
                    </w:txbxContent>
                  </v:textbox>
                </v:rect>
                <v:rect id="Rectangle 15666" o:spid="_x0000_s5695" style="position:absolute;left:28261;top:74180;width:40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" filled="f" stroked="f">
                  <v:textbox inset="0,0,0,0">
                    <w:txbxContent>
                      <w:p w14:paraId="559AD97C" w14:textId="77777777" w:rsidR="00761C32" w:rsidRDefault="00000000">
                        <w:r>
                          <w:rPr>
                            <w:rFonts w:ascii="Tahoma" w:eastAsia="Tahoma" w:hAnsi="Tahoma" w:cs="Tahoma"/>
                          </w:rPr>
                          <w:t>state</w:t>
                        </w:r>
                      </w:p>
                    </w:txbxContent>
                  </v:textbox>
                </v:rect>
                <v:rect id="Rectangle 15667" o:spid="_x0000_s5696" style="position:absolute;left:31644;top:74114;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" filled="f" stroked="f">
                  <v:textbox inset="0,0,0,0">
                    <w:txbxContent>
                      <w:p w14:paraId="12BF4A39" w14:textId="77777777" w:rsidR="00761C32" w:rsidRDefault="00000000">
                        <w:r>
                          <w:rPr>
                            <w:rFonts w:ascii="Microsoft YaHei UI" w:eastAsia="Microsoft YaHei UI" w:hAnsi="Microsoft YaHei UI" w:cs="Microsoft YaHei UI"/>
                          </w:rPr>
                          <w:t>为</w:t>
                        </w:r>
                      </w:p>
                    </w:txbxContent>
                  </v:textbox>
                </v:rect>
                <v:rect id="Rectangle 15668" o:spid="_x0000_s5697" style="position:absolute;left:33046;top:74180;width:81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" filled="f" stroked="f">
                  <v:textbox inset="0,0,0,0">
                    <w:txbxContent>
                      <w:p w14:paraId="40BB7DC8" w14:textId="77777777" w:rsidR="00761C32" w:rsidRDefault="00000000">
                        <w:r>
                          <w:rPr>
                            <w:rFonts w:ascii="Tahoma" w:eastAsia="Tahoma" w:hAnsi="Tahoma" w:cs="Tahoma"/>
                          </w:rPr>
                          <w:t>"BACKUP"</w:t>
                        </w:r>
                      </w:p>
                    </w:txbxContent>
                  </v:textbox>
                </v:rect>
                <v:rect id="Rectangle 15669" o:spid="_x0000_s5698" style="position:absolute;left:39160;top:74114;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" filled="f" stroked="f">
                  <v:textbox inset="0,0,0,0">
                    <w:txbxContent>
                      <w:p w14:paraId="557812E5" w14:textId="77777777" w:rsidR="00761C32" w:rsidRDefault="00000000">
                        <w:r>
                          <w:rPr>
                            <w:rFonts w:ascii="Microsoft YaHei UI" w:eastAsia="Microsoft YaHei UI" w:hAnsi="Microsoft YaHei UI" w:cs="Microsoft YaHei UI"/>
                          </w:rPr>
                          <w:t>；</w:t>
                        </w:r>
                      </w:p>
                    </w:txbxContent>
                  </v:textbox>
                </v:rect>
                <v:rect id="Rectangle 15670" o:spid="_x0000_s5699" style="position:absolute;left:40547;top:7418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o6b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" filled="f" stroked="f">
                  <v:textbox inset="0,0,0,0">
                    <w:txbxContent>
                      <w:p w14:paraId="2C3F2D44" w14:textId="77777777" w:rsidR="00761C32" w:rsidRDefault="00000000">
                        <w:r>
                          <w:rPr>
                            <w:rFonts w:ascii="Tahoma" w:eastAsia="Tahoma" w:hAnsi="Tahoma" w:cs="Tahoma"/>
                          </w:rPr>
                          <w:t xml:space="preserve"> </w:t>
                        </w:r>
                      </w:p>
                    </w:txbxContent>
                  </v:textbox>
                </v:rect>
                <v:rect id="Rectangle 15671" o:spid="_x0000_s5700" style="position:absolute;left:5718;top:7783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" filled="f" stroked="f">
                  <v:textbox inset="0,0,0,0">
                    <w:txbxContent>
                      <w:p w14:paraId="51A4AA9E" w14:textId="77777777" w:rsidR="00761C32" w:rsidRDefault="00000000">
                        <w:r>
                          <w:rPr>
                            <w:rFonts w:ascii="Tahoma" w:eastAsia="Tahoma" w:hAnsi="Tahoma" w:cs="Tahoma"/>
                          </w:rPr>
                          <w:t xml:space="preserve"> </w:t>
                        </w:r>
                      </w:p>
                    </w:txbxContent>
                  </v:textbox>
                </v:rect>
                <v:rect id="Rectangle 15672" o:spid="_x0000_s5701" style="position:absolute;left:8384;top:77771;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" filled="f" stroked="f">
                  <v:textbox inset="0,0,0,0">
                    <w:txbxContent>
                      <w:p w14:paraId="661C303A" w14:textId="77777777" w:rsidR="00761C32" w:rsidRDefault="00000000">
                        <w:r>
                          <w:rPr>
                            <w:rFonts w:ascii="Microsoft YaHei UI" w:eastAsia="Microsoft YaHei UI" w:hAnsi="Microsoft YaHei UI" w:cs="Microsoft YaHei UI"/>
                          </w:rPr>
                          <w:t>最后要将</w:t>
                        </w:r>
                      </w:p>
                    </w:txbxContent>
                  </v:textbox>
                </v:rect>
                <v:rect id="Rectangle 15673" o:spid="_x0000_s5702" style="position:absolute;left:14328;top:77838;width:577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" filled="f" stroked="f">
                  <v:textbox inset="0,0,0,0">
                    <w:txbxContent>
                      <w:p w14:paraId="7119026A" w14:textId="77777777" w:rsidR="00761C32" w:rsidRDefault="00000000">
                        <w:r>
                          <w:rPr>
                            <w:rFonts w:ascii="Tahoma" w:eastAsia="Tahoma" w:hAnsi="Tahoma" w:cs="Tahoma"/>
                          </w:rPr>
                          <w:t>priority</w:t>
                        </w:r>
                      </w:p>
                    </w:txbxContent>
                  </v:textbox>
                </v:rect>
                <v:rect id="Rectangle 15674" o:spid="_x0000_s5703" style="position:absolute;left:19022;top:77771;width:928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" filled="f" stroked="f">
                  <v:textbox inset="0,0,0,0">
                    <w:txbxContent>
                      <w:p w14:paraId="7FE9FCE0" w14:textId="77777777" w:rsidR="00761C32" w:rsidRDefault="00000000">
                        <w:r>
                          <w:rPr>
                            <w:rFonts w:ascii="Microsoft YaHei UI" w:eastAsia="Microsoft YaHei UI" w:hAnsi="Microsoft YaHei UI" w:cs="Microsoft YaHei UI"/>
                          </w:rPr>
                          <w:t>设置为小于</w:t>
                        </w:r>
                      </w:p>
                    </w:txbxContent>
                  </v:textbox>
                </v:rect>
                <v:rect id="Rectangle 15675" o:spid="_x0000_s5704" style="position:absolute;left:26356;top:77838;width:304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" filled="f" stroked="f">
                  <v:textbox inset="0,0,0,0">
                    <w:txbxContent>
                      <w:p w14:paraId="1875CFFF" w14:textId="77777777" w:rsidR="00761C32" w:rsidRDefault="00000000">
                        <w:r>
                          <w:rPr>
                            <w:rFonts w:ascii="Tahoma" w:eastAsia="Tahoma" w:hAnsi="Tahoma" w:cs="Tahoma"/>
                          </w:rPr>
                          <w:t>100</w:t>
                        </w:r>
                      </w:p>
                    </w:txbxContent>
                  </v:textbox>
                </v:rect>
                <v:rect id="Rectangle 15676" o:spid="_x0000_s5705" style="position:absolute;left:28992;top:77771;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" filled="f" stroked="f">
                  <v:textbox inset="0,0,0,0">
                    <w:txbxContent>
                      <w:p w14:paraId="2E8FA5D1" w14:textId="77777777" w:rsidR="00761C32" w:rsidRDefault="00000000">
                        <w:r>
                          <w:rPr>
                            <w:rFonts w:ascii="Microsoft YaHei UI" w:eastAsia="Microsoft YaHei UI" w:hAnsi="Microsoft YaHei UI" w:cs="Microsoft YaHei UI"/>
                          </w:rPr>
                          <w:t>的值</w:t>
                        </w:r>
                      </w:p>
                    </w:txbxContent>
                  </v:textbox>
                </v:rect>
                <v:rect id="Rectangle 15677" o:spid="_x0000_s5706" style="position:absolute;left:31781;top:7783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" filled="f" stroked="f">
                  <v:textbox inset="0,0,0,0">
                    <w:txbxContent>
                      <w:p w14:paraId="3B154C35" w14:textId="77777777" w:rsidR="00761C32" w:rsidRDefault="00000000">
                        <w:r>
                          <w:rPr>
                            <w:rFonts w:ascii="Tahoma" w:eastAsia="Tahoma" w:hAnsi="Tahoma" w:cs="Tahoma"/>
                          </w:rPr>
                          <w:t xml:space="preserve"> </w:t>
                        </w:r>
                      </w:p>
                    </w:txbxContent>
                  </v:textbox>
                </v:rect>
                <v:rect id="Rectangle 15678" o:spid="_x0000_s5707" style="position:absolute;left:5718;top:81510;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" filled="f" stroked="f">
                  <v:textbox inset="0,0,0,0">
                    <w:txbxContent>
                      <w:p w14:paraId="5A554137" w14:textId="77777777" w:rsidR="00761C32" w:rsidRDefault="00000000">
                        <w:r>
                          <w:rPr>
                            <w:rFonts w:ascii="Tahoma" w:eastAsia="Tahoma" w:hAnsi="Tahoma" w:cs="Tahoma"/>
                          </w:rPr>
                          <w:t>4.</w:t>
                        </w:r>
                      </w:p>
                    </w:txbxContent>
                  </v:textbox>
                </v:rect>
                <v:rect id="Rectangle 15679" o:spid="_x0000_s5708" style="position:absolute;left:6906;top:81444;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" filled="f" stroked="f">
                  <v:textbox inset="0,0,0,0">
                    <w:txbxContent>
                      <w:p w14:paraId="717FDEB3" w14:textId="77777777" w:rsidR="00761C32" w:rsidRDefault="00000000">
                        <w:r>
                          <w:rPr>
                            <w:rFonts w:ascii="Microsoft YaHei UI" w:eastAsia="Microsoft YaHei UI" w:hAnsi="Microsoft YaHei UI" w:cs="Microsoft YaHei UI"/>
                          </w:rPr>
                          <w:t>添加</w:t>
                        </w:r>
                      </w:p>
                    </w:txbxContent>
                  </v:textbox>
                </v:rect>
                <v:rect id="Rectangle 15680" o:spid="_x0000_s5709" style="position:absolute;left:10060;top:81510;width:128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" filled="f" stroked="f">
                  <v:textbox inset="0,0,0,0">
                    <w:txbxContent>
                      <w:p w14:paraId="0436CBB5" w14:textId="77777777" w:rsidR="00761C32" w:rsidRDefault="00000000">
                        <w:r>
                          <w:rPr>
                            <w:rFonts w:ascii="Tahoma" w:eastAsia="Tahoma" w:hAnsi="Tahoma" w:cs="Tahoma"/>
                          </w:rPr>
                          <w:t>haproxy_chk.sh</w:t>
                        </w:r>
                      </w:p>
                    </w:txbxContent>
                  </v:textbox>
                </v:rect>
                <v:rect id="Rectangle 15681" o:spid="_x0000_s5710" style="position:absolute;left:19692;top:8151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" filled="f" stroked="f">
                  <v:textbox inset="0,0,0,0">
                    <w:txbxContent>
                      <w:p w14:paraId="19A9D446" w14:textId="77777777" w:rsidR="00761C32" w:rsidRDefault="00000000">
                        <w:r>
                          <w:rPr>
                            <w:rFonts w:ascii="Tahoma" w:eastAsia="Tahoma" w:hAnsi="Tahoma" w:cs="Tahoma"/>
                          </w:rPr>
                          <w:t xml:space="preserve"> </w:t>
                        </w:r>
                      </w:p>
                    </w:txbxContent>
                  </v:textbox>
                </v:rect>
                <v:rect id="Rectangle 15682" o:spid="_x0000_s5711" style="position:absolute;left:21723;top:8151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" filled="f" stroked="f">
                  <v:textbox inset="0,0,0,0">
                    <w:txbxContent>
                      <w:p w14:paraId="17555CEE" w14:textId="77777777" w:rsidR="00761C32" w:rsidRDefault="00000000">
                        <w:r>
                          <w:rPr>
                            <w:rFonts w:ascii="Tahoma" w:eastAsia="Tahoma" w:hAnsi="Tahoma" w:cs="Tahoma"/>
                          </w:rPr>
                          <w:t xml:space="preserve"> </w:t>
                        </w:r>
                      </w:p>
                    </w:txbxContent>
                  </v:textbox>
                </v:rect>
                <v:rect id="Rectangle 15683" o:spid="_x0000_s5712" style="position:absolute;left:5718;top:85155;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" filled="f" stroked="f">
                  <v:textbox inset="0,0,0,0">
                    <w:txbxContent>
                      <w:p w14:paraId="27254F78" w14:textId="77777777" w:rsidR="00761C32" w:rsidRDefault="00000000">
                        <w:r>
                          <w:rPr>
                            <w:rFonts w:ascii="Tahoma" w:eastAsia="Tahoma" w:hAnsi="Tahoma" w:cs="Tahoma"/>
                          </w:rPr>
                          <w:t xml:space="preserve"> </w:t>
                        </w:r>
                      </w:p>
                    </w:txbxContent>
                  </v:textbox>
                </v:rect>
                <v:rect id="Rectangle 15684" o:spid="_x0000_s5713" style="position:absolute;left:8384;top:8515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" filled="f" stroked="f">
                  <v:textbox inset="0,0,0,0">
                    <w:txbxContent>
                      <w:p w14:paraId="40144CF0" w14:textId="77777777" w:rsidR="00761C32" w:rsidRDefault="00000000">
                        <w:r>
                          <w:rPr>
                            <w:rFonts w:ascii="Tahoma" w:eastAsia="Tahoma" w:hAnsi="Tahoma" w:cs="Tahoma"/>
                          </w:rPr>
                          <w:t>(</w:t>
                        </w:r>
                      </w:p>
                    </w:txbxContent>
                  </v:textbox>
                </v:rect>
                <v:rect id="Rectangle 15685" o:spid="_x0000_s5714" style="position:absolute;left:8917;top:85089;width:746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" filled="f" stroked="f">
                  <v:textbox inset="0,0,0,0">
                    <w:txbxContent>
                      <w:p w14:paraId="3B349335" w14:textId="77777777" w:rsidR="00761C32" w:rsidRDefault="00000000">
                        <w:r>
                          <w:rPr>
                            <w:rFonts w:ascii="Microsoft YaHei UI" w:eastAsia="Microsoft YaHei UI" w:hAnsi="Microsoft YaHei UI" w:cs="Microsoft YaHei UI"/>
                          </w:rPr>
                          <w:t>为了防止</w:t>
                        </w:r>
                      </w:p>
                    </w:txbxContent>
                  </v:textbox>
                </v:rect>
                <v:rect id="Rectangle 15686" o:spid="_x0000_s5715" style="position:absolute;left:14876;top:85155;width:690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" filled="f" stroked="f">
                  <v:textbox inset="0,0,0,0">
                    <w:txbxContent>
                      <w:p w14:paraId="7F978B05" w14:textId="77777777" w:rsidR="00761C32" w:rsidRDefault="00000000">
                        <w:proofErr w:type="spellStart"/>
                        <w:r>
                          <w:rPr>
                            <w:rFonts w:ascii="Tahoma" w:eastAsia="Tahoma" w:hAnsi="Tahoma" w:cs="Tahoma"/>
                          </w:rPr>
                          <w:t>HAProxy</w:t>
                        </w:r>
                        <w:proofErr w:type="spellEnd"/>
                      </w:p>
                    </w:txbxContent>
                  </v:textbox>
                </v:rect>
                <v:rect id="Rectangle 15687" o:spid="_x0000_s5716" style="position:absolute;left:20424;top:85089;width:1114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" filled="f" stroked="f">
                  <v:textbox inset="0,0,0,0">
                    <w:txbxContent>
                      <w:p w14:paraId="3CF10288" w14:textId="77777777" w:rsidR="00761C32" w:rsidRDefault="00000000">
                        <w:r>
                          <w:rPr>
                            <w:rFonts w:ascii="Microsoft YaHei UI" w:eastAsia="Microsoft YaHei UI" w:hAnsi="Microsoft YaHei UI" w:cs="Microsoft YaHei UI"/>
                          </w:rPr>
                          <w:t>服务挂掉之后</w:t>
                        </w:r>
                      </w:p>
                    </w:txbxContent>
                  </v:textbox>
                </v:rect>
                <v:rect id="Rectangle 15688" o:spid="_x0000_s5717" style="position:absolute;left:29160;top:85155;width:882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" filled="f" stroked="f">
                  <v:textbox inset="0,0,0,0">
                    <w:txbxContent>
                      <w:p w14:paraId="2951D290" w14:textId="77777777" w:rsidR="00761C32" w:rsidRDefault="00000000">
                        <w:proofErr w:type="spellStart"/>
                        <w:r>
                          <w:rPr>
                            <w:rFonts w:ascii="Tahoma" w:eastAsia="Tahoma" w:hAnsi="Tahoma" w:cs="Tahoma"/>
                          </w:rPr>
                          <w:t>Keepalived</w:t>
                        </w:r>
                        <w:proofErr w:type="spellEnd"/>
                      </w:p>
                    </w:txbxContent>
                  </v:textbox>
                </v:rect>
                <v:rect id="Rectangle 15689" o:spid="_x0000_s5718" style="position:absolute;left:36140;top:85089;width:222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" filled="f" stroked="f">
                  <v:textbox inset="0,0,0,0">
                    <w:txbxContent>
                      <w:p w14:paraId="1705E650" w14:textId="77777777" w:rsidR="00761C32" w:rsidRDefault="00000000">
                        <w:r>
                          <w:rPr>
                            <w:rFonts w:ascii="Microsoft YaHei UI" w:eastAsia="Microsoft YaHei UI" w:hAnsi="Microsoft YaHei UI" w:cs="Microsoft YaHei UI"/>
                          </w:rPr>
                          <w:t>还在正常工作而没有切换到</w:t>
                        </w:r>
                      </w:p>
                    </w:txbxContent>
                  </v:textbox>
                </v:rect>
                <v:rect id="Rectangle 15690" o:spid="_x0000_s5719" style="position:absolute;left:53257;top:85155;width:592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" filled="f" stroked="f">
                  <v:textbox inset="0,0,0,0">
                    <w:txbxContent>
                      <w:p w14:paraId="2746F32F" w14:textId="77777777" w:rsidR="00761C32" w:rsidRDefault="00000000">
                        <w:r>
                          <w:rPr>
                            <w:rFonts w:ascii="Tahoma" w:eastAsia="Tahoma" w:hAnsi="Tahoma" w:cs="Tahoma"/>
                          </w:rPr>
                          <w:t>Backup</w:t>
                        </w:r>
                      </w:p>
                    </w:txbxContent>
                  </v:textbox>
                </v:rect>
                <v:rect id="Rectangle 15691" o:spid="_x0000_s5720" style="position:absolute;left:58061;top:85089;width:6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" filled="f" stroked="f">
                  <v:textbox inset="0,0,0,0">
                    <w:txbxContent>
                      <w:p w14:paraId="679A617E" w14:textId="77777777" w:rsidR="00761C32" w:rsidRDefault="00000000">
                        <w:r>
                          <w:rPr>
                            <w:rFonts w:ascii="Microsoft YaHei UI" w:eastAsia="Microsoft YaHei UI" w:hAnsi="Microsoft YaHei UI" w:cs="Microsoft YaHei UI"/>
                          </w:rPr>
                          <w:t>上，所以</w:t>
                        </w:r>
                      </w:p>
                    </w:txbxContent>
                  </v:textbox>
                </v:rect>
                <v:shape id="Shape 113732" o:spid="_x0000_s5721" style="position:absolute;left:5001;top:4917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" path="m,l9144,r,9144l,9144,,e" fillcolor="black" stroked="f" strokeweight="0">
                  <v:stroke miterlimit="83231f" joinstyle="miter"/>
                  <v:path arrowok="t" textboxrect="0,0,9144,9144"/>
                </v:shape>
                <v:shape id="Shape 113733" o:spid="_x0000_s5722" style="position:absolute;left:5062;top:49173;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" path="m,l5868289,r,9144l,9144,,e" fillcolor="black" stroked="f" strokeweight="0">
                  <v:stroke miterlimit="83231f" joinstyle="miter"/>
                  <v:path arrowok="t" textboxrect="0,0,5868289,9144"/>
                </v:shape>
                <v:shape id="Shape 113734" o:spid="_x0000_s5723" style="position:absolute;left:63746;top:4917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" path="m,l9144,r,9144l,9144,,e" fillcolor="black" stroked="f" strokeweight="0">
                  <v:stroke miterlimit="83231f" joinstyle="miter"/>
                  <v:path arrowok="t" textboxrect="0,0,9144,9144"/>
                </v:shape>
                <v:shape id="Shape 113735" o:spid="_x0000_s5724" style="position:absolute;left:5001;top:49234;width:92;height:37649;visibility:visible;mso-wrap-style:square;v-text-anchor:top" coordsize="9144,376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" path="m,l9144,r,3764915l,3764915,,e" fillcolor="black" stroked="f" strokeweight="0">
                  <v:stroke miterlimit="83231f" joinstyle="miter"/>
                  <v:path arrowok="t" textboxrect="0,0,9144,3764915"/>
                </v:shape>
                <v:shape id="Shape 113736" o:spid="_x0000_s5725" style="position:absolute;left:5001;top:8688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" path="m,l9144,r,9144l,9144,,e" fillcolor="black" stroked="f" strokeweight="0">
                  <v:stroke miterlimit="83231f" joinstyle="miter"/>
                  <v:path arrowok="t" textboxrect="0,0,9144,9144"/>
                </v:shape>
                <v:shape id="Shape 113737" o:spid="_x0000_s5726" style="position:absolute;left:5062;top:86883;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" path="m,l5868289,r,9144l,9144,,e" fillcolor="black" stroked="f" strokeweight="0">
                  <v:stroke miterlimit="83231f" joinstyle="miter"/>
                  <v:path arrowok="t" textboxrect="0,0,5868289,9144"/>
                </v:shape>
                <v:shape id="Shape 113738" o:spid="_x0000_s5727" style="position:absolute;left:63746;top:49234;width:91;height:37649;visibility:visible;mso-wrap-style:square;v-text-anchor:top" coordsize="9144,376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" path="m,l9144,r,3764915l,3764915,,e" fillcolor="black" stroked="f" strokeweight="0">
                  <v:stroke miterlimit="83231f" joinstyle="miter"/>
                  <v:path arrowok="t" textboxrect="0,0,9144,3764915"/>
                </v:shape>
                <v:shape id="Shape 113739" o:spid="_x0000_s5728" style="position:absolute;left:63746;top:8688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" path="m,l9144,r,9144l,9144,,e" fillcolor="black" stroked="f" strokeweight="0">
                  <v:stroke miterlimit="83231f" joinstyle="miter"/>
                  <v:path arrowok="t" textboxrect="0,0,9144,9144"/>
                </v:shape>
                <v:shape id="Picture 15705" o:spid="_x0000_s5729" type="#_x0000_t75" style="position:absolute;left:8503;top:6631;width:49829;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">
                  <v:imagedata r:id="rId185" o:title=""/>
                </v:shape>
                <w10:anchorlock/>
              </v:group>
            </w:pict>
          </mc:Fallback>
        </mc:AlternateContent>
      </w:r>
      <w:r>
        <w:rPr>
          <w:rFonts w:ascii="Arial" w:eastAsia="Arial" w:hAnsi="Arial" w:cs="Arial"/>
          <w:b/>
          <w:sz w:val="28"/>
        </w:rPr>
        <w:t xml:space="preserve"> </w:t>
      </w:r>
      <w:r>
        <w:rPr>
          <w:rFonts w:ascii="黑体" w:eastAsia="黑体" w:hAnsi="黑体" w:cs="黑体"/>
          <w:sz w:val="28"/>
        </w:rPr>
        <w:lastRenderedPageBreak/>
        <w:t xml:space="preserve">搭建步骤 </w:t>
      </w:r>
    </w:p>
    <w:p w14:paraId="0225B396" w14:textId="77777777" w:rsidR="00761C32" w:rsidRDefault="00761C32">
      <w:pPr>
        <w:sectPr w:rsidR="00761C32">
          <w:headerReference w:type="even" r:id="rId186"/>
          <w:headerReference w:type="default" r:id="rId187"/>
          <w:headerReference w:type="first" r:id="rId188"/>
          <w:pgSz w:w="11906" w:h="16838"/>
          <w:pgMar w:top="1522" w:right="970" w:bottom="1625" w:left="701" w:header="708" w:footer="720" w:gutter="0"/>
          <w:cols w:space="720"/>
        </w:sectPr>
      </w:pPr>
    </w:p>
    <w:p w14:paraId="7B673A0F" w14:textId="77777777" w:rsidR="00761C32" w:rsidRDefault="00000000">
      <w:pPr>
        <w:spacing w:after="1205"/>
      </w:pPr>
      <w:r>
        <w:rPr>
          <w:rFonts w:ascii="Tahoma" w:eastAsia="Tahoma" w:hAnsi="Tahoma" w:cs="Tahoma"/>
        </w:rPr>
        <w:lastRenderedPageBreak/>
        <w:t xml:space="preserve"> </w:t>
      </w:r>
    </w:p>
    <w:p w14:paraId="422B56F9" w14:textId="77777777" w:rsidR="00761C32" w:rsidRDefault="00000000">
      <w:pPr>
        <w:pStyle w:val="3"/>
        <w:spacing w:after="3456"/>
        <w:ind w:left="-5"/>
      </w:pPr>
      <w:r>
        <w:rPr>
          <w:noProof/>
        </w:rPr>
        <w:lastRenderedPageBreak/>
        <mc:AlternateContent>
          <mc:Choice Requires="wpg">
            <w:drawing>
              <wp:anchor distT="0" distB="0" distL="114300" distR="114300" simplePos="0" relativeHeight="251688960" behindDoc="0" locked="0" layoutInCell="1" allowOverlap="1" wp14:anchorId="4A56A96C" wp14:editId="79AE80E1">
                <wp:simplePos x="0" y="0"/>
                <wp:positionH relativeFrom="column">
                  <wp:posOffset>0</wp:posOffset>
                </wp:positionH>
                <wp:positionV relativeFrom="paragraph">
                  <wp:posOffset>-5291163</wp:posOffset>
                </wp:positionV>
                <wp:extent cx="6499182" cy="7551285"/>
                <wp:effectExtent l="0" t="0" r="0" b="0"/>
                <wp:wrapSquare wrapText="bothSides"/>
                <wp:docPr id="103429" name="Group 103429"/>
                <wp:cNvGraphicFramePr/>
                <a:graphic xmlns:a="http://schemas.openxmlformats.org/drawingml/2006/main">
                  <a:graphicData uri="http://schemas.microsoft.com/office/word/2010/wordprocessingGroup">
                    <wpg:wgp>
                      <wpg:cNvGrpSpPr/>
                      <wpg:grpSpPr>
                        <a:xfrm>
                          <a:off x="0" y="0"/>
                          <a:ext cx="6499182" cy="7551285"/>
                          <a:chOff x="0" y="0"/>
                          <a:chExt cx="6499182" cy="7551285"/>
                        </a:xfrm>
                      </wpg:grpSpPr>
                      <pic:pic xmlns:pic="http://schemas.openxmlformats.org/drawingml/2006/picture">
                        <pic:nvPicPr>
                          <pic:cNvPr id="15711" name="Picture 15711"/>
                          <pic:cNvPicPr/>
                        </pic:nvPicPr>
                        <pic:blipFill>
                          <a:blip r:embed="rId7"/>
                          <a:stretch>
                            <a:fillRect/>
                          </a:stretch>
                        </pic:blipFill>
                        <pic:spPr>
                          <a:xfrm>
                            <a:off x="583375" y="1773809"/>
                            <a:ext cx="5258435" cy="5258435"/>
                          </a:xfrm>
                          <a:prstGeom prst="rect">
                            <a:avLst/>
                          </a:prstGeom>
                        </pic:spPr>
                      </pic:pic>
                      <wps:wsp>
                        <wps:cNvPr id="15717" name="Rectangle 15717"/>
                        <wps:cNvSpPr/>
                        <wps:spPr>
                          <a:xfrm>
                            <a:off x="571805" y="63187"/>
                            <a:ext cx="2415992" cy="200226"/>
                          </a:xfrm>
                          <a:prstGeom prst="rect">
                            <a:avLst/>
                          </a:prstGeom>
                          <a:ln>
                            <a:noFill/>
                          </a:ln>
                        </wps:spPr>
                        <wps:txbx>
                          <w:txbxContent>
                            <w:p w14:paraId="5EA1D54A" w14:textId="77777777" w:rsidR="00761C32" w:rsidRDefault="00000000">
                              <w:r>
                                <w:rPr>
                                  <w:rFonts w:ascii="Microsoft YaHei UI" w:eastAsia="Microsoft YaHei UI" w:hAnsi="Microsoft YaHei UI" w:cs="Microsoft YaHei UI"/>
                                </w:rPr>
                                <w:t>这里需要编写一个脚本来检测</w:t>
                              </w:r>
                            </w:p>
                          </w:txbxContent>
                        </wps:txbx>
                        <wps:bodyPr horzOverflow="overflow" vert="horz" lIns="0" tIns="0" rIns="0" bIns="0" rtlCol="0">
                          <a:noAutofit/>
                        </wps:bodyPr>
                      </wps:wsp>
                      <wps:wsp>
                        <wps:cNvPr id="15718" name="Rectangle 15718"/>
                        <wps:cNvSpPr/>
                        <wps:spPr>
                          <a:xfrm>
                            <a:off x="2426843" y="69828"/>
                            <a:ext cx="749077" cy="181104"/>
                          </a:xfrm>
                          <a:prstGeom prst="rect">
                            <a:avLst/>
                          </a:prstGeom>
                          <a:ln>
                            <a:noFill/>
                          </a:ln>
                        </wps:spPr>
                        <wps:txbx>
                          <w:txbxContent>
                            <w:p w14:paraId="340829A7" w14:textId="77777777" w:rsidR="00761C32" w:rsidRDefault="00000000">
                              <w:proofErr w:type="spellStart"/>
                              <w:r>
                                <w:rPr>
                                  <w:rFonts w:ascii="Tahoma" w:eastAsia="Tahoma" w:hAnsi="Tahoma" w:cs="Tahoma"/>
                                </w:rPr>
                                <w:t>HAProxy</w:t>
                              </w:r>
                              <w:proofErr w:type="spellEnd"/>
                              <w:r>
                                <w:rPr>
                                  <w:rFonts w:ascii="Tahoma" w:eastAsia="Tahoma" w:hAnsi="Tahoma" w:cs="Tahoma"/>
                                </w:rPr>
                                <w:t xml:space="preserve"> </w:t>
                              </w:r>
                            </w:p>
                          </w:txbxContent>
                        </wps:txbx>
                        <wps:bodyPr horzOverflow="overflow" vert="horz" lIns="0" tIns="0" rIns="0" bIns="0" rtlCol="0">
                          <a:noAutofit/>
                        </wps:bodyPr>
                      </wps:wsp>
                      <wps:wsp>
                        <wps:cNvPr id="15719" name="Rectangle 15719"/>
                        <wps:cNvSpPr/>
                        <wps:spPr>
                          <a:xfrm>
                            <a:off x="3016631" y="63187"/>
                            <a:ext cx="743856" cy="200226"/>
                          </a:xfrm>
                          <a:prstGeom prst="rect">
                            <a:avLst/>
                          </a:prstGeom>
                          <a:ln>
                            <a:noFill/>
                          </a:ln>
                        </wps:spPr>
                        <wps:txbx>
                          <w:txbxContent>
                            <w:p w14:paraId="0FCCDE06" w14:textId="77777777" w:rsidR="00761C32" w:rsidRDefault="00000000">
                              <w:r>
                                <w:rPr>
                                  <w:rFonts w:ascii="Microsoft YaHei UI" w:eastAsia="Microsoft YaHei UI" w:hAnsi="Microsoft YaHei UI" w:cs="Microsoft YaHei UI"/>
                                </w:rPr>
                                <w:t>务的状态</w:t>
                              </w:r>
                            </w:p>
                          </w:txbxContent>
                        </wps:txbx>
                        <wps:bodyPr horzOverflow="overflow" vert="horz" lIns="0" tIns="0" rIns="0" bIns="0" rtlCol="0">
                          <a:noAutofit/>
                        </wps:bodyPr>
                      </wps:wsp>
                      <wps:wsp>
                        <wps:cNvPr id="15720" name="Rectangle 15720"/>
                        <wps:cNvSpPr/>
                        <wps:spPr>
                          <a:xfrm>
                            <a:off x="3575939" y="69828"/>
                            <a:ext cx="56502" cy="181104"/>
                          </a:xfrm>
                          <a:prstGeom prst="rect">
                            <a:avLst/>
                          </a:prstGeom>
                          <a:ln>
                            <a:noFill/>
                          </a:ln>
                        </wps:spPr>
                        <wps:txbx>
                          <w:txbxContent>
                            <w:p w14:paraId="3D114744"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721" name="Rectangle 15721"/>
                        <wps:cNvSpPr/>
                        <wps:spPr>
                          <a:xfrm>
                            <a:off x="3617087" y="63187"/>
                            <a:ext cx="186477" cy="200226"/>
                          </a:xfrm>
                          <a:prstGeom prst="rect">
                            <a:avLst/>
                          </a:prstGeom>
                          <a:ln>
                            <a:noFill/>
                          </a:ln>
                        </wps:spPr>
                        <wps:txbx>
                          <w:txbxContent>
                            <w:p w14:paraId="08B6412B" w14:textId="77777777" w:rsidR="00761C32" w:rsidRDefault="00000000">
                              <w:r>
                                <w:rPr>
                                  <w:rFonts w:ascii="Microsoft YaHei UI" w:eastAsia="Microsoft YaHei UI" w:hAnsi="Microsoft YaHei UI" w:cs="Microsoft YaHei UI"/>
                                </w:rPr>
                                <w:t>当</w:t>
                              </w:r>
                            </w:p>
                          </w:txbxContent>
                        </wps:txbx>
                        <wps:bodyPr horzOverflow="overflow" vert="horz" lIns="0" tIns="0" rIns="0" bIns="0" rtlCol="0">
                          <a:noAutofit/>
                        </wps:bodyPr>
                      </wps:wsp>
                      <wps:wsp>
                        <wps:cNvPr id="15722" name="Rectangle 15722"/>
                        <wps:cNvSpPr/>
                        <wps:spPr>
                          <a:xfrm>
                            <a:off x="3795649" y="69828"/>
                            <a:ext cx="692388" cy="181104"/>
                          </a:xfrm>
                          <a:prstGeom prst="rect">
                            <a:avLst/>
                          </a:prstGeom>
                          <a:ln>
                            <a:noFill/>
                          </a:ln>
                        </wps:spPr>
                        <wps:txbx>
                          <w:txbxContent>
                            <w:p w14:paraId="2A2F0690" w14:textId="77777777" w:rsidR="00761C32" w:rsidRDefault="00000000">
                              <w:proofErr w:type="spellStart"/>
                              <w:r>
                                <w:rPr>
                                  <w:rFonts w:ascii="Tahoma" w:eastAsia="Tahoma" w:hAnsi="Tahoma" w:cs="Tahoma"/>
                                </w:rPr>
                                <w:t>HAProxy</w:t>
                              </w:r>
                              <w:proofErr w:type="spellEnd"/>
                            </w:p>
                          </w:txbxContent>
                        </wps:txbx>
                        <wps:bodyPr horzOverflow="overflow" vert="horz" lIns="0" tIns="0" rIns="0" bIns="0" rtlCol="0">
                          <a:noAutofit/>
                        </wps:bodyPr>
                      </wps:wsp>
                      <wps:wsp>
                        <wps:cNvPr id="15723" name="Rectangle 15723"/>
                        <wps:cNvSpPr/>
                        <wps:spPr>
                          <a:xfrm>
                            <a:off x="4353433" y="63187"/>
                            <a:ext cx="2602468" cy="200226"/>
                          </a:xfrm>
                          <a:prstGeom prst="rect">
                            <a:avLst/>
                          </a:prstGeom>
                          <a:ln>
                            <a:noFill/>
                          </a:ln>
                        </wps:spPr>
                        <wps:txbx>
                          <w:txbxContent>
                            <w:p w14:paraId="5DFE327E" w14:textId="77777777" w:rsidR="00761C32" w:rsidRDefault="00000000">
                              <w:r>
                                <w:rPr>
                                  <w:rFonts w:ascii="Microsoft YaHei UI" w:eastAsia="Microsoft YaHei UI" w:hAnsi="Microsoft YaHei UI" w:cs="Microsoft YaHei UI"/>
                                </w:rPr>
                                <w:t>服务挂掉之后该脚本会自动重启</w:t>
                              </w:r>
                            </w:p>
                          </w:txbxContent>
                        </wps:txbx>
                        <wps:bodyPr horzOverflow="overflow" vert="horz" lIns="0" tIns="0" rIns="0" bIns="0" rtlCol="0">
                          <a:noAutofit/>
                        </wps:bodyPr>
                      </wps:wsp>
                      <wps:wsp>
                        <wps:cNvPr id="15724" name="Rectangle 15724"/>
                        <wps:cNvSpPr/>
                        <wps:spPr>
                          <a:xfrm>
                            <a:off x="571805" y="310620"/>
                            <a:ext cx="692574" cy="181104"/>
                          </a:xfrm>
                          <a:prstGeom prst="rect">
                            <a:avLst/>
                          </a:prstGeom>
                          <a:ln>
                            <a:noFill/>
                          </a:ln>
                        </wps:spPr>
                        <wps:txbx>
                          <w:txbxContent>
                            <w:p w14:paraId="730BD143" w14:textId="77777777" w:rsidR="00761C32" w:rsidRDefault="00000000">
                              <w:proofErr w:type="spellStart"/>
                              <w:r>
                                <w:rPr>
                                  <w:rFonts w:ascii="Tahoma" w:eastAsia="Tahoma" w:hAnsi="Tahoma" w:cs="Tahoma"/>
                                </w:rPr>
                                <w:t>HAProxy</w:t>
                              </w:r>
                              <w:proofErr w:type="spellEnd"/>
                            </w:p>
                          </w:txbxContent>
                        </wps:txbx>
                        <wps:bodyPr horzOverflow="overflow" vert="horz" lIns="0" tIns="0" rIns="0" bIns="0" rtlCol="0">
                          <a:noAutofit/>
                        </wps:bodyPr>
                      </wps:wsp>
                      <wps:wsp>
                        <wps:cNvPr id="15725" name="Rectangle 15725"/>
                        <wps:cNvSpPr/>
                        <wps:spPr>
                          <a:xfrm>
                            <a:off x="1128014" y="303979"/>
                            <a:ext cx="2229515" cy="200226"/>
                          </a:xfrm>
                          <a:prstGeom prst="rect">
                            <a:avLst/>
                          </a:prstGeom>
                          <a:ln>
                            <a:noFill/>
                          </a:ln>
                        </wps:spPr>
                        <wps:txbx>
                          <w:txbxContent>
                            <w:p w14:paraId="58C475EF" w14:textId="77777777" w:rsidR="00761C32" w:rsidRDefault="00000000">
                              <w:r>
                                <w:rPr>
                                  <w:rFonts w:ascii="Microsoft YaHei UI" w:eastAsia="Microsoft YaHei UI" w:hAnsi="Microsoft YaHei UI" w:cs="Microsoft YaHei UI"/>
                                </w:rPr>
                                <w:t>的服务，如果不成功则关闭</w:t>
                              </w:r>
                            </w:p>
                          </w:txbxContent>
                        </wps:txbx>
                        <wps:bodyPr horzOverflow="overflow" vert="horz" lIns="0" tIns="0" rIns="0" bIns="0" rtlCol="0">
                          <a:noAutofit/>
                        </wps:bodyPr>
                      </wps:wsp>
                      <wps:wsp>
                        <wps:cNvPr id="15726" name="Rectangle 15726"/>
                        <wps:cNvSpPr/>
                        <wps:spPr>
                          <a:xfrm>
                            <a:off x="2839847" y="310620"/>
                            <a:ext cx="884086" cy="181104"/>
                          </a:xfrm>
                          <a:prstGeom prst="rect">
                            <a:avLst/>
                          </a:prstGeom>
                          <a:ln>
                            <a:noFill/>
                          </a:ln>
                        </wps:spPr>
                        <wps:txbx>
                          <w:txbxContent>
                            <w:p w14:paraId="3EBEF2C3" w14:textId="77777777" w:rsidR="00761C32" w:rsidRDefault="00000000">
                              <w:proofErr w:type="spellStart"/>
                              <w:r>
                                <w:rPr>
                                  <w:rFonts w:ascii="Tahoma" w:eastAsia="Tahoma" w:hAnsi="Tahoma" w:cs="Tahoma"/>
                                </w:rPr>
                                <w:t>Keepalived</w:t>
                              </w:r>
                              <w:proofErr w:type="spellEnd"/>
                            </w:p>
                          </w:txbxContent>
                        </wps:txbx>
                        <wps:bodyPr horzOverflow="overflow" vert="horz" lIns="0" tIns="0" rIns="0" bIns="0" rtlCol="0">
                          <a:noAutofit/>
                        </wps:bodyPr>
                      </wps:wsp>
                      <wps:wsp>
                        <wps:cNvPr id="15727" name="Rectangle 15727"/>
                        <wps:cNvSpPr/>
                        <wps:spPr>
                          <a:xfrm>
                            <a:off x="3537839" y="303979"/>
                            <a:ext cx="2045090" cy="200226"/>
                          </a:xfrm>
                          <a:prstGeom prst="rect">
                            <a:avLst/>
                          </a:prstGeom>
                          <a:ln>
                            <a:noFill/>
                          </a:ln>
                        </wps:spPr>
                        <wps:txbx>
                          <w:txbxContent>
                            <w:p w14:paraId="04973B08" w14:textId="77777777" w:rsidR="00761C32" w:rsidRDefault="00000000">
                              <w:r>
                                <w:rPr>
                                  <w:rFonts w:ascii="Microsoft YaHei UI" w:eastAsia="Microsoft YaHei UI" w:hAnsi="Microsoft YaHei UI" w:cs="Microsoft YaHei UI"/>
                                </w:rPr>
                                <w:t>服务，这样便可以切换到</w:t>
                              </w:r>
                            </w:p>
                          </w:txbxContent>
                        </wps:txbx>
                        <wps:bodyPr horzOverflow="overflow" vert="horz" lIns="0" tIns="0" rIns="0" bIns="0" rtlCol="0">
                          <a:noAutofit/>
                        </wps:bodyPr>
                      </wps:wsp>
                      <wps:wsp>
                        <wps:cNvPr id="15728" name="Rectangle 15728"/>
                        <wps:cNvSpPr/>
                        <wps:spPr>
                          <a:xfrm>
                            <a:off x="5110861" y="310620"/>
                            <a:ext cx="650430" cy="181104"/>
                          </a:xfrm>
                          <a:prstGeom prst="rect">
                            <a:avLst/>
                          </a:prstGeom>
                          <a:ln>
                            <a:noFill/>
                          </a:ln>
                        </wps:spPr>
                        <wps:txbx>
                          <w:txbxContent>
                            <w:p w14:paraId="44A40D44" w14:textId="77777777" w:rsidR="00761C32" w:rsidRDefault="00000000">
                              <w:r>
                                <w:rPr>
                                  <w:rFonts w:ascii="Tahoma" w:eastAsia="Tahoma" w:hAnsi="Tahoma" w:cs="Tahoma"/>
                                </w:rPr>
                                <w:t xml:space="preserve">Backup </w:t>
                              </w:r>
                            </w:p>
                          </w:txbxContent>
                        </wps:txbx>
                        <wps:bodyPr horzOverflow="overflow" vert="horz" lIns="0" tIns="0" rIns="0" bIns="0" rtlCol="0">
                          <a:noAutofit/>
                        </wps:bodyPr>
                      </wps:wsp>
                      <wps:wsp>
                        <wps:cNvPr id="15729" name="Rectangle 15729"/>
                        <wps:cNvSpPr/>
                        <wps:spPr>
                          <a:xfrm>
                            <a:off x="5626354" y="303979"/>
                            <a:ext cx="743856" cy="200226"/>
                          </a:xfrm>
                          <a:prstGeom prst="rect">
                            <a:avLst/>
                          </a:prstGeom>
                          <a:ln>
                            <a:noFill/>
                          </a:ln>
                        </wps:spPr>
                        <wps:txbx>
                          <w:txbxContent>
                            <w:p w14:paraId="1412D548" w14:textId="77777777" w:rsidR="00761C32" w:rsidRDefault="00000000">
                              <w:r>
                                <w:rPr>
                                  <w:rFonts w:ascii="Microsoft YaHei UI" w:eastAsia="Microsoft YaHei UI" w:hAnsi="Microsoft YaHei UI" w:cs="Microsoft YaHei UI"/>
                                </w:rPr>
                                <w:t>继续工作</w:t>
                              </w:r>
                            </w:p>
                          </w:txbxContent>
                        </wps:txbx>
                        <wps:bodyPr horzOverflow="overflow" vert="horz" lIns="0" tIns="0" rIns="0" bIns="0" rtlCol="0">
                          <a:noAutofit/>
                        </wps:bodyPr>
                      </wps:wsp>
                      <wps:wsp>
                        <wps:cNvPr id="15730" name="Rectangle 15730"/>
                        <wps:cNvSpPr/>
                        <wps:spPr>
                          <a:xfrm>
                            <a:off x="6185662" y="310620"/>
                            <a:ext cx="71421" cy="181104"/>
                          </a:xfrm>
                          <a:prstGeom prst="rect">
                            <a:avLst/>
                          </a:prstGeom>
                          <a:ln>
                            <a:noFill/>
                          </a:ln>
                        </wps:spPr>
                        <wps:txbx>
                          <w:txbxContent>
                            <w:p w14:paraId="06C6C1B0"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731" name="Rectangle 15731"/>
                        <wps:cNvSpPr/>
                        <wps:spPr>
                          <a:xfrm>
                            <a:off x="6237478" y="310620"/>
                            <a:ext cx="58367" cy="181104"/>
                          </a:xfrm>
                          <a:prstGeom prst="rect">
                            <a:avLst/>
                          </a:prstGeom>
                          <a:ln>
                            <a:noFill/>
                          </a:ln>
                        </wps:spPr>
                        <wps:txbx>
                          <w:txbxContent>
                            <w:p w14:paraId="52DC01F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32" name="Rectangle 15732"/>
                        <wps:cNvSpPr/>
                        <wps:spPr>
                          <a:xfrm>
                            <a:off x="571805" y="676380"/>
                            <a:ext cx="58367" cy="181104"/>
                          </a:xfrm>
                          <a:prstGeom prst="rect">
                            <a:avLst/>
                          </a:prstGeom>
                          <a:ln>
                            <a:noFill/>
                          </a:ln>
                        </wps:spPr>
                        <wps:txbx>
                          <w:txbxContent>
                            <w:p w14:paraId="3575511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33" name="Rectangle 15733"/>
                        <wps:cNvSpPr/>
                        <wps:spPr>
                          <a:xfrm>
                            <a:off x="838454" y="676380"/>
                            <a:ext cx="3030246" cy="181104"/>
                          </a:xfrm>
                          <a:prstGeom prst="rect">
                            <a:avLst/>
                          </a:prstGeom>
                          <a:ln>
                            <a:noFill/>
                          </a:ln>
                        </wps:spPr>
                        <wps:txbx>
                          <w:txbxContent>
                            <w:p w14:paraId="08DA108D" w14:textId="77777777" w:rsidR="00761C32" w:rsidRDefault="00000000">
                              <w:r>
                                <w:rPr>
                                  <w:rFonts w:ascii="Tahoma" w:eastAsia="Tahoma" w:hAnsi="Tahoma" w:cs="Tahoma"/>
                                </w:rPr>
                                <w:t>vim /</w:t>
                              </w:r>
                              <w:proofErr w:type="spellStart"/>
                              <w:r>
                                <w:rPr>
                                  <w:rFonts w:ascii="Tahoma" w:eastAsia="Tahoma" w:hAnsi="Tahoma" w:cs="Tahoma"/>
                                </w:rPr>
                                <w:t>etc</w:t>
                              </w:r>
                              <w:proofErr w:type="spellEnd"/>
                              <w:r>
                                <w:rPr>
                                  <w:rFonts w:ascii="Tahoma" w:eastAsia="Tahoma" w:hAnsi="Tahoma" w:cs="Tahoma"/>
                                </w:rPr>
                                <w:t>/</w:t>
                              </w:r>
                              <w:proofErr w:type="spellStart"/>
                              <w:r>
                                <w:rPr>
                                  <w:rFonts w:ascii="Tahoma" w:eastAsia="Tahoma" w:hAnsi="Tahoma" w:cs="Tahoma"/>
                                </w:rPr>
                                <w:t>keepalived</w:t>
                              </w:r>
                              <w:proofErr w:type="spellEnd"/>
                              <w:r>
                                <w:rPr>
                                  <w:rFonts w:ascii="Tahoma" w:eastAsia="Tahoma" w:hAnsi="Tahoma" w:cs="Tahoma"/>
                                </w:rPr>
                                <w:t>/haproxy_chk.sh(</w:t>
                              </w:r>
                            </w:p>
                          </w:txbxContent>
                        </wps:txbx>
                        <wps:bodyPr horzOverflow="overflow" vert="horz" lIns="0" tIns="0" rIns="0" bIns="0" rtlCol="0">
                          <a:noAutofit/>
                        </wps:bodyPr>
                      </wps:wsp>
                      <wps:wsp>
                        <wps:cNvPr id="15734" name="Rectangle 15734"/>
                        <wps:cNvSpPr/>
                        <wps:spPr>
                          <a:xfrm>
                            <a:off x="3115691" y="669739"/>
                            <a:ext cx="1487711" cy="200226"/>
                          </a:xfrm>
                          <a:prstGeom prst="rect">
                            <a:avLst/>
                          </a:prstGeom>
                          <a:ln>
                            <a:noFill/>
                          </a:ln>
                        </wps:spPr>
                        <wps:txbx>
                          <w:txbxContent>
                            <w:p w14:paraId="5D0737AA" w14:textId="77777777" w:rsidR="00761C32" w:rsidRDefault="00000000">
                              <w:r>
                                <w:rPr>
                                  <w:rFonts w:ascii="Microsoft YaHei UI" w:eastAsia="Microsoft YaHei UI" w:hAnsi="Microsoft YaHei UI" w:cs="Microsoft YaHei UI"/>
                                </w:rPr>
                                <w:t>可以直接上传文件</w:t>
                              </w:r>
                            </w:p>
                          </w:txbxContent>
                        </wps:txbx>
                        <wps:bodyPr horzOverflow="overflow" vert="horz" lIns="0" tIns="0" rIns="0" bIns="0" rtlCol="0">
                          <a:noAutofit/>
                        </wps:bodyPr>
                      </wps:wsp>
                      <wps:wsp>
                        <wps:cNvPr id="15735" name="Rectangle 15735"/>
                        <wps:cNvSpPr/>
                        <wps:spPr>
                          <a:xfrm>
                            <a:off x="4234561" y="676380"/>
                            <a:ext cx="71421" cy="181104"/>
                          </a:xfrm>
                          <a:prstGeom prst="rect">
                            <a:avLst/>
                          </a:prstGeom>
                          <a:ln>
                            <a:noFill/>
                          </a:ln>
                        </wps:spPr>
                        <wps:txbx>
                          <w:txbxContent>
                            <w:p w14:paraId="1064CCB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736" name="Rectangle 15736"/>
                        <wps:cNvSpPr/>
                        <wps:spPr>
                          <a:xfrm>
                            <a:off x="4286377" y="676380"/>
                            <a:ext cx="58367" cy="181104"/>
                          </a:xfrm>
                          <a:prstGeom prst="rect">
                            <a:avLst/>
                          </a:prstGeom>
                          <a:ln>
                            <a:noFill/>
                          </a:ln>
                        </wps:spPr>
                        <wps:txbx>
                          <w:txbxContent>
                            <w:p w14:paraId="7608F9F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37" name="Rectangle 15737"/>
                        <wps:cNvSpPr/>
                        <wps:spPr>
                          <a:xfrm>
                            <a:off x="571805" y="1043664"/>
                            <a:ext cx="58367" cy="181104"/>
                          </a:xfrm>
                          <a:prstGeom prst="rect">
                            <a:avLst/>
                          </a:prstGeom>
                          <a:ln>
                            <a:noFill/>
                          </a:ln>
                        </wps:spPr>
                        <wps:txbx>
                          <w:txbxContent>
                            <w:p w14:paraId="7FFB548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38" name="Rectangle 15738"/>
                        <wps:cNvSpPr/>
                        <wps:spPr>
                          <a:xfrm>
                            <a:off x="838454" y="1037024"/>
                            <a:ext cx="745907" cy="200226"/>
                          </a:xfrm>
                          <a:prstGeom prst="rect">
                            <a:avLst/>
                          </a:prstGeom>
                          <a:ln>
                            <a:noFill/>
                          </a:ln>
                        </wps:spPr>
                        <wps:txbx>
                          <w:txbxContent>
                            <w:p w14:paraId="34A3D5C6" w14:textId="77777777" w:rsidR="00761C32" w:rsidRDefault="00000000">
                              <w:r>
                                <w:rPr>
                                  <w:rFonts w:ascii="Microsoft YaHei UI" w:eastAsia="Microsoft YaHei UI" w:hAnsi="Microsoft YaHei UI" w:cs="Microsoft YaHei UI"/>
                                </w:rPr>
                                <w:t>修改权限</w:t>
                              </w:r>
                            </w:p>
                          </w:txbxContent>
                        </wps:txbx>
                        <wps:bodyPr horzOverflow="overflow" vert="horz" lIns="0" tIns="0" rIns="0" bIns="0" rtlCol="0">
                          <a:noAutofit/>
                        </wps:bodyPr>
                      </wps:wsp>
                      <wps:wsp>
                        <wps:cNvPr id="15739" name="Rectangle 15739"/>
                        <wps:cNvSpPr/>
                        <wps:spPr>
                          <a:xfrm>
                            <a:off x="1434338" y="1043664"/>
                            <a:ext cx="3576063" cy="181104"/>
                          </a:xfrm>
                          <a:prstGeom prst="rect">
                            <a:avLst/>
                          </a:prstGeom>
                          <a:ln>
                            <a:noFill/>
                          </a:ln>
                        </wps:spPr>
                        <wps:txbx>
                          <w:txbxContent>
                            <w:p w14:paraId="7B411C20" w14:textId="77777777" w:rsidR="00761C32" w:rsidRDefault="00000000">
                              <w:proofErr w:type="spellStart"/>
                              <w:r>
                                <w:rPr>
                                  <w:rFonts w:ascii="Tahoma" w:eastAsia="Tahoma" w:hAnsi="Tahoma" w:cs="Tahoma"/>
                                </w:rPr>
                                <w:t>chmod</w:t>
                              </w:r>
                              <w:proofErr w:type="spellEnd"/>
                              <w:r>
                                <w:rPr>
                                  <w:rFonts w:ascii="Tahoma" w:eastAsia="Tahoma" w:hAnsi="Tahoma" w:cs="Tahoma"/>
                                </w:rPr>
                                <w:t xml:space="preserve"> 777 /etc/keepalived/haproxy_chk.sh</w:t>
                              </w:r>
                            </w:p>
                          </w:txbxContent>
                        </wps:txbx>
                        <wps:bodyPr horzOverflow="overflow" vert="horz" lIns="0" tIns="0" rIns="0" bIns="0" rtlCol="0">
                          <a:noAutofit/>
                        </wps:bodyPr>
                      </wps:wsp>
                      <wps:wsp>
                        <wps:cNvPr id="15740" name="Rectangle 15740"/>
                        <wps:cNvSpPr/>
                        <wps:spPr>
                          <a:xfrm>
                            <a:off x="4121785" y="1043664"/>
                            <a:ext cx="58367" cy="181104"/>
                          </a:xfrm>
                          <a:prstGeom prst="rect">
                            <a:avLst/>
                          </a:prstGeom>
                          <a:ln>
                            <a:noFill/>
                          </a:ln>
                        </wps:spPr>
                        <wps:txbx>
                          <w:txbxContent>
                            <w:p w14:paraId="5093318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41" name="Rectangle 15741"/>
                        <wps:cNvSpPr/>
                        <wps:spPr>
                          <a:xfrm>
                            <a:off x="571805" y="1410948"/>
                            <a:ext cx="157849" cy="181104"/>
                          </a:xfrm>
                          <a:prstGeom prst="rect">
                            <a:avLst/>
                          </a:prstGeom>
                          <a:ln>
                            <a:noFill/>
                          </a:ln>
                        </wps:spPr>
                        <wps:txbx>
                          <w:txbxContent>
                            <w:p w14:paraId="0A3802F2" w14:textId="77777777" w:rsidR="00761C32" w:rsidRDefault="00000000">
                              <w:r>
                                <w:rPr>
                                  <w:rFonts w:ascii="Tahoma" w:eastAsia="Tahoma" w:hAnsi="Tahoma" w:cs="Tahoma"/>
                                </w:rPr>
                                <w:t>5.</w:t>
                              </w:r>
                            </w:p>
                          </w:txbxContent>
                        </wps:txbx>
                        <wps:bodyPr horzOverflow="overflow" vert="horz" lIns="0" tIns="0" rIns="0" bIns="0" rtlCol="0">
                          <a:noAutofit/>
                        </wps:bodyPr>
                      </wps:wsp>
                      <wps:wsp>
                        <wps:cNvPr id="15742" name="Rectangle 15742"/>
                        <wps:cNvSpPr/>
                        <wps:spPr>
                          <a:xfrm>
                            <a:off x="690677" y="1404307"/>
                            <a:ext cx="372953" cy="200226"/>
                          </a:xfrm>
                          <a:prstGeom prst="rect">
                            <a:avLst/>
                          </a:prstGeom>
                          <a:ln>
                            <a:noFill/>
                          </a:ln>
                        </wps:spPr>
                        <wps:txbx>
                          <w:txbxContent>
                            <w:p w14:paraId="211F572E" w14:textId="77777777" w:rsidR="00761C32" w:rsidRDefault="00000000">
                              <w:r>
                                <w:rPr>
                                  <w:rFonts w:ascii="Microsoft YaHei UI" w:eastAsia="Microsoft YaHei UI" w:hAnsi="Microsoft YaHei UI" w:cs="Microsoft YaHei UI"/>
                                </w:rPr>
                                <w:t>启动</w:t>
                              </w:r>
                            </w:p>
                          </w:txbxContent>
                        </wps:txbx>
                        <wps:bodyPr horzOverflow="overflow" vert="horz" lIns="0" tIns="0" rIns="0" bIns="0" rtlCol="0">
                          <a:noAutofit/>
                        </wps:bodyPr>
                      </wps:wsp>
                      <wps:wsp>
                        <wps:cNvPr id="15743" name="Rectangle 15743"/>
                        <wps:cNvSpPr/>
                        <wps:spPr>
                          <a:xfrm>
                            <a:off x="1006094" y="1410948"/>
                            <a:ext cx="764554" cy="181104"/>
                          </a:xfrm>
                          <a:prstGeom prst="rect">
                            <a:avLst/>
                          </a:prstGeom>
                          <a:ln>
                            <a:noFill/>
                          </a:ln>
                        </wps:spPr>
                        <wps:txbx>
                          <w:txbxContent>
                            <w:p w14:paraId="68EE9AB8" w14:textId="77777777" w:rsidR="00761C32" w:rsidRDefault="00000000">
                              <w:r>
                                <w:rPr>
                                  <w:rFonts w:ascii="Tahoma" w:eastAsia="Tahoma" w:hAnsi="Tahoma" w:cs="Tahoma"/>
                                </w:rPr>
                                <w:t>keepalive</w:t>
                              </w:r>
                            </w:p>
                          </w:txbxContent>
                        </wps:txbx>
                        <wps:bodyPr horzOverflow="overflow" vert="horz" lIns="0" tIns="0" rIns="0" bIns="0" rtlCol="0">
                          <a:noAutofit/>
                        </wps:bodyPr>
                      </wps:wsp>
                      <wps:wsp>
                        <wps:cNvPr id="15744" name="Rectangle 15744"/>
                        <wps:cNvSpPr/>
                        <wps:spPr>
                          <a:xfrm>
                            <a:off x="1614170" y="1404307"/>
                            <a:ext cx="372953" cy="200226"/>
                          </a:xfrm>
                          <a:prstGeom prst="rect">
                            <a:avLst/>
                          </a:prstGeom>
                          <a:ln>
                            <a:noFill/>
                          </a:ln>
                        </wps:spPr>
                        <wps:txbx>
                          <w:txbxContent>
                            <w:p w14:paraId="6B1503AA" w14:textId="77777777" w:rsidR="00761C32" w:rsidRDefault="00000000">
                              <w:r>
                                <w:rPr>
                                  <w:rFonts w:ascii="Microsoft YaHei UI" w:eastAsia="Microsoft YaHei UI" w:hAnsi="Microsoft YaHei UI" w:cs="Microsoft YaHei UI"/>
                                </w:rPr>
                                <w:t>命令</w:t>
                              </w:r>
                            </w:p>
                          </w:txbxContent>
                        </wps:txbx>
                        <wps:bodyPr horzOverflow="overflow" vert="horz" lIns="0" tIns="0" rIns="0" bIns="0" rtlCol="0">
                          <a:noAutofit/>
                        </wps:bodyPr>
                      </wps:wsp>
                      <wps:wsp>
                        <wps:cNvPr id="101279" name="Rectangle 101279"/>
                        <wps:cNvSpPr/>
                        <wps:spPr>
                          <a:xfrm>
                            <a:off x="1894586" y="1410948"/>
                            <a:ext cx="71421" cy="181104"/>
                          </a:xfrm>
                          <a:prstGeom prst="rect">
                            <a:avLst/>
                          </a:prstGeom>
                          <a:ln>
                            <a:noFill/>
                          </a:ln>
                        </wps:spPr>
                        <wps:txbx>
                          <w:txbxContent>
                            <w:p w14:paraId="002BB27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1280" name="Rectangle 101280"/>
                        <wps:cNvSpPr/>
                        <wps:spPr>
                          <a:xfrm>
                            <a:off x="2251696" y="1410948"/>
                            <a:ext cx="101816" cy="181104"/>
                          </a:xfrm>
                          <a:prstGeom prst="rect">
                            <a:avLst/>
                          </a:prstGeom>
                          <a:ln>
                            <a:noFill/>
                          </a:ln>
                        </wps:spPr>
                        <wps:txbx>
                          <w:txbxContent>
                            <w:p w14:paraId="2C7665FA"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01281" name="Rectangle 101281"/>
                        <wps:cNvSpPr/>
                        <wps:spPr>
                          <a:xfrm>
                            <a:off x="1948286" y="1410948"/>
                            <a:ext cx="403536" cy="181104"/>
                          </a:xfrm>
                          <a:prstGeom prst="rect">
                            <a:avLst/>
                          </a:prstGeom>
                          <a:ln>
                            <a:noFill/>
                          </a:ln>
                        </wps:spPr>
                        <wps:txbx>
                          <w:txbxContent>
                            <w:p w14:paraId="1F217599" w14:textId="77777777" w:rsidR="00761C32" w:rsidRDefault="00000000">
                              <w:r>
                                <w:rPr>
                                  <w:rFonts w:ascii="Tahoma" w:eastAsia="Tahoma" w:hAnsi="Tahoma" w:cs="Tahoma"/>
                                </w:rPr>
                                <w:t>node</w:t>
                              </w:r>
                            </w:p>
                          </w:txbxContent>
                        </wps:txbx>
                        <wps:bodyPr horzOverflow="overflow" vert="horz" lIns="0" tIns="0" rIns="0" bIns="0" rtlCol="0">
                          <a:noAutofit/>
                        </wps:bodyPr>
                      </wps:wsp>
                      <wps:wsp>
                        <wps:cNvPr id="15746" name="Rectangle 15746"/>
                        <wps:cNvSpPr/>
                        <wps:spPr>
                          <a:xfrm>
                            <a:off x="2362835" y="1404307"/>
                            <a:ext cx="186477" cy="200226"/>
                          </a:xfrm>
                          <a:prstGeom prst="rect">
                            <a:avLst/>
                          </a:prstGeom>
                          <a:ln>
                            <a:noFill/>
                          </a:ln>
                        </wps:spPr>
                        <wps:txbx>
                          <w:txbxContent>
                            <w:p w14:paraId="31BFFD49" w14:textId="77777777" w:rsidR="00761C32" w:rsidRDefault="00000000">
                              <w:r>
                                <w:rPr>
                                  <w:rFonts w:ascii="Microsoft YaHei UI" w:eastAsia="Microsoft YaHei UI" w:hAnsi="Microsoft YaHei UI" w:cs="Microsoft YaHei UI"/>
                                </w:rPr>
                                <w:t>和</w:t>
                              </w:r>
                            </w:p>
                          </w:txbxContent>
                        </wps:txbx>
                        <wps:bodyPr horzOverflow="overflow" vert="horz" lIns="0" tIns="0" rIns="0" bIns="0" rtlCol="0">
                          <a:noAutofit/>
                        </wps:bodyPr>
                      </wps:wsp>
                      <wps:wsp>
                        <wps:cNvPr id="15747" name="Rectangle 15747"/>
                        <wps:cNvSpPr/>
                        <wps:spPr>
                          <a:xfrm>
                            <a:off x="2538095" y="1410948"/>
                            <a:ext cx="507590" cy="181104"/>
                          </a:xfrm>
                          <a:prstGeom prst="rect">
                            <a:avLst/>
                          </a:prstGeom>
                          <a:ln>
                            <a:noFill/>
                          </a:ln>
                        </wps:spPr>
                        <wps:txbx>
                          <w:txbxContent>
                            <w:p w14:paraId="08592398" w14:textId="77777777" w:rsidR="00761C32" w:rsidRDefault="00000000">
                              <w:r>
                                <w:rPr>
                                  <w:rFonts w:ascii="Tahoma" w:eastAsia="Tahoma" w:hAnsi="Tahoma" w:cs="Tahoma"/>
                                </w:rPr>
                                <w:t>node2</w:t>
                              </w:r>
                            </w:p>
                          </w:txbxContent>
                        </wps:txbx>
                        <wps:bodyPr horzOverflow="overflow" vert="horz" lIns="0" tIns="0" rIns="0" bIns="0" rtlCol="0">
                          <a:noAutofit/>
                        </wps:bodyPr>
                      </wps:wsp>
                      <wps:wsp>
                        <wps:cNvPr id="15748" name="Rectangle 15748"/>
                        <wps:cNvSpPr/>
                        <wps:spPr>
                          <a:xfrm>
                            <a:off x="2954147" y="1404307"/>
                            <a:ext cx="372953" cy="200226"/>
                          </a:xfrm>
                          <a:prstGeom prst="rect">
                            <a:avLst/>
                          </a:prstGeom>
                          <a:ln>
                            <a:noFill/>
                          </a:ln>
                        </wps:spPr>
                        <wps:txbx>
                          <w:txbxContent>
                            <w:p w14:paraId="33E377E2" w14:textId="77777777" w:rsidR="00761C32" w:rsidRDefault="00000000">
                              <w:r>
                                <w:rPr>
                                  <w:rFonts w:ascii="Microsoft YaHei UI" w:eastAsia="Microsoft YaHei UI" w:hAnsi="Microsoft YaHei UI" w:cs="Microsoft YaHei UI"/>
                                </w:rPr>
                                <w:t>启动</w:t>
                              </w:r>
                            </w:p>
                          </w:txbxContent>
                        </wps:txbx>
                        <wps:bodyPr horzOverflow="overflow" vert="horz" lIns="0" tIns="0" rIns="0" bIns="0" rtlCol="0">
                          <a:noAutofit/>
                        </wps:bodyPr>
                      </wps:wsp>
                      <wps:wsp>
                        <wps:cNvPr id="15749" name="Rectangle 15749"/>
                        <wps:cNvSpPr/>
                        <wps:spPr>
                          <a:xfrm>
                            <a:off x="3234563" y="1410948"/>
                            <a:ext cx="71421" cy="181104"/>
                          </a:xfrm>
                          <a:prstGeom prst="rect">
                            <a:avLst/>
                          </a:prstGeom>
                          <a:ln>
                            <a:noFill/>
                          </a:ln>
                        </wps:spPr>
                        <wps:txbx>
                          <w:txbxContent>
                            <w:p w14:paraId="5C5FE06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750" name="Rectangle 15750"/>
                        <wps:cNvSpPr/>
                        <wps:spPr>
                          <a:xfrm>
                            <a:off x="3286379" y="1410948"/>
                            <a:ext cx="58367" cy="181104"/>
                          </a:xfrm>
                          <a:prstGeom prst="rect">
                            <a:avLst/>
                          </a:prstGeom>
                          <a:ln>
                            <a:noFill/>
                          </a:ln>
                        </wps:spPr>
                        <wps:txbx>
                          <w:txbxContent>
                            <w:p w14:paraId="1FB054D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51" name="Rectangle 15751"/>
                        <wps:cNvSpPr/>
                        <wps:spPr>
                          <a:xfrm>
                            <a:off x="571805" y="1740132"/>
                            <a:ext cx="58367" cy="181104"/>
                          </a:xfrm>
                          <a:prstGeom prst="rect">
                            <a:avLst/>
                          </a:prstGeom>
                          <a:ln>
                            <a:noFill/>
                          </a:ln>
                        </wps:spPr>
                        <wps:txbx>
                          <w:txbxContent>
                            <w:p w14:paraId="115CA97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52" name="Rectangle 15752"/>
                        <wps:cNvSpPr/>
                        <wps:spPr>
                          <a:xfrm>
                            <a:off x="838454" y="1740132"/>
                            <a:ext cx="2119307" cy="181104"/>
                          </a:xfrm>
                          <a:prstGeom prst="rect">
                            <a:avLst/>
                          </a:prstGeom>
                          <a:ln>
                            <a:noFill/>
                          </a:ln>
                        </wps:spPr>
                        <wps:txbx>
                          <w:txbxContent>
                            <w:p w14:paraId="26F0CE7A" w14:textId="77777777" w:rsidR="00761C32" w:rsidRDefault="00000000">
                              <w:proofErr w:type="spellStart"/>
                              <w:r>
                                <w:rPr>
                                  <w:rFonts w:ascii="Tahoma" w:eastAsia="Tahoma" w:hAnsi="Tahoma" w:cs="Tahoma"/>
                                </w:rPr>
                                <w:t>systemctl</w:t>
                              </w:r>
                              <w:proofErr w:type="spellEnd"/>
                              <w:r>
                                <w:rPr>
                                  <w:rFonts w:ascii="Tahoma" w:eastAsia="Tahoma" w:hAnsi="Tahoma" w:cs="Tahoma"/>
                                </w:rPr>
                                <w:t xml:space="preserve"> start </w:t>
                              </w:r>
                              <w:proofErr w:type="spellStart"/>
                              <w:r>
                                <w:rPr>
                                  <w:rFonts w:ascii="Tahoma" w:eastAsia="Tahoma" w:hAnsi="Tahoma" w:cs="Tahoma"/>
                                </w:rPr>
                                <w:t>keepalived</w:t>
                              </w:r>
                              <w:proofErr w:type="spellEnd"/>
                            </w:p>
                          </w:txbxContent>
                        </wps:txbx>
                        <wps:bodyPr horzOverflow="overflow" vert="horz" lIns="0" tIns="0" rIns="0" bIns="0" rtlCol="0">
                          <a:noAutofit/>
                        </wps:bodyPr>
                      </wps:wsp>
                      <wps:wsp>
                        <wps:cNvPr id="15753" name="Rectangle 15753"/>
                        <wps:cNvSpPr/>
                        <wps:spPr>
                          <a:xfrm>
                            <a:off x="2432939" y="1740132"/>
                            <a:ext cx="58367" cy="181104"/>
                          </a:xfrm>
                          <a:prstGeom prst="rect">
                            <a:avLst/>
                          </a:prstGeom>
                          <a:ln>
                            <a:noFill/>
                          </a:ln>
                        </wps:spPr>
                        <wps:txbx>
                          <w:txbxContent>
                            <w:p w14:paraId="1F5A084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54" name="Rectangle 15754"/>
                        <wps:cNvSpPr/>
                        <wps:spPr>
                          <a:xfrm>
                            <a:off x="571805" y="2072745"/>
                            <a:ext cx="157849" cy="181104"/>
                          </a:xfrm>
                          <a:prstGeom prst="rect">
                            <a:avLst/>
                          </a:prstGeom>
                          <a:ln>
                            <a:noFill/>
                          </a:ln>
                        </wps:spPr>
                        <wps:txbx>
                          <w:txbxContent>
                            <w:p w14:paraId="216EA3EC" w14:textId="77777777" w:rsidR="00761C32" w:rsidRDefault="00000000">
                              <w:r>
                                <w:rPr>
                                  <w:rFonts w:ascii="Tahoma" w:eastAsia="Tahoma" w:hAnsi="Tahoma" w:cs="Tahoma"/>
                                </w:rPr>
                                <w:t>6.</w:t>
                              </w:r>
                            </w:p>
                          </w:txbxContent>
                        </wps:txbx>
                        <wps:bodyPr horzOverflow="overflow" vert="horz" lIns="0" tIns="0" rIns="0" bIns="0" rtlCol="0">
                          <a:noAutofit/>
                        </wps:bodyPr>
                      </wps:wsp>
                      <wps:wsp>
                        <wps:cNvPr id="15755" name="Rectangle 15755"/>
                        <wps:cNvSpPr/>
                        <wps:spPr>
                          <a:xfrm>
                            <a:off x="690677" y="2066104"/>
                            <a:ext cx="372953" cy="200226"/>
                          </a:xfrm>
                          <a:prstGeom prst="rect">
                            <a:avLst/>
                          </a:prstGeom>
                          <a:ln>
                            <a:noFill/>
                          </a:ln>
                        </wps:spPr>
                        <wps:txbx>
                          <w:txbxContent>
                            <w:p w14:paraId="2DD51CC9" w14:textId="77777777" w:rsidR="00761C32" w:rsidRDefault="00000000">
                              <w:r>
                                <w:rPr>
                                  <w:rFonts w:ascii="Microsoft YaHei UI" w:eastAsia="Microsoft YaHei UI" w:hAnsi="Microsoft YaHei UI" w:cs="Microsoft YaHei UI"/>
                                </w:rPr>
                                <w:t>观察</w:t>
                              </w:r>
                            </w:p>
                          </w:txbxContent>
                        </wps:txbx>
                        <wps:bodyPr horzOverflow="overflow" vert="horz" lIns="0" tIns="0" rIns="0" bIns="0" rtlCol="0">
                          <a:noAutofit/>
                        </wps:bodyPr>
                      </wps:wsp>
                      <wps:wsp>
                        <wps:cNvPr id="15756" name="Rectangle 15756"/>
                        <wps:cNvSpPr/>
                        <wps:spPr>
                          <a:xfrm>
                            <a:off x="1006094" y="2072745"/>
                            <a:ext cx="884086" cy="181104"/>
                          </a:xfrm>
                          <a:prstGeom prst="rect">
                            <a:avLst/>
                          </a:prstGeom>
                          <a:ln>
                            <a:noFill/>
                          </a:ln>
                        </wps:spPr>
                        <wps:txbx>
                          <w:txbxContent>
                            <w:p w14:paraId="0D0106FB" w14:textId="77777777" w:rsidR="00761C32" w:rsidRDefault="00000000">
                              <w:proofErr w:type="spellStart"/>
                              <w:r>
                                <w:rPr>
                                  <w:rFonts w:ascii="Tahoma" w:eastAsia="Tahoma" w:hAnsi="Tahoma" w:cs="Tahoma"/>
                                </w:rPr>
                                <w:t>Keepalived</w:t>
                              </w:r>
                              <w:proofErr w:type="spellEnd"/>
                            </w:p>
                          </w:txbxContent>
                        </wps:txbx>
                        <wps:bodyPr horzOverflow="overflow" vert="horz" lIns="0" tIns="0" rIns="0" bIns="0" rtlCol="0">
                          <a:noAutofit/>
                        </wps:bodyPr>
                      </wps:wsp>
                      <wps:wsp>
                        <wps:cNvPr id="15757" name="Rectangle 15757"/>
                        <wps:cNvSpPr/>
                        <wps:spPr>
                          <a:xfrm>
                            <a:off x="1704086" y="2066104"/>
                            <a:ext cx="559430" cy="200226"/>
                          </a:xfrm>
                          <a:prstGeom prst="rect">
                            <a:avLst/>
                          </a:prstGeom>
                          <a:ln>
                            <a:noFill/>
                          </a:ln>
                        </wps:spPr>
                        <wps:txbx>
                          <w:txbxContent>
                            <w:p w14:paraId="679F9302" w14:textId="77777777" w:rsidR="00761C32" w:rsidRDefault="00000000">
                              <w:r>
                                <w:rPr>
                                  <w:rFonts w:ascii="Microsoft YaHei UI" w:eastAsia="Microsoft YaHei UI" w:hAnsi="Microsoft YaHei UI" w:cs="Microsoft YaHei UI"/>
                                </w:rPr>
                                <w:t>的日志</w:t>
                              </w:r>
                            </w:p>
                          </w:txbxContent>
                        </wps:txbx>
                        <wps:bodyPr horzOverflow="overflow" vert="horz" lIns="0" tIns="0" rIns="0" bIns="0" rtlCol="0">
                          <a:noAutofit/>
                        </wps:bodyPr>
                      </wps:wsp>
                      <wps:wsp>
                        <wps:cNvPr id="15758" name="Rectangle 15758"/>
                        <wps:cNvSpPr/>
                        <wps:spPr>
                          <a:xfrm>
                            <a:off x="2123567" y="2072745"/>
                            <a:ext cx="58367" cy="181104"/>
                          </a:xfrm>
                          <a:prstGeom prst="rect">
                            <a:avLst/>
                          </a:prstGeom>
                          <a:ln>
                            <a:noFill/>
                          </a:ln>
                        </wps:spPr>
                        <wps:txbx>
                          <w:txbxContent>
                            <w:p w14:paraId="412A029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59" name="Rectangle 15759"/>
                        <wps:cNvSpPr/>
                        <wps:spPr>
                          <a:xfrm>
                            <a:off x="571805" y="2403453"/>
                            <a:ext cx="58367" cy="181104"/>
                          </a:xfrm>
                          <a:prstGeom prst="rect">
                            <a:avLst/>
                          </a:prstGeom>
                          <a:ln>
                            <a:noFill/>
                          </a:ln>
                        </wps:spPr>
                        <wps:txbx>
                          <w:txbxContent>
                            <w:p w14:paraId="0C56AFC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60" name="Rectangle 15760"/>
                        <wps:cNvSpPr/>
                        <wps:spPr>
                          <a:xfrm>
                            <a:off x="838454" y="2403453"/>
                            <a:ext cx="303957" cy="181104"/>
                          </a:xfrm>
                          <a:prstGeom prst="rect">
                            <a:avLst/>
                          </a:prstGeom>
                          <a:ln>
                            <a:noFill/>
                          </a:ln>
                        </wps:spPr>
                        <wps:txbx>
                          <w:txbxContent>
                            <w:p w14:paraId="3225FC5F" w14:textId="77777777" w:rsidR="00761C32" w:rsidRDefault="00000000">
                              <w:r>
                                <w:rPr>
                                  <w:rFonts w:ascii="Tahoma" w:eastAsia="Tahoma" w:hAnsi="Tahoma" w:cs="Tahoma"/>
                                </w:rPr>
                                <w:t xml:space="preserve">tail </w:t>
                              </w:r>
                            </w:p>
                          </w:txbxContent>
                        </wps:txbx>
                        <wps:bodyPr horzOverflow="overflow" vert="horz" lIns="0" tIns="0" rIns="0" bIns="0" rtlCol="0">
                          <a:noAutofit/>
                        </wps:bodyPr>
                      </wps:wsp>
                      <wps:wsp>
                        <wps:cNvPr id="15761" name="Rectangle 15761"/>
                        <wps:cNvSpPr/>
                        <wps:spPr>
                          <a:xfrm>
                            <a:off x="1067054" y="2403453"/>
                            <a:ext cx="67691" cy="181104"/>
                          </a:xfrm>
                          <a:prstGeom prst="rect">
                            <a:avLst/>
                          </a:prstGeom>
                          <a:ln>
                            <a:noFill/>
                          </a:ln>
                        </wps:spPr>
                        <wps:txbx>
                          <w:txbxContent>
                            <w:p w14:paraId="69339B6F"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762" name="Rectangle 15762"/>
                        <wps:cNvSpPr/>
                        <wps:spPr>
                          <a:xfrm>
                            <a:off x="1117346" y="2403453"/>
                            <a:ext cx="1692089" cy="181104"/>
                          </a:xfrm>
                          <a:prstGeom prst="rect">
                            <a:avLst/>
                          </a:prstGeom>
                          <a:ln>
                            <a:noFill/>
                          </a:ln>
                        </wps:spPr>
                        <wps:txbx>
                          <w:txbxContent>
                            <w:p w14:paraId="2E94CB61" w14:textId="77777777" w:rsidR="00761C32" w:rsidRDefault="00000000">
                              <w:r>
                                <w:rPr>
                                  <w:rFonts w:ascii="Tahoma" w:eastAsia="Tahoma" w:hAnsi="Tahoma" w:cs="Tahoma"/>
                                </w:rPr>
                                <w:t xml:space="preserve">f /var/log/messages </w:t>
                              </w:r>
                            </w:p>
                          </w:txbxContent>
                        </wps:txbx>
                        <wps:bodyPr horzOverflow="overflow" vert="horz" lIns="0" tIns="0" rIns="0" bIns="0" rtlCol="0">
                          <a:noAutofit/>
                        </wps:bodyPr>
                      </wps:wsp>
                      <wps:wsp>
                        <wps:cNvPr id="15763" name="Rectangle 15763"/>
                        <wps:cNvSpPr/>
                        <wps:spPr>
                          <a:xfrm>
                            <a:off x="2388743" y="2403453"/>
                            <a:ext cx="67691" cy="181104"/>
                          </a:xfrm>
                          <a:prstGeom prst="rect">
                            <a:avLst/>
                          </a:prstGeom>
                          <a:ln>
                            <a:noFill/>
                          </a:ln>
                        </wps:spPr>
                        <wps:txbx>
                          <w:txbxContent>
                            <w:p w14:paraId="620BDD1D"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764" name="Rectangle 15764"/>
                        <wps:cNvSpPr/>
                        <wps:spPr>
                          <a:xfrm>
                            <a:off x="2439035" y="2403453"/>
                            <a:ext cx="467124" cy="181104"/>
                          </a:xfrm>
                          <a:prstGeom prst="rect">
                            <a:avLst/>
                          </a:prstGeom>
                          <a:ln>
                            <a:noFill/>
                          </a:ln>
                        </wps:spPr>
                        <wps:txbx>
                          <w:txbxContent>
                            <w:p w14:paraId="2216F752" w14:textId="77777777" w:rsidR="00761C32" w:rsidRDefault="00000000">
                              <w:r>
                                <w:rPr>
                                  <w:rFonts w:ascii="Tahoma" w:eastAsia="Tahoma" w:hAnsi="Tahoma" w:cs="Tahoma"/>
                                </w:rPr>
                                <w:t>n 200</w:t>
                              </w:r>
                            </w:p>
                          </w:txbxContent>
                        </wps:txbx>
                        <wps:bodyPr horzOverflow="overflow" vert="horz" lIns="0" tIns="0" rIns="0" bIns="0" rtlCol="0">
                          <a:noAutofit/>
                        </wps:bodyPr>
                      </wps:wsp>
                      <wps:wsp>
                        <wps:cNvPr id="15765" name="Rectangle 15765"/>
                        <wps:cNvSpPr/>
                        <wps:spPr>
                          <a:xfrm>
                            <a:off x="2789555" y="2403453"/>
                            <a:ext cx="58367" cy="181104"/>
                          </a:xfrm>
                          <a:prstGeom prst="rect">
                            <a:avLst/>
                          </a:prstGeom>
                          <a:ln>
                            <a:noFill/>
                          </a:ln>
                        </wps:spPr>
                        <wps:txbx>
                          <w:txbxContent>
                            <w:p w14:paraId="2B8BC9D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66" name="Rectangle 15766"/>
                        <wps:cNvSpPr/>
                        <wps:spPr>
                          <a:xfrm>
                            <a:off x="571805" y="2735685"/>
                            <a:ext cx="157849" cy="181104"/>
                          </a:xfrm>
                          <a:prstGeom prst="rect">
                            <a:avLst/>
                          </a:prstGeom>
                          <a:ln>
                            <a:noFill/>
                          </a:ln>
                        </wps:spPr>
                        <wps:txbx>
                          <w:txbxContent>
                            <w:p w14:paraId="6ADC0EE1" w14:textId="77777777" w:rsidR="00761C32" w:rsidRDefault="00000000">
                              <w:r>
                                <w:rPr>
                                  <w:rFonts w:ascii="Tahoma" w:eastAsia="Tahoma" w:hAnsi="Tahoma" w:cs="Tahoma"/>
                                </w:rPr>
                                <w:t>7.</w:t>
                              </w:r>
                            </w:p>
                          </w:txbxContent>
                        </wps:txbx>
                        <wps:bodyPr horzOverflow="overflow" vert="horz" lIns="0" tIns="0" rIns="0" bIns="0" rtlCol="0">
                          <a:noAutofit/>
                        </wps:bodyPr>
                      </wps:wsp>
                      <wps:wsp>
                        <wps:cNvPr id="15767" name="Rectangle 15767"/>
                        <wps:cNvSpPr/>
                        <wps:spPr>
                          <a:xfrm>
                            <a:off x="690677" y="2729044"/>
                            <a:ext cx="1301234" cy="200226"/>
                          </a:xfrm>
                          <a:prstGeom prst="rect">
                            <a:avLst/>
                          </a:prstGeom>
                          <a:ln>
                            <a:noFill/>
                          </a:ln>
                        </wps:spPr>
                        <wps:txbx>
                          <w:txbxContent>
                            <w:p w14:paraId="38C3F00F" w14:textId="77777777" w:rsidR="00761C32" w:rsidRDefault="00000000">
                              <w:r>
                                <w:rPr>
                                  <w:rFonts w:ascii="Microsoft YaHei UI" w:eastAsia="Microsoft YaHei UI" w:hAnsi="Microsoft YaHei UI" w:cs="Microsoft YaHei UI"/>
                                </w:rPr>
                                <w:t>观察最新添加的</w:t>
                              </w:r>
                            </w:p>
                          </w:txbxContent>
                        </wps:txbx>
                        <wps:bodyPr horzOverflow="overflow" vert="horz" lIns="0" tIns="0" rIns="0" bIns="0" rtlCol="0">
                          <a:noAutofit/>
                        </wps:bodyPr>
                      </wps:wsp>
                      <wps:wsp>
                        <wps:cNvPr id="15768" name="Rectangle 15768"/>
                        <wps:cNvSpPr/>
                        <wps:spPr>
                          <a:xfrm>
                            <a:off x="1704086" y="2735685"/>
                            <a:ext cx="238690" cy="181104"/>
                          </a:xfrm>
                          <a:prstGeom prst="rect">
                            <a:avLst/>
                          </a:prstGeom>
                          <a:ln>
                            <a:noFill/>
                          </a:ln>
                        </wps:spPr>
                        <wps:txbx>
                          <w:txbxContent>
                            <w:p w14:paraId="751B2707" w14:textId="77777777" w:rsidR="00761C32" w:rsidRDefault="00000000">
                              <w:proofErr w:type="spellStart"/>
                              <w:r>
                                <w:rPr>
                                  <w:rFonts w:ascii="Tahoma" w:eastAsia="Tahoma" w:hAnsi="Tahoma" w:cs="Tahoma"/>
                                </w:rPr>
                                <w:t>vip</w:t>
                              </w:r>
                              <w:proofErr w:type="spellEnd"/>
                            </w:p>
                          </w:txbxContent>
                        </wps:txbx>
                        <wps:bodyPr horzOverflow="overflow" vert="horz" lIns="0" tIns="0" rIns="0" bIns="0" rtlCol="0">
                          <a:noAutofit/>
                        </wps:bodyPr>
                      </wps:wsp>
                      <wps:wsp>
                        <wps:cNvPr id="15769" name="Rectangle 15769"/>
                        <wps:cNvSpPr/>
                        <wps:spPr>
                          <a:xfrm>
                            <a:off x="1882394" y="2735685"/>
                            <a:ext cx="58367" cy="181104"/>
                          </a:xfrm>
                          <a:prstGeom prst="rect">
                            <a:avLst/>
                          </a:prstGeom>
                          <a:ln>
                            <a:noFill/>
                          </a:ln>
                        </wps:spPr>
                        <wps:txbx>
                          <w:txbxContent>
                            <w:p w14:paraId="1D05C21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70" name="Rectangle 15770"/>
                        <wps:cNvSpPr/>
                        <wps:spPr>
                          <a:xfrm>
                            <a:off x="571805" y="3064869"/>
                            <a:ext cx="58367" cy="181104"/>
                          </a:xfrm>
                          <a:prstGeom prst="rect">
                            <a:avLst/>
                          </a:prstGeom>
                          <a:ln>
                            <a:noFill/>
                          </a:ln>
                        </wps:spPr>
                        <wps:txbx>
                          <w:txbxContent>
                            <w:p w14:paraId="32A5A9F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71" name="Rectangle 15771"/>
                        <wps:cNvSpPr/>
                        <wps:spPr>
                          <a:xfrm>
                            <a:off x="838454" y="3064869"/>
                            <a:ext cx="991869" cy="181104"/>
                          </a:xfrm>
                          <a:prstGeom prst="rect">
                            <a:avLst/>
                          </a:prstGeom>
                          <a:ln>
                            <a:noFill/>
                          </a:ln>
                        </wps:spPr>
                        <wps:txbx>
                          <w:txbxContent>
                            <w:p w14:paraId="6CA50020" w14:textId="77777777" w:rsidR="00761C32" w:rsidRDefault="00000000">
                              <w:proofErr w:type="spellStart"/>
                              <w:r>
                                <w:rPr>
                                  <w:rFonts w:ascii="Tahoma" w:eastAsia="Tahoma" w:hAnsi="Tahoma" w:cs="Tahoma"/>
                                </w:rPr>
                                <w:t>ip</w:t>
                              </w:r>
                              <w:proofErr w:type="spellEnd"/>
                              <w:r>
                                <w:rPr>
                                  <w:rFonts w:ascii="Tahoma" w:eastAsia="Tahoma" w:hAnsi="Tahoma" w:cs="Tahoma"/>
                                </w:rPr>
                                <w:t xml:space="preserve"> add show</w:t>
                              </w:r>
                            </w:p>
                          </w:txbxContent>
                        </wps:txbx>
                        <wps:bodyPr horzOverflow="overflow" vert="horz" lIns="0" tIns="0" rIns="0" bIns="0" rtlCol="0">
                          <a:noAutofit/>
                        </wps:bodyPr>
                      </wps:wsp>
                      <wps:wsp>
                        <wps:cNvPr id="15772" name="Rectangle 15772"/>
                        <wps:cNvSpPr/>
                        <wps:spPr>
                          <a:xfrm>
                            <a:off x="1582166" y="3064869"/>
                            <a:ext cx="58367" cy="181104"/>
                          </a:xfrm>
                          <a:prstGeom prst="rect">
                            <a:avLst/>
                          </a:prstGeom>
                          <a:ln>
                            <a:noFill/>
                          </a:ln>
                        </wps:spPr>
                        <wps:txbx>
                          <w:txbxContent>
                            <w:p w14:paraId="2F71326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01288" name="Rectangle 101288"/>
                        <wps:cNvSpPr/>
                        <wps:spPr>
                          <a:xfrm>
                            <a:off x="648358" y="3397101"/>
                            <a:ext cx="462089" cy="181105"/>
                          </a:xfrm>
                          <a:prstGeom prst="rect">
                            <a:avLst/>
                          </a:prstGeom>
                          <a:ln>
                            <a:noFill/>
                          </a:ln>
                        </wps:spPr>
                        <wps:txbx>
                          <w:txbxContent>
                            <w:p w14:paraId="4DD9CDA1" w14:textId="77777777" w:rsidR="00761C32" w:rsidRDefault="00000000">
                              <w:r>
                                <w:rPr>
                                  <w:rFonts w:ascii="Tahoma" w:eastAsia="Tahoma" w:hAnsi="Tahoma" w:cs="Tahoma"/>
                                </w:rPr>
                                <w:t>.node</w:t>
                              </w:r>
                            </w:p>
                          </w:txbxContent>
                        </wps:txbx>
                        <wps:bodyPr horzOverflow="overflow" vert="horz" lIns="0" tIns="0" rIns="0" bIns="0" rtlCol="0">
                          <a:noAutofit/>
                        </wps:bodyPr>
                      </wps:wsp>
                      <wps:wsp>
                        <wps:cNvPr id="101285" name="Rectangle 101285"/>
                        <wps:cNvSpPr/>
                        <wps:spPr>
                          <a:xfrm>
                            <a:off x="571805" y="3397101"/>
                            <a:ext cx="101816" cy="181105"/>
                          </a:xfrm>
                          <a:prstGeom prst="rect">
                            <a:avLst/>
                          </a:prstGeom>
                          <a:ln>
                            <a:noFill/>
                          </a:ln>
                        </wps:spPr>
                        <wps:txbx>
                          <w:txbxContent>
                            <w:p w14:paraId="560777C7" w14:textId="77777777" w:rsidR="00761C32" w:rsidRDefault="00000000">
                              <w:r>
                                <w:rPr>
                                  <w:rFonts w:ascii="Tahoma" w:eastAsia="Tahoma" w:hAnsi="Tahoma" w:cs="Tahoma"/>
                                </w:rPr>
                                <w:t>8</w:t>
                              </w:r>
                            </w:p>
                          </w:txbxContent>
                        </wps:txbx>
                        <wps:bodyPr horzOverflow="overflow" vert="horz" lIns="0" tIns="0" rIns="0" bIns="0" rtlCol="0">
                          <a:noAutofit/>
                        </wps:bodyPr>
                      </wps:wsp>
                      <wps:wsp>
                        <wps:cNvPr id="101286" name="Rectangle 101286"/>
                        <wps:cNvSpPr/>
                        <wps:spPr>
                          <a:xfrm>
                            <a:off x="995794" y="3397101"/>
                            <a:ext cx="101816" cy="181105"/>
                          </a:xfrm>
                          <a:prstGeom prst="rect">
                            <a:avLst/>
                          </a:prstGeom>
                          <a:ln>
                            <a:noFill/>
                          </a:ln>
                        </wps:spPr>
                        <wps:txbx>
                          <w:txbxContent>
                            <w:p w14:paraId="29F3D0F1"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5774" name="Rectangle 15774"/>
                        <wps:cNvSpPr/>
                        <wps:spPr>
                          <a:xfrm>
                            <a:off x="1106678" y="3390460"/>
                            <a:ext cx="372953" cy="200225"/>
                          </a:xfrm>
                          <a:prstGeom prst="rect">
                            <a:avLst/>
                          </a:prstGeom>
                          <a:ln>
                            <a:noFill/>
                          </a:ln>
                        </wps:spPr>
                        <wps:txbx>
                          <w:txbxContent>
                            <w:p w14:paraId="61AA97B4" w14:textId="77777777" w:rsidR="00761C32" w:rsidRDefault="00000000">
                              <w:r>
                                <w:rPr>
                                  <w:rFonts w:ascii="Microsoft YaHei UI" w:eastAsia="Microsoft YaHei UI" w:hAnsi="Microsoft YaHei UI" w:cs="Microsoft YaHei UI"/>
                                </w:rPr>
                                <w:t>模拟</w:t>
                              </w:r>
                            </w:p>
                          </w:txbxContent>
                        </wps:txbx>
                        <wps:bodyPr horzOverflow="overflow" vert="horz" lIns="0" tIns="0" rIns="0" bIns="0" rtlCol="0">
                          <a:noAutofit/>
                        </wps:bodyPr>
                      </wps:wsp>
                      <wps:wsp>
                        <wps:cNvPr id="15775" name="Rectangle 15775"/>
                        <wps:cNvSpPr/>
                        <wps:spPr>
                          <a:xfrm>
                            <a:off x="1422146" y="3397101"/>
                            <a:ext cx="865625" cy="181105"/>
                          </a:xfrm>
                          <a:prstGeom prst="rect">
                            <a:avLst/>
                          </a:prstGeom>
                          <a:ln>
                            <a:noFill/>
                          </a:ln>
                        </wps:spPr>
                        <wps:txbx>
                          <w:txbxContent>
                            <w:p w14:paraId="308C2295" w14:textId="77777777" w:rsidR="00761C32" w:rsidRDefault="00000000">
                              <w:proofErr w:type="spellStart"/>
                              <w:r>
                                <w:rPr>
                                  <w:rFonts w:ascii="Tahoma" w:eastAsia="Tahoma" w:hAnsi="Tahoma" w:cs="Tahoma"/>
                                </w:rPr>
                                <w:t>keepalived</w:t>
                              </w:r>
                              <w:proofErr w:type="spellEnd"/>
                            </w:p>
                          </w:txbxContent>
                        </wps:txbx>
                        <wps:bodyPr horzOverflow="overflow" vert="horz" lIns="0" tIns="0" rIns="0" bIns="0" rtlCol="0">
                          <a:noAutofit/>
                        </wps:bodyPr>
                      </wps:wsp>
                      <wps:wsp>
                        <wps:cNvPr id="15776" name="Rectangle 15776"/>
                        <wps:cNvSpPr/>
                        <wps:spPr>
                          <a:xfrm>
                            <a:off x="2106803" y="3390460"/>
                            <a:ext cx="745907" cy="200225"/>
                          </a:xfrm>
                          <a:prstGeom prst="rect">
                            <a:avLst/>
                          </a:prstGeom>
                          <a:ln>
                            <a:noFill/>
                          </a:ln>
                        </wps:spPr>
                        <wps:txbx>
                          <w:txbxContent>
                            <w:p w14:paraId="1F2459A6" w14:textId="77777777" w:rsidR="00761C32" w:rsidRDefault="00000000">
                              <w:r>
                                <w:rPr>
                                  <w:rFonts w:ascii="Microsoft YaHei UI" w:eastAsia="Microsoft YaHei UI" w:hAnsi="Microsoft YaHei UI" w:cs="Microsoft YaHei UI"/>
                                </w:rPr>
                                <w:t>关闭状态</w:t>
                              </w:r>
                            </w:p>
                          </w:txbxContent>
                        </wps:txbx>
                        <wps:bodyPr horzOverflow="overflow" vert="horz" lIns="0" tIns="0" rIns="0" bIns="0" rtlCol="0">
                          <a:noAutofit/>
                        </wps:bodyPr>
                      </wps:wsp>
                      <wps:wsp>
                        <wps:cNvPr id="15777" name="Rectangle 15777"/>
                        <wps:cNvSpPr/>
                        <wps:spPr>
                          <a:xfrm>
                            <a:off x="2666111" y="3397101"/>
                            <a:ext cx="58367" cy="181105"/>
                          </a:xfrm>
                          <a:prstGeom prst="rect">
                            <a:avLst/>
                          </a:prstGeom>
                          <a:ln>
                            <a:noFill/>
                          </a:ln>
                        </wps:spPr>
                        <wps:txbx>
                          <w:txbxContent>
                            <w:p w14:paraId="3FBEE5D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78" name="Rectangle 15778"/>
                        <wps:cNvSpPr/>
                        <wps:spPr>
                          <a:xfrm>
                            <a:off x="571805" y="3727809"/>
                            <a:ext cx="58367" cy="181105"/>
                          </a:xfrm>
                          <a:prstGeom prst="rect">
                            <a:avLst/>
                          </a:prstGeom>
                          <a:ln>
                            <a:noFill/>
                          </a:ln>
                        </wps:spPr>
                        <wps:txbx>
                          <w:txbxContent>
                            <w:p w14:paraId="023CCD4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79" name="Rectangle 15779"/>
                        <wps:cNvSpPr/>
                        <wps:spPr>
                          <a:xfrm>
                            <a:off x="838454" y="3727809"/>
                            <a:ext cx="2246857" cy="181105"/>
                          </a:xfrm>
                          <a:prstGeom prst="rect">
                            <a:avLst/>
                          </a:prstGeom>
                          <a:ln>
                            <a:noFill/>
                          </a:ln>
                        </wps:spPr>
                        <wps:txbx>
                          <w:txbxContent>
                            <w:p w14:paraId="6AE33DFA" w14:textId="77777777" w:rsidR="00761C32" w:rsidRDefault="00000000">
                              <w:proofErr w:type="spellStart"/>
                              <w:r>
                                <w:rPr>
                                  <w:rFonts w:ascii="Tahoma" w:eastAsia="Tahoma" w:hAnsi="Tahoma" w:cs="Tahoma"/>
                                </w:rPr>
                                <w:t>systemctl</w:t>
                              </w:r>
                              <w:proofErr w:type="spellEnd"/>
                              <w:r>
                                <w:rPr>
                                  <w:rFonts w:ascii="Tahoma" w:eastAsia="Tahoma" w:hAnsi="Tahoma" w:cs="Tahoma"/>
                                </w:rPr>
                                <w:t xml:space="preserve"> stop </w:t>
                              </w:r>
                              <w:proofErr w:type="spellStart"/>
                              <w:r>
                                <w:rPr>
                                  <w:rFonts w:ascii="Tahoma" w:eastAsia="Tahoma" w:hAnsi="Tahoma" w:cs="Tahoma"/>
                                </w:rPr>
                                <w:t>keepalived</w:t>
                              </w:r>
                              <w:proofErr w:type="spellEnd"/>
                              <w:r>
                                <w:rPr>
                                  <w:rFonts w:ascii="Tahoma" w:eastAsia="Tahoma" w:hAnsi="Tahoma" w:cs="Tahoma"/>
                                </w:rPr>
                                <w:t xml:space="preserve">  </w:t>
                              </w:r>
                            </w:p>
                          </w:txbxContent>
                        </wps:txbx>
                        <wps:bodyPr horzOverflow="overflow" vert="horz" lIns="0" tIns="0" rIns="0" bIns="0" rtlCol="0">
                          <a:noAutofit/>
                        </wps:bodyPr>
                      </wps:wsp>
                      <wps:wsp>
                        <wps:cNvPr id="15780" name="Rectangle 15780"/>
                        <wps:cNvSpPr/>
                        <wps:spPr>
                          <a:xfrm>
                            <a:off x="2553335" y="3727809"/>
                            <a:ext cx="58367" cy="181105"/>
                          </a:xfrm>
                          <a:prstGeom prst="rect">
                            <a:avLst/>
                          </a:prstGeom>
                          <a:ln>
                            <a:noFill/>
                          </a:ln>
                        </wps:spPr>
                        <wps:txbx>
                          <w:txbxContent>
                            <w:p w14:paraId="2B19B39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781" name="Rectangle 15781"/>
                        <wps:cNvSpPr/>
                        <wps:spPr>
                          <a:xfrm>
                            <a:off x="571805" y="4060041"/>
                            <a:ext cx="157849" cy="181105"/>
                          </a:xfrm>
                          <a:prstGeom prst="rect">
                            <a:avLst/>
                          </a:prstGeom>
                          <a:ln>
                            <a:noFill/>
                          </a:ln>
                        </wps:spPr>
                        <wps:txbx>
                          <w:txbxContent>
                            <w:p w14:paraId="2AA36A38" w14:textId="77777777" w:rsidR="00761C32" w:rsidRDefault="00000000">
                              <w:r>
                                <w:rPr>
                                  <w:rFonts w:ascii="Tahoma" w:eastAsia="Tahoma" w:hAnsi="Tahoma" w:cs="Tahoma"/>
                                </w:rPr>
                                <w:t>9.</w:t>
                              </w:r>
                            </w:p>
                          </w:txbxContent>
                        </wps:txbx>
                        <wps:bodyPr horzOverflow="overflow" vert="horz" lIns="0" tIns="0" rIns="0" bIns="0" rtlCol="0">
                          <a:noAutofit/>
                        </wps:bodyPr>
                      </wps:wsp>
                      <wps:wsp>
                        <wps:cNvPr id="15782" name="Rectangle 15782"/>
                        <wps:cNvSpPr/>
                        <wps:spPr>
                          <a:xfrm>
                            <a:off x="690677" y="4053400"/>
                            <a:ext cx="372953" cy="200225"/>
                          </a:xfrm>
                          <a:prstGeom prst="rect">
                            <a:avLst/>
                          </a:prstGeom>
                          <a:ln>
                            <a:noFill/>
                          </a:ln>
                        </wps:spPr>
                        <wps:txbx>
                          <w:txbxContent>
                            <w:p w14:paraId="4A766BF3" w14:textId="77777777" w:rsidR="00761C32" w:rsidRDefault="00000000">
                              <w:r>
                                <w:rPr>
                                  <w:rFonts w:ascii="Microsoft YaHei UI" w:eastAsia="Microsoft YaHei UI" w:hAnsi="Microsoft YaHei UI" w:cs="Microsoft YaHei UI"/>
                                </w:rPr>
                                <w:t>使用</w:t>
                              </w:r>
                            </w:p>
                          </w:txbxContent>
                        </wps:txbx>
                        <wps:bodyPr horzOverflow="overflow" vert="horz" lIns="0" tIns="0" rIns="0" bIns="0" rtlCol="0">
                          <a:noAutofit/>
                        </wps:bodyPr>
                      </wps:wsp>
                      <wps:wsp>
                        <wps:cNvPr id="15783" name="Rectangle 15783"/>
                        <wps:cNvSpPr/>
                        <wps:spPr>
                          <a:xfrm>
                            <a:off x="1006094" y="4060041"/>
                            <a:ext cx="236825" cy="181105"/>
                          </a:xfrm>
                          <a:prstGeom prst="rect">
                            <a:avLst/>
                          </a:prstGeom>
                          <a:ln>
                            <a:noFill/>
                          </a:ln>
                        </wps:spPr>
                        <wps:txbx>
                          <w:txbxContent>
                            <w:p w14:paraId="062A5A83" w14:textId="77777777" w:rsidR="00761C32" w:rsidRDefault="00000000">
                              <w:proofErr w:type="spellStart"/>
                              <w:r>
                                <w:rPr>
                                  <w:rFonts w:ascii="Tahoma" w:eastAsia="Tahoma" w:hAnsi="Tahoma" w:cs="Tahoma"/>
                                </w:rPr>
                                <w:t>vip</w:t>
                              </w:r>
                              <w:proofErr w:type="spellEnd"/>
                            </w:p>
                          </w:txbxContent>
                        </wps:txbx>
                        <wps:bodyPr horzOverflow="overflow" vert="horz" lIns="0" tIns="0" rIns="0" bIns="0" rtlCol="0">
                          <a:noAutofit/>
                        </wps:bodyPr>
                      </wps:wsp>
                      <wps:wsp>
                        <wps:cNvPr id="15784" name="Rectangle 15784"/>
                        <wps:cNvSpPr/>
                        <wps:spPr>
                          <a:xfrm>
                            <a:off x="1219454" y="4053400"/>
                            <a:ext cx="930332" cy="200225"/>
                          </a:xfrm>
                          <a:prstGeom prst="rect">
                            <a:avLst/>
                          </a:prstGeom>
                          <a:ln>
                            <a:noFill/>
                          </a:ln>
                        </wps:spPr>
                        <wps:txbx>
                          <w:txbxContent>
                            <w:p w14:paraId="04EAFFAB" w14:textId="77777777" w:rsidR="00761C32" w:rsidRDefault="00000000">
                              <w:r>
                                <w:rPr>
                                  <w:rFonts w:ascii="Microsoft YaHei UI" w:eastAsia="Microsoft YaHei UI" w:hAnsi="Microsoft YaHei UI" w:cs="Microsoft YaHei UI"/>
                                </w:rPr>
                                <w:t>地址来访问</w:t>
                              </w:r>
                            </w:p>
                          </w:txbxContent>
                        </wps:txbx>
                        <wps:bodyPr horzOverflow="overflow" vert="horz" lIns="0" tIns="0" rIns="0" bIns="0" rtlCol="0">
                          <a:noAutofit/>
                        </wps:bodyPr>
                      </wps:wsp>
                      <wps:wsp>
                        <wps:cNvPr id="15785" name="Rectangle 15785"/>
                        <wps:cNvSpPr/>
                        <wps:spPr>
                          <a:xfrm>
                            <a:off x="1954022" y="4060041"/>
                            <a:ext cx="733413" cy="181105"/>
                          </a:xfrm>
                          <a:prstGeom prst="rect">
                            <a:avLst/>
                          </a:prstGeom>
                          <a:ln>
                            <a:noFill/>
                          </a:ln>
                        </wps:spPr>
                        <wps:txbx>
                          <w:txbxContent>
                            <w:p w14:paraId="463AE554" w14:textId="77777777" w:rsidR="00761C32" w:rsidRDefault="00000000">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15786" name="Rectangle 15786"/>
                        <wps:cNvSpPr/>
                        <wps:spPr>
                          <a:xfrm>
                            <a:off x="2539619" y="4053400"/>
                            <a:ext cx="372953" cy="200225"/>
                          </a:xfrm>
                          <a:prstGeom prst="rect">
                            <a:avLst/>
                          </a:prstGeom>
                          <a:ln>
                            <a:noFill/>
                          </a:ln>
                        </wps:spPr>
                        <wps:txbx>
                          <w:txbxContent>
                            <w:p w14:paraId="34F08A1A" w14:textId="77777777" w:rsidR="00761C32" w:rsidRDefault="00000000">
                              <w:r>
                                <w:rPr>
                                  <w:rFonts w:ascii="Microsoft YaHei UI" w:eastAsia="Microsoft YaHei UI" w:hAnsi="Microsoft YaHei UI" w:cs="Microsoft YaHei UI"/>
                                </w:rPr>
                                <w:t>集群</w:t>
                              </w:r>
                            </w:p>
                          </w:txbxContent>
                        </wps:txbx>
                        <wps:bodyPr horzOverflow="overflow" vert="horz" lIns="0" tIns="0" rIns="0" bIns="0" rtlCol="0">
                          <a:noAutofit/>
                        </wps:bodyPr>
                      </wps:wsp>
                      <wps:wsp>
                        <wps:cNvPr id="15787" name="Rectangle 15787"/>
                        <wps:cNvSpPr/>
                        <wps:spPr>
                          <a:xfrm>
                            <a:off x="2818511" y="4060041"/>
                            <a:ext cx="58367" cy="181105"/>
                          </a:xfrm>
                          <a:prstGeom prst="rect">
                            <a:avLst/>
                          </a:prstGeom>
                          <a:ln>
                            <a:noFill/>
                          </a:ln>
                        </wps:spPr>
                        <wps:txbx>
                          <w:txbxContent>
                            <w:p w14:paraId="0742F65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753" name="Shape 113753"/>
                        <wps:cNvSpPr/>
                        <wps:spPr>
                          <a:xfrm>
                            <a:off x="500177" y="0"/>
                            <a:ext cx="9144" cy="4356481"/>
                          </a:xfrm>
                          <a:custGeom>
                            <a:avLst/>
                            <a:gdLst/>
                            <a:ahLst/>
                            <a:cxnLst/>
                            <a:rect l="0" t="0" r="0" b="0"/>
                            <a:pathLst>
                              <a:path w="9144" h="4356481">
                                <a:moveTo>
                                  <a:pt x="0" y="0"/>
                                </a:moveTo>
                                <a:lnTo>
                                  <a:pt x="9144" y="0"/>
                                </a:lnTo>
                                <a:lnTo>
                                  <a:pt x="9144" y="4356481"/>
                                </a:lnTo>
                                <a:lnTo>
                                  <a:pt x="0" y="4356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54" name="Shape 113754"/>
                        <wps:cNvSpPr/>
                        <wps:spPr>
                          <a:xfrm>
                            <a:off x="500177" y="43564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55" name="Shape 113755"/>
                        <wps:cNvSpPr/>
                        <wps:spPr>
                          <a:xfrm>
                            <a:off x="506273" y="4356481"/>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56" name="Shape 113756"/>
                        <wps:cNvSpPr/>
                        <wps:spPr>
                          <a:xfrm>
                            <a:off x="6374638" y="0"/>
                            <a:ext cx="9144" cy="4356481"/>
                          </a:xfrm>
                          <a:custGeom>
                            <a:avLst/>
                            <a:gdLst/>
                            <a:ahLst/>
                            <a:cxnLst/>
                            <a:rect l="0" t="0" r="0" b="0"/>
                            <a:pathLst>
                              <a:path w="9144" h="4356481">
                                <a:moveTo>
                                  <a:pt x="0" y="0"/>
                                </a:moveTo>
                                <a:lnTo>
                                  <a:pt x="9144" y="0"/>
                                </a:lnTo>
                                <a:lnTo>
                                  <a:pt x="9144" y="4356481"/>
                                </a:lnTo>
                                <a:lnTo>
                                  <a:pt x="0" y="43564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57" name="Shape 113757"/>
                        <wps:cNvSpPr/>
                        <wps:spPr>
                          <a:xfrm>
                            <a:off x="6374638" y="43564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01" name="Rectangle 15801"/>
                        <wps:cNvSpPr/>
                        <wps:spPr>
                          <a:xfrm>
                            <a:off x="0" y="4703397"/>
                            <a:ext cx="599923" cy="300582"/>
                          </a:xfrm>
                          <a:prstGeom prst="rect">
                            <a:avLst/>
                          </a:prstGeom>
                          <a:ln>
                            <a:noFill/>
                          </a:ln>
                        </wps:spPr>
                        <wps:txbx>
                          <w:txbxContent>
                            <w:p w14:paraId="79A795BA" w14:textId="77777777" w:rsidR="00761C32" w:rsidRDefault="00000000">
                              <w:r>
                                <w:rPr>
                                  <w:rFonts w:ascii="Arial" w:eastAsia="Arial" w:hAnsi="Arial" w:cs="Arial"/>
                                  <w:b/>
                                  <w:sz w:val="32"/>
                                </w:rPr>
                                <w:t>10.4.</w:t>
                              </w:r>
                            </w:p>
                          </w:txbxContent>
                        </wps:txbx>
                        <wps:bodyPr horzOverflow="overflow" vert="horz" lIns="0" tIns="0" rIns="0" bIns="0" rtlCol="0">
                          <a:noAutofit/>
                        </wps:bodyPr>
                      </wps:wsp>
                      <wps:wsp>
                        <wps:cNvPr id="15802" name="Rectangle 15802"/>
                        <wps:cNvSpPr/>
                        <wps:spPr>
                          <a:xfrm>
                            <a:off x="452933" y="4703397"/>
                            <a:ext cx="74898" cy="300582"/>
                          </a:xfrm>
                          <a:prstGeom prst="rect">
                            <a:avLst/>
                          </a:prstGeom>
                          <a:ln>
                            <a:noFill/>
                          </a:ln>
                        </wps:spPr>
                        <wps:txbx>
                          <w:txbxContent>
                            <w:p w14:paraId="73115955"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5803" name="Rectangle 15803"/>
                        <wps:cNvSpPr/>
                        <wps:spPr>
                          <a:xfrm>
                            <a:off x="533705" y="4703397"/>
                            <a:ext cx="2731658" cy="300582"/>
                          </a:xfrm>
                          <a:prstGeom prst="rect">
                            <a:avLst/>
                          </a:prstGeom>
                          <a:ln>
                            <a:noFill/>
                          </a:ln>
                        </wps:spPr>
                        <wps:txbx>
                          <w:txbxContent>
                            <w:p w14:paraId="5098464F" w14:textId="77777777" w:rsidR="00761C32" w:rsidRDefault="00000000">
                              <w:r>
                                <w:rPr>
                                  <w:rFonts w:ascii="Arial" w:eastAsia="Arial" w:hAnsi="Arial" w:cs="Arial"/>
                                  <w:b/>
                                  <w:sz w:val="32"/>
                                </w:rPr>
                                <w:t>Federation Exchange</w:t>
                              </w:r>
                            </w:p>
                          </w:txbxContent>
                        </wps:txbx>
                        <wps:bodyPr horzOverflow="overflow" vert="horz" lIns="0" tIns="0" rIns="0" bIns="0" rtlCol="0">
                          <a:noAutofit/>
                        </wps:bodyPr>
                      </wps:wsp>
                      <wps:wsp>
                        <wps:cNvPr id="15804" name="Rectangle 15804"/>
                        <wps:cNvSpPr/>
                        <wps:spPr>
                          <a:xfrm>
                            <a:off x="2589911" y="4703397"/>
                            <a:ext cx="74898" cy="300582"/>
                          </a:xfrm>
                          <a:prstGeom prst="rect">
                            <a:avLst/>
                          </a:prstGeom>
                          <a:ln>
                            <a:noFill/>
                          </a:ln>
                        </wps:spPr>
                        <wps:txbx>
                          <w:txbxContent>
                            <w:p w14:paraId="0A4867E1"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01295" name="Rectangle 101295"/>
                        <wps:cNvSpPr/>
                        <wps:spPr>
                          <a:xfrm>
                            <a:off x="320400" y="5727551"/>
                            <a:ext cx="528848" cy="181105"/>
                          </a:xfrm>
                          <a:prstGeom prst="rect">
                            <a:avLst/>
                          </a:prstGeom>
                          <a:ln>
                            <a:noFill/>
                          </a:ln>
                        </wps:spPr>
                        <wps:txbx>
                          <w:txbxContent>
                            <w:p w14:paraId="3D0E60CB"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101292" name="Rectangle 101292"/>
                        <wps:cNvSpPr/>
                        <wps:spPr>
                          <a:xfrm>
                            <a:off x="266700" y="5727551"/>
                            <a:ext cx="71421" cy="181105"/>
                          </a:xfrm>
                          <a:prstGeom prst="rect">
                            <a:avLst/>
                          </a:prstGeom>
                          <a:ln>
                            <a:noFill/>
                          </a:ln>
                        </wps:spPr>
                        <wps:txbx>
                          <w:txbxContent>
                            <w:p w14:paraId="129C04AB"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10" name="Rectangle 15810"/>
                        <wps:cNvSpPr/>
                        <wps:spPr>
                          <a:xfrm>
                            <a:off x="753161" y="5720911"/>
                            <a:ext cx="372953" cy="200225"/>
                          </a:xfrm>
                          <a:prstGeom prst="rect">
                            <a:avLst/>
                          </a:prstGeom>
                          <a:ln>
                            <a:noFill/>
                          </a:ln>
                        </wps:spPr>
                        <wps:txbx>
                          <w:txbxContent>
                            <w:p w14:paraId="7116FBC4" w14:textId="77777777" w:rsidR="00761C32" w:rsidRDefault="00000000">
                              <w:r>
                                <w:rPr>
                                  <w:rFonts w:ascii="Microsoft YaHei UI" w:eastAsia="Microsoft YaHei UI" w:hAnsi="Microsoft YaHei UI" w:cs="Microsoft YaHei UI"/>
                                </w:rPr>
                                <w:t>北京</w:t>
                              </w:r>
                            </w:p>
                          </w:txbxContent>
                        </wps:txbx>
                        <wps:bodyPr horzOverflow="overflow" vert="horz" lIns="0" tIns="0" rIns="0" bIns="0" rtlCol="0">
                          <a:noAutofit/>
                        </wps:bodyPr>
                      </wps:wsp>
                      <wps:wsp>
                        <wps:cNvPr id="15811" name="Rectangle 15811"/>
                        <wps:cNvSpPr/>
                        <wps:spPr>
                          <a:xfrm>
                            <a:off x="1033526" y="5727551"/>
                            <a:ext cx="71421" cy="181105"/>
                          </a:xfrm>
                          <a:prstGeom prst="rect">
                            <a:avLst/>
                          </a:prstGeom>
                          <a:ln>
                            <a:noFill/>
                          </a:ln>
                        </wps:spPr>
                        <wps:txbx>
                          <w:txbxContent>
                            <w:p w14:paraId="4AB5C05F"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12" name="Rectangle 15812"/>
                        <wps:cNvSpPr/>
                        <wps:spPr>
                          <a:xfrm>
                            <a:off x="1086866" y="5720911"/>
                            <a:ext cx="186477" cy="200225"/>
                          </a:xfrm>
                          <a:prstGeom prst="rect">
                            <a:avLst/>
                          </a:prstGeom>
                          <a:ln>
                            <a:noFill/>
                          </a:ln>
                        </wps:spPr>
                        <wps:txbx>
                          <w:txbxContent>
                            <w:p w14:paraId="13B9C910"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01299" name="Rectangle 101299"/>
                        <wps:cNvSpPr/>
                        <wps:spPr>
                          <a:xfrm>
                            <a:off x="1278951" y="5727551"/>
                            <a:ext cx="529594" cy="181105"/>
                          </a:xfrm>
                          <a:prstGeom prst="rect">
                            <a:avLst/>
                          </a:prstGeom>
                          <a:ln>
                            <a:noFill/>
                          </a:ln>
                        </wps:spPr>
                        <wps:txbx>
                          <w:txbxContent>
                            <w:p w14:paraId="4E5C42B6"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101298" name="Rectangle 101298"/>
                        <wps:cNvSpPr/>
                        <wps:spPr>
                          <a:xfrm>
                            <a:off x="1227074" y="5727551"/>
                            <a:ext cx="71421" cy="181105"/>
                          </a:xfrm>
                          <a:prstGeom prst="rect">
                            <a:avLst/>
                          </a:prstGeom>
                          <a:ln>
                            <a:noFill/>
                          </a:ln>
                        </wps:spPr>
                        <wps:txbx>
                          <w:txbxContent>
                            <w:p w14:paraId="51D2D7C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14" name="Rectangle 15814"/>
                        <wps:cNvSpPr/>
                        <wps:spPr>
                          <a:xfrm>
                            <a:off x="1710182" y="5720911"/>
                            <a:ext cx="372953" cy="200225"/>
                          </a:xfrm>
                          <a:prstGeom prst="rect">
                            <a:avLst/>
                          </a:prstGeom>
                          <a:ln>
                            <a:noFill/>
                          </a:ln>
                        </wps:spPr>
                        <wps:txbx>
                          <w:txbxContent>
                            <w:p w14:paraId="2813F0CC" w14:textId="77777777" w:rsidR="00761C32" w:rsidRDefault="00000000">
                              <w:r>
                                <w:rPr>
                                  <w:rFonts w:ascii="Microsoft YaHei UI" w:eastAsia="Microsoft YaHei UI" w:hAnsi="Microsoft YaHei UI" w:cs="Microsoft YaHei UI"/>
                                </w:rPr>
                                <w:t>深圳</w:t>
                              </w:r>
                            </w:p>
                          </w:txbxContent>
                        </wps:txbx>
                        <wps:bodyPr horzOverflow="overflow" vert="horz" lIns="0" tIns="0" rIns="0" bIns="0" rtlCol="0">
                          <a:noAutofit/>
                        </wps:bodyPr>
                      </wps:wsp>
                      <wps:wsp>
                        <wps:cNvPr id="15815" name="Rectangle 15815"/>
                        <wps:cNvSpPr/>
                        <wps:spPr>
                          <a:xfrm>
                            <a:off x="1990598" y="5727551"/>
                            <a:ext cx="71421" cy="181105"/>
                          </a:xfrm>
                          <a:prstGeom prst="rect">
                            <a:avLst/>
                          </a:prstGeom>
                          <a:ln>
                            <a:noFill/>
                          </a:ln>
                        </wps:spPr>
                        <wps:txbx>
                          <w:txbxContent>
                            <w:p w14:paraId="2A2C7C6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16" name="Rectangle 15816"/>
                        <wps:cNvSpPr/>
                        <wps:spPr>
                          <a:xfrm>
                            <a:off x="2043938" y="5720911"/>
                            <a:ext cx="5758213" cy="200225"/>
                          </a:xfrm>
                          <a:prstGeom prst="rect">
                            <a:avLst/>
                          </a:prstGeom>
                          <a:ln>
                            <a:noFill/>
                          </a:ln>
                        </wps:spPr>
                        <wps:txbx>
                          <w:txbxContent>
                            <w:p w14:paraId="283DD3F9" w14:textId="77777777" w:rsidR="00761C32" w:rsidRDefault="00000000">
                              <w:r>
                                <w:rPr>
                                  <w:rFonts w:ascii="Microsoft YaHei UI" w:eastAsia="Microsoft YaHei UI" w:hAnsi="Microsoft YaHei UI" w:cs="Microsoft YaHei UI"/>
                                </w:rPr>
                                <w:t>彼此之间相距甚远，网络延迟是一个不得不面对的问题。有一个在北京</w:t>
                              </w:r>
                            </w:p>
                          </w:txbxContent>
                        </wps:txbx>
                        <wps:bodyPr horzOverflow="overflow" vert="horz" lIns="0" tIns="0" rIns="0" bIns="0" rtlCol="0">
                          <a:noAutofit/>
                        </wps:bodyPr>
                      </wps:wsp>
                      <wps:wsp>
                        <wps:cNvPr id="15817" name="Rectangle 15817"/>
                        <wps:cNvSpPr/>
                        <wps:spPr>
                          <a:xfrm>
                            <a:off x="0" y="5961702"/>
                            <a:ext cx="559430" cy="200226"/>
                          </a:xfrm>
                          <a:prstGeom prst="rect">
                            <a:avLst/>
                          </a:prstGeom>
                          <a:ln>
                            <a:noFill/>
                          </a:ln>
                        </wps:spPr>
                        <wps:txbx>
                          <w:txbxContent>
                            <w:p w14:paraId="1904809A" w14:textId="77777777" w:rsidR="00761C32" w:rsidRDefault="00000000">
                              <w:r>
                                <w:rPr>
                                  <w:rFonts w:ascii="Microsoft YaHei UI" w:eastAsia="Microsoft YaHei UI" w:hAnsi="Microsoft YaHei UI" w:cs="Microsoft YaHei UI"/>
                                </w:rPr>
                                <w:t>的业务</w:t>
                              </w:r>
                            </w:p>
                          </w:txbxContent>
                        </wps:txbx>
                        <wps:bodyPr horzOverflow="overflow" vert="horz" lIns="0" tIns="0" rIns="0" bIns="0" rtlCol="0">
                          <a:noAutofit/>
                        </wps:bodyPr>
                      </wps:wsp>
                      <wps:wsp>
                        <wps:cNvPr id="101301" name="Rectangle 101301"/>
                        <wps:cNvSpPr/>
                        <wps:spPr>
                          <a:xfrm>
                            <a:off x="420929" y="5968343"/>
                            <a:ext cx="71421" cy="181105"/>
                          </a:xfrm>
                          <a:prstGeom prst="rect">
                            <a:avLst/>
                          </a:prstGeom>
                          <a:ln>
                            <a:noFill/>
                          </a:ln>
                        </wps:spPr>
                        <wps:txbx>
                          <w:txbxContent>
                            <w:p w14:paraId="4115C4B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1303" name="Rectangle 101303"/>
                        <wps:cNvSpPr/>
                        <wps:spPr>
                          <a:xfrm>
                            <a:off x="474628" y="5968343"/>
                            <a:ext cx="458919" cy="181105"/>
                          </a:xfrm>
                          <a:prstGeom prst="rect">
                            <a:avLst/>
                          </a:prstGeom>
                          <a:ln>
                            <a:noFill/>
                          </a:ln>
                        </wps:spPr>
                        <wps:txbx>
                          <w:txbxContent>
                            <w:p w14:paraId="632FEE25" w14:textId="77777777" w:rsidR="00761C32" w:rsidRDefault="00000000">
                              <w:r>
                                <w:rPr>
                                  <w:rFonts w:ascii="Tahoma" w:eastAsia="Tahoma" w:hAnsi="Tahoma" w:cs="Tahoma"/>
                                </w:rPr>
                                <w:t>Client</w:t>
                              </w:r>
                            </w:p>
                          </w:txbxContent>
                        </wps:txbx>
                        <wps:bodyPr horzOverflow="overflow" vert="horz" lIns="0" tIns="0" rIns="0" bIns="0" rtlCol="0">
                          <a:noAutofit/>
                        </wps:bodyPr>
                      </wps:wsp>
                      <wps:wsp>
                        <wps:cNvPr id="15819" name="Rectangle 15819"/>
                        <wps:cNvSpPr/>
                        <wps:spPr>
                          <a:xfrm>
                            <a:off x="855218" y="5961702"/>
                            <a:ext cx="370926" cy="200226"/>
                          </a:xfrm>
                          <a:prstGeom prst="rect">
                            <a:avLst/>
                          </a:prstGeom>
                          <a:ln>
                            <a:noFill/>
                          </a:ln>
                        </wps:spPr>
                        <wps:txbx>
                          <w:txbxContent>
                            <w:p w14:paraId="05D37484" w14:textId="77777777" w:rsidR="00761C32" w:rsidRDefault="00000000">
                              <w:r>
                                <w:rPr>
                                  <w:rFonts w:ascii="Microsoft YaHei UI" w:eastAsia="Microsoft YaHei UI" w:hAnsi="Microsoft YaHei UI" w:cs="Microsoft YaHei UI"/>
                                </w:rPr>
                                <w:t>北京</w:t>
                              </w:r>
                            </w:p>
                          </w:txbxContent>
                        </wps:txbx>
                        <wps:bodyPr horzOverflow="overflow" vert="horz" lIns="0" tIns="0" rIns="0" bIns="0" rtlCol="0">
                          <a:noAutofit/>
                        </wps:bodyPr>
                      </wps:wsp>
                      <wps:wsp>
                        <wps:cNvPr id="101311" name="Rectangle 101311"/>
                        <wps:cNvSpPr/>
                        <wps:spPr>
                          <a:xfrm>
                            <a:off x="1134110" y="5968343"/>
                            <a:ext cx="71421" cy="181105"/>
                          </a:xfrm>
                          <a:prstGeom prst="rect">
                            <a:avLst/>
                          </a:prstGeom>
                          <a:ln>
                            <a:noFill/>
                          </a:ln>
                        </wps:spPr>
                        <wps:txbx>
                          <w:txbxContent>
                            <w:p w14:paraId="0318592C"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1312" name="Rectangle 101312"/>
                        <wps:cNvSpPr/>
                        <wps:spPr>
                          <a:xfrm>
                            <a:off x="1187450" y="5968343"/>
                            <a:ext cx="58367" cy="181105"/>
                          </a:xfrm>
                          <a:prstGeom prst="rect">
                            <a:avLst/>
                          </a:prstGeom>
                          <a:ln>
                            <a:noFill/>
                          </a:ln>
                        </wps:spPr>
                        <wps:txbx>
                          <w:txbxContent>
                            <w:p w14:paraId="1D889B5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821" name="Rectangle 15821"/>
                        <wps:cNvSpPr/>
                        <wps:spPr>
                          <a:xfrm>
                            <a:off x="1257554" y="5961702"/>
                            <a:ext cx="743855" cy="200226"/>
                          </a:xfrm>
                          <a:prstGeom prst="rect">
                            <a:avLst/>
                          </a:prstGeom>
                          <a:ln>
                            <a:noFill/>
                          </a:ln>
                        </wps:spPr>
                        <wps:txbx>
                          <w:txbxContent>
                            <w:p w14:paraId="24D28E50" w14:textId="77777777" w:rsidR="00761C32" w:rsidRDefault="00000000">
                              <w:r>
                                <w:rPr>
                                  <w:rFonts w:ascii="Microsoft YaHei UI" w:eastAsia="Microsoft YaHei UI" w:hAnsi="Microsoft YaHei UI" w:cs="Microsoft YaHei UI"/>
                                </w:rPr>
                                <w:t>需要连接</w:t>
                              </w:r>
                            </w:p>
                          </w:txbxContent>
                        </wps:txbx>
                        <wps:bodyPr horzOverflow="overflow" vert="horz" lIns="0" tIns="0" rIns="0" bIns="0" rtlCol="0">
                          <a:noAutofit/>
                        </wps:bodyPr>
                      </wps:wsp>
                      <wps:wsp>
                        <wps:cNvPr id="101306" name="Rectangle 101306"/>
                        <wps:cNvSpPr/>
                        <wps:spPr>
                          <a:xfrm>
                            <a:off x="1870562" y="5968343"/>
                            <a:ext cx="528848" cy="181105"/>
                          </a:xfrm>
                          <a:prstGeom prst="rect">
                            <a:avLst/>
                          </a:prstGeom>
                          <a:ln>
                            <a:noFill/>
                          </a:ln>
                        </wps:spPr>
                        <wps:txbx>
                          <w:txbxContent>
                            <w:p w14:paraId="7106CCC0"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101305" name="Rectangle 101305"/>
                        <wps:cNvSpPr/>
                        <wps:spPr>
                          <a:xfrm>
                            <a:off x="1816862" y="5968343"/>
                            <a:ext cx="71421" cy="181105"/>
                          </a:xfrm>
                          <a:prstGeom prst="rect">
                            <a:avLst/>
                          </a:prstGeom>
                          <a:ln>
                            <a:noFill/>
                          </a:ln>
                        </wps:spPr>
                        <wps:txbx>
                          <w:txbxContent>
                            <w:p w14:paraId="234C024A"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23" name="Rectangle 15823"/>
                        <wps:cNvSpPr/>
                        <wps:spPr>
                          <a:xfrm>
                            <a:off x="2301875" y="5961702"/>
                            <a:ext cx="372953" cy="200226"/>
                          </a:xfrm>
                          <a:prstGeom prst="rect">
                            <a:avLst/>
                          </a:prstGeom>
                          <a:ln>
                            <a:noFill/>
                          </a:ln>
                        </wps:spPr>
                        <wps:txbx>
                          <w:txbxContent>
                            <w:p w14:paraId="4F8610B4" w14:textId="77777777" w:rsidR="00761C32" w:rsidRDefault="00000000">
                              <w:r>
                                <w:rPr>
                                  <w:rFonts w:ascii="Microsoft YaHei UI" w:eastAsia="Microsoft YaHei UI" w:hAnsi="Microsoft YaHei UI" w:cs="Microsoft YaHei UI"/>
                                </w:rPr>
                                <w:t>北京</w:t>
                              </w:r>
                            </w:p>
                          </w:txbxContent>
                        </wps:txbx>
                        <wps:bodyPr horzOverflow="overflow" vert="horz" lIns="0" tIns="0" rIns="0" bIns="0" rtlCol="0">
                          <a:noAutofit/>
                        </wps:bodyPr>
                      </wps:wsp>
                      <wps:wsp>
                        <wps:cNvPr id="15824" name="Rectangle 15824"/>
                        <wps:cNvSpPr/>
                        <wps:spPr>
                          <a:xfrm>
                            <a:off x="2582291" y="5968343"/>
                            <a:ext cx="71421" cy="181105"/>
                          </a:xfrm>
                          <a:prstGeom prst="rect">
                            <a:avLst/>
                          </a:prstGeom>
                          <a:ln>
                            <a:noFill/>
                          </a:ln>
                        </wps:spPr>
                        <wps:txbx>
                          <w:txbxContent>
                            <w:p w14:paraId="3A79510C"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25" name="Rectangle 15825"/>
                        <wps:cNvSpPr/>
                        <wps:spPr>
                          <a:xfrm>
                            <a:off x="2635631" y="5961702"/>
                            <a:ext cx="1424868" cy="200226"/>
                          </a:xfrm>
                          <a:prstGeom prst="rect">
                            <a:avLst/>
                          </a:prstGeom>
                          <a:ln>
                            <a:noFill/>
                          </a:ln>
                        </wps:spPr>
                        <wps:txbx>
                          <w:txbxContent>
                            <w:p w14:paraId="05717932" w14:textId="77777777" w:rsidR="00761C32" w:rsidRDefault="00000000">
                              <w:r>
                                <w:rPr>
                                  <w:rFonts w:ascii="Microsoft YaHei UI" w:eastAsia="Microsoft YaHei UI" w:hAnsi="Microsoft YaHei UI" w:cs="Microsoft YaHei UI"/>
                                </w:rPr>
                                <w:t>，向其中的交换器</w:t>
                              </w:r>
                            </w:p>
                          </w:txbxContent>
                        </wps:txbx>
                        <wps:bodyPr horzOverflow="overflow" vert="horz" lIns="0" tIns="0" rIns="0" bIns="0" rtlCol="0">
                          <a:noAutofit/>
                        </wps:bodyPr>
                      </wps:wsp>
                      <wps:wsp>
                        <wps:cNvPr id="15826" name="Rectangle 15826"/>
                        <wps:cNvSpPr/>
                        <wps:spPr>
                          <a:xfrm>
                            <a:off x="3742055" y="5968343"/>
                            <a:ext cx="892664" cy="181105"/>
                          </a:xfrm>
                          <a:prstGeom prst="rect">
                            <a:avLst/>
                          </a:prstGeom>
                          <a:ln>
                            <a:noFill/>
                          </a:ln>
                        </wps:spPr>
                        <wps:txbx>
                          <w:txbxContent>
                            <w:p w14:paraId="423729E2" w14:textId="77777777" w:rsidR="00761C32" w:rsidRDefault="00000000">
                              <w:proofErr w:type="spellStart"/>
                              <w:r>
                                <w:rPr>
                                  <w:rFonts w:ascii="Tahoma" w:eastAsia="Tahoma" w:hAnsi="Tahoma" w:cs="Tahoma"/>
                                </w:rPr>
                                <w:t>exchangeA</w:t>
                              </w:r>
                              <w:proofErr w:type="spellEnd"/>
                            </w:p>
                          </w:txbxContent>
                        </wps:txbx>
                        <wps:bodyPr horzOverflow="overflow" vert="horz" lIns="0" tIns="0" rIns="0" bIns="0" rtlCol="0">
                          <a:noAutofit/>
                        </wps:bodyPr>
                      </wps:wsp>
                      <wps:wsp>
                        <wps:cNvPr id="15827" name="Rectangle 15827"/>
                        <wps:cNvSpPr/>
                        <wps:spPr>
                          <a:xfrm>
                            <a:off x="4446397" y="5961702"/>
                            <a:ext cx="2730204" cy="200226"/>
                          </a:xfrm>
                          <a:prstGeom prst="rect">
                            <a:avLst/>
                          </a:prstGeom>
                          <a:ln>
                            <a:noFill/>
                          </a:ln>
                        </wps:spPr>
                        <wps:txbx>
                          <w:txbxContent>
                            <w:p w14:paraId="36B12931" w14:textId="77777777" w:rsidR="00761C32" w:rsidRDefault="00000000">
                              <w:r>
                                <w:rPr>
                                  <w:rFonts w:ascii="Microsoft YaHei UI" w:eastAsia="Microsoft YaHei UI" w:hAnsi="Microsoft YaHei UI" w:cs="Microsoft YaHei UI"/>
                                </w:rPr>
                                <w:t>发送消息，此时的网络延迟很小，</w:t>
                              </w:r>
                            </w:p>
                          </w:txbxContent>
                        </wps:txbx>
                        <wps:bodyPr horzOverflow="overflow" vert="horz" lIns="0" tIns="0" rIns="0" bIns="0" rtlCol="0">
                          <a:noAutofit/>
                        </wps:bodyPr>
                      </wps:wsp>
                      <wps:wsp>
                        <wps:cNvPr id="101314" name="Rectangle 101314"/>
                        <wps:cNvSpPr/>
                        <wps:spPr>
                          <a:xfrm>
                            <a:off x="0" y="6207993"/>
                            <a:ext cx="71421" cy="181104"/>
                          </a:xfrm>
                          <a:prstGeom prst="rect">
                            <a:avLst/>
                          </a:prstGeom>
                          <a:ln>
                            <a:noFill/>
                          </a:ln>
                        </wps:spPr>
                        <wps:txbx>
                          <w:txbxContent>
                            <w:p w14:paraId="41C3BE6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1317" name="Rectangle 101317"/>
                        <wps:cNvSpPr/>
                        <wps:spPr>
                          <a:xfrm>
                            <a:off x="53700" y="6207993"/>
                            <a:ext cx="458919" cy="181104"/>
                          </a:xfrm>
                          <a:prstGeom prst="rect">
                            <a:avLst/>
                          </a:prstGeom>
                          <a:ln>
                            <a:noFill/>
                          </a:ln>
                        </wps:spPr>
                        <wps:txbx>
                          <w:txbxContent>
                            <w:p w14:paraId="180E023A" w14:textId="77777777" w:rsidR="00761C32" w:rsidRDefault="00000000">
                              <w:r>
                                <w:rPr>
                                  <w:rFonts w:ascii="Tahoma" w:eastAsia="Tahoma" w:hAnsi="Tahoma" w:cs="Tahoma"/>
                                </w:rPr>
                                <w:t>Client</w:t>
                              </w:r>
                            </w:p>
                          </w:txbxContent>
                        </wps:txbx>
                        <wps:bodyPr horzOverflow="overflow" vert="horz" lIns="0" tIns="0" rIns="0" bIns="0" rtlCol="0">
                          <a:noAutofit/>
                        </wps:bodyPr>
                      </wps:wsp>
                      <wps:wsp>
                        <wps:cNvPr id="15829" name="Rectangle 15829"/>
                        <wps:cNvSpPr/>
                        <wps:spPr>
                          <a:xfrm>
                            <a:off x="434645" y="6201351"/>
                            <a:ext cx="372953" cy="200226"/>
                          </a:xfrm>
                          <a:prstGeom prst="rect">
                            <a:avLst/>
                          </a:prstGeom>
                          <a:ln>
                            <a:noFill/>
                          </a:ln>
                        </wps:spPr>
                        <wps:txbx>
                          <w:txbxContent>
                            <w:p w14:paraId="56B4787B" w14:textId="77777777" w:rsidR="00761C32" w:rsidRDefault="00000000">
                              <w:r>
                                <w:rPr>
                                  <w:rFonts w:ascii="Microsoft YaHei UI" w:eastAsia="Microsoft YaHei UI" w:hAnsi="Microsoft YaHei UI" w:cs="Microsoft YaHei UI"/>
                                </w:rPr>
                                <w:t>北京</w:t>
                              </w:r>
                            </w:p>
                          </w:txbxContent>
                        </wps:txbx>
                        <wps:bodyPr horzOverflow="overflow" vert="horz" lIns="0" tIns="0" rIns="0" bIns="0" rtlCol="0">
                          <a:noAutofit/>
                        </wps:bodyPr>
                      </wps:wsp>
                      <wps:wsp>
                        <wps:cNvPr id="15830" name="Rectangle 15830"/>
                        <wps:cNvSpPr/>
                        <wps:spPr>
                          <a:xfrm>
                            <a:off x="715061" y="6207993"/>
                            <a:ext cx="71421" cy="181104"/>
                          </a:xfrm>
                          <a:prstGeom prst="rect">
                            <a:avLst/>
                          </a:prstGeom>
                          <a:ln>
                            <a:noFill/>
                          </a:ln>
                        </wps:spPr>
                        <wps:txbx>
                          <w:txbxContent>
                            <w:p w14:paraId="7210CB01"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31" name="Rectangle 15831"/>
                        <wps:cNvSpPr/>
                        <wps:spPr>
                          <a:xfrm>
                            <a:off x="768401" y="6201351"/>
                            <a:ext cx="1858613" cy="200226"/>
                          </a:xfrm>
                          <a:prstGeom prst="rect">
                            <a:avLst/>
                          </a:prstGeom>
                          <a:ln>
                            <a:noFill/>
                          </a:ln>
                        </wps:spPr>
                        <wps:txbx>
                          <w:txbxContent>
                            <w:p w14:paraId="4BC706FE" w14:textId="77777777" w:rsidR="00761C32" w:rsidRDefault="00000000">
                              <w:r>
                                <w:rPr>
                                  <w:rFonts w:ascii="Microsoft YaHei UI" w:eastAsia="Microsoft YaHei UI" w:hAnsi="Microsoft YaHei UI" w:cs="Microsoft YaHei UI"/>
                                </w:rPr>
                                <w:t>可以迅速将消息发送至</w:t>
                              </w:r>
                            </w:p>
                          </w:txbxContent>
                        </wps:txbx>
                        <wps:bodyPr horzOverflow="overflow" vert="horz" lIns="0" tIns="0" rIns="0" bIns="0" rtlCol="0">
                          <a:noAutofit/>
                        </wps:bodyPr>
                      </wps:wsp>
                      <wps:wsp>
                        <wps:cNvPr id="15832" name="Rectangle 15832"/>
                        <wps:cNvSpPr/>
                        <wps:spPr>
                          <a:xfrm>
                            <a:off x="2201291" y="6207993"/>
                            <a:ext cx="892664" cy="181104"/>
                          </a:xfrm>
                          <a:prstGeom prst="rect">
                            <a:avLst/>
                          </a:prstGeom>
                          <a:ln>
                            <a:noFill/>
                          </a:ln>
                        </wps:spPr>
                        <wps:txbx>
                          <w:txbxContent>
                            <w:p w14:paraId="74AD3A51" w14:textId="77777777" w:rsidR="00761C32" w:rsidRDefault="00000000">
                              <w:proofErr w:type="spellStart"/>
                              <w:r>
                                <w:rPr>
                                  <w:rFonts w:ascii="Tahoma" w:eastAsia="Tahoma" w:hAnsi="Tahoma" w:cs="Tahoma"/>
                                </w:rPr>
                                <w:t>exchangeA</w:t>
                              </w:r>
                              <w:proofErr w:type="spellEnd"/>
                            </w:p>
                          </w:txbxContent>
                        </wps:txbx>
                        <wps:bodyPr horzOverflow="overflow" vert="horz" lIns="0" tIns="0" rIns="0" bIns="0" rtlCol="0">
                          <a:noAutofit/>
                        </wps:bodyPr>
                      </wps:wsp>
                      <wps:wsp>
                        <wps:cNvPr id="15833" name="Rectangle 15833"/>
                        <wps:cNvSpPr/>
                        <wps:spPr>
                          <a:xfrm>
                            <a:off x="2905379" y="6201351"/>
                            <a:ext cx="1487711" cy="200226"/>
                          </a:xfrm>
                          <a:prstGeom prst="rect">
                            <a:avLst/>
                          </a:prstGeom>
                          <a:ln>
                            <a:noFill/>
                          </a:ln>
                        </wps:spPr>
                        <wps:txbx>
                          <w:txbxContent>
                            <w:p w14:paraId="710E78AF" w14:textId="77777777" w:rsidR="00761C32" w:rsidRDefault="00000000">
                              <w:r>
                                <w:rPr>
                                  <w:rFonts w:ascii="Microsoft YaHei UI" w:eastAsia="Microsoft YaHei UI" w:hAnsi="Microsoft YaHei UI" w:cs="Microsoft YaHei UI"/>
                                </w:rPr>
                                <w:t>中，就算在开启了</w:t>
                              </w:r>
                            </w:p>
                          </w:txbxContent>
                        </wps:txbx>
                        <wps:bodyPr horzOverflow="overflow" vert="horz" lIns="0" tIns="0" rIns="0" bIns="0" rtlCol="0">
                          <a:noAutofit/>
                        </wps:bodyPr>
                      </wps:wsp>
                      <wps:wsp>
                        <wps:cNvPr id="15834" name="Rectangle 15834"/>
                        <wps:cNvSpPr/>
                        <wps:spPr>
                          <a:xfrm>
                            <a:off x="4059301" y="6207993"/>
                            <a:ext cx="1358669" cy="181104"/>
                          </a:xfrm>
                          <a:prstGeom prst="rect">
                            <a:avLst/>
                          </a:prstGeom>
                          <a:ln>
                            <a:noFill/>
                          </a:ln>
                        </wps:spPr>
                        <wps:txbx>
                          <w:txbxContent>
                            <w:p w14:paraId="425C5914" w14:textId="77777777" w:rsidR="00761C32" w:rsidRDefault="00000000">
                              <w:proofErr w:type="spellStart"/>
                              <w:r>
                                <w:rPr>
                                  <w:rFonts w:ascii="Tahoma" w:eastAsia="Tahoma" w:hAnsi="Tahoma" w:cs="Tahoma"/>
                                </w:rPr>
                                <w:t>publisherconfirm</w:t>
                              </w:r>
                              <w:proofErr w:type="spellEnd"/>
                            </w:p>
                          </w:txbxContent>
                        </wps:txbx>
                        <wps:bodyPr horzOverflow="overflow" vert="horz" lIns="0" tIns="0" rIns="0" bIns="0" rtlCol="0">
                          <a:noAutofit/>
                        </wps:bodyPr>
                      </wps:wsp>
                      <wps:wsp>
                        <wps:cNvPr id="15835" name="Rectangle 15835"/>
                        <wps:cNvSpPr/>
                        <wps:spPr>
                          <a:xfrm>
                            <a:off x="5115433" y="6201351"/>
                            <a:ext cx="1676239" cy="200226"/>
                          </a:xfrm>
                          <a:prstGeom prst="rect">
                            <a:avLst/>
                          </a:prstGeom>
                          <a:ln>
                            <a:noFill/>
                          </a:ln>
                        </wps:spPr>
                        <wps:txbx>
                          <w:txbxContent>
                            <w:p w14:paraId="76A1D19C" w14:textId="77777777" w:rsidR="00761C32" w:rsidRDefault="00000000">
                              <w:r>
                                <w:rPr>
                                  <w:rFonts w:ascii="Microsoft YaHei UI" w:eastAsia="Microsoft YaHei UI" w:hAnsi="Microsoft YaHei UI" w:cs="Microsoft YaHei UI"/>
                                </w:rPr>
                                <w:t>机制或者事务机制的</w:t>
                              </w:r>
                            </w:p>
                          </w:txbxContent>
                        </wps:txbx>
                        <wps:bodyPr horzOverflow="overflow" vert="horz" lIns="0" tIns="0" rIns="0" bIns="0" rtlCol="0">
                          <a:noAutofit/>
                        </wps:bodyPr>
                      </wps:wsp>
                      <wps:wsp>
                        <wps:cNvPr id="15836" name="Rectangle 15836"/>
                        <wps:cNvSpPr/>
                        <wps:spPr>
                          <a:xfrm>
                            <a:off x="0" y="6440619"/>
                            <a:ext cx="5016408" cy="200226"/>
                          </a:xfrm>
                          <a:prstGeom prst="rect">
                            <a:avLst/>
                          </a:prstGeom>
                          <a:ln>
                            <a:noFill/>
                          </a:ln>
                        </wps:spPr>
                        <wps:txbx>
                          <w:txbxContent>
                            <w:p w14:paraId="691C1AD4" w14:textId="77777777" w:rsidR="00761C32" w:rsidRDefault="00000000">
                              <w:r>
                                <w:rPr>
                                  <w:rFonts w:ascii="Microsoft YaHei UI" w:eastAsia="Microsoft YaHei UI" w:hAnsi="Microsoft YaHei UI" w:cs="Microsoft YaHei UI"/>
                                </w:rPr>
                                <w:t>情况下，也可以迅速收到确认信息。此时又有个在深圳的业务</w:t>
                              </w:r>
                            </w:p>
                          </w:txbxContent>
                        </wps:txbx>
                        <wps:bodyPr horzOverflow="overflow" vert="horz" lIns="0" tIns="0" rIns="0" bIns="0" rtlCol="0">
                          <a:noAutofit/>
                        </wps:bodyPr>
                      </wps:wsp>
                      <wps:wsp>
                        <wps:cNvPr id="101322" name="Rectangle 101322"/>
                        <wps:cNvSpPr/>
                        <wps:spPr>
                          <a:xfrm>
                            <a:off x="3826489" y="6447260"/>
                            <a:ext cx="458919" cy="181104"/>
                          </a:xfrm>
                          <a:prstGeom prst="rect">
                            <a:avLst/>
                          </a:prstGeom>
                          <a:ln>
                            <a:noFill/>
                          </a:ln>
                        </wps:spPr>
                        <wps:txbx>
                          <w:txbxContent>
                            <w:p w14:paraId="46A64CE5" w14:textId="77777777" w:rsidR="00761C32" w:rsidRDefault="00000000">
                              <w:r>
                                <w:rPr>
                                  <w:rFonts w:ascii="Tahoma" w:eastAsia="Tahoma" w:hAnsi="Tahoma" w:cs="Tahoma"/>
                                </w:rPr>
                                <w:t>Client</w:t>
                              </w:r>
                            </w:p>
                          </w:txbxContent>
                        </wps:txbx>
                        <wps:bodyPr horzOverflow="overflow" vert="horz" lIns="0" tIns="0" rIns="0" bIns="0" rtlCol="0">
                          <a:noAutofit/>
                        </wps:bodyPr>
                      </wps:wsp>
                      <wps:wsp>
                        <wps:cNvPr id="101319" name="Rectangle 101319"/>
                        <wps:cNvSpPr/>
                        <wps:spPr>
                          <a:xfrm>
                            <a:off x="3772789" y="6447260"/>
                            <a:ext cx="71421" cy="181104"/>
                          </a:xfrm>
                          <a:prstGeom prst="rect">
                            <a:avLst/>
                          </a:prstGeom>
                          <a:ln>
                            <a:noFill/>
                          </a:ln>
                        </wps:spPr>
                        <wps:txbx>
                          <w:txbxContent>
                            <w:p w14:paraId="6CADE1A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38" name="Rectangle 15838"/>
                        <wps:cNvSpPr/>
                        <wps:spPr>
                          <a:xfrm>
                            <a:off x="4207129" y="6440619"/>
                            <a:ext cx="372953" cy="200226"/>
                          </a:xfrm>
                          <a:prstGeom prst="rect">
                            <a:avLst/>
                          </a:prstGeom>
                          <a:ln>
                            <a:noFill/>
                          </a:ln>
                        </wps:spPr>
                        <wps:txbx>
                          <w:txbxContent>
                            <w:p w14:paraId="57F1422F" w14:textId="77777777" w:rsidR="00761C32" w:rsidRDefault="00000000">
                              <w:r>
                                <w:rPr>
                                  <w:rFonts w:ascii="Microsoft YaHei UI" w:eastAsia="Microsoft YaHei UI" w:hAnsi="Microsoft YaHei UI" w:cs="Microsoft YaHei UI"/>
                                </w:rPr>
                                <w:t>深圳</w:t>
                              </w:r>
                            </w:p>
                          </w:txbxContent>
                        </wps:txbx>
                        <wps:bodyPr horzOverflow="overflow" vert="horz" lIns="0" tIns="0" rIns="0" bIns="0" rtlCol="0">
                          <a:noAutofit/>
                        </wps:bodyPr>
                      </wps:wsp>
                      <wps:wsp>
                        <wps:cNvPr id="15839" name="Rectangle 15839"/>
                        <wps:cNvSpPr/>
                        <wps:spPr>
                          <a:xfrm>
                            <a:off x="4487545" y="6447260"/>
                            <a:ext cx="71421" cy="181104"/>
                          </a:xfrm>
                          <a:prstGeom prst="rect">
                            <a:avLst/>
                          </a:prstGeom>
                          <a:ln>
                            <a:noFill/>
                          </a:ln>
                        </wps:spPr>
                        <wps:txbx>
                          <w:txbxContent>
                            <w:p w14:paraId="50008AC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40" name="Rectangle 15840"/>
                        <wps:cNvSpPr/>
                        <wps:spPr>
                          <a:xfrm>
                            <a:off x="4539361" y="6440619"/>
                            <a:ext cx="559430" cy="200226"/>
                          </a:xfrm>
                          <a:prstGeom prst="rect">
                            <a:avLst/>
                          </a:prstGeom>
                          <a:ln>
                            <a:noFill/>
                          </a:ln>
                        </wps:spPr>
                        <wps:txbx>
                          <w:txbxContent>
                            <w:p w14:paraId="24A6C503" w14:textId="77777777" w:rsidR="00761C32" w:rsidRDefault="00000000">
                              <w:r>
                                <w:rPr>
                                  <w:rFonts w:ascii="Microsoft YaHei UI" w:eastAsia="Microsoft YaHei UI" w:hAnsi="Microsoft YaHei UI" w:cs="Microsoft YaHei UI"/>
                                </w:rPr>
                                <w:t>需要向</w:t>
                              </w:r>
                            </w:p>
                          </w:txbxContent>
                        </wps:txbx>
                        <wps:bodyPr horzOverflow="overflow" vert="horz" lIns="0" tIns="0" rIns="0" bIns="0" rtlCol="0">
                          <a:noAutofit/>
                        </wps:bodyPr>
                      </wps:wsp>
                      <wps:wsp>
                        <wps:cNvPr id="15841" name="Rectangle 15841"/>
                        <wps:cNvSpPr/>
                        <wps:spPr>
                          <a:xfrm>
                            <a:off x="4995037" y="6447260"/>
                            <a:ext cx="892664" cy="181104"/>
                          </a:xfrm>
                          <a:prstGeom prst="rect">
                            <a:avLst/>
                          </a:prstGeom>
                          <a:ln>
                            <a:noFill/>
                          </a:ln>
                        </wps:spPr>
                        <wps:txbx>
                          <w:txbxContent>
                            <w:p w14:paraId="46648B06" w14:textId="77777777" w:rsidR="00761C32" w:rsidRDefault="00000000">
                              <w:proofErr w:type="spellStart"/>
                              <w:r>
                                <w:rPr>
                                  <w:rFonts w:ascii="Tahoma" w:eastAsia="Tahoma" w:hAnsi="Tahoma" w:cs="Tahoma"/>
                                </w:rPr>
                                <w:t>exchangeA</w:t>
                              </w:r>
                              <w:proofErr w:type="spellEnd"/>
                            </w:p>
                          </w:txbxContent>
                        </wps:txbx>
                        <wps:bodyPr horzOverflow="overflow" vert="horz" lIns="0" tIns="0" rIns="0" bIns="0" rtlCol="0">
                          <a:noAutofit/>
                        </wps:bodyPr>
                      </wps:wsp>
                      <wps:wsp>
                        <wps:cNvPr id="15842" name="Rectangle 15842"/>
                        <wps:cNvSpPr/>
                        <wps:spPr>
                          <a:xfrm>
                            <a:off x="5701030" y="6440619"/>
                            <a:ext cx="928280" cy="200226"/>
                          </a:xfrm>
                          <a:prstGeom prst="rect">
                            <a:avLst/>
                          </a:prstGeom>
                          <a:ln>
                            <a:noFill/>
                          </a:ln>
                        </wps:spPr>
                        <wps:txbx>
                          <w:txbxContent>
                            <w:p w14:paraId="30C5B5D7" w14:textId="77777777" w:rsidR="00761C32" w:rsidRDefault="00000000">
                              <w:r>
                                <w:rPr>
                                  <w:rFonts w:ascii="Microsoft YaHei UI" w:eastAsia="Microsoft YaHei UI" w:hAnsi="Microsoft YaHei UI" w:cs="Microsoft YaHei UI"/>
                                </w:rPr>
                                <w:t>发送消息，</w:t>
                              </w:r>
                            </w:p>
                          </w:txbxContent>
                        </wps:txbx>
                        <wps:bodyPr horzOverflow="overflow" vert="horz" lIns="0" tIns="0" rIns="0" bIns="0" rtlCol="0">
                          <a:noAutofit/>
                        </wps:bodyPr>
                      </wps:wsp>
                      <wps:wsp>
                        <wps:cNvPr id="15843" name="Rectangle 15843"/>
                        <wps:cNvSpPr/>
                        <wps:spPr>
                          <a:xfrm>
                            <a:off x="0" y="6679887"/>
                            <a:ext cx="372953" cy="200226"/>
                          </a:xfrm>
                          <a:prstGeom prst="rect">
                            <a:avLst/>
                          </a:prstGeom>
                          <a:ln>
                            <a:noFill/>
                          </a:ln>
                        </wps:spPr>
                        <wps:txbx>
                          <w:txbxContent>
                            <w:p w14:paraId="753D9EC0" w14:textId="77777777" w:rsidR="00761C32" w:rsidRDefault="00000000">
                              <w:r>
                                <w:rPr>
                                  <w:rFonts w:ascii="Microsoft YaHei UI" w:eastAsia="Microsoft YaHei UI" w:hAnsi="Microsoft YaHei UI" w:cs="Microsoft YaHei UI"/>
                                </w:rPr>
                                <w:t>那么</w:t>
                              </w:r>
                            </w:p>
                          </w:txbxContent>
                        </wps:txbx>
                        <wps:bodyPr horzOverflow="overflow" vert="horz" lIns="0" tIns="0" rIns="0" bIns="0" rtlCol="0">
                          <a:noAutofit/>
                        </wps:bodyPr>
                      </wps:wsp>
                      <wps:wsp>
                        <wps:cNvPr id="101325" name="Rectangle 101325"/>
                        <wps:cNvSpPr/>
                        <wps:spPr>
                          <a:xfrm>
                            <a:off x="334116" y="6686528"/>
                            <a:ext cx="458919" cy="181105"/>
                          </a:xfrm>
                          <a:prstGeom prst="rect">
                            <a:avLst/>
                          </a:prstGeom>
                          <a:ln>
                            <a:noFill/>
                          </a:ln>
                        </wps:spPr>
                        <wps:txbx>
                          <w:txbxContent>
                            <w:p w14:paraId="18EDE976" w14:textId="77777777" w:rsidR="00761C32" w:rsidRDefault="00000000">
                              <w:r>
                                <w:rPr>
                                  <w:rFonts w:ascii="Tahoma" w:eastAsia="Tahoma" w:hAnsi="Tahoma" w:cs="Tahoma"/>
                                </w:rPr>
                                <w:t>Client</w:t>
                              </w:r>
                            </w:p>
                          </w:txbxContent>
                        </wps:txbx>
                        <wps:bodyPr horzOverflow="overflow" vert="horz" lIns="0" tIns="0" rIns="0" bIns="0" rtlCol="0">
                          <a:noAutofit/>
                        </wps:bodyPr>
                      </wps:wsp>
                      <wps:wsp>
                        <wps:cNvPr id="101324" name="Rectangle 101324"/>
                        <wps:cNvSpPr/>
                        <wps:spPr>
                          <a:xfrm>
                            <a:off x="280416" y="6686528"/>
                            <a:ext cx="71421" cy="181105"/>
                          </a:xfrm>
                          <a:prstGeom prst="rect">
                            <a:avLst/>
                          </a:prstGeom>
                          <a:ln>
                            <a:noFill/>
                          </a:ln>
                        </wps:spPr>
                        <wps:txbx>
                          <w:txbxContent>
                            <w:p w14:paraId="0AD8FA9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45" name="Rectangle 15845"/>
                        <wps:cNvSpPr/>
                        <wps:spPr>
                          <a:xfrm>
                            <a:off x="715061" y="6679887"/>
                            <a:ext cx="372953" cy="200226"/>
                          </a:xfrm>
                          <a:prstGeom prst="rect">
                            <a:avLst/>
                          </a:prstGeom>
                          <a:ln>
                            <a:noFill/>
                          </a:ln>
                        </wps:spPr>
                        <wps:txbx>
                          <w:txbxContent>
                            <w:p w14:paraId="787C3EA8" w14:textId="77777777" w:rsidR="00761C32" w:rsidRDefault="00000000">
                              <w:r>
                                <w:rPr>
                                  <w:rFonts w:ascii="Microsoft YaHei UI" w:eastAsia="Microsoft YaHei UI" w:hAnsi="Microsoft YaHei UI" w:cs="Microsoft YaHei UI"/>
                                </w:rPr>
                                <w:t>深圳</w:t>
                              </w:r>
                            </w:p>
                          </w:txbxContent>
                        </wps:txbx>
                        <wps:bodyPr horzOverflow="overflow" vert="horz" lIns="0" tIns="0" rIns="0" bIns="0" rtlCol="0">
                          <a:noAutofit/>
                        </wps:bodyPr>
                      </wps:wsp>
                      <wps:wsp>
                        <wps:cNvPr id="101331" name="Rectangle 101331"/>
                        <wps:cNvSpPr/>
                        <wps:spPr>
                          <a:xfrm>
                            <a:off x="1047303" y="6686528"/>
                            <a:ext cx="656957" cy="181105"/>
                          </a:xfrm>
                          <a:prstGeom prst="rect">
                            <a:avLst/>
                          </a:prstGeom>
                          <a:ln>
                            <a:noFill/>
                          </a:ln>
                        </wps:spPr>
                        <wps:txbx>
                          <w:txbxContent>
                            <w:p w14:paraId="37F4D68B" w14:textId="77777777" w:rsidR="00761C32" w:rsidRDefault="00000000">
                              <w:r>
                                <w:rPr>
                                  <w:rFonts w:ascii="Tahoma" w:eastAsia="Tahoma" w:hAnsi="Tahoma" w:cs="Tahoma"/>
                                </w:rPr>
                                <w:t xml:space="preserve"> (broker</w:t>
                              </w:r>
                            </w:p>
                          </w:txbxContent>
                        </wps:txbx>
                        <wps:bodyPr horzOverflow="overflow" vert="horz" lIns="0" tIns="0" rIns="0" bIns="0" rtlCol="0">
                          <a:noAutofit/>
                        </wps:bodyPr>
                      </wps:wsp>
                      <wps:wsp>
                        <wps:cNvPr id="101330" name="Rectangle 101330"/>
                        <wps:cNvSpPr/>
                        <wps:spPr>
                          <a:xfrm>
                            <a:off x="995426" y="6686528"/>
                            <a:ext cx="71421" cy="181105"/>
                          </a:xfrm>
                          <a:prstGeom prst="rect">
                            <a:avLst/>
                          </a:prstGeom>
                          <a:ln>
                            <a:noFill/>
                          </a:ln>
                        </wps:spPr>
                        <wps:txbx>
                          <w:txbxContent>
                            <w:p w14:paraId="525E05A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47" name="Rectangle 15847"/>
                        <wps:cNvSpPr/>
                        <wps:spPr>
                          <a:xfrm>
                            <a:off x="1576070" y="6679887"/>
                            <a:ext cx="372953" cy="200226"/>
                          </a:xfrm>
                          <a:prstGeom prst="rect">
                            <a:avLst/>
                          </a:prstGeom>
                          <a:ln>
                            <a:noFill/>
                          </a:ln>
                        </wps:spPr>
                        <wps:txbx>
                          <w:txbxContent>
                            <w:p w14:paraId="76D6CAEB" w14:textId="77777777" w:rsidR="00761C32" w:rsidRDefault="00000000">
                              <w:r>
                                <w:rPr>
                                  <w:rFonts w:ascii="Microsoft YaHei UI" w:eastAsia="Microsoft YaHei UI" w:hAnsi="Microsoft YaHei UI" w:cs="Microsoft YaHei UI"/>
                                </w:rPr>
                                <w:t>北京</w:t>
                              </w:r>
                            </w:p>
                          </w:txbxContent>
                        </wps:txbx>
                        <wps:bodyPr horzOverflow="overflow" vert="horz" lIns="0" tIns="0" rIns="0" bIns="0" rtlCol="0">
                          <a:noAutofit/>
                        </wps:bodyPr>
                      </wps:wsp>
                      <wps:wsp>
                        <wps:cNvPr id="15848" name="Rectangle 15848"/>
                        <wps:cNvSpPr/>
                        <wps:spPr>
                          <a:xfrm>
                            <a:off x="1856486" y="6686528"/>
                            <a:ext cx="71421" cy="181105"/>
                          </a:xfrm>
                          <a:prstGeom prst="rect">
                            <a:avLst/>
                          </a:prstGeom>
                          <a:ln>
                            <a:noFill/>
                          </a:ln>
                        </wps:spPr>
                        <wps:txbx>
                          <w:txbxContent>
                            <w:p w14:paraId="3992056E"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49" name="Rectangle 15849"/>
                        <wps:cNvSpPr/>
                        <wps:spPr>
                          <a:xfrm>
                            <a:off x="1909826" y="6679887"/>
                            <a:ext cx="930332" cy="200226"/>
                          </a:xfrm>
                          <a:prstGeom prst="rect">
                            <a:avLst/>
                          </a:prstGeom>
                          <a:ln>
                            <a:noFill/>
                          </a:ln>
                        </wps:spPr>
                        <wps:txbx>
                          <w:txbxContent>
                            <w:p w14:paraId="08F118DE" w14:textId="77777777" w:rsidR="00761C32" w:rsidRDefault="00000000">
                              <w:r>
                                <w:rPr>
                                  <w:rFonts w:ascii="Microsoft YaHei UI" w:eastAsia="Microsoft YaHei UI" w:hAnsi="Microsoft YaHei UI" w:cs="Microsoft YaHei UI"/>
                                </w:rPr>
                                <w:t>之间有很大</w:t>
                              </w:r>
                            </w:p>
                          </w:txbxContent>
                        </wps:txbx>
                        <wps:bodyPr horzOverflow="overflow" vert="horz" lIns="0" tIns="0" rIns="0" bIns="0" rtlCol="0">
                          <a:noAutofit/>
                        </wps:bodyPr>
                      </wps:wsp>
                      <wps:wsp>
                        <wps:cNvPr id="15850" name="Rectangle 15850"/>
                        <wps:cNvSpPr/>
                        <wps:spPr>
                          <a:xfrm>
                            <a:off x="2608199" y="6679887"/>
                            <a:ext cx="1116809" cy="200226"/>
                          </a:xfrm>
                          <a:prstGeom prst="rect">
                            <a:avLst/>
                          </a:prstGeom>
                          <a:ln>
                            <a:noFill/>
                          </a:ln>
                        </wps:spPr>
                        <wps:txbx>
                          <w:txbxContent>
                            <w:p w14:paraId="3A8CE24E" w14:textId="77777777" w:rsidR="00761C32" w:rsidRDefault="00000000">
                              <w:r>
                                <w:rPr>
                                  <w:rFonts w:ascii="Microsoft YaHei UI" w:eastAsia="Microsoft YaHei UI" w:hAnsi="Microsoft YaHei UI" w:cs="Microsoft YaHei UI"/>
                                </w:rPr>
                                <w:t>的网络延迟，</w:t>
                              </w:r>
                            </w:p>
                          </w:txbxContent>
                        </wps:txbx>
                        <wps:bodyPr horzOverflow="overflow" vert="horz" lIns="0" tIns="0" rIns="0" bIns="0" rtlCol="0">
                          <a:noAutofit/>
                        </wps:bodyPr>
                      </wps:wsp>
                      <wps:wsp>
                        <wps:cNvPr id="101327" name="Rectangle 101327"/>
                        <wps:cNvSpPr/>
                        <wps:spPr>
                          <a:xfrm>
                            <a:off x="3447923" y="6686528"/>
                            <a:ext cx="71421" cy="181105"/>
                          </a:xfrm>
                          <a:prstGeom prst="rect">
                            <a:avLst/>
                          </a:prstGeom>
                          <a:ln>
                            <a:noFill/>
                          </a:ln>
                        </wps:spPr>
                        <wps:txbx>
                          <w:txbxContent>
                            <w:p w14:paraId="301F4D7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1328" name="Rectangle 101328"/>
                        <wps:cNvSpPr/>
                        <wps:spPr>
                          <a:xfrm>
                            <a:off x="3501623" y="6686528"/>
                            <a:ext cx="458919" cy="181105"/>
                          </a:xfrm>
                          <a:prstGeom prst="rect">
                            <a:avLst/>
                          </a:prstGeom>
                          <a:ln>
                            <a:noFill/>
                          </a:ln>
                        </wps:spPr>
                        <wps:txbx>
                          <w:txbxContent>
                            <w:p w14:paraId="53E1B9AD" w14:textId="77777777" w:rsidR="00761C32" w:rsidRDefault="00000000">
                              <w:r>
                                <w:rPr>
                                  <w:rFonts w:ascii="Tahoma" w:eastAsia="Tahoma" w:hAnsi="Tahoma" w:cs="Tahoma"/>
                                </w:rPr>
                                <w:t>Client</w:t>
                              </w:r>
                            </w:p>
                          </w:txbxContent>
                        </wps:txbx>
                        <wps:bodyPr horzOverflow="overflow" vert="horz" lIns="0" tIns="0" rIns="0" bIns="0" rtlCol="0">
                          <a:noAutofit/>
                        </wps:bodyPr>
                      </wps:wsp>
                      <wps:wsp>
                        <wps:cNvPr id="15852" name="Rectangle 15852"/>
                        <wps:cNvSpPr/>
                        <wps:spPr>
                          <a:xfrm>
                            <a:off x="3882517" y="6679887"/>
                            <a:ext cx="370926" cy="200226"/>
                          </a:xfrm>
                          <a:prstGeom prst="rect">
                            <a:avLst/>
                          </a:prstGeom>
                          <a:ln>
                            <a:noFill/>
                          </a:ln>
                        </wps:spPr>
                        <wps:txbx>
                          <w:txbxContent>
                            <w:p w14:paraId="445BEA7F" w14:textId="77777777" w:rsidR="00761C32" w:rsidRDefault="00000000">
                              <w:r>
                                <w:rPr>
                                  <w:rFonts w:ascii="Microsoft YaHei UI" w:eastAsia="Microsoft YaHei UI" w:hAnsi="Microsoft YaHei UI" w:cs="Microsoft YaHei UI"/>
                                </w:rPr>
                                <w:t>深圳</w:t>
                              </w:r>
                            </w:p>
                          </w:txbxContent>
                        </wps:txbx>
                        <wps:bodyPr horzOverflow="overflow" vert="horz" lIns="0" tIns="0" rIns="0" bIns="0" rtlCol="0">
                          <a:noAutofit/>
                        </wps:bodyPr>
                      </wps:wsp>
                      <wps:wsp>
                        <wps:cNvPr id="101332" name="Rectangle 101332"/>
                        <wps:cNvSpPr/>
                        <wps:spPr>
                          <a:xfrm>
                            <a:off x="4161409" y="6686528"/>
                            <a:ext cx="71421" cy="181105"/>
                          </a:xfrm>
                          <a:prstGeom prst="rect">
                            <a:avLst/>
                          </a:prstGeom>
                          <a:ln>
                            <a:noFill/>
                          </a:ln>
                        </wps:spPr>
                        <wps:txbx>
                          <w:txbxContent>
                            <w:p w14:paraId="4CE938B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1333" name="Rectangle 101333"/>
                        <wps:cNvSpPr/>
                        <wps:spPr>
                          <a:xfrm>
                            <a:off x="4214749" y="6686528"/>
                            <a:ext cx="58367" cy="181105"/>
                          </a:xfrm>
                          <a:prstGeom prst="rect">
                            <a:avLst/>
                          </a:prstGeom>
                          <a:ln>
                            <a:noFill/>
                          </a:ln>
                        </wps:spPr>
                        <wps:txbx>
                          <w:txbxContent>
                            <w:p w14:paraId="4674E7F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854" name="Rectangle 15854"/>
                        <wps:cNvSpPr/>
                        <wps:spPr>
                          <a:xfrm>
                            <a:off x="4284853" y="6679887"/>
                            <a:ext cx="1116809" cy="200226"/>
                          </a:xfrm>
                          <a:prstGeom prst="rect">
                            <a:avLst/>
                          </a:prstGeom>
                          <a:ln>
                            <a:noFill/>
                          </a:ln>
                        </wps:spPr>
                        <wps:txbx>
                          <w:txbxContent>
                            <w:p w14:paraId="3CF4A4B2" w14:textId="77777777" w:rsidR="00761C32" w:rsidRDefault="00000000">
                              <w:r>
                                <w:rPr>
                                  <w:rFonts w:ascii="Microsoft YaHei UI" w:eastAsia="Microsoft YaHei UI" w:hAnsi="Microsoft YaHei UI" w:cs="Microsoft YaHei UI"/>
                                </w:rPr>
                                <w:t>将发送消息至</w:t>
                              </w:r>
                            </w:p>
                          </w:txbxContent>
                        </wps:txbx>
                        <wps:bodyPr horzOverflow="overflow" vert="horz" lIns="0" tIns="0" rIns="0" bIns="0" rtlCol="0">
                          <a:noAutofit/>
                        </wps:bodyPr>
                      </wps:wsp>
                      <wps:wsp>
                        <wps:cNvPr id="15855" name="Rectangle 15855"/>
                        <wps:cNvSpPr/>
                        <wps:spPr>
                          <a:xfrm>
                            <a:off x="5159629" y="6686528"/>
                            <a:ext cx="890613" cy="181105"/>
                          </a:xfrm>
                          <a:prstGeom prst="rect">
                            <a:avLst/>
                          </a:prstGeom>
                          <a:ln>
                            <a:noFill/>
                          </a:ln>
                        </wps:spPr>
                        <wps:txbx>
                          <w:txbxContent>
                            <w:p w14:paraId="29974EE9" w14:textId="77777777" w:rsidR="00761C32" w:rsidRDefault="00000000">
                              <w:proofErr w:type="spellStart"/>
                              <w:r>
                                <w:rPr>
                                  <w:rFonts w:ascii="Tahoma" w:eastAsia="Tahoma" w:hAnsi="Tahoma" w:cs="Tahoma"/>
                                </w:rPr>
                                <w:t>exchangeA</w:t>
                              </w:r>
                              <w:proofErr w:type="spellEnd"/>
                            </w:p>
                          </w:txbxContent>
                        </wps:txbx>
                        <wps:bodyPr horzOverflow="overflow" vert="horz" lIns="0" tIns="0" rIns="0" bIns="0" rtlCol="0">
                          <a:noAutofit/>
                        </wps:bodyPr>
                      </wps:wsp>
                      <wps:wsp>
                        <wps:cNvPr id="15856" name="Rectangle 15856"/>
                        <wps:cNvSpPr/>
                        <wps:spPr>
                          <a:xfrm>
                            <a:off x="5864098" y="6679887"/>
                            <a:ext cx="743855" cy="200226"/>
                          </a:xfrm>
                          <a:prstGeom prst="rect">
                            <a:avLst/>
                          </a:prstGeom>
                          <a:ln>
                            <a:noFill/>
                          </a:ln>
                        </wps:spPr>
                        <wps:txbx>
                          <w:txbxContent>
                            <w:p w14:paraId="1E7E550B" w14:textId="77777777" w:rsidR="00761C32" w:rsidRDefault="00000000">
                              <w:r>
                                <w:rPr>
                                  <w:rFonts w:ascii="Microsoft YaHei UI" w:eastAsia="Microsoft YaHei UI" w:hAnsi="Microsoft YaHei UI" w:cs="Microsoft YaHei UI"/>
                                </w:rPr>
                                <w:t>会经历一</w:t>
                              </w:r>
                            </w:p>
                          </w:txbxContent>
                        </wps:txbx>
                        <wps:bodyPr horzOverflow="overflow" vert="horz" lIns="0" tIns="0" rIns="0" bIns="0" rtlCol="0">
                          <a:noAutofit/>
                        </wps:bodyPr>
                      </wps:wsp>
                      <wps:wsp>
                        <wps:cNvPr id="15857" name="Rectangle 15857"/>
                        <wps:cNvSpPr/>
                        <wps:spPr>
                          <a:xfrm>
                            <a:off x="0" y="6919155"/>
                            <a:ext cx="2229515" cy="200226"/>
                          </a:xfrm>
                          <a:prstGeom prst="rect">
                            <a:avLst/>
                          </a:prstGeom>
                          <a:ln>
                            <a:noFill/>
                          </a:ln>
                        </wps:spPr>
                        <wps:txbx>
                          <w:txbxContent>
                            <w:p w14:paraId="3471039E" w14:textId="77777777" w:rsidR="00761C32" w:rsidRDefault="00000000">
                              <w:r>
                                <w:rPr>
                                  <w:rFonts w:ascii="Microsoft YaHei UI" w:eastAsia="Microsoft YaHei UI" w:hAnsi="Microsoft YaHei UI" w:cs="Microsoft YaHei UI"/>
                                </w:rPr>
                                <w:t>定的延迟，尤其是在开启了</w:t>
                              </w:r>
                            </w:p>
                          </w:txbxContent>
                        </wps:txbx>
                        <wps:bodyPr horzOverflow="overflow" vert="horz" lIns="0" tIns="0" rIns="0" bIns="0" rtlCol="0">
                          <a:noAutofit/>
                        </wps:bodyPr>
                      </wps:wsp>
                      <wps:wsp>
                        <wps:cNvPr id="15858" name="Rectangle 15858"/>
                        <wps:cNvSpPr/>
                        <wps:spPr>
                          <a:xfrm>
                            <a:off x="1711706" y="6925796"/>
                            <a:ext cx="1360907" cy="181104"/>
                          </a:xfrm>
                          <a:prstGeom prst="rect">
                            <a:avLst/>
                          </a:prstGeom>
                          <a:ln>
                            <a:noFill/>
                          </a:ln>
                        </wps:spPr>
                        <wps:txbx>
                          <w:txbxContent>
                            <w:p w14:paraId="3AD62D2A" w14:textId="77777777" w:rsidR="00761C32" w:rsidRDefault="00000000">
                              <w:proofErr w:type="spellStart"/>
                              <w:r>
                                <w:rPr>
                                  <w:rFonts w:ascii="Tahoma" w:eastAsia="Tahoma" w:hAnsi="Tahoma" w:cs="Tahoma"/>
                                </w:rPr>
                                <w:t>publisherconfirm</w:t>
                              </w:r>
                              <w:proofErr w:type="spellEnd"/>
                            </w:p>
                          </w:txbxContent>
                        </wps:txbx>
                        <wps:bodyPr horzOverflow="overflow" vert="horz" lIns="0" tIns="0" rIns="0" bIns="0" rtlCol="0">
                          <a:noAutofit/>
                        </wps:bodyPr>
                      </wps:wsp>
                      <wps:wsp>
                        <wps:cNvPr id="15859" name="Rectangle 15859"/>
                        <wps:cNvSpPr/>
                        <wps:spPr>
                          <a:xfrm>
                            <a:off x="2769743" y="6919155"/>
                            <a:ext cx="2415992" cy="200226"/>
                          </a:xfrm>
                          <a:prstGeom prst="rect">
                            <a:avLst/>
                          </a:prstGeom>
                          <a:ln>
                            <a:noFill/>
                          </a:ln>
                        </wps:spPr>
                        <wps:txbx>
                          <w:txbxContent>
                            <w:p w14:paraId="2958FF9F" w14:textId="77777777" w:rsidR="00761C32" w:rsidRDefault="00000000">
                              <w:r>
                                <w:rPr>
                                  <w:rFonts w:ascii="Microsoft YaHei UI" w:eastAsia="Microsoft YaHei UI" w:hAnsi="Microsoft YaHei UI" w:cs="Microsoft YaHei UI"/>
                                </w:rPr>
                                <w:t>机制或者事务机制的情况下，</w:t>
                              </w:r>
                            </w:p>
                          </w:txbxContent>
                        </wps:txbx>
                        <wps:bodyPr horzOverflow="overflow" vert="horz" lIns="0" tIns="0" rIns="0" bIns="0" rtlCol="0">
                          <a:noAutofit/>
                        </wps:bodyPr>
                      </wps:wsp>
                      <wps:wsp>
                        <wps:cNvPr id="101334" name="Rectangle 101334"/>
                        <wps:cNvSpPr/>
                        <wps:spPr>
                          <a:xfrm>
                            <a:off x="4585081" y="6925796"/>
                            <a:ext cx="71421" cy="181104"/>
                          </a:xfrm>
                          <a:prstGeom prst="rect">
                            <a:avLst/>
                          </a:prstGeom>
                          <a:ln>
                            <a:noFill/>
                          </a:ln>
                        </wps:spPr>
                        <wps:txbx>
                          <w:txbxContent>
                            <w:p w14:paraId="54E63A0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1335" name="Rectangle 101335"/>
                        <wps:cNvSpPr/>
                        <wps:spPr>
                          <a:xfrm>
                            <a:off x="4638781" y="6925796"/>
                            <a:ext cx="458919" cy="181104"/>
                          </a:xfrm>
                          <a:prstGeom prst="rect">
                            <a:avLst/>
                          </a:prstGeom>
                          <a:ln>
                            <a:noFill/>
                          </a:ln>
                        </wps:spPr>
                        <wps:txbx>
                          <w:txbxContent>
                            <w:p w14:paraId="539177B7" w14:textId="77777777" w:rsidR="00761C32" w:rsidRDefault="00000000">
                              <w:r>
                                <w:rPr>
                                  <w:rFonts w:ascii="Tahoma" w:eastAsia="Tahoma" w:hAnsi="Tahoma" w:cs="Tahoma"/>
                                </w:rPr>
                                <w:t>Client</w:t>
                              </w:r>
                            </w:p>
                          </w:txbxContent>
                        </wps:txbx>
                        <wps:bodyPr horzOverflow="overflow" vert="horz" lIns="0" tIns="0" rIns="0" bIns="0" rtlCol="0">
                          <a:noAutofit/>
                        </wps:bodyPr>
                      </wps:wsp>
                      <wps:wsp>
                        <wps:cNvPr id="15861" name="Rectangle 15861"/>
                        <wps:cNvSpPr/>
                        <wps:spPr>
                          <a:xfrm>
                            <a:off x="5019421" y="6919155"/>
                            <a:ext cx="372953" cy="200226"/>
                          </a:xfrm>
                          <a:prstGeom prst="rect">
                            <a:avLst/>
                          </a:prstGeom>
                          <a:ln>
                            <a:noFill/>
                          </a:ln>
                        </wps:spPr>
                        <wps:txbx>
                          <w:txbxContent>
                            <w:p w14:paraId="3CC5C8C2" w14:textId="77777777" w:rsidR="00761C32" w:rsidRDefault="00000000">
                              <w:r>
                                <w:rPr>
                                  <w:rFonts w:ascii="Microsoft YaHei UI" w:eastAsia="Microsoft YaHei UI" w:hAnsi="Microsoft YaHei UI" w:cs="Microsoft YaHei UI"/>
                                </w:rPr>
                                <w:t>深圳</w:t>
                              </w:r>
                            </w:p>
                          </w:txbxContent>
                        </wps:txbx>
                        <wps:bodyPr horzOverflow="overflow" vert="horz" lIns="0" tIns="0" rIns="0" bIns="0" rtlCol="0">
                          <a:noAutofit/>
                        </wps:bodyPr>
                      </wps:wsp>
                      <wps:wsp>
                        <wps:cNvPr id="101337" name="Rectangle 101337"/>
                        <wps:cNvSpPr/>
                        <wps:spPr>
                          <a:xfrm>
                            <a:off x="5353177" y="6925796"/>
                            <a:ext cx="58367" cy="181104"/>
                          </a:xfrm>
                          <a:prstGeom prst="rect">
                            <a:avLst/>
                          </a:prstGeom>
                          <a:ln>
                            <a:noFill/>
                          </a:ln>
                        </wps:spPr>
                        <wps:txbx>
                          <w:txbxContent>
                            <w:p w14:paraId="239058A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01336" name="Rectangle 101336"/>
                        <wps:cNvSpPr/>
                        <wps:spPr>
                          <a:xfrm>
                            <a:off x="5299837" y="6925796"/>
                            <a:ext cx="71421" cy="181104"/>
                          </a:xfrm>
                          <a:prstGeom prst="rect">
                            <a:avLst/>
                          </a:prstGeom>
                          <a:ln>
                            <a:noFill/>
                          </a:ln>
                        </wps:spPr>
                        <wps:txbx>
                          <w:txbxContent>
                            <w:p w14:paraId="3D94F7B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63" name="Rectangle 15863"/>
                        <wps:cNvSpPr/>
                        <wps:spPr>
                          <a:xfrm>
                            <a:off x="5423281" y="6919155"/>
                            <a:ext cx="1301234" cy="200226"/>
                          </a:xfrm>
                          <a:prstGeom prst="rect">
                            <a:avLst/>
                          </a:prstGeom>
                          <a:ln>
                            <a:noFill/>
                          </a:ln>
                        </wps:spPr>
                        <wps:txbx>
                          <w:txbxContent>
                            <w:p w14:paraId="051DFAD3" w14:textId="77777777" w:rsidR="00761C32" w:rsidRDefault="00000000">
                              <w:r>
                                <w:rPr>
                                  <w:rFonts w:ascii="Microsoft YaHei UI" w:eastAsia="Microsoft YaHei UI" w:hAnsi="Microsoft YaHei UI" w:cs="Microsoft YaHei UI"/>
                                </w:rPr>
                                <w:t>会等待很长的延</w:t>
                              </w:r>
                            </w:p>
                          </w:txbxContent>
                        </wps:txbx>
                        <wps:bodyPr horzOverflow="overflow" vert="horz" lIns="0" tIns="0" rIns="0" bIns="0" rtlCol="0">
                          <a:noAutofit/>
                        </wps:bodyPr>
                      </wps:wsp>
                      <wps:wsp>
                        <wps:cNvPr id="15864" name="Rectangle 15864"/>
                        <wps:cNvSpPr/>
                        <wps:spPr>
                          <a:xfrm>
                            <a:off x="0" y="7159947"/>
                            <a:ext cx="1116809" cy="200226"/>
                          </a:xfrm>
                          <a:prstGeom prst="rect">
                            <a:avLst/>
                          </a:prstGeom>
                          <a:ln>
                            <a:noFill/>
                          </a:ln>
                        </wps:spPr>
                        <wps:txbx>
                          <w:txbxContent>
                            <w:p w14:paraId="3BFF85D0" w14:textId="77777777" w:rsidR="00761C32" w:rsidRDefault="00000000">
                              <w:r>
                                <w:rPr>
                                  <w:rFonts w:ascii="Microsoft YaHei UI" w:eastAsia="Microsoft YaHei UI" w:hAnsi="Microsoft YaHei UI" w:cs="Microsoft YaHei UI"/>
                                </w:rPr>
                                <w:t>迟时间来接收</w:t>
                              </w:r>
                            </w:p>
                          </w:txbxContent>
                        </wps:txbx>
                        <wps:bodyPr horzOverflow="overflow" vert="horz" lIns="0" tIns="0" rIns="0" bIns="0" rtlCol="0">
                          <a:noAutofit/>
                        </wps:bodyPr>
                      </wps:wsp>
                      <wps:wsp>
                        <wps:cNvPr id="101339" name="Rectangle 101339"/>
                        <wps:cNvSpPr/>
                        <wps:spPr>
                          <a:xfrm>
                            <a:off x="893678" y="7166588"/>
                            <a:ext cx="527170" cy="181104"/>
                          </a:xfrm>
                          <a:prstGeom prst="rect">
                            <a:avLst/>
                          </a:prstGeom>
                          <a:ln>
                            <a:noFill/>
                          </a:ln>
                        </wps:spPr>
                        <wps:txbx>
                          <w:txbxContent>
                            <w:p w14:paraId="7F99F439"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101338" name="Rectangle 101338"/>
                        <wps:cNvSpPr/>
                        <wps:spPr>
                          <a:xfrm>
                            <a:off x="839978" y="7166588"/>
                            <a:ext cx="71421" cy="181104"/>
                          </a:xfrm>
                          <a:prstGeom prst="rect">
                            <a:avLst/>
                          </a:prstGeom>
                          <a:ln>
                            <a:noFill/>
                          </a:ln>
                        </wps:spPr>
                        <wps:txbx>
                          <w:txbxContent>
                            <w:p w14:paraId="094FB4B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66" name="Rectangle 15866"/>
                        <wps:cNvSpPr/>
                        <wps:spPr>
                          <a:xfrm>
                            <a:off x="1324610" y="7159947"/>
                            <a:ext cx="370926" cy="200226"/>
                          </a:xfrm>
                          <a:prstGeom prst="rect">
                            <a:avLst/>
                          </a:prstGeom>
                          <a:ln>
                            <a:noFill/>
                          </a:ln>
                        </wps:spPr>
                        <wps:txbx>
                          <w:txbxContent>
                            <w:p w14:paraId="6CEEF464" w14:textId="77777777" w:rsidR="00761C32" w:rsidRDefault="00000000">
                              <w:r>
                                <w:rPr>
                                  <w:rFonts w:ascii="Microsoft YaHei UI" w:eastAsia="Microsoft YaHei UI" w:hAnsi="Microsoft YaHei UI" w:cs="Microsoft YaHei UI"/>
                                </w:rPr>
                                <w:t>北京</w:t>
                              </w:r>
                            </w:p>
                          </w:txbxContent>
                        </wps:txbx>
                        <wps:bodyPr horzOverflow="overflow" vert="horz" lIns="0" tIns="0" rIns="0" bIns="0" rtlCol="0">
                          <a:noAutofit/>
                        </wps:bodyPr>
                      </wps:wsp>
                      <wps:wsp>
                        <wps:cNvPr id="15867" name="Rectangle 15867"/>
                        <wps:cNvSpPr/>
                        <wps:spPr>
                          <a:xfrm>
                            <a:off x="1603502" y="7166588"/>
                            <a:ext cx="71421" cy="181104"/>
                          </a:xfrm>
                          <a:prstGeom prst="rect">
                            <a:avLst/>
                          </a:prstGeom>
                          <a:ln>
                            <a:noFill/>
                          </a:ln>
                        </wps:spPr>
                        <wps:txbx>
                          <w:txbxContent>
                            <w:p w14:paraId="1567A1EB"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868" name="Rectangle 15868"/>
                        <wps:cNvSpPr/>
                        <wps:spPr>
                          <a:xfrm>
                            <a:off x="1656842" y="7159947"/>
                            <a:ext cx="6317643" cy="200226"/>
                          </a:xfrm>
                          <a:prstGeom prst="rect">
                            <a:avLst/>
                          </a:prstGeom>
                          <a:ln>
                            <a:noFill/>
                          </a:ln>
                        </wps:spPr>
                        <wps:txbx>
                          <w:txbxContent>
                            <w:p w14:paraId="084C58D8" w14:textId="77777777" w:rsidR="00761C32" w:rsidRDefault="00000000">
                              <w:r>
                                <w:rPr>
                                  <w:rFonts w:ascii="Microsoft YaHei UI" w:eastAsia="Microsoft YaHei UI" w:hAnsi="Microsoft YaHei UI" w:cs="Microsoft YaHei UI"/>
                                </w:rPr>
                                <w:t>的确认信息，进而必然造成这条发送线程的性能降低，甚至造成一定程度上的</w:t>
                              </w:r>
                            </w:p>
                          </w:txbxContent>
                        </wps:txbx>
                        <wps:bodyPr horzOverflow="overflow" vert="horz" lIns="0" tIns="0" rIns="0" bIns="0" rtlCol="0">
                          <a:noAutofit/>
                        </wps:bodyPr>
                      </wps:wsp>
                      <wps:wsp>
                        <wps:cNvPr id="15869" name="Rectangle 15869"/>
                        <wps:cNvSpPr/>
                        <wps:spPr>
                          <a:xfrm>
                            <a:off x="0" y="7400739"/>
                            <a:ext cx="559430" cy="200226"/>
                          </a:xfrm>
                          <a:prstGeom prst="rect">
                            <a:avLst/>
                          </a:prstGeom>
                          <a:ln>
                            <a:noFill/>
                          </a:ln>
                        </wps:spPr>
                        <wps:txbx>
                          <w:txbxContent>
                            <w:p w14:paraId="32CBC86D" w14:textId="77777777" w:rsidR="00761C32" w:rsidRDefault="00000000">
                              <w:r>
                                <w:rPr>
                                  <w:rFonts w:ascii="Microsoft YaHei UI" w:eastAsia="Microsoft YaHei UI" w:hAnsi="Microsoft YaHei UI" w:cs="Microsoft YaHei UI"/>
                                </w:rPr>
                                <w:t>阻塞。</w:t>
                              </w:r>
                            </w:p>
                          </w:txbxContent>
                        </wps:txbx>
                        <wps:bodyPr horzOverflow="overflow" vert="horz" lIns="0" tIns="0" rIns="0" bIns="0" rtlCol="0">
                          <a:noAutofit/>
                        </wps:bodyPr>
                      </wps:wsp>
                      <wps:wsp>
                        <wps:cNvPr id="15870" name="Rectangle 15870"/>
                        <wps:cNvSpPr/>
                        <wps:spPr>
                          <a:xfrm>
                            <a:off x="419405" y="7407380"/>
                            <a:ext cx="58367" cy="181104"/>
                          </a:xfrm>
                          <a:prstGeom prst="rect">
                            <a:avLst/>
                          </a:prstGeom>
                          <a:ln>
                            <a:noFill/>
                          </a:ln>
                        </wps:spPr>
                        <wps:txbx>
                          <w:txbxContent>
                            <w:p w14:paraId="5362D78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g:wgp>
                  </a:graphicData>
                </a:graphic>
              </wp:anchor>
            </w:drawing>
          </mc:Choice>
          <mc:Fallback>
            <w:pict>
              <v:group w14:anchorId="4A56A96C" id="Group 103429" o:spid="_x0000_s5730" style="position:absolute;left:0;text-align:left;margin-left:0;margin-top:-416.65pt;width:511.75pt;height:594.6pt;z-index:251688960;mso-position-horizontal-relative:text;mso-position-vertical-relative:text" coordsize="64991,755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">
                <v:shape id="Picture 15711" o:spid="_x0000_s5731" type="#_x0000_t75" style="position:absolute;left:5833;top:177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">
                  <v:imagedata r:id="rId10" o:title=""/>
                </v:shape>
                <v:rect id="Rectangle 15717" o:spid="_x0000_s5732" style="position:absolute;left:5718;top:631;width:2415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" filled="f" stroked="f">
                  <v:textbox inset="0,0,0,0">
                    <w:txbxContent>
                      <w:p w14:paraId="5EA1D54A" w14:textId="77777777" w:rsidR="00761C32" w:rsidRDefault="00000000">
                        <w:r>
                          <w:rPr>
                            <w:rFonts w:ascii="Microsoft YaHei UI" w:eastAsia="Microsoft YaHei UI" w:hAnsi="Microsoft YaHei UI" w:cs="Microsoft YaHei UI"/>
                          </w:rPr>
                          <w:t>这里需要编写一个脚本来检测</w:t>
                        </w:r>
                      </w:p>
                    </w:txbxContent>
                  </v:textbox>
                </v:rect>
                <v:rect id="Rectangle 15718" o:spid="_x0000_s5733" style="position:absolute;left:24268;top:698;width:749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ig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" filled="f" stroked="f">
                  <v:textbox inset="0,0,0,0">
                    <w:txbxContent>
                      <w:p w14:paraId="340829A7" w14:textId="77777777" w:rsidR="00761C32" w:rsidRDefault="00000000">
                        <w:proofErr w:type="spellStart"/>
                        <w:r>
                          <w:rPr>
                            <w:rFonts w:ascii="Tahoma" w:eastAsia="Tahoma" w:hAnsi="Tahoma" w:cs="Tahoma"/>
                          </w:rPr>
                          <w:t>HAProxy</w:t>
                        </w:r>
                        <w:proofErr w:type="spellEnd"/>
                        <w:r>
                          <w:rPr>
                            <w:rFonts w:ascii="Tahoma" w:eastAsia="Tahoma" w:hAnsi="Tahoma" w:cs="Tahoma"/>
                          </w:rPr>
                          <w:t xml:space="preserve"> </w:t>
                        </w:r>
                      </w:p>
                    </w:txbxContent>
                  </v:textbox>
                </v:rect>
                <v:rect id="Rectangle 15719" o:spid="_x0000_s5734" style="position:absolute;left:30166;top:631;width:743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" filled="f" stroked="f">
                  <v:textbox inset="0,0,0,0">
                    <w:txbxContent>
                      <w:p w14:paraId="0FCCDE06" w14:textId="77777777" w:rsidR="00761C32" w:rsidRDefault="00000000">
                        <w:r>
                          <w:rPr>
                            <w:rFonts w:ascii="Microsoft YaHei UI" w:eastAsia="Microsoft YaHei UI" w:hAnsi="Microsoft YaHei UI" w:cs="Microsoft YaHei UI"/>
                          </w:rPr>
                          <w:t>务的状态</w:t>
                        </w:r>
                      </w:p>
                    </w:txbxContent>
                  </v:textbox>
                </v:rect>
                <v:rect id="Rectangle 15720" o:spid="_x0000_s5735" style="position:absolute;left:35759;top:698;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" filled="f" stroked="f">
                  <v:textbox inset="0,0,0,0">
                    <w:txbxContent>
                      <w:p w14:paraId="3D114744" w14:textId="77777777" w:rsidR="00761C32" w:rsidRDefault="00000000">
                        <w:r>
                          <w:rPr>
                            <w:rFonts w:ascii="Tahoma" w:eastAsia="Tahoma" w:hAnsi="Tahoma" w:cs="Tahoma"/>
                          </w:rPr>
                          <w:t>,</w:t>
                        </w:r>
                      </w:p>
                    </w:txbxContent>
                  </v:textbox>
                </v:rect>
                <v:rect id="Rectangle 15721" o:spid="_x0000_s5736" style="position:absolute;left:36170;top:631;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" filled="f" stroked="f">
                  <v:textbox inset="0,0,0,0">
                    <w:txbxContent>
                      <w:p w14:paraId="08B6412B" w14:textId="77777777" w:rsidR="00761C32" w:rsidRDefault="00000000">
                        <w:r>
                          <w:rPr>
                            <w:rFonts w:ascii="Microsoft YaHei UI" w:eastAsia="Microsoft YaHei UI" w:hAnsi="Microsoft YaHei UI" w:cs="Microsoft YaHei UI"/>
                          </w:rPr>
                          <w:t>当</w:t>
                        </w:r>
                      </w:p>
                    </w:txbxContent>
                  </v:textbox>
                </v:rect>
                <v:rect id="Rectangle 15722" o:spid="_x0000_s5737" style="position:absolute;left:37956;top:698;width:692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" filled="f" stroked="f">
                  <v:textbox inset="0,0,0,0">
                    <w:txbxContent>
                      <w:p w14:paraId="2A2F0690" w14:textId="77777777" w:rsidR="00761C32" w:rsidRDefault="00000000">
                        <w:proofErr w:type="spellStart"/>
                        <w:r>
                          <w:rPr>
                            <w:rFonts w:ascii="Tahoma" w:eastAsia="Tahoma" w:hAnsi="Tahoma" w:cs="Tahoma"/>
                          </w:rPr>
                          <w:t>HAProxy</w:t>
                        </w:r>
                        <w:proofErr w:type="spellEnd"/>
                      </w:p>
                    </w:txbxContent>
                  </v:textbox>
                </v:rect>
                <v:rect id="Rectangle 15723" o:spid="_x0000_s5738" style="position:absolute;left:43534;top:631;width:2602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" filled="f" stroked="f">
                  <v:textbox inset="0,0,0,0">
                    <w:txbxContent>
                      <w:p w14:paraId="5DFE327E" w14:textId="77777777" w:rsidR="00761C32" w:rsidRDefault="00000000">
                        <w:r>
                          <w:rPr>
                            <w:rFonts w:ascii="Microsoft YaHei UI" w:eastAsia="Microsoft YaHei UI" w:hAnsi="Microsoft YaHei UI" w:cs="Microsoft YaHei UI"/>
                          </w:rPr>
                          <w:t>服务挂掉之后该脚本会自动重启</w:t>
                        </w:r>
                      </w:p>
                    </w:txbxContent>
                  </v:textbox>
                </v:rect>
                <v:rect id="Rectangle 15724" o:spid="_x0000_s5739" style="position:absolute;left:5718;top:3106;width:69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" filled="f" stroked="f">
                  <v:textbox inset="0,0,0,0">
                    <w:txbxContent>
                      <w:p w14:paraId="730BD143" w14:textId="77777777" w:rsidR="00761C32" w:rsidRDefault="00000000">
                        <w:proofErr w:type="spellStart"/>
                        <w:r>
                          <w:rPr>
                            <w:rFonts w:ascii="Tahoma" w:eastAsia="Tahoma" w:hAnsi="Tahoma" w:cs="Tahoma"/>
                          </w:rPr>
                          <w:t>HAProxy</w:t>
                        </w:r>
                        <w:proofErr w:type="spellEnd"/>
                      </w:p>
                    </w:txbxContent>
                  </v:textbox>
                </v:rect>
                <v:rect id="Rectangle 15725" o:spid="_x0000_s5740" style="position:absolute;left:11280;top:3039;width:2229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" filled="f" stroked="f">
                  <v:textbox inset="0,0,0,0">
                    <w:txbxContent>
                      <w:p w14:paraId="58C475EF" w14:textId="77777777" w:rsidR="00761C32" w:rsidRDefault="00000000">
                        <w:r>
                          <w:rPr>
                            <w:rFonts w:ascii="Microsoft YaHei UI" w:eastAsia="Microsoft YaHei UI" w:hAnsi="Microsoft YaHei UI" w:cs="Microsoft YaHei UI"/>
                          </w:rPr>
                          <w:t>的服务，如果不成功则关闭</w:t>
                        </w:r>
                      </w:p>
                    </w:txbxContent>
                  </v:textbox>
                </v:rect>
                <v:rect id="Rectangle 15726" o:spid="_x0000_s5741" style="position:absolute;left:28398;top:3106;width:884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" filled="f" stroked="f">
                  <v:textbox inset="0,0,0,0">
                    <w:txbxContent>
                      <w:p w14:paraId="3EBEF2C3" w14:textId="77777777" w:rsidR="00761C32" w:rsidRDefault="00000000">
                        <w:proofErr w:type="spellStart"/>
                        <w:r>
                          <w:rPr>
                            <w:rFonts w:ascii="Tahoma" w:eastAsia="Tahoma" w:hAnsi="Tahoma" w:cs="Tahoma"/>
                          </w:rPr>
                          <w:t>Keepalived</w:t>
                        </w:r>
                        <w:proofErr w:type="spellEnd"/>
                      </w:p>
                    </w:txbxContent>
                  </v:textbox>
                </v:rect>
                <v:rect id="Rectangle 15727" o:spid="_x0000_s5742" style="position:absolute;left:35378;top:3039;width:2045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" filled="f" stroked="f">
                  <v:textbox inset="0,0,0,0">
                    <w:txbxContent>
                      <w:p w14:paraId="04973B08" w14:textId="77777777" w:rsidR="00761C32" w:rsidRDefault="00000000">
                        <w:r>
                          <w:rPr>
                            <w:rFonts w:ascii="Microsoft YaHei UI" w:eastAsia="Microsoft YaHei UI" w:hAnsi="Microsoft YaHei UI" w:cs="Microsoft YaHei UI"/>
                          </w:rPr>
                          <w:t>服务，这样便可以切换到</w:t>
                        </w:r>
                      </w:p>
                    </w:txbxContent>
                  </v:textbox>
                </v:rect>
                <v:rect id="Rectangle 15728" o:spid="_x0000_s5743" style="position:absolute;left:51108;top:3106;width:650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" filled="f" stroked="f">
                  <v:textbox inset="0,0,0,0">
                    <w:txbxContent>
                      <w:p w14:paraId="44A40D44" w14:textId="77777777" w:rsidR="00761C32" w:rsidRDefault="00000000">
                        <w:r>
                          <w:rPr>
                            <w:rFonts w:ascii="Tahoma" w:eastAsia="Tahoma" w:hAnsi="Tahoma" w:cs="Tahoma"/>
                          </w:rPr>
                          <w:t xml:space="preserve">Backup </w:t>
                        </w:r>
                      </w:p>
                    </w:txbxContent>
                  </v:textbox>
                </v:rect>
                <v:rect id="Rectangle 15729" o:spid="_x0000_s5744" style="position:absolute;left:56263;top:3039;width:743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" filled="f" stroked="f">
                  <v:textbox inset="0,0,0,0">
                    <w:txbxContent>
                      <w:p w14:paraId="1412D548" w14:textId="77777777" w:rsidR="00761C32" w:rsidRDefault="00000000">
                        <w:r>
                          <w:rPr>
                            <w:rFonts w:ascii="Microsoft YaHei UI" w:eastAsia="Microsoft YaHei UI" w:hAnsi="Microsoft YaHei UI" w:cs="Microsoft YaHei UI"/>
                          </w:rPr>
                          <w:t>继续工作</w:t>
                        </w:r>
                      </w:p>
                    </w:txbxContent>
                  </v:textbox>
                </v:rect>
                <v:rect id="Rectangle 15730" o:spid="_x0000_s5745" style="position:absolute;left:61856;top:3106;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TjGyAAAAN4AAAAPAAAAZHJzL2Rvd25yZXYueG1sRI/NbsJA&#10;DITvlXiHlZF6KxuK2k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DRUTjGyAAAAN4A&#10;AAAPAAAAAAAAAAAAAAAAAAcCAABkcnMvZG93bnJldi54bWxQSwUGAAAAAAMAAwC3AAAA/AIAAAAA&#10;" filled="f" stroked="f">
                  <v:textbox inset="0,0,0,0">
                    <w:txbxContent>
                      <w:p w14:paraId="06C6C1B0" w14:textId="77777777" w:rsidR="00761C32" w:rsidRDefault="00000000">
                        <w:r>
                          <w:rPr>
                            <w:rFonts w:ascii="Tahoma" w:eastAsia="Tahoma" w:hAnsi="Tahoma" w:cs="Tahoma"/>
                          </w:rPr>
                          <w:t>)</w:t>
                        </w:r>
                      </w:p>
                    </w:txbxContent>
                  </v:textbox>
                </v:rect>
                <v:rect id="Rectangle 15731" o:spid="_x0000_s5746" style="position:absolute;left:62374;top:310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" filled="f" stroked="f">
                  <v:textbox inset="0,0,0,0">
                    <w:txbxContent>
                      <w:p w14:paraId="52DC01FB" w14:textId="77777777" w:rsidR="00761C32" w:rsidRDefault="00000000">
                        <w:r>
                          <w:rPr>
                            <w:rFonts w:ascii="Tahoma" w:eastAsia="Tahoma" w:hAnsi="Tahoma" w:cs="Tahoma"/>
                          </w:rPr>
                          <w:t xml:space="preserve"> </w:t>
                        </w:r>
                      </w:p>
                    </w:txbxContent>
                  </v:textbox>
                </v:rect>
                <v:rect id="Rectangle 15732" o:spid="_x0000_s5747" style="position:absolute;left:5718;top:6763;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" filled="f" stroked="f">
                  <v:textbox inset="0,0,0,0">
                    <w:txbxContent>
                      <w:p w14:paraId="3575511E" w14:textId="77777777" w:rsidR="00761C32" w:rsidRDefault="00000000">
                        <w:r>
                          <w:rPr>
                            <w:rFonts w:ascii="Tahoma" w:eastAsia="Tahoma" w:hAnsi="Tahoma" w:cs="Tahoma"/>
                          </w:rPr>
                          <w:t xml:space="preserve"> </w:t>
                        </w:r>
                      </w:p>
                    </w:txbxContent>
                  </v:textbox>
                </v:rect>
                <v:rect id="Rectangle 15733" o:spid="_x0000_s5748" style="position:absolute;left:8384;top:6763;width:3030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" filled="f" stroked="f">
                  <v:textbox inset="0,0,0,0">
                    <w:txbxContent>
                      <w:p w14:paraId="08DA108D" w14:textId="77777777" w:rsidR="00761C32" w:rsidRDefault="00000000">
                        <w:r>
                          <w:rPr>
                            <w:rFonts w:ascii="Tahoma" w:eastAsia="Tahoma" w:hAnsi="Tahoma" w:cs="Tahoma"/>
                          </w:rPr>
                          <w:t>vim /</w:t>
                        </w:r>
                        <w:proofErr w:type="spellStart"/>
                        <w:r>
                          <w:rPr>
                            <w:rFonts w:ascii="Tahoma" w:eastAsia="Tahoma" w:hAnsi="Tahoma" w:cs="Tahoma"/>
                          </w:rPr>
                          <w:t>etc</w:t>
                        </w:r>
                        <w:proofErr w:type="spellEnd"/>
                        <w:r>
                          <w:rPr>
                            <w:rFonts w:ascii="Tahoma" w:eastAsia="Tahoma" w:hAnsi="Tahoma" w:cs="Tahoma"/>
                          </w:rPr>
                          <w:t>/</w:t>
                        </w:r>
                        <w:proofErr w:type="spellStart"/>
                        <w:r>
                          <w:rPr>
                            <w:rFonts w:ascii="Tahoma" w:eastAsia="Tahoma" w:hAnsi="Tahoma" w:cs="Tahoma"/>
                          </w:rPr>
                          <w:t>keepalived</w:t>
                        </w:r>
                        <w:proofErr w:type="spellEnd"/>
                        <w:r>
                          <w:rPr>
                            <w:rFonts w:ascii="Tahoma" w:eastAsia="Tahoma" w:hAnsi="Tahoma" w:cs="Tahoma"/>
                          </w:rPr>
                          <w:t>/haproxy_chk.sh(</w:t>
                        </w:r>
                      </w:p>
                    </w:txbxContent>
                  </v:textbox>
                </v:rect>
                <v:rect id="Rectangle 15734" o:spid="_x0000_s5749" style="position:absolute;left:31156;top:6697;width:1487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" filled="f" stroked="f">
                  <v:textbox inset="0,0,0,0">
                    <w:txbxContent>
                      <w:p w14:paraId="5D0737AA" w14:textId="77777777" w:rsidR="00761C32" w:rsidRDefault="00000000">
                        <w:r>
                          <w:rPr>
                            <w:rFonts w:ascii="Microsoft YaHei UI" w:eastAsia="Microsoft YaHei UI" w:hAnsi="Microsoft YaHei UI" w:cs="Microsoft YaHei UI"/>
                          </w:rPr>
                          <w:t>可以直接上传文件</w:t>
                        </w:r>
                      </w:p>
                    </w:txbxContent>
                  </v:textbox>
                </v:rect>
                <v:rect id="Rectangle 15735" o:spid="_x0000_s5750" style="position:absolute;left:42345;top:6763;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" filled="f" stroked="f">
                  <v:textbox inset="0,0,0,0">
                    <w:txbxContent>
                      <w:p w14:paraId="1064CCB9" w14:textId="77777777" w:rsidR="00761C32" w:rsidRDefault="00000000">
                        <w:r>
                          <w:rPr>
                            <w:rFonts w:ascii="Tahoma" w:eastAsia="Tahoma" w:hAnsi="Tahoma" w:cs="Tahoma"/>
                          </w:rPr>
                          <w:t>)</w:t>
                        </w:r>
                      </w:p>
                    </w:txbxContent>
                  </v:textbox>
                </v:rect>
                <v:rect id="Rectangle 15736" o:spid="_x0000_s5751" style="position:absolute;left:42863;top:676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" filled="f" stroked="f">
                  <v:textbox inset="0,0,0,0">
                    <w:txbxContent>
                      <w:p w14:paraId="7608F9F8" w14:textId="77777777" w:rsidR="00761C32" w:rsidRDefault="00000000">
                        <w:r>
                          <w:rPr>
                            <w:rFonts w:ascii="Tahoma" w:eastAsia="Tahoma" w:hAnsi="Tahoma" w:cs="Tahoma"/>
                          </w:rPr>
                          <w:t xml:space="preserve"> </w:t>
                        </w:r>
                      </w:p>
                    </w:txbxContent>
                  </v:textbox>
                </v:rect>
                <v:rect id="Rectangle 15737" o:spid="_x0000_s5752" style="position:absolute;left:5718;top:10436;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" filled="f" stroked="f">
                  <v:textbox inset="0,0,0,0">
                    <w:txbxContent>
                      <w:p w14:paraId="7FFB548C" w14:textId="77777777" w:rsidR="00761C32" w:rsidRDefault="00000000">
                        <w:r>
                          <w:rPr>
                            <w:rFonts w:ascii="Tahoma" w:eastAsia="Tahoma" w:hAnsi="Tahoma" w:cs="Tahoma"/>
                          </w:rPr>
                          <w:t xml:space="preserve"> </w:t>
                        </w:r>
                      </w:p>
                    </w:txbxContent>
                  </v:textbox>
                </v:rect>
                <v:rect id="Rectangle 15738" o:spid="_x0000_s5753" style="position:absolute;left:8384;top:10370;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" filled="f" stroked="f">
                  <v:textbox inset="0,0,0,0">
                    <w:txbxContent>
                      <w:p w14:paraId="34A3D5C6" w14:textId="77777777" w:rsidR="00761C32" w:rsidRDefault="00000000">
                        <w:r>
                          <w:rPr>
                            <w:rFonts w:ascii="Microsoft YaHei UI" w:eastAsia="Microsoft YaHei UI" w:hAnsi="Microsoft YaHei UI" w:cs="Microsoft YaHei UI"/>
                          </w:rPr>
                          <w:t>修改权限</w:t>
                        </w:r>
                      </w:p>
                    </w:txbxContent>
                  </v:textbox>
                </v:rect>
                <v:rect id="Rectangle 15739" o:spid="_x0000_s5754" style="position:absolute;left:14343;top:10436;width:3576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" filled="f" stroked="f">
                  <v:textbox inset="0,0,0,0">
                    <w:txbxContent>
                      <w:p w14:paraId="7B411C20" w14:textId="77777777" w:rsidR="00761C32" w:rsidRDefault="00000000">
                        <w:proofErr w:type="spellStart"/>
                        <w:r>
                          <w:rPr>
                            <w:rFonts w:ascii="Tahoma" w:eastAsia="Tahoma" w:hAnsi="Tahoma" w:cs="Tahoma"/>
                          </w:rPr>
                          <w:t>chmod</w:t>
                        </w:r>
                        <w:proofErr w:type="spellEnd"/>
                        <w:r>
                          <w:rPr>
                            <w:rFonts w:ascii="Tahoma" w:eastAsia="Tahoma" w:hAnsi="Tahoma" w:cs="Tahoma"/>
                          </w:rPr>
                          <w:t xml:space="preserve"> 777 /etc/keepalived/haproxy_chk.sh</w:t>
                        </w:r>
                      </w:p>
                    </w:txbxContent>
                  </v:textbox>
                </v:rect>
                <v:rect id="Rectangle 15740" o:spid="_x0000_s5755" style="position:absolute;left:41217;top:1043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" filled="f" stroked="f">
                  <v:textbox inset="0,0,0,0">
                    <w:txbxContent>
                      <w:p w14:paraId="5093318F" w14:textId="77777777" w:rsidR="00761C32" w:rsidRDefault="00000000">
                        <w:r>
                          <w:rPr>
                            <w:rFonts w:ascii="Tahoma" w:eastAsia="Tahoma" w:hAnsi="Tahoma" w:cs="Tahoma"/>
                          </w:rPr>
                          <w:t xml:space="preserve"> </w:t>
                        </w:r>
                      </w:p>
                    </w:txbxContent>
                  </v:textbox>
                </v:rect>
                <v:rect id="Rectangle 15741" o:spid="_x0000_s5756" style="position:absolute;left:5718;top:14109;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" filled="f" stroked="f">
                  <v:textbox inset="0,0,0,0">
                    <w:txbxContent>
                      <w:p w14:paraId="0A3802F2" w14:textId="77777777" w:rsidR="00761C32" w:rsidRDefault="00000000">
                        <w:r>
                          <w:rPr>
                            <w:rFonts w:ascii="Tahoma" w:eastAsia="Tahoma" w:hAnsi="Tahoma" w:cs="Tahoma"/>
                          </w:rPr>
                          <w:t>5.</w:t>
                        </w:r>
                      </w:p>
                    </w:txbxContent>
                  </v:textbox>
                </v:rect>
                <v:rect id="Rectangle 15742" o:spid="_x0000_s5757" style="position:absolute;left:6906;top:14043;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" filled="f" stroked="f">
                  <v:textbox inset="0,0,0,0">
                    <w:txbxContent>
                      <w:p w14:paraId="211F572E" w14:textId="77777777" w:rsidR="00761C32" w:rsidRDefault="00000000">
                        <w:r>
                          <w:rPr>
                            <w:rFonts w:ascii="Microsoft YaHei UI" w:eastAsia="Microsoft YaHei UI" w:hAnsi="Microsoft YaHei UI" w:cs="Microsoft YaHei UI"/>
                          </w:rPr>
                          <w:t>启动</w:t>
                        </w:r>
                      </w:p>
                    </w:txbxContent>
                  </v:textbox>
                </v:rect>
                <v:rect id="Rectangle 15743" o:spid="_x0000_s5758" style="position:absolute;left:10060;top:14109;width:76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" filled="f" stroked="f">
                  <v:textbox inset="0,0,0,0">
                    <w:txbxContent>
                      <w:p w14:paraId="68EE9AB8" w14:textId="77777777" w:rsidR="00761C32" w:rsidRDefault="00000000">
                        <w:r>
                          <w:rPr>
                            <w:rFonts w:ascii="Tahoma" w:eastAsia="Tahoma" w:hAnsi="Tahoma" w:cs="Tahoma"/>
                          </w:rPr>
                          <w:t>keepalive</w:t>
                        </w:r>
                      </w:p>
                    </w:txbxContent>
                  </v:textbox>
                </v:rect>
                <v:rect id="Rectangle 15744" o:spid="_x0000_s5759" style="position:absolute;left:16141;top:14043;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" filled="f" stroked="f">
                  <v:textbox inset="0,0,0,0">
                    <w:txbxContent>
                      <w:p w14:paraId="6B1503AA" w14:textId="77777777" w:rsidR="00761C32" w:rsidRDefault="00000000">
                        <w:r>
                          <w:rPr>
                            <w:rFonts w:ascii="Microsoft YaHei UI" w:eastAsia="Microsoft YaHei UI" w:hAnsi="Microsoft YaHei UI" w:cs="Microsoft YaHei UI"/>
                          </w:rPr>
                          <w:t>命令</w:t>
                        </w:r>
                      </w:p>
                    </w:txbxContent>
                  </v:textbox>
                </v:rect>
                <v:rect id="Rectangle 101279" o:spid="_x0000_s5760" style="position:absolute;left:18945;top:14109;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" filled="f" stroked="f">
                  <v:textbox inset="0,0,0,0">
                    <w:txbxContent>
                      <w:p w14:paraId="002BB276" w14:textId="77777777" w:rsidR="00761C32" w:rsidRDefault="00000000">
                        <w:r>
                          <w:rPr>
                            <w:rFonts w:ascii="Tahoma" w:eastAsia="Tahoma" w:hAnsi="Tahoma" w:cs="Tahoma"/>
                          </w:rPr>
                          <w:t>(</w:t>
                        </w:r>
                      </w:p>
                    </w:txbxContent>
                  </v:textbox>
                </v:rect>
                <v:rect id="Rectangle 101280" o:spid="_x0000_s5761" style="position:absolute;left:22516;top:14109;width:10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" filled="f" stroked="f">
                  <v:textbox inset="0,0,0,0">
                    <w:txbxContent>
                      <w:p w14:paraId="2C7665FA" w14:textId="77777777" w:rsidR="00761C32" w:rsidRDefault="00000000">
                        <w:r>
                          <w:rPr>
                            <w:rFonts w:ascii="Tahoma" w:eastAsia="Tahoma" w:hAnsi="Tahoma" w:cs="Tahoma"/>
                          </w:rPr>
                          <w:t>1</w:t>
                        </w:r>
                      </w:p>
                    </w:txbxContent>
                  </v:textbox>
                </v:rect>
                <v:rect id="Rectangle 101281" o:spid="_x0000_s5762" style="position:absolute;left:19482;top:14109;width:403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" filled="f" stroked="f">
                  <v:textbox inset="0,0,0,0">
                    <w:txbxContent>
                      <w:p w14:paraId="1F217599" w14:textId="77777777" w:rsidR="00761C32" w:rsidRDefault="00000000">
                        <w:r>
                          <w:rPr>
                            <w:rFonts w:ascii="Tahoma" w:eastAsia="Tahoma" w:hAnsi="Tahoma" w:cs="Tahoma"/>
                          </w:rPr>
                          <w:t>node</w:t>
                        </w:r>
                      </w:p>
                    </w:txbxContent>
                  </v:textbox>
                </v:rect>
                <v:rect id="Rectangle 15746" o:spid="_x0000_s5763" style="position:absolute;left:23628;top:14043;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" filled="f" stroked="f">
                  <v:textbox inset="0,0,0,0">
                    <w:txbxContent>
                      <w:p w14:paraId="31BFFD49" w14:textId="77777777" w:rsidR="00761C32" w:rsidRDefault="00000000">
                        <w:r>
                          <w:rPr>
                            <w:rFonts w:ascii="Microsoft YaHei UI" w:eastAsia="Microsoft YaHei UI" w:hAnsi="Microsoft YaHei UI" w:cs="Microsoft YaHei UI"/>
                          </w:rPr>
                          <w:t>和</w:t>
                        </w:r>
                      </w:p>
                    </w:txbxContent>
                  </v:textbox>
                </v:rect>
                <v:rect id="Rectangle 15747" o:spid="_x0000_s5764" style="position:absolute;left:25380;top:14109;width:50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" filled="f" stroked="f">
                  <v:textbox inset="0,0,0,0">
                    <w:txbxContent>
                      <w:p w14:paraId="08592398" w14:textId="77777777" w:rsidR="00761C32" w:rsidRDefault="00000000">
                        <w:r>
                          <w:rPr>
                            <w:rFonts w:ascii="Tahoma" w:eastAsia="Tahoma" w:hAnsi="Tahoma" w:cs="Tahoma"/>
                          </w:rPr>
                          <w:t>node2</w:t>
                        </w:r>
                      </w:p>
                    </w:txbxContent>
                  </v:textbox>
                </v:rect>
                <v:rect id="Rectangle 15748" o:spid="_x0000_s5765" style="position:absolute;left:29541;top:14043;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Ue9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" filled="f" stroked="f">
                  <v:textbox inset="0,0,0,0">
                    <w:txbxContent>
                      <w:p w14:paraId="33E377E2" w14:textId="77777777" w:rsidR="00761C32" w:rsidRDefault="00000000">
                        <w:r>
                          <w:rPr>
                            <w:rFonts w:ascii="Microsoft YaHei UI" w:eastAsia="Microsoft YaHei UI" w:hAnsi="Microsoft YaHei UI" w:cs="Microsoft YaHei UI"/>
                          </w:rPr>
                          <w:t>启动</w:t>
                        </w:r>
                      </w:p>
                    </w:txbxContent>
                  </v:textbox>
                </v:rect>
                <v:rect id="Rectangle 15749" o:spid="_x0000_s5766" style="position:absolute;left:32345;top:14109;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" filled="f" stroked="f">
                  <v:textbox inset="0,0,0,0">
                    <w:txbxContent>
                      <w:p w14:paraId="5C5FE068" w14:textId="77777777" w:rsidR="00761C32" w:rsidRDefault="00000000">
                        <w:r>
                          <w:rPr>
                            <w:rFonts w:ascii="Tahoma" w:eastAsia="Tahoma" w:hAnsi="Tahoma" w:cs="Tahoma"/>
                          </w:rPr>
                          <w:t>)</w:t>
                        </w:r>
                      </w:p>
                    </w:txbxContent>
                  </v:textbox>
                </v:rect>
                <v:rect id="Rectangle 15750" o:spid="_x0000_s5767" style="position:absolute;left:32863;top:1410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" filled="f" stroked="f">
                  <v:textbox inset="0,0,0,0">
                    <w:txbxContent>
                      <w:p w14:paraId="1FB054DF" w14:textId="77777777" w:rsidR="00761C32" w:rsidRDefault="00000000">
                        <w:r>
                          <w:rPr>
                            <w:rFonts w:ascii="Tahoma" w:eastAsia="Tahoma" w:hAnsi="Tahoma" w:cs="Tahoma"/>
                          </w:rPr>
                          <w:t xml:space="preserve"> </w:t>
                        </w:r>
                      </w:p>
                    </w:txbxContent>
                  </v:textbox>
                </v:rect>
                <v:rect id="Rectangle 15751" o:spid="_x0000_s5768" style="position:absolute;left:5718;top:1740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" filled="f" stroked="f">
                  <v:textbox inset="0,0,0,0">
                    <w:txbxContent>
                      <w:p w14:paraId="115CA978" w14:textId="77777777" w:rsidR="00761C32" w:rsidRDefault="00000000">
                        <w:r>
                          <w:rPr>
                            <w:rFonts w:ascii="Tahoma" w:eastAsia="Tahoma" w:hAnsi="Tahoma" w:cs="Tahoma"/>
                          </w:rPr>
                          <w:t xml:space="preserve"> </w:t>
                        </w:r>
                      </w:p>
                    </w:txbxContent>
                  </v:textbox>
                </v:rect>
                <v:rect id="Rectangle 15752" o:spid="_x0000_s5769" style="position:absolute;left:8384;top:17401;width:2119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" filled="f" stroked="f">
                  <v:textbox inset="0,0,0,0">
                    <w:txbxContent>
                      <w:p w14:paraId="26F0CE7A" w14:textId="77777777" w:rsidR="00761C32" w:rsidRDefault="00000000">
                        <w:proofErr w:type="spellStart"/>
                        <w:r>
                          <w:rPr>
                            <w:rFonts w:ascii="Tahoma" w:eastAsia="Tahoma" w:hAnsi="Tahoma" w:cs="Tahoma"/>
                          </w:rPr>
                          <w:t>systemctl</w:t>
                        </w:r>
                        <w:proofErr w:type="spellEnd"/>
                        <w:r>
                          <w:rPr>
                            <w:rFonts w:ascii="Tahoma" w:eastAsia="Tahoma" w:hAnsi="Tahoma" w:cs="Tahoma"/>
                          </w:rPr>
                          <w:t xml:space="preserve"> start </w:t>
                        </w:r>
                        <w:proofErr w:type="spellStart"/>
                        <w:r>
                          <w:rPr>
                            <w:rFonts w:ascii="Tahoma" w:eastAsia="Tahoma" w:hAnsi="Tahoma" w:cs="Tahoma"/>
                          </w:rPr>
                          <w:t>keepalived</w:t>
                        </w:r>
                        <w:proofErr w:type="spellEnd"/>
                      </w:p>
                    </w:txbxContent>
                  </v:textbox>
                </v:rect>
                <v:rect id="Rectangle 15753" o:spid="_x0000_s5770" style="position:absolute;left:24329;top:1740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" filled="f" stroked="f">
                  <v:textbox inset="0,0,0,0">
                    <w:txbxContent>
                      <w:p w14:paraId="1F5A084E" w14:textId="77777777" w:rsidR="00761C32" w:rsidRDefault="00000000">
                        <w:r>
                          <w:rPr>
                            <w:rFonts w:ascii="Tahoma" w:eastAsia="Tahoma" w:hAnsi="Tahoma" w:cs="Tahoma"/>
                          </w:rPr>
                          <w:t xml:space="preserve"> </w:t>
                        </w:r>
                      </w:p>
                    </w:txbxContent>
                  </v:textbox>
                </v:rect>
                <v:rect id="Rectangle 15754" o:spid="_x0000_s5771" style="position:absolute;left:5718;top:20727;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" filled="f" stroked="f">
                  <v:textbox inset="0,0,0,0">
                    <w:txbxContent>
                      <w:p w14:paraId="216EA3EC" w14:textId="77777777" w:rsidR="00761C32" w:rsidRDefault="00000000">
                        <w:r>
                          <w:rPr>
                            <w:rFonts w:ascii="Tahoma" w:eastAsia="Tahoma" w:hAnsi="Tahoma" w:cs="Tahoma"/>
                          </w:rPr>
                          <w:t>6.</w:t>
                        </w:r>
                      </w:p>
                    </w:txbxContent>
                  </v:textbox>
                </v:rect>
                <v:rect id="Rectangle 15755" o:spid="_x0000_s5772" style="position:absolute;left:6906;top:20661;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" filled="f" stroked="f">
                  <v:textbox inset="0,0,0,0">
                    <w:txbxContent>
                      <w:p w14:paraId="2DD51CC9" w14:textId="77777777" w:rsidR="00761C32" w:rsidRDefault="00000000">
                        <w:r>
                          <w:rPr>
                            <w:rFonts w:ascii="Microsoft YaHei UI" w:eastAsia="Microsoft YaHei UI" w:hAnsi="Microsoft YaHei UI" w:cs="Microsoft YaHei UI"/>
                          </w:rPr>
                          <w:t>观察</w:t>
                        </w:r>
                      </w:p>
                    </w:txbxContent>
                  </v:textbox>
                </v:rect>
                <v:rect id="Rectangle 15756" o:spid="_x0000_s5773" style="position:absolute;left:10060;top:20727;width:884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" filled="f" stroked="f">
                  <v:textbox inset="0,0,0,0">
                    <w:txbxContent>
                      <w:p w14:paraId="0D0106FB" w14:textId="77777777" w:rsidR="00761C32" w:rsidRDefault="00000000">
                        <w:proofErr w:type="spellStart"/>
                        <w:r>
                          <w:rPr>
                            <w:rFonts w:ascii="Tahoma" w:eastAsia="Tahoma" w:hAnsi="Tahoma" w:cs="Tahoma"/>
                          </w:rPr>
                          <w:t>Keepalived</w:t>
                        </w:r>
                        <w:proofErr w:type="spellEnd"/>
                      </w:p>
                    </w:txbxContent>
                  </v:textbox>
                </v:rect>
                <v:rect id="Rectangle 15757" o:spid="_x0000_s5774" style="position:absolute;left:17040;top:20661;width:55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" filled="f" stroked="f">
                  <v:textbox inset="0,0,0,0">
                    <w:txbxContent>
                      <w:p w14:paraId="679F9302" w14:textId="77777777" w:rsidR="00761C32" w:rsidRDefault="00000000">
                        <w:r>
                          <w:rPr>
                            <w:rFonts w:ascii="Microsoft YaHei UI" w:eastAsia="Microsoft YaHei UI" w:hAnsi="Microsoft YaHei UI" w:cs="Microsoft YaHei UI"/>
                          </w:rPr>
                          <w:t>的日志</w:t>
                        </w:r>
                      </w:p>
                    </w:txbxContent>
                  </v:textbox>
                </v:rect>
                <v:rect id="Rectangle 15758" o:spid="_x0000_s5775" style="position:absolute;left:21235;top:2072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" filled="f" stroked="f">
                  <v:textbox inset="0,0,0,0">
                    <w:txbxContent>
                      <w:p w14:paraId="412A029E" w14:textId="77777777" w:rsidR="00761C32" w:rsidRDefault="00000000">
                        <w:r>
                          <w:rPr>
                            <w:rFonts w:ascii="Tahoma" w:eastAsia="Tahoma" w:hAnsi="Tahoma" w:cs="Tahoma"/>
                          </w:rPr>
                          <w:t xml:space="preserve"> </w:t>
                        </w:r>
                      </w:p>
                    </w:txbxContent>
                  </v:textbox>
                </v:rect>
                <v:rect id="Rectangle 15759" o:spid="_x0000_s5776" style="position:absolute;left:5718;top:2403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" filled="f" stroked="f">
                  <v:textbox inset="0,0,0,0">
                    <w:txbxContent>
                      <w:p w14:paraId="0C56AFCE" w14:textId="77777777" w:rsidR="00761C32" w:rsidRDefault="00000000">
                        <w:r>
                          <w:rPr>
                            <w:rFonts w:ascii="Tahoma" w:eastAsia="Tahoma" w:hAnsi="Tahoma" w:cs="Tahoma"/>
                          </w:rPr>
                          <w:t xml:space="preserve"> </w:t>
                        </w:r>
                      </w:p>
                    </w:txbxContent>
                  </v:textbox>
                </v:rect>
                <v:rect id="Rectangle 15760" o:spid="_x0000_s5777" style="position:absolute;left:8384;top:24034;width:304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" filled="f" stroked="f">
                  <v:textbox inset="0,0,0,0">
                    <w:txbxContent>
                      <w:p w14:paraId="3225FC5F" w14:textId="77777777" w:rsidR="00761C32" w:rsidRDefault="00000000">
                        <w:r>
                          <w:rPr>
                            <w:rFonts w:ascii="Tahoma" w:eastAsia="Tahoma" w:hAnsi="Tahoma" w:cs="Tahoma"/>
                          </w:rPr>
                          <w:t xml:space="preserve">tail </w:t>
                        </w:r>
                      </w:p>
                    </w:txbxContent>
                  </v:textbox>
                </v:rect>
                <v:rect id="Rectangle 15761" o:spid="_x0000_s5778" style="position:absolute;left:10670;top:24034;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" filled="f" stroked="f">
                  <v:textbox inset="0,0,0,0">
                    <w:txbxContent>
                      <w:p w14:paraId="69339B6F" w14:textId="77777777" w:rsidR="00761C32" w:rsidRDefault="00000000">
                        <w:r>
                          <w:rPr>
                            <w:rFonts w:ascii="Tahoma" w:eastAsia="Tahoma" w:hAnsi="Tahoma" w:cs="Tahoma"/>
                          </w:rPr>
                          <w:t>-</w:t>
                        </w:r>
                      </w:p>
                    </w:txbxContent>
                  </v:textbox>
                </v:rect>
                <v:rect id="Rectangle 15762" o:spid="_x0000_s5779" style="position:absolute;left:11173;top:24034;width:1692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" filled="f" stroked="f">
                  <v:textbox inset="0,0,0,0">
                    <w:txbxContent>
                      <w:p w14:paraId="2E94CB61" w14:textId="77777777" w:rsidR="00761C32" w:rsidRDefault="00000000">
                        <w:r>
                          <w:rPr>
                            <w:rFonts w:ascii="Tahoma" w:eastAsia="Tahoma" w:hAnsi="Tahoma" w:cs="Tahoma"/>
                          </w:rPr>
                          <w:t xml:space="preserve">f /var/log/messages </w:t>
                        </w:r>
                      </w:p>
                    </w:txbxContent>
                  </v:textbox>
                </v:rect>
                <v:rect id="Rectangle 15763" o:spid="_x0000_s5780" style="position:absolute;left:23887;top:24034;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msxQAAAN4AAAAPAAAAZHJzL2Rvd25yZXYueG1sRE9La8JA&#10;EL4X/A/LCN7qxkp9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AyMImsxQAAAN4AAAAP&#10;AAAAAAAAAAAAAAAAAAcCAABkcnMvZG93bnJldi54bWxQSwUGAAAAAAMAAwC3AAAA+QIAAAAA&#10;" filled="f" stroked="f">
                  <v:textbox inset="0,0,0,0">
                    <w:txbxContent>
                      <w:p w14:paraId="620BDD1D" w14:textId="77777777" w:rsidR="00761C32" w:rsidRDefault="00000000">
                        <w:r>
                          <w:rPr>
                            <w:rFonts w:ascii="Tahoma" w:eastAsia="Tahoma" w:hAnsi="Tahoma" w:cs="Tahoma"/>
                          </w:rPr>
                          <w:t>-</w:t>
                        </w:r>
                      </w:p>
                    </w:txbxContent>
                  </v:textbox>
                </v:rect>
                <v:rect id="Rectangle 15764" o:spid="_x0000_s5781" style="position:absolute;left:24390;top:24034;width:467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" filled="f" stroked="f">
                  <v:textbox inset="0,0,0,0">
                    <w:txbxContent>
                      <w:p w14:paraId="2216F752" w14:textId="77777777" w:rsidR="00761C32" w:rsidRDefault="00000000">
                        <w:r>
                          <w:rPr>
                            <w:rFonts w:ascii="Tahoma" w:eastAsia="Tahoma" w:hAnsi="Tahoma" w:cs="Tahoma"/>
                          </w:rPr>
                          <w:t>n 200</w:t>
                        </w:r>
                      </w:p>
                    </w:txbxContent>
                  </v:textbox>
                </v:rect>
                <v:rect id="Rectangle 15765" o:spid="_x0000_s5782" style="position:absolute;left:27895;top:2403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" filled="f" stroked="f">
                  <v:textbox inset="0,0,0,0">
                    <w:txbxContent>
                      <w:p w14:paraId="2B8BC9D3" w14:textId="77777777" w:rsidR="00761C32" w:rsidRDefault="00000000">
                        <w:r>
                          <w:rPr>
                            <w:rFonts w:ascii="Tahoma" w:eastAsia="Tahoma" w:hAnsi="Tahoma" w:cs="Tahoma"/>
                          </w:rPr>
                          <w:t xml:space="preserve"> </w:t>
                        </w:r>
                      </w:p>
                    </w:txbxContent>
                  </v:textbox>
                </v:rect>
                <v:rect id="Rectangle 15766" o:spid="_x0000_s5783" style="position:absolute;left:5718;top:27356;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yo0xQAAAN4AAAAPAAAAZHJzL2Rvd25yZXYueG1sRE9Na8JA&#10;EL0X+h+WKXhrNhUa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AiRyo0xQAAAN4AAAAP&#10;AAAAAAAAAAAAAAAAAAcCAABkcnMvZG93bnJldi54bWxQSwUGAAAAAAMAAwC3AAAA+QIAAAAA&#10;" filled="f" stroked="f">
                  <v:textbox inset="0,0,0,0">
                    <w:txbxContent>
                      <w:p w14:paraId="6ADC0EE1" w14:textId="77777777" w:rsidR="00761C32" w:rsidRDefault="00000000">
                        <w:r>
                          <w:rPr>
                            <w:rFonts w:ascii="Tahoma" w:eastAsia="Tahoma" w:hAnsi="Tahoma" w:cs="Tahoma"/>
                          </w:rPr>
                          <w:t>7.</w:t>
                        </w:r>
                      </w:p>
                    </w:txbxContent>
                  </v:textbox>
                </v:rect>
                <v:rect id="Rectangle 15767" o:spid="_x0000_s5784" style="position:absolute;left:6906;top:27290;width:1301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" filled="f" stroked="f">
                  <v:textbox inset="0,0,0,0">
                    <w:txbxContent>
                      <w:p w14:paraId="38C3F00F" w14:textId="77777777" w:rsidR="00761C32" w:rsidRDefault="00000000">
                        <w:r>
                          <w:rPr>
                            <w:rFonts w:ascii="Microsoft YaHei UI" w:eastAsia="Microsoft YaHei UI" w:hAnsi="Microsoft YaHei UI" w:cs="Microsoft YaHei UI"/>
                          </w:rPr>
                          <w:t>观察最新添加的</w:t>
                        </w:r>
                      </w:p>
                    </w:txbxContent>
                  </v:textbox>
                </v:rect>
                <v:rect id="Rectangle 15768" o:spid="_x0000_s5785" style="position:absolute;left:17040;top:27356;width:23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" filled="f" stroked="f">
                  <v:textbox inset="0,0,0,0">
                    <w:txbxContent>
                      <w:p w14:paraId="751B2707" w14:textId="77777777" w:rsidR="00761C32" w:rsidRDefault="00000000">
                        <w:proofErr w:type="spellStart"/>
                        <w:r>
                          <w:rPr>
                            <w:rFonts w:ascii="Tahoma" w:eastAsia="Tahoma" w:hAnsi="Tahoma" w:cs="Tahoma"/>
                          </w:rPr>
                          <w:t>vip</w:t>
                        </w:r>
                        <w:proofErr w:type="spellEnd"/>
                      </w:p>
                    </w:txbxContent>
                  </v:textbox>
                </v:rect>
                <v:rect id="Rectangle 15769" o:spid="_x0000_s5786" style="position:absolute;left:18823;top:27356;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" filled="f" stroked="f">
                  <v:textbox inset="0,0,0,0">
                    <w:txbxContent>
                      <w:p w14:paraId="1D05C21A" w14:textId="77777777" w:rsidR="00761C32" w:rsidRDefault="00000000">
                        <w:r>
                          <w:rPr>
                            <w:rFonts w:ascii="Tahoma" w:eastAsia="Tahoma" w:hAnsi="Tahoma" w:cs="Tahoma"/>
                          </w:rPr>
                          <w:t xml:space="preserve"> </w:t>
                        </w:r>
                      </w:p>
                    </w:txbxContent>
                  </v:textbox>
                </v:rect>
                <v:rect id="Rectangle 15770" o:spid="_x0000_s5787" style="position:absolute;left:5718;top:3064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4EG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" filled="f" stroked="f">
                  <v:textbox inset="0,0,0,0">
                    <w:txbxContent>
                      <w:p w14:paraId="32A5A9F2" w14:textId="77777777" w:rsidR="00761C32" w:rsidRDefault="00000000">
                        <w:r>
                          <w:rPr>
                            <w:rFonts w:ascii="Tahoma" w:eastAsia="Tahoma" w:hAnsi="Tahoma" w:cs="Tahoma"/>
                          </w:rPr>
                          <w:t xml:space="preserve"> </w:t>
                        </w:r>
                      </w:p>
                    </w:txbxContent>
                  </v:textbox>
                </v:rect>
                <v:rect id="Rectangle 15771" o:spid="_x0000_s5788" style="position:absolute;left:8384;top:30648;width:99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" filled="f" stroked="f">
                  <v:textbox inset="0,0,0,0">
                    <w:txbxContent>
                      <w:p w14:paraId="6CA50020" w14:textId="77777777" w:rsidR="00761C32" w:rsidRDefault="00000000">
                        <w:proofErr w:type="spellStart"/>
                        <w:r>
                          <w:rPr>
                            <w:rFonts w:ascii="Tahoma" w:eastAsia="Tahoma" w:hAnsi="Tahoma" w:cs="Tahoma"/>
                          </w:rPr>
                          <w:t>ip</w:t>
                        </w:r>
                        <w:proofErr w:type="spellEnd"/>
                        <w:r>
                          <w:rPr>
                            <w:rFonts w:ascii="Tahoma" w:eastAsia="Tahoma" w:hAnsi="Tahoma" w:cs="Tahoma"/>
                          </w:rPr>
                          <w:t xml:space="preserve"> add show</w:t>
                        </w:r>
                      </w:p>
                    </w:txbxContent>
                  </v:textbox>
                </v:rect>
                <v:rect id="Rectangle 15772" o:spid="_x0000_s5789" style="position:absolute;left:15821;top:3064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" filled="f" stroked="f">
                  <v:textbox inset="0,0,0,0">
                    <w:txbxContent>
                      <w:p w14:paraId="2F713269" w14:textId="77777777" w:rsidR="00761C32" w:rsidRDefault="00000000">
                        <w:r>
                          <w:rPr>
                            <w:rFonts w:ascii="Tahoma" w:eastAsia="Tahoma" w:hAnsi="Tahoma" w:cs="Tahoma"/>
                          </w:rPr>
                          <w:t xml:space="preserve"> </w:t>
                        </w:r>
                      </w:p>
                    </w:txbxContent>
                  </v:textbox>
                </v:rect>
                <v:rect id="Rectangle 101288" o:spid="_x0000_s5790" style="position:absolute;left:6483;top:33971;width:462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" filled="f" stroked="f">
                  <v:textbox inset="0,0,0,0">
                    <w:txbxContent>
                      <w:p w14:paraId="4DD9CDA1" w14:textId="77777777" w:rsidR="00761C32" w:rsidRDefault="00000000">
                        <w:r>
                          <w:rPr>
                            <w:rFonts w:ascii="Tahoma" w:eastAsia="Tahoma" w:hAnsi="Tahoma" w:cs="Tahoma"/>
                          </w:rPr>
                          <w:t>.node</w:t>
                        </w:r>
                      </w:p>
                    </w:txbxContent>
                  </v:textbox>
                </v:rect>
                <v:rect id="Rectangle 101285" o:spid="_x0000_s5791" style="position:absolute;left:5718;top:33971;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" filled="f" stroked="f">
                  <v:textbox inset="0,0,0,0">
                    <w:txbxContent>
                      <w:p w14:paraId="560777C7" w14:textId="77777777" w:rsidR="00761C32" w:rsidRDefault="00000000">
                        <w:r>
                          <w:rPr>
                            <w:rFonts w:ascii="Tahoma" w:eastAsia="Tahoma" w:hAnsi="Tahoma" w:cs="Tahoma"/>
                          </w:rPr>
                          <w:t>8</w:t>
                        </w:r>
                      </w:p>
                    </w:txbxContent>
                  </v:textbox>
                </v:rect>
                <v:rect id="Rectangle 101286" o:spid="_x0000_s5792" style="position:absolute;left:9957;top:33971;width:10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" filled="f" stroked="f">
                  <v:textbox inset="0,0,0,0">
                    <w:txbxContent>
                      <w:p w14:paraId="29F3D0F1" w14:textId="77777777" w:rsidR="00761C32" w:rsidRDefault="00000000">
                        <w:r>
                          <w:rPr>
                            <w:rFonts w:ascii="Tahoma" w:eastAsia="Tahoma" w:hAnsi="Tahoma" w:cs="Tahoma"/>
                          </w:rPr>
                          <w:t>1</w:t>
                        </w:r>
                      </w:p>
                    </w:txbxContent>
                  </v:textbox>
                </v:rect>
                <v:rect id="Rectangle 15774" o:spid="_x0000_s5793" style="position:absolute;left:11066;top:33904;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" filled="f" stroked="f">
                  <v:textbox inset="0,0,0,0">
                    <w:txbxContent>
                      <w:p w14:paraId="61AA97B4" w14:textId="77777777" w:rsidR="00761C32" w:rsidRDefault="00000000">
                        <w:r>
                          <w:rPr>
                            <w:rFonts w:ascii="Microsoft YaHei UI" w:eastAsia="Microsoft YaHei UI" w:hAnsi="Microsoft YaHei UI" w:cs="Microsoft YaHei UI"/>
                          </w:rPr>
                          <w:t>模拟</w:t>
                        </w:r>
                      </w:p>
                    </w:txbxContent>
                  </v:textbox>
                </v:rect>
                <v:rect id="Rectangle 15775" o:spid="_x0000_s5794" style="position:absolute;left:14221;top:33971;width:865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CKexQAAAN4AAAAPAAAAZHJzL2Rvd25yZXYueG1sRE9Na8JA&#10;EL0X/A/LCL3VTQWr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XTCKexQAAAN4AAAAP&#10;AAAAAAAAAAAAAAAAAAcCAABkcnMvZG93bnJldi54bWxQSwUGAAAAAAMAAwC3AAAA+QIAAAAA&#10;" filled="f" stroked="f">
                  <v:textbox inset="0,0,0,0">
                    <w:txbxContent>
                      <w:p w14:paraId="308C2295" w14:textId="77777777" w:rsidR="00761C32" w:rsidRDefault="00000000">
                        <w:proofErr w:type="spellStart"/>
                        <w:r>
                          <w:rPr>
                            <w:rFonts w:ascii="Tahoma" w:eastAsia="Tahoma" w:hAnsi="Tahoma" w:cs="Tahoma"/>
                          </w:rPr>
                          <w:t>keepalived</w:t>
                        </w:r>
                        <w:proofErr w:type="spellEnd"/>
                      </w:p>
                    </w:txbxContent>
                  </v:textbox>
                </v:rect>
                <v:rect id="Rectangle 15776" o:spid="_x0000_s5795" style="position:absolute;left:21068;top:33904;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" filled="f" stroked="f">
                  <v:textbox inset="0,0,0,0">
                    <w:txbxContent>
                      <w:p w14:paraId="1F2459A6" w14:textId="77777777" w:rsidR="00761C32" w:rsidRDefault="00000000">
                        <w:r>
                          <w:rPr>
                            <w:rFonts w:ascii="Microsoft YaHei UI" w:eastAsia="Microsoft YaHei UI" w:hAnsi="Microsoft YaHei UI" w:cs="Microsoft YaHei UI"/>
                          </w:rPr>
                          <w:t>关闭状态</w:t>
                        </w:r>
                      </w:p>
                    </w:txbxContent>
                  </v:textbox>
                </v:rect>
                <v:rect id="Rectangle 15777" o:spid="_x0000_s5796" style="position:absolute;left:26661;top:3397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hlyxQAAAN4AAAAPAAAAZHJzL2Rvd25yZXYueG1sRE9Na8JA&#10;EL0X+h+WKXhrNhXa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DI0hlyxQAAAN4AAAAP&#10;AAAAAAAAAAAAAAAAAAcCAABkcnMvZG93bnJldi54bWxQSwUGAAAAAAMAAwC3AAAA+QIAAAAA&#10;" filled="f" stroked="f">
                  <v:textbox inset="0,0,0,0">
                    <w:txbxContent>
                      <w:p w14:paraId="3FBEE5D7" w14:textId="77777777" w:rsidR="00761C32" w:rsidRDefault="00000000">
                        <w:r>
                          <w:rPr>
                            <w:rFonts w:ascii="Tahoma" w:eastAsia="Tahoma" w:hAnsi="Tahoma" w:cs="Tahoma"/>
                          </w:rPr>
                          <w:t xml:space="preserve"> </w:t>
                        </w:r>
                      </w:p>
                    </w:txbxContent>
                  </v:textbox>
                </v:rect>
                <v:rect id="Rectangle 15778" o:spid="_x0000_s5797" style="position:absolute;left:5718;top:3727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" filled="f" stroked="f">
                  <v:textbox inset="0,0,0,0">
                    <w:txbxContent>
                      <w:p w14:paraId="023CCD43" w14:textId="77777777" w:rsidR="00761C32" w:rsidRDefault="00000000">
                        <w:r>
                          <w:rPr>
                            <w:rFonts w:ascii="Tahoma" w:eastAsia="Tahoma" w:hAnsi="Tahoma" w:cs="Tahoma"/>
                          </w:rPr>
                          <w:t xml:space="preserve"> </w:t>
                        </w:r>
                      </w:p>
                    </w:txbxContent>
                  </v:textbox>
                </v:rect>
                <v:rect id="Rectangle 15779" o:spid="_x0000_s5798" style="position:absolute;left:8384;top:37278;width:2246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" filled="f" stroked="f">
                  <v:textbox inset="0,0,0,0">
                    <w:txbxContent>
                      <w:p w14:paraId="6AE33DFA" w14:textId="77777777" w:rsidR="00761C32" w:rsidRDefault="00000000">
                        <w:proofErr w:type="spellStart"/>
                        <w:r>
                          <w:rPr>
                            <w:rFonts w:ascii="Tahoma" w:eastAsia="Tahoma" w:hAnsi="Tahoma" w:cs="Tahoma"/>
                          </w:rPr>
                          <w:t>systemctl</w:t>
                        </w:r>
                        <w:proofErr w:type="spellEnd"/>
                        <w:r>
                          <w:rPr>
                            <w:rFonts w:ascii="Tahoma" w:eastAsia="Tahoma" w:hAnsi="Tahoma" w:cs="Tahoma"/>
                          </w:rPr>
                          <w:t xml:space="preserve"> stop </w:t>
                        </w:r>
                        <w:proofErr w:type="spellStart"/>
                        <w:r>
                          <w:rPr>
                            <w:rFonts w:ascii="Tahoma" w:eastAsia="Tahoma" w:hAnsi="Tahoma" w:cs="Tahoma"/>
                          </w:rPr>
                          <w:t>keepalived</w:t>
                        </w:r>
                        <w:proofErr w:type="spellEnd"/>
                        <w:r>
                          <w:rPr>
                            <w:rFonts w:ascii="Tahoma" w:eastAsia="Tahoma" w:hAnsi="Tahoma" w:cs="Tahoma"/>
                          </w:rPr>
                          <w:t xml:space="preserve">  </w:t>
                        </w:r>
                      </w:p>
                    </w:txbxContent>
                  </v:textbox>
                </v:rect>
                <v:rect id="Rectangle 15780" o:spid="_x0000_s5799" style="position:absolute;left:25533;top:3727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" filled="f" stroked="f">
                  <v:textbox inset="0,0,0,0">
                    <w:txbxContent>
                      <w:p w14:paraId="2B19B39B" w14:textId="77777777" w:rsidR="00761C32" w:rsidRDefault="00000000">
                        <w:r>
                          <w:rPr>
                            <w:rFonts w:ascii="Tahoma" w:eastAsia="Tahoma" w:hAnsi="Tahoma" w:cs="Tahoma"/>
                          </w:rPr>
                          <w:t xml:space="preserve"> </w:t>
                        </w:r>
                      </w:p>
                    </w:txbxContent>
                  </v:textbox>
                </v:rect>
                <v:rect id="Rectangle 15781" o:spid="_x0000_s5800" style="position:absolute;left:5718;top:40600;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" filled="f" stroked="f">
                  <v:textbox inset="0,0,0,0">
                    <w:txbxContent>
                      <w:p w14:paraId="2AA36A38" w14:textId="77777777" w:rsidR="00761C32" w:rsidRDefault="00000000">
                        <w:r>
                          <w:rPr>
                            <w:rFonts w:ascii="Tahoma" w:eastAsia="Tahoma" w:hAnsi="Tahoma" w:cs="Tahoma"/>
                          </w:rPr>
                          <w:t>9.</w:t>
                        </w:r>
                      </w:p>
                    </w:txbxContent>
                  </v:textbox>
                </v:rect>
                <v:rect id="Rectangle 15782" o:spid="_x0000_s5801" style="position:absolute;left:6906;top:40534;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" filled="f" stroked="f">
                  <v:textbox inset="0,0,0,0">
                    <w:txbxContent>
                      <w:p w14:paraId="4A766BF3" w14:textId="77777777" w:rsidR="00761C32" w:rsidRDefault="00000000">
                        <w:r>
                          <w:rPr>
                            <w:rFonts w:ascii="Microsoft YaHei UI" w:eastAsia="Microsoft YaHei UI" w:hAnsi="Microsoft YaHei UI" w:cs="Microsoft YaHei UI"/>
                          </w:rPr>
                          <w:t>使用</w:t>
                        </w:r>
                      </w:p>
                    </w:txbxContent>
                  </v:textbox>
                </v:rect>
                <v:rect id="Rectangle 15783" o:spid="_x0000_s5802" style="position:absolute;left:10060;top:40600;width:236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" filled="f" stroked="f">
                  <v:textbox inset="0,0,0,0">
                    <w:txbxContent>
                      <w:p w14:paraId="062A5A83" w14:textId="77777777" w:rsidR="00761C32" w:rsidRDefault="00000000">
                        <w:proofErr w:type="spellStart"/>
                        <w:r>
                          <w:rPr>
                            <w:rFonts w:ascii="Tahoma" w:eastAsia="Tahoma" w:hAnsi="Tahoma" w:cs="Tahoma"/>
                          </w:rPr>
                          <w:t>vip</w:t>
                        </w:r>
                        <w:proofErr w:type="spellEnd"/>
                      </w:p>
                    </w:txbxContent>
                  </v:textbox>
                </v:rect>
                <v:rect id="Rectangle 15784" o:spid="_x0000_s5803" style="position:absolute;left:12194;top:40534;width:9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" filled="f" stroked="f">
                  <v:textbox inset="0,0,0,0">
                    <w:txbxContent>
                      <w:p w14:paraId="04EAFFAB" w14:textId="77777777" w:rsidR="00761C32" w:rsidRDefault="00000000">
                        <w:r>
                          <w:rPr>
                            <w:rFonts w:ascii="Microsoft YaHei UI" w:eastAsia="Microsoft YaHei UI" w:hAnsi="Microsoft YaHei UI" w:cs="Microsoft YaHei UI"/>
                          </w:rPr>
                          <w:t>地址来访问</w:t>
                        </w:r>
                      </w:p>
                    </w:txbxContent>
                  </v:textbox>
                </v:rect>
                <v:rect id="Rectangle 15785" o:spid="_x0000_s5804" style="position:absolute;left:19540;top:40600;width:73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" filled="f" stroked="f">
                  <v:textbox inset="0,0,0,0">
                    <w:txbxContent>
                      <w:p w14:paraId="463AE554" w14:textId="77777777" w:rsidR="00761C32" w:rsidRDefault="00000000">
                        <w:proofErr w:type="spellStart"/>
                        <w:r>
                          <w:rPr>
                            <w:rFonts w:ascii="Tahoma" w:eastAsia="Tahoma" w:hAnsi="Tahoma" w:cs="Tahoma"/>
                          </w:rPr>
                          <w:t>rabbitmq</w:t>
                        </w:r>
                        <w:proofErr w:type="spellEnd"/>
                      </w:p>
                    </w:txbxContent>
                  </v:textbox>
                </v:rect>
                <v:rect id="Rectangle 15786" o:spid="_x0000_s5805" style="position:absolute;left:25396;top:40534;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8zOxQAAAN4AAAAPAAAAZHJzL2Rvd25yZXYueG1sRE9Na8JA&#10;EL0X+h+WKXhrNhVq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CSS8zOxQAAAN4AAAAP&#10;AAAAAAAAAAAAAAAAAAcCAABkcnMvZG93bnJldi54bWxQSwUGAAAAAAMAAwC3AAAA+QIAAAAA&#10;" filled="f" stroked="f">
                  <v:textbox inset="0,0,0,0">
                    <w:txbxContent>
                      <w:p w14:paraId="34F08A1A" w14:textId="77777777" w:rsidR="00761C32" w:rsidRDefault="00000000">
                        <w:r>
                          <w:rPr>
                            <w:rFonts w:ascii="Microsoft YaHei UI" w:eastAsia="Microsoft YaHei UI" w:hAnsi="Microsoft YaHei UI" w:cs="Microsoft YaHei UI"/>
                          </w:rPr>
                          <w:t>集群</w:t>
                        </w:r>
                      </w:p>
                    </w:txbxContent>
                  </v:textbox>
                </v:rect>
                <v:rect id="Rectangle 15787" o:spid="_x0000_s5806" style="position:absolute;left:28185;top:4060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" filled="f" stroked="f">
                  <v:textbox inset="0,0,0,0">
                    <w:txbxContent>
                      <w:p w14:paraId="0742F658" w14:textId="77777777" w:rsidR="00761C32" w:rsidRDefault="00000000">
                        <w:r>
                          <w:rPr>
                            <w:rFonts w:ascii="Tahoma" w:eastAsia="Tahoma" w:hAnsi="Tahoma" w:cs="Tahoma"/>
                          </w:rPr>
                          <w:t xml:space="preserve"> </w:t>
                        </w:r>
                      </w:p>
                    </w:txbxContent>
                  </v:textbox>
                </v:rect>
                <v:shape id="Shape 113753" o:spid="_x0000_s5807" style="position:absolute;left:5001;width:92;height:43564;visibility:visible;mso-wrap-style:square;v-text-anchor:top" coordsize="9144,4356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" path="m,l9144,r,4356481l,4356481,,e" fillcolor="black" stroked="f" strokeweight="0">
                  <v:stroke miterlimit="83231f" joinstyle="miter"/>
                  <v:path arrowok="t" textboxrect="0,0,9144,4356481"/>
                </v:shape>
                <v:shape id="Shape 113754" o:spid="_x0000_s5808" style="position:absolute;left:5001;top:4356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" path="m,l9144,r,9144l,9144,,e" fillcolor="black" stroked="f" strokeweight="0">
                  <v:stroke miterlimit="83231f" joinstyle="miter"/>
                  <v:path arrowok="t" textboxrect="0,0,9144,9144"/>
                </v:shape>
                <v:shape id="Shape 113755" o:spid="_x0000_s5809" style="position:absolute;left:5062;top:43564;width:58683;height:92;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" path="m,l5868289,r,9144l,9144,,e" fillcolor="black" stroked="f" strokeweight="0">
                  <v:stroke miterlimit="83231f" joinstyle="miter"/>
                  <v:path arrowok="t" textboxrect="0,0,5868289,9144"/>
                </v:shape>
                <v:shape id="Shape 113756" o:spid="_x0000_s5810" style="position:absolute;left:63746;width:91;height:43564;visibility:visible;mso-wrap-style:square;v-text-anchor:top" coordsize="9144,4356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" path="m,l9144,r,4356481l,4356481,,e" fillcolor="black" stroked="f" strokeweight="0">
                  <v:stroke miterlimit="83231f" joinstyle="miter"/>
                  <v:path arrowok="t" textboxrect="0,0,9144,4356481"/>
                </v:shape>
                <v:shape id="Shape 113757" o:spid="_x0000_s5811" style="position:absolute;left:63746;top:43564;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" path="m,l9144,r,9144l,9144,,e" fillcolor="black" stroked="f" strokeweight="0">
                  <v:stroke miterlimit="83231f" joinstyle="miter"/>
                  <v:path arrowok="t" textboxrect="0,0,9144,9144"/>
                </v:shape>
                <v:rect id="Rectangle 15801" o:spid="_x0000_s5812" style="position:absolute;top:47033;width:5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" filled="f" stroked="f">
                  <v:textbox inset="0,0,0,0">
                    <w:txbxContent>
                      <w:p w14:paraId="79A795BA" w14:textId="77777777" w:rsidR="00761C32" w:rsidRDefault="00000000">
                        <w:r>
                          <w:rPr>
                            <w:rFonts w:ascii="Arial" w:eastAsia="Arial" w:hAnsi="Arial" w:cs="Arial"/>
                            <w:b/>
                            <w:sz w:val="32"/>
                          </w:rPr>
                          <w:t>10.4.</w:t>
                        </w:r>
                      </w:p>
                    </w:txbxContent>
                  </v:textbox>
                </v:rect>
                <v:rect id="Rectangle 15802" o:spid="_x0000_s5813" style="position:absolute;left:4529;top:4703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" filled="f" stroked="f">
                  <v:textbox inset="0,0,0,0">
                    <w:txbxContent>
                      <w:p w14:paraId="73115955" w14:textId="77777777" w:rsidR="00761C32" w:rsidRDefault="00000000">
                        <w:r>
                          <w:rPr>
                            <w:rFonts w:ascii="Arial" w:eastAsia="Arial" w:hAnsi="Arial" w:cs="Arial"/>
                            <w:b/>
                            <w:sz w:val="32"/>
                          </w:rPr>
                          <w:t xml:space="preserve"> </w:t>
                        </w:r>
                      </w:p>
                    </w:txbxContent>
                  </v:textbox>
                </v:rect>
                <v:rect id="Rectangle 15803" o:spid="_x0000_s5814" style="position:absolute;left:5337;top:47033;width:2731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axQAAAN4AAAAPAAAAZHJzL2Rvd25yZXYueG1sRE9La8JA&#10;EL4L/Q/LFHrTTVuU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AZW/haxQAAAN4AAAAP&#10;AAAAAAAAAAAAAAAAAAcCAABkcnMvZG93bnJldi54bWxQSwUGAAAAAAMAAwC3AAAA+QIAAAAA&#10;" filled="f" stroked="f">
                  <v:textbox inset="0,0,0,0">
                    <w:txbxContent>
                      <w:p w14:paraId="5098464F" w14:textId="77777777" w:rsidR="00761C32" w:rsidRDefault="00000000">
                        <w:r>
                          <w:rPr>
                            <w:rFonts w:ascii="Arial" w:eastAsia="Arial" w:hAnsi="Arial" w:cs="Arial"/>
                            <w:b/>
                            <w:sz w:val="32"/>
                          </w:rPr>
                          <w:t>Federation Exchange</w:t>
                        </w:r>
                      </w:p>
                    </w:txbxContent>
                  </v:textbox>
                </v:rect>
                <v:rect id="Rectangle 15804" o:spid="_x0000_s5815" style="position:absolute;left:25899;top:4703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" filled="f" stroked="f">
                  <v:textbox inset="0,0,0,0">
                    <w:txbxContent>
                      <w:p w14:paraId="0A4867E1" w14:textId="77777777" w:rsidR="00761C32" w:rsidRDefault="00000000">
                        <w:r>
                          <w:rPr>
                            <w:rFonts w:ascii="Arial" w:eastAsia="Arial" w:hAnsi="Arial" w:cs="Arial"/>
                            <w:b/>
                            <w:sz w:val="32"/>
                          </w:rPr>
                          <w:t xml:space="preserve"> </w:t>
                        </w:r>
                      </w:p>
                    </w:txbxContent>
                  </v:textbox>
                </v:rect>
                <v:rect id="Rectangle 101295" o:spid="_x0000_s5816" style="position:absolute;left:3204;top:57275;width:52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" filled="f" stroked="f">
                  <v:textbox inset="0,0,0,0">
                    <w:txbxContent>
                      <w:p w14:paraId="3D0E60CB" w14:textId="77777777" w:rsidR="00761C32" w:rsidRDefault="00000000">
                        <w:r>
                          <w:rPr>
                            <w:rFonts w:ascii="Tahoma" w:eastAsia="Tahoma" w:hAnsi="Tahoma" w:cs="Tahoma"/>
                          </w:rPr>
                          <w:t>broker</w:t>
                        </w:r>
                      </w:p>
                    </w:txbxContent>
                  </v:textbox>
                </v:rect>
                <v:rect id="Rectangle 101292" o:spid="_x0000_s5817" style="position:absolute;left:2667;top:5727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" filled="f" stroked="f">
                  <v:textbox inset="0,0,0,0">
                    <w:txbxContent>
                      <w:p w14:paraId="129C04AB" w14:textId="77777777" w:rsidR="00761C32" w:rsidRDefault="00000000">
                        <w:r>
                          <w:rPr>
                            <w:rFonts w:ascii="Tahoma" w:eastAsia="Tahoma" w:hAnsi="Tahoma" w:cs="Tahoma"/>
                          </w:rPr>
                          <w:t>(</w:t>
                        </w:r>
                      </w:p>
                    </w:txbxContent>
                  </v:textbox>
                </v:rect>
                <v:rect id="Rectangle 15810" o:spid="_x0000_s5818" style="position:absolute;left:7531;top:57209;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PDw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WToRAMGRGfTiDwAA//8DAFBLAQItABQABgAIAAAAIQDb4fbL7gAAAIUBAAATAAAAAAAA&#10;AAAAAAAAAAAAAABbQ29udGVudF9UeXBlc10ueG1sUEsBAi0AFAAGAAgAAAAhAFr0LFu/AAAAFQEA&#10;AAsAAAAAAAAAAAAAAAAAHwEAAF9yZWxzLy5yZWxzUEsBAi0AFAAGAAgAAAAhAGxQ8PDHAAAA3gAA&#10;AA8AAAAAAAAAAAAAAAAABwIAAGRycy9kb3ducmV2LnhtbFBLBQYAAAAAAwADALcAAAD7AgAAAAA=&#10;" filled="f" stroked="f">
                  <v:textbox inset="0,0,0,0">
                    <w:txbxContent>
                      <w:p w14:paraId="7116FBC4" w14:textId="77777777" w:rsidR="00761C32" w:rsidRDefault="00000000">
                        <w:r>
                          <w:rPr>
                            <w:rFonts w:ascii="Microsoft YaHei UI" w:eastAsia="Microsoft YaHei UI" w:hAnsi="Microsoft YaHei UI" w:cs="Microsoft YaHei UI"/>
                          </w:rPr>
                          <w:t>北京</w:t>
                        </w:r>
                      </w:p>
                    </w:txbxContent>
                  </v:textbox>
                </v:rect>
                <v:rect id="Rectangle 15811" o:spid="_x0000_s5819" style="position:absolute;left:10335;top:5727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VrxQAAAN4AAAAPAAAAZHJzL2Rvd25yZXYueG1sRE9Na8JA&#10;EL0X/A/LCL3VTQRL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ADHFVrxQAAAN4AAAAP&#10;AAAAAAAAAAAAAAAAAAcCAABkcnMvZG93bnJldi54bWxQSwUGAAAAAAMAAwC3AAAA+QIAAAAA&#10;" filled="f" stroked="f">
                  <v:textbox inset="0,0,0,0">
                    <w:txbxContent>
                      <w:p w14:paraId="4AB5C05F" w14:textId="77777777" w:rsidR="00761C32" w:rsidRDefault="00000000">
                        <w:r>
                          <w:rPr>
                            <w:rFonts w:ascii="Tahoma" w:eastAsia="Tahoma" w:hAnsi="Tahoma" w:cs="Tahoma"/>
                          </w:rPr>
                          <w:t>)</w:t>
                        </w:r>
                      </w:p>
                    </w:txbxContent>
                  </v:textbox>
                </v:rect>
                <v:rect id="Rectangle 15812" o:spid="_x0000_s5820" style="position:absolute;left:10868;top:57209;width:186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sscxAAAAN4AAAAPAAAAZHJzL2Rvd25yZXYueG1sRE9Li8Iw&#10;EL4L+x/CLHjTVEG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PPOyxzEAAAA3gAAAA8A&#10;AAAAAAAAAAAAAAAABwIAAGRycy9kb3ducmV2LnhtbFBLBQYAAAAAAwADALcAAAD4AgAAAAA=&#10;" filled="f" stroked="f">
                  <v:textbox inset="0,0,0,0">
                    <w:txbxContent>
                      <w:p w14:paraId="13B9C910" w14:textId="77777777" w:rsidR="00761C32" w:rsidRDefault="00000000">
                        <w:r>
                          <w:rPr>
                            <w:rFonts w:ascii="Microsoft YaHei UI" w:eastAsia="Microsoft YaHei UI" w:hAnsi="Microsoft YaHei UI" w:cs="Microsoft YaHei UI"/>
                          </w:rPr>
                          <w:t>，</w:t>
                        </w:r>
                      </w:p>
                    </w:txbxContent>
                  </v:textbox>
                </v:rect>
                <v:rect id="Rectangle 101299" o:spid="_x0000_s5821" style="position:absolute;left:12789;top:57275;width:52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" filled="f" stroked="f">
                  <v:textbox inset="0,0,0,0">
                    <w:txbxContent>
                      <w:p w14:paraId="4E5C42B6" w14:textId="77777777" w:rsidR="00761C32" w:rsidRDefault="00000000">
                        <w:r>
                          <w:rPr>
                            <w:rFonts w:ascii="Tahoma" w:eastAsia="Tahoma" w:hAnsi="Tahoma" w:cs="Tahoma"/>
                          </w:rPr>
                          <w:t>broker</w:t>
                        </w:r>
                      </w:p>
                    </w:txbxContent>
                  </v:textbox>
                </v:rect>
                <v:rect id="Rectangle 101298" o:spid="_x0000_s5822" style="position:absolute;left:12270;top:5727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" filled="f" stroked="f">
                  <v:textbox inset="0,0,0,0">
                    <w:txbxContent>
                      <w:p w14:paraId="51D2D7C8" w14:textId="77777777" w:rsidR="00761C32" w:rsidRDefault="00000000">
                        <w:r>
                          <w:rPr>
                            <w:rFonts w:ascii="Tahoma" w:eastAsia="Tahoma" w:hAnsi="Tahoma" w:cs="Tahoma"/>
                          </w:rPr>
                          <w:t>(</w:t>
                        </w:r>
                      </w:p>
                    </w:txbxContent>
                  </v:textbox>
                </v:rect>
                <v:rect id="Rectangle 15814" o:spid="_x0000_s5823" style="position:absolute;left:17101;top:57209;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" filled="f" stroked="f">
                  <v:textbox inset="0,0,0,0">
                    <w:txbxContent>
                      <w:p w14:paraId="2813F0CC" w14:textId="77777777" w:rsidR="00761C32" w:rsidRDefault="00000000">
                        <w:r>
                          <w:rPr>
                            <w:rFonts w:ascii="Microsoft YaHei UI" w:eastAsia="Microsoft YaHei UI" w:hAnsi="Microsoft YaHei UI" w:cs="Microsoft YaHei UI"/>
                          </w:rPr>
                          <w:t>深圳</w:t>
                        </w:r>
                      </w:p>
                    </w:txbxContent>
                  </v:textbox>
                </v:rect>
                <v:rect id="Rectangle 15815" o:spid="_x0000_s5824" style="position:absolute;left:19905;top:57275;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" filled="f" stroked="f">
                  <v:textbox inset="0,0,0,0">
                    <w:txbxContent>
                      <w:p w14:paraId="2A2C7C69" w14:textId="77777777" w:rsidR="00761C32" w:rsidRDefault="00000000">
                        <w:r>
                          <w:rPr>
                            <w:rFonts w:ascii="Tahoma" w:eastAsia="Tahoma" w:hAnsi="Tahoma" w:cs="Tahoma"/>
                          </w:rPr>
                          <w:t>)</w:t>
                        </w:r>
                      </w:p>
                    </w:txbxContent>
                  </v:textbox>
                </v:rect>
                <v:rect id="Rectangle 15816" o:spid="_x0000_s5825" style="position:absolute;left:20439;top:57209;width:5758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0fxAAAAN4AAAAPAAAAZHJzL2Rvd25yZXYueG1sRE9Li8Iw&#10;EL4L/ocwgjdNFZR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Iz1zR/EAAAA3gAAAA8A&#10;AAAAAAAAAAAAAAAABwIAAGRycy9kb3ducmV2LnhtbFBLBQYAAAAAAwADALcAAAD4AgAAAAA=&#10;" filled="f" stroked="f">
                  <v:textbox inset="0,0,0,0">
                    <w:txbxContent>
                      <w:p w14:paraId="283DD3F9" w14:textId="77777777" w:rsidR="00761C32" w:rsidRDefault="00000000">
                        <w:r>
                          <w:rPr>
                            <w:rFonts w:ascii="Microsoft YaHei UI" w:eastAsia="Microsoft YaHei UI" w:hAnsi="Microsoft YaHei UI" w:cs="Microsoft YaHei UI"/>
                          </w:rPr>
                          <w:t>彼此之间相距甚远，网络延迟是一个不得不面对的问题。有一个在北京</w:t>
                        </w:r>
                      </w:p>
                    </w:txbxContent>
                  </v:textbox>
                </v:rect>
                <v:rect id="Rectangle 15817" o:spid="_x0000_s5826" style="position:absolute;top:59617;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" filled="f" stroked="f">
                  <v:textbox inset="0,0,0,0">
                    <w:txbxContent>
                      <w:p w14:paraId="1904809A" w14:textId="77777777" w:rsidR="00761C32" w:rsidRDefault="00000000">
                        <w:r>
                          <w:rPr>
                            <w:rFonts w:ascii="Microsoft YaHei UI" w:eastAsia="Microsoft YaHei UI" w:hAnsi="Microsoft YaHei UI" w:cs="Microsoft YaHei UI"/>
                          </w:rPr>
                          <w:t>的业务</w:t>
                        </w:r>
                      </w:p>
                    </w:txbxContent>
                  </v:textbox>
                </v:rect>
                <v:rect id="Rectangle 101301" o:spid="_x0000_s5827" style="position:absolute;left:4209;top:59683;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" filled="f" stroked="f">
                  <v:textbox inset="0,0,0,0">
                    <w:txbxContent>
                      <w:p w14:paraId="4115C4B9" w14:textId="77777777" w:rsidR="00761C32" w:rsidRDefault="00000000">
                        <w:r>
                          <w:rPr>
                            <w:rFonts w:ascii="Tahoma" w:eastAsia="Tahoma" w:hAnsi="Tahoma" w:cs="Tahoma"/>
                          </w:rPr>
                          <w:t>(</w:t>
                        </w:r>
                      </w:p>
                    </w:txbxContent>
                  </v:textbox>
                </v:rect>
                <v:rect id="Rectangle 101303" o:spid="_x0000_s5828" style="position:absolute;left:4746;top:59683;width:458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" filled="f" stroked="f">
                  <v:textbox inset="0,0,0,0">
                    <w:txbxContent>
                      <w:p w14:paraId="632FEE25" w14:textId="77777777" w:rsidR="00761C32" w:rsidRDefault="00000000">
                        <w:r>
                          <w:rPr>
                            <w:rFonts w:ascii="Tahoma" w:eastAsia="Tahoma" w:hAnsi="Tahoma" w:cs="Tahoma"/>
                          </w:rPr>
                          <w:t>Client</w:t>
                        </w:r>
                      </w:p>
                    </w:txbxContent>
                  </v:textbox>
                </v:rect>
                <v:rect id="Rectangle 15819" o:spid="_x0000_s5829" style="position:absolute;left:8552;top:59617;width:37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llt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D9alltxQAAAN4AAAAP&#10;AAAAAAAAAAAAAAAAAAcCAABkcnMvZG93bnJldi54bWxQSwUGAAAAAAMAAwC3AAAA+QIAAAAA&#10;" filled="f" stroked="f">
                  <v:textbox inset="0,0,0,0">
                    <w:txbxContent>
                      <w:p w14:paraId="05D37484" w14:textId="77777777" w:rsidR="00761C32" w:rsidRDefault="00000000">
                        <w:r>
                          <w:rPr>
                            <w:rFonts w:ascii="Microsoft YaHei UI" w:eastAsia="Microsoft YaHei UI" w:hAnsi="Microsoft YaHei UI" w:cs="Microsoft YaHei UI"/>
                          </w:rPr>
                          <w:t>北京</w:t>
                        </w:r>
                      </w:p>
                    </w:txbxContent>
                  </v:textbox>
                </v:rect>
                <v:rect id="Rectangle 101311" o:spid="_x0000_s5830" style="position:absolute;left:11341;top:59683;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" filled="f" stroked="f">
                  <v:textbox inset="0,0,0,0">
                    <w:txbxContent>
                      <w:p w14:paraId="0318592C" w14:textId="77777777" w:rsidR="00761C32" w:rsidRDefault="00000000">
                        <w:r>
                          <w:rPr>
                            <w:rFonts w:ascii="Tahoma" w:eastAsia="Tahoma" w:hAnsi="Tahoma" w:cs="Tahoma"/>
                          </w:rPr>
                          <w:t>)</w:t>
                        </w:r>
                      </w:p>
                    </w:txbxContent>
                  </v:textbox>
                </v:rect>
                <v:rect id="Rectangle 101312" o:spid="_x0000_s5831" style="position:absolute;left:11874;top:5968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" filled="f" stroked="f">
                  <v:textbox inset="0,0,0,0">
                    <w:txbxContent>
                      <w:p w14:paraId="1D889B5F" w14:textId="77777777" w:rsidR="00761C32" w:rsidRDefault="00000000">
                        <w:r>
                          <w:rPr>
                            <w:rFonts w:ascii="Tahoma" w:eastAsia="Tahoma" w:hAnsi="Tahoma" w:cs="Tahoma"/>
                          </w:rPr>
                          <w:t xml:space="preserve"> </w:t>
                        </w:r>
                      </w:p>
                    </w:txbxContent>
                  </v:textbox>
                </v:rect>
                <v:rect id="Rectangle 15821" o:spid="_x0000_s5832" style="position:absolute;left:12575;top:59617;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" filled="f" stroked="f">
                  <v:textbox inset="0,0,0,0">
                    <w:txbxContent>
                      <w:p w14:paraId="24D28E50" w14:textId="77777777" w:rsidR="00761C32" w:rsidRDefault="00000000">
                        <w:r>
                          <w:rPr>
                            <w:rFonts w:ascii="Microsoft YaHei UI" w:eastAsia="Microsoft YaHei UI" w:hAnsi="Microsoft YaHei UI" w:cs="Microsoft YaHei UI"/>
                          </w:rPr>
                          <w:t>需要连接</w:t>
                        </w:r>
                      </w:p>
                    </w:txbxContent>
                  </v:textbox>
                </v:rect>
                <v:rect id="Rectangle 101306" o:spid="_x0000_s5833" style="position:absolute;left:18705;top:59683;width:528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" filled="f" stroked="f">
                  <v:textbox inset="0,0,0,0">
                    <w:txbxContent>
                      <w:p w14:paraId="7106CCC0" w14:textId="77777777" w:rsidR="00761C32" w:rsidRDefault="00000000">
                        <w:r>
                          <w:rPr>
                            <w:rFonts w:ascii="Tahoma" w:eastAsia="Tahoma" w:hAnsi="Tahoma" w:cs="Tahoma"/>
                          </w:rPr>
                          <w:t>broker</w:t>
                        </w:r>
                      </w:p>
                    </w:txbxContent>
                  </v:textbox>
                </v:rect>
                <v:rect id="Rectangle 101305" o:spid="_x0000_s5834" style="position:absolute;left:18168;top:59683;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" filled="f" stroked="f">
                  <v:textbox inset="0,0,0,0">
                    <w:txbxContent>
                      <w:p w14:paraId="234C024A" w14:textId="77777777" w:rsidR="00761C32" w:rsidRDefault="00000000">
                        <w:r>
                          <w:rPr>
                            <w:rFonts w:ascii="Tahoma" w:eastAsia="Tahoma" w:hAnsi="Tahoma" w:cs="Tahoma"/>
                          </w:rPr>
                          <w:t>(</w:t>
                        </w:r>
                      </w:p>
                    </w:txbxContent>
                  </v:textbox>
                </v:rect>
                <v:rect id="Rectangle 15823" o:spid="_x0000_s5835" style="position:absolute;left:23018;top:59617;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Q6xQAAAN4AAAAPAAAAZHJzL2Rvd25yZXYueG1sRE9Na8JA&#10;EL0X+h+WKfTWbGpR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BS7qQ6xQAAAN4AAAAP&#10;AAAAAAAAAAAAAAAAAAcCAABkcnMvZG93bnJldi54bWxQSwUGAAAAAAMAAwC3AAAA+QIAAAAA&#10;" filled="f" stroked="f">
                  <v:textbox inset="0,0,0,0">
                    <w:txbxContent>
                      <w:p w14:paraId="4F8610B4" w14:textId="77777777" w:rsidR="00761C32" w:rsidRDefault="00000000">
                        <w:r>
                          <w:rPr>
                            <w:rFonts w:ascii="Microsoft YaHei UI" w:eastAsia="Microsoft YaHei UI" w:hAnsi="Microsoft YaHei UI" w:cs="Microsoft YaHei UI"/>
                          </w:rPr>
                          <w:t>北京</w:t>
                        </w:r>
                      </w:p>
                    </w:txbxContent>
                  </v:textbox>
                </v:rect>
                <v:rect id="Rectangle 15824" o:spid="_x0000_s5836" style="position:absolute;left:25822;top:59683;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" filled="f" stroked="f">
                  <v:textbox inset="0,0,0,0">
                    <w:txbxContent>
                      <w:p w14:paraId="3A79510C" w14:textId="77777777" w:rsidR="00761C32" w:rsidRDefault="00000000">
                        <w:r>
                          <w:rPr>
                            <w:rFonts w:ascii="Tahoma" w:eastAsia="Tahoma" w:hAnsi="Tahoma" w:cs="Tahoma"/>
                          </w:rPr>
                          <w:t>)</w:t>
                        </w:r>
                      </w:p>
                    </w:txbxContent>
                  </v:textbox>
                </v:rect>
                <v:rect id="Rectangle 15825" o:spid="_x0000_s5837" style="position:absolute;left:26356;top:59617;width:1424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" filled="f" stroked="f">
                  <v:textbox inset="0,0,0,0">
                    <w:txbxContent>
                      <w:p w14:paraId="05717932" w14:textId="77777777" w:rsidR="00761C32" w:rsidRDefault="00000000">
                        <w:r>
                          <w:rPr>
                            <w:rFonts w:ascii="Microsoft YaHei UI" w:eastAsia="Microsoft YaHei UI" w:hAnsi="Microsoft YaHei UI" w:cs="Microsoft YaHei UI"/>
                          </w:rPr>
                          <w:t>，向其中的交换器</w:t>
                        </w:r>
                      </w:p>
                    </w:txbxContent>
                  </v:textbox>
                </v:rect>
                <v:rect id="Rectangle 15826" o:spid="_x0000_s5838" style="position:absolute;left:37420;top:59683;width:89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" filled="f" stroked="f">
                  <v:textbox inset="0,0,0,0">
                    <w:txbxContent>
                      <w:p w14:paraId="423729E2" w14:textId="77777777" w:rsidR="00761C32" w:rsidRDefault="00000000">
                        <w:proofErr w:type="spellStart"/>
                        <w:r>
                          <w:rPr>
                            <w:rFonts w:ascii="Tahoma" w:eastAsia="Tahoma" w:hAnsi="Tahoma" w:cs="Tahoma"/>
                          </w:rPr>
                          <w:t>exchangeA</w:t>
                        </w:r>
                        <w:proofErr w:type="spellEnd"/>
                      </w:p>
                    </w:txbxContent>
                  </v:textbox>
                </v:rect>
                <v:rect id="Rectangle 15827" o:spid="_x0000_s5839" style="position:absolute;left:44463;top:59617;width:2730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" filled="f" stroked="f">
                  <v:textbox inset="0,0,0,0">
                    <w:txbxContent>
                      <w:p w14:paraId="36B12931" w14:textId="77777777" w:rsidR="00761C32" w:rsidRDefault="00000000">
                        <w:r>
                          <w:rPr>
                            <w:rFonts w:ascii="Microsoft YaHei UI" w:eastAsia="Microsoft YaHei UI" w:hAnsi="Microsoft YaHei UI" w:cs="Microsoft YaHei UI"/>
                          </w:rPr>
                          <w:t>发送消息，此时的网络延迟很小，</w:t>
                        </w:r>
                      </w:p>
                    </w:txbxContent>
                  </v:textbox>
                </v:rect>
                <v:rect id="Rectangle 101314" o:spid="_x0000_s5840" style="position:absolute;top:62079;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" filled="f" stroked="f">
                  <v:textbox inset="0,0,0,0">
                    <w:txbxContent>
                      <w:p w14:paraId="41C3BE69" w14:textId="77777777" w:rsidR="00761C32" w:rsidRDefault="00000000">
                        <w:r>
                          <w:rPr>
                            <w:rFonts w:ascii="Tahoma" w:eastAsia="Tahoma" w:hAnsi="Tahoma" w:cs="Tahoma"/>
                          </w:rPr>
                          <w:t>(</w:t>
                        </w:r>
                      </w:p>
                    </w:txbxContent>
                  </v:textbox>
                </v:rect>
                <v:rect id="Rectangle 101317" o:spid="_x0000_s5841" style="position:absolute;left:537;top:62079;width:458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" filled="f" stroked="f">
                  <v:textbox inset="0,0,0,0">
                    <w:txbxContent>
                      <w:p w14:paraId="180E023A" w14:textId="77777777" w:rsidR="00761C32" w:rsidRDefault="00000000">
                        <w:r>
                          <w:rPr>
                            <w:rFonts w:ascii="Tahoma" w:eastAsia="Tahoma" w:hAnsi="Tahoma" w:cs="Tahoma"/>
                          </w:rPr>
                          <w:t>Client</w:t>
                        </w:r>
                      </w:p>
                    </w:txbxContent>
                  </v:textbox>
                </v:rect>
                <v:rect id="Rectangle 15829" o:spid="_x0000_s5842" style="position:absolute;left:4346;top:62013;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" filled="f" stroked="f">
                  <v:textbox inset="0,0,0,0">
                    <w:txbxContent>
                      <w:p w14:paraId="56B4787B" w14:textId="77777777" w:rsidR="00761C32" w:rsidRDefault="00000000">
                        <w:r>
                          <w:rPr>
                            <w:rFonts w:ascii="Microsoft YaHei UI" w:eastAsia="Microsoft YaHei UI" w:hAnsi="Microsoft YaHei UI" w:cs="Microsoft YaHei UI"/>
                          </w:rPr>
                          <w:t>北京</w:t>
                        </w:r>
                      </w:p>
                    </w:txbxContent>
                  </v:textbox>
                </v:rect>
                <v:rect id="Rectangle 15830" o:spid="_x0000_s5843" style="position:absolute;left:7150;top:62079;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" filled="f" stroked="f">
                  <v:textbox inset="0,0,0,0">
                    <w:txbxContent>
                      <w:p w14:paraId="7210CB01" w14:textId="77777777" w:rsidR="00761C32" w:rsidRDefault="00000000">
                        <w:r>
                          <w:rPr>
                            <w:rFonts w:ascii="Tahoma" w:eastAsia="Tahoma" w:hAnsi="Tahoma" w:cs="Tahoma"/>
                          </w:rPr>
                          <w:t>)</w:t>
                        </w:r>
                      </w:p>
                    </w:txbxContent>
                  </v:textbox>
                </v:rect>
                <v:rect id="Rectangle 15831" o:spid="_x0000_s5844" style="position:absolute;left:7684;top:62013;width:1858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QkLxAAAAN4AAAAPAAAAZHJzL2Rvd25yZXYueG1sRE9La8JA&#10;EL4L/Q/LFLzpxkol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EipCQvEAAAA3gAAAA8A&#10;AAAAAAAAAAAAAAAABwIAAGRycy9kb3ducmV2LnhtbFBLBQYAAAAAAwADALcAAAD4AgAAAAA=&#10;" filled="f" stroked="f">
                  <v:textbox inset="0,0,0,0">
                    <w:txbxContent>
                      <w:p w14:paraId="4BC706FE" w14:textId="77777777" w:rsidR="00761C32" w:rsidRDefault="00000000">
                        <w:r>
                          <w:rPr>
                            <w:rFonts w:ascii="Microsoft YaHei UI" w:eastAsia="Microsoft YaHei UI" w:hAnsi="Microsoft YaHei UI" w:cs="Microsoft YaHei UI"/>
                          </w:rPr>
                          <w:t>可以迅速将消息发送至</w:t>
                        </w:r>
                      </w:p>
                    </w:txbxContent>
                  </v:textbox>
                </v:rect>
                <v:rect id="Rectangle 15832" o:spid="_x0000_s5845" style="position:absolute;left:22012;top:62079;width:89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5d8xQAAAN4AAAAPAAAAZHJzL2Rvd25yZXYueG1sRE9Na8JA&#10;EL0X+h+WKfTWbGpR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C4e5d8xQAAAN4AAAAP&#10;AAAAAAAAAAAAAAAAAAcCAABkcnMvZG93bnJldi54bWxQSwUGAAAAAAMAAwC3AAAA+QIAAAAA&#10;" filled="f" stroked="f">
                  <v:textbox inset="0,0,0,0">
                    <w:txbxContent>
                      <w:p w14:paraId="74AD3A51" w14:textId="77777777" w:rsidR="00761C32" w:rsidRDefault="00000000">
                        <w:proofErr w:type="spellStart"/>
                        <w:r>
                          <w:rPr>
                            <w:rFonts w:ascii="Tahoma" w:eastAsia="Tahoma" w:hAnsi="Tahoma" w:cs="Tahoma"/>
                          </w:rPr>
                          <w:t>exchangeA</w:t>
                        </w:r>
                        <w:proofErr w:type="spellEnd"/>
                      </w:p>
                    </w:txbxContent>
                  </v:textbox>
                </v:rect>
                <v:rect id="Rectangle 15833" o:spid="_x0000_s5846" style="position:absolute;left:29053;top:62013;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zLnxAAAAN4AAAAPAAAAZHJzL2Rvd25yZXYueG1sRE9Li8Iw&#10;EL4L+x/CCHvT1JWV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Nc3MufEAAAA3gAAAA8A&#10;AAAAAAAAAAAAAAAABwIAAGRycy9kb3ducmV2LnhtbFBLBQYAAAAAAwADALcAAAD4AgAAAAA=&#10;" filled="f" stroked="f">
                  <v:textbox inset="0,0,0,0">
                    <w:txbxContent>
                      <w:p w14:paraId="710E78AF" w14:textId="77777777" w:rsidR="00761C32" w:rsidRDefault="00000000">
                        <w:r>
                          <w:rPr>
                            <w:rFonts w:ascii="Microsoft YaHei UI" w:eastAsia="Microsoft YaHei UI" w:hAnsi="Microsoft YaHei UI" w:cs="Microsoft YaHei UI"/>
                          </w:rPr>
                          <w:t>中，就算在开启了</w:t>
                        </w:r>
                      </w:p>
                    </w:txbxContent>
                  </v:textbox>
                </v:rect>
                <v:rect id="Rectangle 15834" o:spid="_x0000_s5847" style="position:absolute;left:40593;top:62079;width:1358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" filled="f" stroked="f">
                  <v:textbox inset="0,0,0,0">
                    <w:txbxContent>
                      <w:p w14:paraId="425C5914" w14:textId="77777777" w:rsidR="00761C32" w:rsidRDefault="00000000">
                        <w:proofErr w:type="spellStart"/>
                        <w:r>
                          <w:rPr>
                            <w:rFonts w:ascii="Tahoma" w:eastAsia="Tahoma" w:hAnsi="Tahoma" w:cs="Tahoma"/>
                          </w:rPr>
                          <w:t>publisherconfirm</w:t>
                        </w:r>
                        <w:proofErr w:type="spellEnd"/>
                      </w:p>
                    </w:txbxContent>
                  </v:textbox>
                </v:rect>
                <v:rect id="Rectangle 15835" o:spid="_x0000_s5848" style="position:absolute;left:51154;top:62013;width:1676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g8IxQAAAN4AAAAPAAAAZHJzL2Rvd25yZXYueG1sRE9Na8JA&#10;EL0X+h+WKXhrNrVY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A3kg8IxQAAAN4AAAAP&#10;AAAAAAAAAAAAAAAAAAcCAABkcnMvZG93bnJldi54bWxQSwUGAAAAAAMAAwC3AAAA+QIAAAAA&#10;" filled="f" stroked="f">
                  <v:textbox inset="0,0,0,0">
                    <w:txbxContent>
                      <w:p w14:paraId="76A1D19C" w14:textId="77777777" w:rsidR="00761C32" w:rsidRDefault="00000000">
                        <w:r>
                          <w:rPr>
                            <w:rFonts w:ascii="Microsoft YaHei UI" w:eastAsia="Microsoft YaHei UI" w:hAnsi="Microsoft YaHei UI" w:cs="Microsoft YaHei UI"/>
                          </w:rPr>
                          <w:t>机制或者事务机制的</w:t>
                        </w:r>
                      </w:p>
                    </w:txbxContent>
                  </v:textbox>
                </v:rect>
                <v:rect id="Rectangle 15836" o:spid="_x0000_s5849" style="position:absolute;top:64406;width:501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" filled="f" stroked="f">
                  <v:textbox inset="0,0,0,0">
                    <w:txbxContent>
                      <w:p w14:paraId="691C1AD4" w14:textId="77777777" w:rsidR="00761C32" w:rsidRDefault="00000000">
                        <w:r>
                          <w:rPr>
                            <w:rFonts w:ascii="Microsoft YaHei UI" w:eastAsia="Microsoft YaHei UI" w:hAnsi="Microsoft YaHei UI" w:cs="Microsoft YaHei UI"/>
                          </w:rPr>
                          <w:t>情况下，也可以迅速收到确认信息。此时又有个在深圳的业务</w:t>
                        </w:r>
                      </w:p>
                    </w:txbxContent>
                  </v:textbox>
                </v:rect>
                <v:rect id="Rectangle 101322" o:spid="_x0000_s5850" style="position:absolute;left:38264;top:64472;width:459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" filled="f" stroked="f">
                  <v:textbox inset="0,0,0,0">
                    <w:txbxContent>
                      <w:p w14:paraId="46A64CE5" w14:textId="77777777" w:rsidR="00761C32" w:rsidRDefault="00000000">
                        <w:r>
                          <w:rPr>
                            <w:rFonts w:ascii="Tahoma" w:eastAsia="Tahoma" w:hAnsi="Tahoma" w:cs="Tahoma"/>
                          </w:rPr>
                          <w:t>Client</w:t>
                        </w:r>
                      </w:p>
                    </w:txbxContent>
                  </v:textbox>
                </v:rect>
                <v:rect id="Rectangle 101319" o:spid="_x0000_s5851" style="position:absolute;left:37727;top:64472;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" filled="f" stroked="f">
                  <v:textbox inset="0,0,0,0">
                    <w:txbxContent>
                      <w:p w14:paraId="6CADE1AE" w14:textId="77777777" w:rsidR="00761C32" w:rsidRDefault="00000000">
                        <w:r>
                          <w:rPr>
                            <w:rFonts w:ascii="Tahoma" w:eastAsia="Tahoma" w:hAnsi="Tahoma" w:cs="Tahoma"/>
                          </w:rPr>
                          <w:t>(</w:t>
                        </w:r>
                      </w:p>
                    </w:txbxContent>
                  </v:textbox>
                </v:rect>
                <v:rect id="Rectangle 15838" o:spid="_x0000_s5852" style="position:absolute;left:42071;top:64406;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CWyAAAAN4AAAAPAAAAZHJzL2Rvd25yZXYueG1sRI9Ba8JA&#10;EIXvBf/DMkJvdWPF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DZk6CWyAAAAN4A&#10;AAAPAAAAAAAAAAAAAAAAAAcCAABkcnMvZG93bnJldi54bWxQSwUGAAAAAAMAAwC3AAAA/AIAAAAA&#10;" filled="f" stroked="f">
                  <v:textbox inset="0,0,0,0">
                    <w:txbxContent>
                      <w:p w14:paraId="57F1422F" w14:textId="77777777" w:rsidR="00761C32" w:rsidRDefault="00000000">
                        <w:r>
                          <w:rPr>
                            <w:rFonts w:ascii="Microsoft YaHei UI" w:eastAsia="Microsoft YaHei UI" w:hAnsi="Microsoft YaHei UI" w:cs="Microsoft YaHei UI"/>
                          </w:rPr>
                          <w:t>深圳</w:t>
                        </w:r>
                      </w:p>
                    </w:txbxContent>
                  </v:textbox>
                </v:rect>
                <v:rect id="Rectangle 15839" o:spid="_x0000_s5853" style="position:absolute;left:44875;top:6447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wUNxQAAAN4AAAAPAAAAZHJzL2Rvd25yZXYueG1sRE9La8JA&#10;EL4L/Q/LFLzpphUl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C23wUNxQAAAN4AAAAP&#10;AAAAAAAAAAAAAAAAAAcCAABkcnMvZG93bnJldi54bWxQSwUGAAAAAAMAAwC3AAAA+QIAAAAA&#10;" filled="f" stroked="f">
                  <v:textbox inset="0,0,0,0">
                    <w:txbxContent>
                      <w:p w14:paraId="50008ACE" w14:textId="77777777" w:rsidR="00761C32" w:rsidRDefault="00000000">
                        <w:r>
                          <w:rPr>
                            <w:rFonts w:ascii="Tahoma" w:eastAsia="Tahoma" w:hAnsi="Tahoma" w:cs="Tahoma"/>
                          </w:rPr>
                          <w:t>)</w:t>
                        </w:r>
                      </w:p>
                    </w:txbxContent>
                  </v:textbox>
                </v:rect>
                <v:rect id="Rectangle 15840" o:spid="_x0000_s5854" style="position:absolute;left:45393;top:64406;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" filled="f" stroked="f">
                  <v:textbox inset="0,0,0,0">
                    <w:txbxContent>
                      <w:p w14:paraId="24A6C503" w14:textId="77777777" w:rsidR="00761C32" w:rsidRDefault="00000000">
                        <w:r>
                          <w:rPr>
                            <w:rFonts w:ascii="Microsoft YaHei UI" w:eastAsia="Microsoft YaHei UI" w:hAnsi="Microsoft YaHei UI" w:cs="Microsoft YaHei UI"/>
                          </w:rPr>
                          <w:t>需要向</w:t>
                        </w:r>
                      </w:p>
                    </w:txbxContent>
                  </v:textbox>
                </v:rect>
                <v:rect id="Rectangle 15841" o:spid="_x0000_s5855" style="position:absolute;left:49950;top:64472;width:89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p2xAAAAN4AAAAPAAAAZHJzL2Rvd25yZXYueG1sRE9La8JA&#10;EL4L/Q/LFLzpxmIl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BCvenbEAAAA3gAAAA8A&#10;AAAAAAAAAAAAAAAABwIAAGRycy9kb3ducmV2LnhtbFBLBQYAAAAAAwADALcAAAD4AgAAAAA=&#10;" filled="f" stroked="f">
                  <v:textbox inset="0,0,0,0">
                    <w:txbxContent>
                      <w:p w14:paraId="46648B06" w14:textId="77777777" w:rsidR="00761C32" w:rsidRDefault="00000000">
                        <w:proofErr w:type="spellStart"/>
                        <w:r>
                          <w:rPr>
                            <w:rFonts w:ascii="Tahoma" w:eastAsia="Tahoma" w:hAnsi="Tahoma" w:cs="Tahoma"/>
                          </w:rPr>
                          <w:t>exchangeA</w:t>
                        </w:r>
                        <w:proofErr w:type="spellEnd"/>
                      </w:p>
                    </w:txbxContent>
                  </v:textbox>
                </v:rect>
                <v:rect id="Rectangle 15842" o:spid="_x0000_s5856" style="position:absolute;left:57010;top:64406;width:928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eQBxQAAAN4AAAAPAAAAZHJzL2Rvd25yZXYueG1sRE9Na8JA&#10;EL0X+h+WKfTWbCpV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DgfeQBxQAAAN4AAAAP&#10;AAAAAAAAAAAAAAAAAAcCAABkcnMvZG93bnJldi54bWxQSwUGAAAAAAMAAwC3AAAA+QIAAAAA&#10;" filled="f" stroked="f">
                  <v:textbox inset="0,0,0,0">
                    <w:txbxContent>
                      <w:p w14:paraId="30C5B5D7" w14:textId="77777777" w:rsidR="00761C32" w:rsidRDefault="00000000">
                        <w:r>
                          <w:rPr>
                            <w:rFonts w:ascii="Microsoft YaHei UI" w:eastAsia="Microsoft YaHei UI" w:hAnsi="Microsoft YaHei UI" w:cs="Microsoft YaHei UI"/>
                          </w:rPr>
                          <w:t>发送消息，</w:t>
                        </w:r>
                      </w:p>
                    </w:txbxContent>
                  </v:textbox>
                </v:rect>
                <v:rect id="Rectangle 15843" o:spid="_x0000_s5857" style="position:absolute;top:66798;width:372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" filled="f" stroked="f">
                  <v:textbox inset="0,0,0,0">
                    <w:txbxContent>
                      <w:p w14:paraId="753D9EC0" w14:textId="77777777" w:rsidR="00761C32" w:rsidRDefault="00000000">
                        <w:r>
                          <w:rPr>
                            <w:rFonts w:ascii="Microsoft YaHei UI" w:eastAsia="Microsoft YaHei UI" w:hAnsi="Microsoft YaHei UI" w:cs="Microsoft YaHei UI"/>
                          </w:rPr>
                          <w:t>那么</w:t>
                        </w:r>
                      </w:p>
                    </w:txbxContent>
                  </v:textbox>
                </v:rect>
                <v:rect id="Rectangle 101325" o:spid="_x0000_s5858" style="position:absolute;left:3341;top:66865;width:458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" filled="f" stroked="f">
                  <v:textbox inset="0,0,0,0">
                    <w:txbxContent>
                      <w:p w14:paraId="18EDE976" w14:textId="77777777" w:rsidR="00761C32" w:rsidRDefault="00000000">
                        <w:r>
                          <w:rPr>
                            <w:rFonts w:ascii="Tahoma" w:eastAsia="Tahoma" w:hAnsi="Tahoma" w:cs="Tahoma"/>
                          </w:rPr>
                          <w:t>Client</w:t>
                        </w:r>
                      </w:p>
                    </w:txbxContent>
                  </v:textbox>
                </v:rect>
                <v:rect id="Rectangle 101324" o:spid="_x0000_s5859" style="position:absolute;left:2804;top:6686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" filled="f" stroked="f">
                  <v:textbox inset="0,0,0,0">
                    <w:txbxContent>
                      <w:p w14:paraId="0AD8FA98" w14:textId="77777777" w:rsidR="00761C32" w:rsidRDefault="00000000">
                        <w:r>
                          <w:rPr>
                            <w:rFonts w:ascii="Tahoma" w:eastAsia="Tahoma" w:hAnsi="Tahoma" w:cs="Tahoma"/>
                          </w:rPr>
                          <w:t>(</w:t>
                        </w:r>
                      </w:p>
                    </w:txbxContent>
                  </v:textbox>
                </v:rect>
                <v:rect id="Rectangle 15845" o:spid="_x0000_s5860" style="position:absolute;left:7150;top:66798;width:37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x1xQAAAN4AAAAPAAAAZHJzL2Rvd25yZXYueG1sRE9Na8JA&#10;EL0X+h+WKXhrNpVa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BvlHx1xQAAAN4AAAAP&#10;AAAAAAAAAAAAAAAAAAcCAABkcnMvZG93bnJldi54bWxQSwUGAAAAAAMAAwC3AAAA+QIAAAAA&#10;" filled="f" stroked="f">
                  <v:textbox inset="0,0,0,0">
                    <w:txbxContent>
                      <w:p w14:paraId="787C3EA8" w14:textId="77777777" w:rsidR="00761C32" w:rsidRDefault="00000000">
                        <w:r>
                          <w:rPr>
                            <w:rFonts w:ascii="Microsoft YaHei UI" w:eastAsia="Microsoft YaHei UI" w:hAnsi="Microsoft YaHei UI" w:cs="Microsoft YaHei UI"/>
                          </w:rPr>
                          <w:t>深圳</w:t>
                        </w:r>
                      </w:p>
                    </w:txbxContent>
                  </v:textbox>
                </v:rect>
                <v:rect id="Rectangle 101331" o:spid="_x0000_s5861" style="position:absolute;left:10473;top:66865;width:656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" filled="f" stroked="f">
                  <v:textbox inset="0,0,0,0">
                    <w:txbxContent>
                      <w:p w14:paraId="37F4D68B" w14:textId="77777777" w:rsidR="00761C32" w:rsidRDefault="00000000">
                        <w:r>
                          <w:rPr>
                            <w:rFonts w:ascii="Tahoma" w:eastAsia="Tahoma" w:hAnsi="Tahoma" w:cs="Tahoma"/>
                          </w:rPr>
                          <w:t xml:space="preserve"> (broker</w:t>
                        </w:r>
                      </w:p>
                    </w:txbxContent>
                  </v:textbox>
                </v:rect>
                <v:rect id="Rectangle 101330" o:spid="_x0000_s5862" style="position:absolute;left:9954;top:6686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" filled="f" stroked="f">
                  <v:textbox inset="0,0,0,0">
                    <w:txbxContent>
                      <w:p w14:paraId="525E05A9" w14:textId="77777777" w:rsidR="00761C32" w:rsidRDefault="00000000">
                        <w:r>
                          <w:rPr>
                            <w:rFonts w:ascii="Tahoma" w:eastAsia="Tahoma" w:hAnsi="Tahoma" w:cs="Tahoma"/>
                          </w:rPr>
                          <w:t>)</w:t>
                        </w:r>
                      </w:p>
                    </w:txbxContent>
                  </v:textbox>
                </v:rect>
                <v:rect id="Rectangle 15847" o:spid="_x0000_s5863" style="position:absolute;left:15760;top:66798;width:37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keZxQAAAN4AAAAPAAAAZHJzL2Rvd25yZXYueG1sRE9La8JA&#10;EL4X/A/LCN7qRrE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DwCkeZxQAAAN4AAAAP&#10;AAAAAAAAAAAAAAAAAAcCAABkcnMvZG93bnJldi54bWxQSwUGAAAAAAMAAwC3AAAA+QIAAAAA&#10;" filled="f" stroked="f">
                  <v:textbox inset="0,0,0,0">
                    <w:txbxContent>
                      <w:p w14:paraId="76D6CAEB" w14:textId="77777777" w:rsidR="00761C32" w:rsidRDefault="00000000">
                        <w:r>
                          <w:rPr>
                            <w:rFonts w:ascii="Microsoft YaHei UI" w:eastAsia="Microsoft YaHei UI" w:hAnsi="Microsoft YaHei UI" w:cs="Microsoft YaHei UI"/>
                          </w:rPr>
                          <w:t>北京</w:t>
                        </w:r>
                      </w:p>
                    </w:txbxContent>
                  </v:textbox>
                </v:rect>
                <v:rect id="Rectangle 15848" o:spid="_x0000_s5864" style="position:absolute;left:18564;top:66865;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dPryAAAAN4AAAAPAAAAZHJzL2Rvd25yZXYueG1sRI9Ba8JA&#10;EIXvBf/DMkJvdWPR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CBldPryAAAAN4A&#10;AAAPAAAAAAAAAAAAAAAAAAcCAABkcnMvZG93bnJldi54bWxQSwUGAAAAAAMAAwC3AAAA/AIAAAAA&#10;" filled="f" stroked="f">
                  <v:textbox inset="0,0,0,0">
                    <w:txbxContent>
                      <w:p w14:paraId="3992056E" w14:textId="77777777" w:rsidR="00761C32" w:rsidRDefault="00000000">
                        <w:r>
                          <w:rPr>
                            <w:rFonts w:ascii="Tahoma" w:eastAsia="Tahoma" w:hAnsi="Tahoma" w:cs="Tahoma"/>
                          </w:rPr>
                          <w:t>)</w:t>
                        </w:r>
                      </w:p>
                    </w:txbxContent>
                  </v:textbox>
                </v:rect>
                <v:rect id="Rectangle 15849" o:spid="_x0000_s5865" style="position:absolute;left:19098;top:66798;width:930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XZwxQAAAN4AAAAPAAAAZHJzL2Rvd25yZXYueG1sRE9La8JA&#10;EL4L/Q/LFLzppkUl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Du2XZwxQAAAN4AAAAP&#10;AAAAAAAAAAAAAAAAAAcCAABkcnMvZG93bnJldi54bWxQSwUGAAAAAAMAAwC3AAAA+QIAAAAA&#10;" filled="f" stroked="f">
                  <v:textbox inset="0,0,0,0">
                    <w:txbxContent>
                      <w:p w14:paraId="08F118DE" w14:textId="77777777" w:rsidR="00761C32" w:rsidRDefault="00000000">
                        <w:r>
                          <w:rPr>
                            <w:rFonts w:ascii="Microsoft YaHei UI" w:eastAsia="Microsoft YaHei UI" w:hAnsi="Microsoft YaHei UI" w:cs="Microsoft YaHei UI"/>
                          </w:rPr>
                          <w:t>之间有很大</w:t>
                        </w:r>
                      </w:p>
                    </w:txbxContent>
                  </v:textbox>
                </v:rect>
                <v:rect id="Rectangle 15850" o:spid="_x0000_s5866" style="position:absolute;left:26081;top:66798;width:1116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kwxwAAAN4AAAAPAAAAZHJzL2Rvd25yZXYueG1sRI9Ba8JA&#10;EIXvQv/DMoXedFNB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Po6STDHAAAA3gAA&#10;AA8AAAAAAAAAAAAAAAAABwIAAGRycy9kb3ducmV2LnhtbFBLBQYAAAAAAwADALcAAAD7AgAAAAA=&#10;" filled="f" stroked="f">
                  <v:textbox inset="0,0,0,0">
                    <w:txbxContent>
                      <w:p w14:paraId="3A8CE24E" w14:textId="77777777" w:rsidR="00761C32" w:rsidRDefault="00000000">
                        <w:r>
                          <w:rPr>
                            <w:rFonts w:ascii="Microsoft YaHei UI" w:eastAsia="Microsoft YaHei UI" w:hAnsi="Microsoft YaHei UI" w:cs="Microsoft YaHei UI"/>
                          </w:rPr>
                          <w:t>的网络延迟，</w:t>
                        </w:r>
                      </w:p>
                    </w:txbxContent>
                  </v:textbox>
                </v:rect>
                <v:rect id="Rectangle 101327" o:spid="_x0000_s5867" style="position:absolute;left:34479;top:6686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" filled="f" stroked="f">
                  <v:textbox inset="0,0,0,0">
                    <w:txbxContent>
                      <w:p w14:paraId="301F4D76" w14:textId="77777777" w:rsidR="00761C32" w:rsidRDefault="00000000">
                        <w:r>
                          <w:rPr>
                            <w:rFonts w:ascii="Tahoma" w:eastAsia="Tahoma" w:hAnsi="Tahoma" w:cs="Tahoma"/>
                          </w:rPr>
                          <w:t>(</w:t>
                        </w:r>
                      </w:p>
                    </w:txbxContent>
                  </v:textbox>
                </v:rect>
                <v:rect id="Rectangle 101328" o:spid="_x0000_s5868" style="position:absolute;left:35016;top:66865;width:458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" filled="f" stroked="f">
                  <v:textbox inset="0,0,0,0">
                    <w:txbxContent>
                      <w:p w14:paraId="53E1B9AD" w14:textId="77777777" w:rsidR="00761C32" w:rsidRDefault="00000000">
                        <w:r>
                          <w:rPr>
                            <w:rFonts w:ascii="Tahoma" w:eastAsia="Tahoma" w:hAnsi="Tahoma" w:cs="Tahoma"/>
                          </w:rPr>
                          <w:t>Client</w:t>
                        </w:r>
                      </w:p>
                    </w:txbxContent>
                  </v:textbox>
                </v:rect>
                <v:rect id="Rectangle 15852" o:spid="_x0000_s5869" style="position:absolute;left:38825;top:66798;width:370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LcxAAAAN4AAAAPAAAAZHJzL2Rvd25yZXYueG1sRE9Ni8Iw&#10;EL0L/ocwwt40VXC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GWkctzEAAAA3gAAAA8A&#10;AAAAAAAAAAAAAAAABwIAAGRycy9kb3ducmV2LnhtbFBLBQYAAAAAAwADALcAAAD4AgAAAAA=&#10;" filled="f" stroked="f">
                  <v:textbox inset="0,0,0,0">
                    <w:txbxContent>
                      <w:p w14:paraId="445BEA7F" w14:textId="77777777" w:rsidR="00761C32" w:rsidRDefault="00000000">
                        <w:r>
                          <w:rPr>
                            <w:rFonts w:ascii="Microsoft YaHei UI" w:eastAsia="Microsoft YaHei UI" w:hAnsi="Microsoft YaHei UI" w:cs="Microsoft YaHei UI"/>
                          </w:rPr>
                          <w:t>深圳</w:t>
                        </w:r>
                      </w:p>
                    </w:txbxContent>
                  </v:textbox>
                </v:rect>
                <v:rect id="Rectangle 101332" o:spid="_x0000_s5870" style="position:absolute;left:41614;top:6686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" filled="f" stroked="f">
                  <v:textbox inset="0,0,0,0">
                    <w:txbxContent>
                      <w:p w14:paraId="4CE938B6" w14:textId="77777777" w:rsidR="00761C32" w:rsidRDefault="00000000">
                        <w:r>
                          <w:rPr>
                            <w:rFonts w:ascii="Tahoma" w:eastAsia="Tahoma" w:hAnsi="Tahoma" w:cs="Tahoma"/>
                          </w:rPr>
                          <w:t>)</w:t>
                        </w:r>
                      </w:p>
                    </w:txbxContent>
                  </v:textbox>
                </v:rect>
                <v:rect id="Rectangle 101333" o:spid="_x0000_s5871" style="position:absolute;left:42147;top:66865;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" filled="f" stroked="f">
                  <v:textbox inset="0,0,0,0">
                    <w:txbxContent>
                      <w:p w14:paraId="4674E7F2" w14:textId="77777777" w:rsidR="00761C32" w:rsidRDefault="00000000">
                        <w:r>
                          <w:rPr>
                            <w:rFonts w:ascii="Tahoma" w:eastAsia="Tahoma" w:hAnsi="Tahoma" w:cs="Tahoma"/>
                          </w:rPr>
                          <w:t xml:space="preserve"> </w:t>
                        </w:r>
                      </w:p>
                    </w:txbxContent>
                  </v:textbox>
                </v:rect>
                <v:rect id="Rectangle 15854" o:spid="_x0000_s5872" style="position:absolute;left:42848;top:66798;width:11168;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" filled="f" stroked="f">
                  <v:textbox inset="0,0,0,0">
                    <w:txbxContent>
                      <w:p w14:paraId="3CF4A4B2" w14:textId="77777777" w:rsidR="00761C32" w:rsidRDefault="00000000">
                        <w:r>
                          <w:rPr>
                            <w:rFonts w:ascii="Microsoft YaHei UI" w:eastAsia="Microsoft YaHei UI" w:hAnsi="Microsoft YaHei UI" w:cs="Microsoft YaHei UI"/>
                          </w:rPr>
                          <w:t>将发送消息至</w:t>
                        </w:r>
                      </w:p>
                    </w:txbxContent>
                  </v:textbox>
                </v:rect>
                <v:rect id="Rectangle 15855" o:spid="_x0000_s5873" style="position:absolute;left:51596;top:66865;width:89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" filled="f" stroked="f">
                  <v:textbox inset="0,0,0,0">
                    <w:txbxContent>
                      <w:p w14:paraId="29974EE9" w14:textId="77777777" w:rsidR="00761C32" w:rsidRDefault="00000000">
                        <w:proofErr w:type="spellStart"/>
                        <w:r>
                          <w:rPr>
                            <w:rFonts w:ascii="Tahoma" w:eastAsia="Tahoma" w:hAnsi="Tahoma" w:cs="Tahoma"/>
                          </w:rPr>
                          <w:t>exchangeA</w:t>
                        </w:r>
                        <w:proofErr w:type="spellEnd"/>
                      </w:p>
                    </w:txbxContent>
                  </v:textbox>
                </v:rect>
                <v:rect id="Rectangle 15856" o:spid="_x0000_s5874" style="position:absolute;left:58640;top:66798;width:743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" filled="f" stroked="f">
                  <v:textbox inset="0,0,0,0">
                    <w:txbxContent>
                      <w:p w14:paraId="1E7E550B" w14:textId="77777777" w:rsidR="00761C32" w:rsidRDefault="00000000">
                        <w:r>
                          <w:rPr>
                            <w:rFonts w:ascii="Microsoft YaHei UI" w:eastAsia="Microsoft YaHei UI" w:hAnsi="Microsoft YaHei UI" w:cs="Microsoft YaHei UI"/>
                          </w:rPr>
                          <w:t>会经历一</w:t>
                        </w:r>
                      </w:p>
                    </w:txbxContent>
                  </v:textbox>
                </v:rect>
                <v:rect id="Rectangle 15857" o:spid="_x0000_s5875" style="position:absolute;top:69191;width:222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9FExAAAAN4AAAAPAAAAZHJzL2Rvd25yZXYueG1sRE9Li8Iw&#10;EL4L+x/CCHvT1AXX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HXT0UTEAAAA3gAAAA8A&#10;AAAAAAAAAAAAAAAABwIAAGRycy9kb3ducmV2LnhtbFBLBQYAAAAAAwADALcAAAD4AgAAAAA=&#10;" filled="f" stroked="f">
                  <v:textbox inset="0,0,0,0">
                    <w:txbxContent>
                      <w:p w14:paraId="3471039E" w14:textId="77777777" w:rsidR="00761C32" w:rsidRDefault="00000000">
                        <w:r>
                          <w:rPr>
                            <w:rFonts w:ascii="Microsoft YaHei UI" w:eastAsia="Microsoft YaHei UI" w:hAnsi="Microsoft YaHei UI" w:cs="Microsoft YaHei UI"/>
                          </w:rPr>
                          <w:t>定的延迟，尤其是在开启了</w:t>
                        </w:r>
                      </w:p>
                    </w:txbxContent>
                  </v:textbox>
                </v:rect>
                <v:rect id="Rectangle 15858" o:spid="_x0000_s5876" style="position:absolute;left:17117;top:69257;width:1360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" filled="f" stroked="f">
                  <v:textbox inset="0,0,0,0">
                    <w:txbxContent>
                      <w:p w14:paraId="3AD62D2A" w14:textId="77777777" w:rsidR="00761C32" w:rsidRDefault="00000000">
                        <w:proofErr w:type="spellStart"/>
                        <w:r>
                          <w:rPr>
                            <w:rFonts w:ascii="Tahoma" w:eastAsia="Tahoma" w:hAnsi="Tahoma" w:cs="Tahoma"/>
                          </w:rPr>
                          <w:t>publisherconfirm</w:t>
                        </w:r>
                        <w:proofErr w:type="spellEnd"/>
                      </w:p>
                    </w:txbxContent>
                  </v:textbox>
                </v:rect>
                <v:rect id="Rectangle 15859" o:spid="_x0000_s5877" style="position:absolute;left:27697;top:69191;width:2416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" filled="f" stroked="f">
                  <v:textbox inset="0,0,0,0">
                    <w:txbxContent>
                      <w:p w14:paraId="2958FF9F" w14:textId="77777777" w:rsidR="00761C32" w:rsidRDefault="00000000">
                        <w:r>
                          <w:rPr>
                            <w:rFonts w:ascii="Microsoft YaHei UI" w:eastAsia="Microsoft YaHei UI" w:hAnsi="Microsoft YaHei UI" w:cs="Microsoft YaHei UI"/>
                          </w:rPr>
                          <w:t>机制或者事务机制的情况下，</w:t>
                        </w:r>
                      </w:p>
                    </w:txbxContent>
                  </v:textbox>
                </v:rect>
                <v:rect id="Rectangle 101334" o:spid="_x0000_s5878" style="position:absolute;left:45850;top:69257;width:71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" filled="f" stroked="f">
                  <v:textbox inset="0,0,0,0">
                    <w:txbxContent>
                      <w:p w14:paraId="54E63A03" w14:textId="77777777" w:rsidR="00761C32" w:rsidRDefault="00000000">
                        <w:r>
                          <w:rPr>
                            <w:rFonts w:ascii="Tahoma" w:eastAsia="Tahoma" w:hAnsi="Tahoma" w:cs="Tahoma"/>
                          </w:rPr>
                          <w:t>(</w:t>
                        </w:r>
                      </w:p>
                    </w:txbxContent>
                  </v:textbox>
                </v:rect>
                <v:rect id="Rectangle 101335" o:spid="_x0000_s5879" style="position:absolute;left:46387;top:69257;width:459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" filled="f" stroked="f">
                  <v:textbox inset="0,0,0,0">
                    <w:txbxContent>
                      <w:p w14:paraId="539177B7" w14:textId="77777777" w:rsidR="00761C32" w:rsidRDefault="00000000">
                        <w:r>
                          <w:rPr>
                            <w:rFonts w:ascii="Tahoma" w:eastAsia="Tahoma" w:hAnsi="Tahoma" w:cs="Tahoma"/>
                          </w:rPr>
                          <w:t>Client</w:t>
                        </w:r>
                      </w:p>
                    </w:txbxContent>
                  </v:textbox>
                </v:rect>
                <v:rect id="Rectangle 15861" o:spid="_x0000_s5880" style="position:absolute;left:50194;top:69191;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YWxAAAAN4AAAAPAAAAZHJzL2Rvd25yZXYueG1sRE9Li8Iw&#10;EL4L/ocwgjdNFZR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FsaJhbEAAAA3gAAAA8A&#10;AAAAAAAAAAAAAAAABwIAAGRycy9kb3ducmV2LnhtbFBLBQYAAAAAAwADALcAAAD4AgAAAAA=&#10;" filled="f" stroked="f">
                  <v:textbox inset="0,0,0,0">
                    <w:txbxContent>
                      <w:p w14:paraId="3CC5C8C2" w14:textId="77777777" w:rsidR="00761C32" w:rsidRDefault="00000000">
                        <w:r>
                          <w:rPr>
                            <w:rFonts w:ascii="Microsoft YaHei UI" w:eastAsia="Microsoft YaHei UI" w:hAnsi="Microsoft YaHei UI" w:cs="Microsoft YaHei UI"/>
                          </w:rPr>
                          <w:t>深圳</w:t>
                        </w:r>
                      </w:p>
                    </w:txbxContent>
                  </v:textbox>
                </v:rect>
                <v:rect id="Rectangle 101337" o:spid="_x0000_s5881" style="position:absolute;left:53531;top:69257;width:58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" filled="f" stroked="f">
                  <v:textbox inset="0,0,0,0">
                    <w:txbxContent>
                      <w:p w14:paraId="239058A8" w14:textId="77777777" w:rsidR="00761C32" w:rsidRDefault="00000000">
                        <w:r>
                          <w:rPr>
                            <w:rFonts w:ascii="Tahoma" w:eastAsia="Tahoma" w:hAnsi="Tahoma" w:cs="Tahoma"/>
                          </w:rPr>
                          <w:t xml:space="preserve"> </w:t>
                        </w:r>
                      </w:p>
                    </w:txbxContent>
                  </v:textbox>
                </v:rect>
                <v:rect id="Rectangle 101336" o:spid="_x0000_s5882" style="position:absolute;left:52998;top:69257;width:71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" filled="f" stroked="f">
                  <v:textbox inset="0,0,0,0">
                    <w:txbxContent>
                      <w:p w14:paraId="3D94F7B5" w14:textId="77777777" w:rsidR="00761C32" w:rsidRDefault="00000000">
                        <w:r>
                          <w:rPr>
                            <w:rFonts w:ascii="Tahoma" w:eastAsia="Tahoma" w:hAnsi="Tahoma" w:cs="Tahoma"/>
                          </w:rPr>
                          <w:t>)</w:t>
                        </w:r>
                      </w:p>
                    </w:txbxContent>
                  </v:textbox>
                </v:rect>
                <v:rect id="Rectangle 15863" o:spid="_x0000_s5883" style="position:absolute;left:54232;top:69191;width:1301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" filled="f" stroked="f">
                  <v:textbox inset="0,0,0,0">
                    <w:txbxContent>
                      <w:p w14:paraId="051DFAD3" w14:textId="77777777" w:rsidR="00761C32" w:rsidRDefault="00000000">
                        <w:r>
                          <w:rPr>
                            <w:rFonts w:ascii="Microsoft YaHei UI" w:eastAsia="Microsoft YaHei UI" w:hAnsi="Microsoft YaHei UI" w:cs="Microsoft YaHei UI"/>
                          </w:rPr>
                          <w:t>会等待很长的延</w:t>
                        </w:r>
                      </w:p>
                    </w:txbxContent>
                  </v:textbox>
                </v:rect>
                <v:rect id="Rectangle 15864" o:spid="_x0000_s5884" style="position:absolute;top:71599;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" filled="f" stroked="f">
                  <v:textbox inset="0,0,0,0">
                    <w:txbxContent>
                      <w:p w14:paraId="3BFF85D0" w14:textId="77777777" w:rsidR="00761C32" w:rsidRDefault="00000000">
                        <w:r>
                          <w:rPr>
                            <w:rFonts w:ascii="Microsoft YaHei UI" w:eastAsia="Microsoft YaHei UI" w:hAnsi="Microsoft YaHei UI" w:cs="Microsoft YaHei UI"/>
                          </w:rPr>
                          <w:t>迟时间来接收</w:t>
                        </w:r>
                      </w:p>
                    </w:txbxContent>
                  </v:textbox>
                </v:rect>
                <v:rect id="Rectangle 101339" o:spid="_x0000_s5885" style="position:absolute;left:8936;top:71665;width:527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" filled="f" stroked="f">
                  <v:textbox inset="0,0,0,0">
                    <w:txbxContent>
                      <w:p w14:paraId="7F99F439" w14:textId="77777777" w:rsidR="00761C32" w:rsidRDefault="00000000">
                        <w:r>
                          <w:rPr>
                            <w:rFonts w:ascii="Tahoma" w:eastAsia="Tahoma" w:hAnsi="Tahoma" w:cs="Tahoma"/>
                          </w:rPr>
                          <w:t>broker</w:t>
                        </w:r>
                      </w:p>
                    </w:txbxContent>
                  </v:textbox>
                </v:rect>
                <v:rect id="Rectangle 101338" o:spid="_x0000_s5886" style="position:absolute;left:8399;top:7166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" filled="f" stroked="f">
                  <v:textbox inset="0,0,0,0">
                    <w:txbxContent>
                      <w:p w14:paraId="094FB4B9" w14:textId="77777777" w:rsidR="00761C32" w:rsidRDefault="00000000">
                        <w:r>
                          <w:rPr>
                            <w:rFonts w:ascii="Tahoma" w:eastAsia="Tahoma" w:hAnsi="Tahoma" w:cs="Tahoma"/>
                          </w:rPr>
                          <w:t>(</w:t>
                        </w:r>
                      </w:p>
                    </w:txbxContent>
                  </v:textbox>
                </v:rect>
                <v:rect id="Rectangle 15866" o:spid="_x0000_s5887" style="position:absolute;left:13246;top:71599;width:37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75ixAAAAN4AAAAPAAAAZHJzL2Rvd25yZXYueG1sRE9Na8JA&#10;EL0L/Q/LFLzppo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NTzvmLEAAAA3gAAAA8A&#10;AAAAAAAAAAAAAAAABwIAAGRycy9kb3ducmV2LnhtbFBLBQYAAAAAAwADALcAAAD4AgAAAAA=&#10;" filled="f" stroked="f">
                  <v:textbox inset="0,0,0,0">
                    <w:txbxContent>
                      <w:p w14:paraId="6CEEF464" w14:textId="77777777" w:rsidR="00761C32" w:rsidRDefault="00000000">
                        <w:r>
                          <w:rPr>
                            <w:rFonts w:ascii="Microsoft YaHei UI" w:eastAsia="Microsoft YaHei UI" w:hAnsi="Microsoft YaHei UI" w:cs="Microsoft YaHei UI"/>
                          </w:rPr>
                          <w:t>北京</w:t>
                        </w:r>
                      </w:p>
                    </w:txbxContent>
                  </v:textbox>
                </v:rect>
                <v:rect id="Rectangle 15867" o:spid="_x0000_s5888" style="position:absolute;left:16035;top:7166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xv5xQAAAN4AAAAPAAAAZHJzL2Rvd25yZXYueG1sRE9Na8JA&#10;EL0X+h+WKXhrNhVq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C7vxv5xQAAAN4AAAAP&#10;AAAAAAAAAAAAAAAAAAcCAABkcnMvZG93bnJldi54bWxQSwUGAAAAAAMAAwC3AAAA+QIAAAAA&#10;" filled="f" stroked="f">
                  <v:textbox inset="0,0,0,0">
                    <w:txbxContent>
                      <w:p w14:paraId="1567A1EB" w14:textId="77777777" w:rsidR="00761C32" w:rsidRDefault="00000000">
                        <w:r>
                          <w:rPr>
                            <w:rFonts w:ascii="Tahoma" w:eastAsia="Tahoma" w:hAnsi="Tahoma" w:cs="Tahoma"/>
                          </w:rPr>
                          <w:t>)</w:t>
                        </w:r>
                      </w:p>
                    </w:txbxContent>
                  </v:textbox>
                </v:rect>
                <v:rect id="Rectangle 15868" o:spid="_x0000_s5889" style="position:absolute;left:16568;top:71599;width:6317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I+LyAAAAN4AAAAPAAAAZHJzL2Rvd25yZXYueG1sRI9Pa8JA&#10;EMXvBb/DMoK3uqmg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DKII+LyAAAAN4A&#10;AAAPAAAAAAAAAAAAAAAAAAcCAABkcnMvZG93bnJldi54bWxQSwUGAAAAAAMAAwC3AAAA/AIAAAAA&#10;" filled="f" stroked="f">
                  <v:textbox inset="0,0,0,0">
                    <w:txbxContent>
                      <w:p w14:paraId="084C58D8" w14:textId="77777777" w:rsidR="00761C32" w:rsidRDefault="00000000">
                        <w:r>
                          <w:rPr>
                            <w:rFonts w:ascii="Microsoft YaHei UI" w:eastAsia="Microsoft YaHei UI" w:hAnsi="Microsoft YaHei UI" w:cs="Microsoft YaHei UI"/>
                          </w:rPr>
                          <w:t>的确认信息，进而必然造成这条发送线程的性能降低，甚至造成一定程度上的</w:t>
                        </w:r>
                      </w:p>
                    </w:txbxContent>
                  </v:textbox>
                </v:rect>
                <v:rect id="Rectangle 15869" o:spid="_x0000_s5890" style="position:absolute;top:74007;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oQxQAAAN4AAAAPAAAAZHJzL2Rvd25yZXYueG1sRE9La8JA&#10;EL4X+h+WKXirmxaU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ClbCoQxQAAAN4AAAAP&#10;AAAAAAAAAAAAAAAAAAcCAABkcnMvZG93bnJldi54bWxQSwUGAAAAAAMAAwC3AAAA+QIAAAAA&#10;" filled="f" stroked="f">
                  <v:textbox inset="0,0,0,0">
                    <w:txbxContent>
                      <w:p w14:paraId="32CBC86D" w14:textId="77777777" w:rsidR="00761C32" w:rsidRDefault="00000000">
                        <w:r>
                          <w:rPr>
                            <w:rFonts w:ascii="Microsoft YaHei UI" w:eastAsia="Microsoft YaHei UI" w:hAnsi="Microsoft YaHei UI" w:cs="Microsoft YaHei UI"/>
                          </w:rPr>
                          <w:t>阻塞。</w:t>
                        </w:r>
                      </w:p>
                    </w:txbxContent>
                  </v:textbox>
                </v:rect>
                <v:rect id="Rectangle 15870" o:spid="_x0000_s5891" style="position:absolute;left:4194;top:74073;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" filled="f" stroked="f">
                  <v:textbox inset="0,0,0,0">
                    <w:txbxContent>
                      <w:p w14:paraId="5362D780" w14:textId="77777777" w:rsidR="00761C32" w:rsidRDefault="00000000">
                        <w:r>
                          <w:rPr>
                            <w:rFonts w:ascii="Tahoma" w:eastAsia="Tahoma" w:hAnsi="Tahoma" w:cs="Tahoma"/>
                          </w:rPr>
                          <w:t xml:space="preserve"> </w:t>
                        </w:r>
                      </w:p>
                    </w:txbxContent>
                  </v:textbox>
                </v:rect>
                <w10:wrap type="square"/>
              </v:group>
            </w:pict>
          </mc:Fallback>
        </mc:AlternateContent>
      </w:r>
      <w:r>
        <w:t>10.4.1.</w:t>
      </w:r>
      <w:r>
        <w:rPr>
          <w:rFonts w:ascii="Arial" w:eastAsia="Arial" w:hAnsi="Arial" w:cs="Arial"/>
          <w:b/>
        </w:rPr>
        <w:t xml:space="preserve"> </w:t>
      </w:r>
      <w:r>
        <w:t xml:space="preserve">使用它的原因 </w:t>
      </w:r>
    </w:p>
    <w:p w14:paraId="13B4733D" w14:textId="77777777" w:rsidR="00761C32" w:rsidRDefault="00000000">
      <w:pPr>
        <w:spacing w:after="5" w:line="249" w:lineRule="auto"/>
        <w:ind w:left="-15" w:firstLine="420"/>
      </w:pPr>
      <w:r>
        <w:rPr>
          <w:rFonts w:ascii="Microsoft YaHei UI" w:eastAsia="Microsoft YaHei UI" w:hAnsi="Microsoft YaHei UI" w:cs="Microsoft YaHei UI"/>
        </w:rPr>
        <w:lastRenderedPageBreak/>
        <w:t>将业务</w:t>
      </w:r>
      <w:r>
        <w:rPr>
          <w:rFonts w:ascii="Tahoma" w:eastAsia="Tahoma" w:hAnsi="Tahoma" w:cs="Tahoma"/>
        </w:rPr>
        <w:t xml:space="preserve">(Client </w:t>
      </w:r>
      <w:r>
        <w:rPr>
          <w:rFonts w:ascii="Microsoft YaHei UI" w:eastAsia="Microsoft YaHei UI" w:hAnsi="Microsoft YaHei UI" w:cs="Microsoft YaHei UI"/>
        </w:rPr>
        <w:t>深圳</w:t>
      </w:r>
      <w:r>
        <w:rPr>
          <w:rFonts w:ascii="Tahoma" w:eastAsia="Tahoma" w:hAnsi="Tahoma" w:cs="Tahoma"/>
        </w:rPr>
        <w:t>)</w:t>
      </w:r>
      <w:r>
        <w:rPr>
          <w:rFonts w:ascii="Microsoft YaHei UI" w:eastAsia="Microsoft YaHei UI" w:hAnsi="Microsoft YaHei UI" w:cs="Microsoft YaHei UI"/>
        </w:rPr>
        <w:t>部署到北京的机房可以解决这个问题，但是如果</w:t>
      </w:r>
      <w:r>
        <w:rPr>
          <w:rFonts w:ascii="Tahoma" w:eastAsia="Tahoma" w:hAnsi="Tahoma" w:cs="Tahoma"/>
        </w:rPr>
        <w:t xml:space="preserve">(Client </w:t>
      </w:r>
      <w:r>
        <w:rPr>
          <w:rFonts w:ascii="Microsoft YaHei UI" w:eastAsia="Microsoft YaHei UI" w:hAnsi="Microsoft YaHei UI" w:cs="Microsoft YaHei UI"/>
        </w:rPr>
        <w:t>深圳</w:t>
      </w:r>
      <w:r>
        <w:rPr>
          <w:rFonts w:ascii="Tahoma" w:eastAsia="Tahoma" w:hAnsi="Tahoma" w:cs="Tahoma"/>
        </w:rPr>
        <w:t>)</w:t>
      </w:r>
      <w:r>
        <w:rPr>
          <w:rFonts w:ascii="Microsoft YaHei UI" w:eastAsia="Microsoft YaHei UI" w:hAnsi="Microsoft YaHei UI" w:cs="Microsoft YaHei UI"/>
        </w:rPr>
        <w:t xml:space="preserve">调用的另些服务都部署在深圳，那么又会引发新的时延问题，总不见得将所有业务全部部署在一个机房，那么容灾又何以实现？这里使用 </w:t>
      </w:r>
      <w:r>
        <w:rPr>
          <w:rFonts w:ascii="Tahoma" w:eastAsia="Tahoma" w:hAnsi="Tahoma" w:cs="Tahoma"/>
        </w:rPr>
        <w:t xml:space="preserve">Federation </w:t>
      </w:r>
      <w:r>
        <w:rPr>
          <w:rFonts w:ascii="Microsoft YaHei UI" w:eastAsia="Microsoft YaHei UI" w:hAnsi="Microsoft YaHei UI" w:cs="Microsoft YaHei UI"/>
        </w:rPr>
        <w:t>插件就可以很好地解决这个问题</w:t>
      </w:r>
      <w:r>
        <w:rPr>
          <w:rFonts w:ascii="Tahoma" w:eastAsia="Tahoma" w:hAnsi="Tahoma" w:cs="Tahoma"/>
        </w:rPr>
        <w:t xml:space="preserve">. </w:t>
      </w:r>
    </w:p>
    <w:p w14:paraId="0CB5AA67" w14:textId="77777777" w:rsidR="00761C32" w:rsidRDefault="00000000">
      <w:pPr>
        <w:spacing w:after="0"/>
      </w:pPr>
      <w:r>
        <w:rPr>
          <w:noProof/>
        </w:rPr>
        <mc:AlternateContent>
          <mc:Choice Requires="wpg">
            <w:drawing>
              <wp:inline distT="0" distB="0" distL="0" distR="0" wp14:anchorId="3693201D" wp14:editId="4543D36C">
                <wp:extent cx="6380734" cy="7037705"/>
                <wp:effectExtent l="0" t="0" r="0" b="0"/>
                <wp:docPr id="101855" name="Group 101855"/>
                <wp:cNvGraphicFramePr/>
                <a:graphic xmlns:a="http://schemas.openxmlformats.org/drawingml/2006/main">
                  <a:graphicData uri="http://schemas.microsoft.com/office/word/2010/wordprocessingGroup">
                    <wpg:wgp>
                      <wpg:cNvGrpSpPr/>
                      <wpg:grpSpPr>
                        <a:xfrm>
                          <a:off x="0" y="0"/>
                          <a:ext cx="6380734" cy="7037705"/>
                          <a:chOff x="0" y="0"/>
                          <a:chExt cx="6380734" cy="7037705"/>
                        </a:xfrm>
                      </wpg:grpSpPr>
                      <pic:pic xmlns:pic="http://schemas.openxmlformats.org/drawingml/2006/picture">
                        <pic:nvPicPr>
                          <pic:cNvPr id="15928" name="Picture 15928"/>
                          <pic:cNvPicPr/>
                        </pic:nvPicPr>
                        <pic:blipFill>
                          <a:blip r:embed="rId7"/>
                          <a:stretch>
                            <a:fillRect/>
                          </a:stretch>
                        </pic:blipFill>
                        <pic:spPr>
                          <a:xfrm>
                            <a:off x="583375" y="1779270"/>
                            <a:ext cx="5258435" cy="5258435"/>
                          </a:xfrm>
                          <a:prstGeom prst="rect">
                            <a:avLst/>
                          </a:prstGeom>
                        </pic:spPr>
                      </pic:pic>
                      <wps:wsp>
                        <wps:cNvPr id="15934" name="Rectangle 15934"/>
                        <wps:cNvSpPr/>
                        <wps:spPr>
                          <a:xfrm>
                            <a:off x="266700" y="2788390"/>
                            <a:ext cx="244692" cy="181104"/>
                          </a:xfrm>
                          <a:prstGeom prst="rect">
                            <a:avLst/>
                          </a:prstGeom>
                          <a:ln>
                            <a:noFill/>
                          </a:ln>
                        </wps:spPr>
                        <wps:txbx>
                          <w:txbxContent>
                            <w:p w14:paraId="13423B4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35" name="Rectangle 15935"/>
                        <wps:cNvSpPr/>
                        <wps:spPr>
                          <a:xfrm>
                            <a:off x="3182747" y="2788390"/>
                            <a:ext cx="58367" cy="181104"/>
                          </a:xfrm>
                          <a:prstGeom prst="rect">
                            <a:avLst/>
                          </a:prstGeom>
                          <a:ln>
                            <a:noFill/>
                          </a:ln>
                        </wps:spPr>
                        <wps:txbx>
                          <w:txbxContent>
                            <w:p w14:paraId="5B48A86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36" name="Rectangle 15936"/>
                        <wps:cNvSpPr/>
                        <wps:spPr>
                          <a:xfrm>
                            <a:off x="0" y="3088314"/>
                            <a:ext cx="836105" cy="237150"/>
                          </a:xfrm>
                          <a:prstGeom prst="rect">
                            <a:avLst/>
                          </a:prstGeom>
                          <a:ln>
                            <a:noFill/>
                          </a:ln>
                        </wps:spPr>
                        <wps:txbx>
                          <w:txbxContent>
                            <w:p w14:paraId="3FBCD5A3" w14:textId="77777777" w:rsidR="00761C32" w:rsidRDefault="00000000">
                              <w:r>
                                <w:rPr>
                                  <w:rFonts w:ascii="黑体" w:eastAsia="黑体" w:hAnsi="黑体" w:cs="黑体"/>
                                  <w:sz w:val="28"/>
                                </w:rPr>
                                <w:t>10.4.2.</w:t>
                              </w:r>
                            </w:p>
                          </w:txbxContent>
                        </wps:txbx>
                        <wps:bodyPr horzOverflow="overflow" vert="horz" lIns="0" tIns="0" rIns="0" bIns="0" rtlCol="0">
                          <a:noAutofit/>
                        </wps:bodyPr>
                      </wps:wsp>
                      <wps:wsp>
                        <wps:cNvPr id="15937" name="Rectangle 15937"/>
                        <wps:cNvSpPr/>
                        <wps:spPr>
                          <a:xfrm>
                            <a:off x="628193" y="3080179"/>
                            <a:ext cx="65888" cy="264422"/>
                          </a:xfrm>
                          <a:prstGeom prst="rect">
                            <a:avLst/>
                          </a:prstGeom>
                          <a:ln>
                            <a:noFill/>
                          </a:ln>
                        </wps:spPr>
                        <wps:txbx>
                          <w:txbxContent>
                            <w:p w14:paraId="5DB3C942" w14:textId="77777777" w:rsidR="00761C32" w:rsidRDefault="00000000">
                              <w:r>
                                <w:rPr>
                                  <w:rFonts w:ascii="Arial" w:eastAsia="Arial" w:hAnsi="Arial" w:cs="Arial"/>
                                  <w:b/>
                                  <w:sz w:val="28"/>
                                </w:rPr>
                                <w:t xml:space="preserve"> </w:t>
                              </w:r>
                            </w:p>
                          </w:txbxContent>
                        </wps:txbx>
                        <wps:bodyPr horzOverflow="overflow" vert="horz" lIns="0" tIns="0" rIns="0" bIns="0" rtlCol="0">
                          <a:noAutofit/>
                        </wps:bodyPr>
                      </wps:wsp>
                      <wps:wsp>
                        <wps:cNvPr id="15938" name="Rectangle 15938"/>
                        <wps:cNvSpPr/>
                        <wps:spPr>
                          <a:xfrm>
                            <a:off x="800405" y="3088314"/>
                            <a:ext cx="950496" cy="237150"/>
                          </a:xfrm>
                          <a:prstGeom prst="rect">
                            <a:avLst/>
                          </a:prstGeom>
                          <a:ln>
                            <a:noFill/>
                          </a:ln>
                        </wps:spPr>
                        <wps:txbx>
                          <w:txbxContent>
                            <w:p w14:paraId="1AF2F098" w14:textId="77777777" w:rsidR="00761C32" w:rsidRDefault="00000000">
                              <w:r>
                                <w:rPr>
                                  <w:rFonts w:ascii="黑体" w:eastAsia="黑体" w:hAnsi="黑体" w:cs="黑体"/>
                                  <w:sz w:val="28"/>
                                </w:rPr>
                                <w:t>搭建步骤</w:t>
                              </w:r>
                            </w:p>
                          </w:txbxContent>
                        </wps:txbx>
                        <wps:bodyPr horzOverflow="overflow" vert="horz" lIns="0" tIns="0" rIns="0" bIns="0" rtlCol="0">
                          <a:noAutofit/>
                        </wps:bodyPr>
                      </wps:wsp>
                      <wps:wsp>
                        <wps:cNvPr id="15939" name="Rectangle 15939"/>
                        <wps:cNvSpPr/>
                        <wps:spPr>
                          <a:xfrm>
                            <a:off x="1515110" y="3088314"/>
                            <a:ext cx="118575" cy="237150"/>
                          </a:xfrm>
                          <a:prstGeom prst="rect">
                            <a:avLst/>
                          </a:prstGeom>
                          <a:ln>
                            <a:noFill/>
                          </a:ln>
                        </wps:spPr>
                        <wps:txbx>
                          <w:txbxContent>
                            <w:p w14:paraId="5290583E" w14:textId="77777777" w:rsidR="00761C32" w:rsidRDefault="00000000">
                              <w:r>
                                <w:rPr>
                                  <w:rFonts w:ascii="黑体" w:eastAsia="黑体" w:hAnsi="黑体" w:cs="黑体"/>
                                  <w:sz w:val="28"/>
                                </w:rPr>
                                <w:t xml:space="preserve"> </w:t>
                              </w:r>
                            </w:p>
                          </w:txbxContent>
                        </wps:txbx>
                        <wps:bodyPr horzOverflow="overflow" vert="horz" lIns="0" tIns="0" rIns="0" bIns="0" rtlCol="0">
                          <a:noAutofit/>
                        </wps:bodyPr>
                      </wps:wsp>
                      <wps:wsp>
                        <wps:cNvPr id="15940" name="Rectangle 15940"/>
                        <wps:cNvSpPr/>
                        <wps:spPr>
                          <a:xfrm>
                            <a:off x="571805" y="3533626"/>
                            <a:ext cx="157849" cy="181105"/>
                          </a:xfrm>
                          <a:prstGeom prst="rect">
                            <a:avLst/>
                          </a:prstGeom>
                          <a:ln>
                            <a:noFill/>
                          </a:ln>
                        </wps:spPr>
                        <wps:txbx>
                          <w:txbxContent>
                            <w:p w14:paraId="4BBEBFEF"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5941" name="Rectangle 15941"/>
                        <wps:cNvSpPr/>
                        <wps:spPr>
                          <a:xfrm>
                            <a:off x="690677" y="3526986"/>
                            <a:ext cx="2231566" cy="200225"/>
                          </a:xfrm>
                          <a:prstGeom prst="rect">
                            <a:avLst/>
                          </a:prstGeom>
                          <a:ln>
                            <a:noFill/>
                          </a:ln>
                        </wps:spPr>
                        <wps:txbx>
                          <w:txbxContent>
                            <w:p w14:paraId="02D9B8CB" w14:textId="77777777" w:rsidR="00761C32" w:rsidRDefault="00000000">
                              <w:r>
                                <w:rPr>
                                  <w:rFonts w:ascii="Microsoft YaHei UI" w:eastAsia="Microsoft YaHei UI" w:hAnsi="Microsoft YaHei UI" w:cs="Microsoft YaHei UI"/>
                                </w:rPr>
                                <w:t>需要保证每台节点单独运行</w:t>
                              </w:r>
                            </w:p>
                          </w:txbxContent>
                        </wps:txbx>
                        <wps:bodyPr horzOverflow="overflow" vert="horz" lIns="0" tIns="0" rIns="0" bIns="0" rtlCol="0">
                          <a:noAutofit/>
                        </wps:bodyPr>
                      </wps:wsp>
                      <wps:wsp>
                        <wps:cNvPr id="15942" name="Rectangle 15942"/>
                        <wps:cNvSpPr/>
                        <wps:spPr>
                          <a:xfrm>
                            <a:off x="2367407" y="3533626"/>
                            <a:ext cx="58367" cy="181105"/>
                          </a:xfrm>
                          <a:prstGeom prst="rect">
                            <a:avLst/>
                          </a:prstGeom>
                          <a:ln>
                            <a:noFill/>
                          </a:ln>
                        </wps:spPr>
                        <wps:txbx>
                          <w:txbxContent>
                            <w:p w14:paraId="23FA822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43" name="Rectangle 15943"/>
                        <wps:cNvSpPr/>
                        <wps:spPr>
                          <a:xfrm>
                            <a:off x="571805" y="3899386"/>
                            <a:ext cx="157849" cy="181105"/>
                          </a:xfrm>
                          <a:prstGeom prst="rect">
                            <a:avLst/>
                          </a:prstGeom>
                          <a:ln>
                            <a:noFill/>
                          </a:ln>
                        </wps:spPr>
                        <wps:txbx>
                          <w:txbxContent>
                            <w:p w14:paraId="03845124"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15944" name="Rectangle 15944"/>
                        <wps:cNvSpPr/>
                        <wps:spPr>
                          <a:xfrm>
                            <a:off x="690677" y="3892745"/>
                            <a:ext cx="1487711" cy="200225"/>
                          </a:xfrm>
                          <a:prstGeom prst="rect">
                            <a:avLst/>
                          </a:prstGeom>
                          <a:ln>
                            <a:noFill/>
                          </a:ln>
                        </wps:spPr>
                        <wps:txbx>
                          <w:txbxContent>
                            <w:p w14:paraId="7F0A0BE1" w14:textId="77777777" w:rsidR="00761C32" w:rsidRDefault="00000000">
                              <w:r>
                                <w:rPr>
                                  <w:rFonts w:ascii="Microsoft YaHei UI" w:eastAsia="Microsoft YaHei UI" w:hAnsi="Microsoft YaHei UI" w:cs="Microsoft YaHei UI"/>
                                </w:rPr>
                                <w:t>在每台机器上开启</w:t>
                              </w:r>
                            </w:p>
                          </w:txbxContent>
                        </wps:txbx>
                        <wps:bodyPr horzOverflow="overflow" vert="horz" lIns="0" tIns="0" rIns="0" bIns="0" rtlCol="0">
                          <a:noAutofit/>
                        </wps:bodyPr>
                      </wps:wsp>
                      <wps:wsp>
                        <wps:cNvPr id="15945" name="Rectangle 15945"/>
                        <wps:cNvSpPr/>
                        <wps:spPr>
                          <a:xfrm>
                            <a:off x="1844294" y="3899386"/>
                            <a:ext cx="829075" cy="181105"/>
                          </a:xfrm>
                          <a:prstGeom prst="rect">
                            <a:avLst/>
                          </a:prstGeom>
                          <a:ln>
                            <a:noFill/>
                          </a:ln>
                        </wps:spPr>
                        <wps:txbx>
                          <w:txbxContent>
                            <w:p w14:paraId="47DC52BB" w14:textId="77777777" w:rsidR="00761C32" w:rsidRDefault="00000000">
                              <w:r>
                                <w:rPr>
                                  <w:rFonts w:ascii="Tahoma" w:eastAsia="Tahoma" w:hAnsi="Tahoma" w:cs="Tahoma"/>
                                </w:rPr>
                                <w:t>federation</w:t>
                              </w:r>
                            </w:p>
                          </w:txbxContent>
                        </wps:txbx>
                        <wps:bodyPr horzOverflow="overflow" vert="horz" lIns="0" tIns="0" rIns="0" bIns="0" rtlCol="0">
                          <a:noAutofit/>
                        </wps:bodyPr>
                      </wps:wsp>
                      <wps:wsp>
                        <wps:cNvPr id="15946" name="Rectangle 15946"/>
                        <wps:cNvSpPr/>
                        <wps:spPr>
                          <a:xfrm>
                            <a:off x="2503043" y="3892745"/>
                            <a:ext cx="743856" cy="200225"/>
                          </a:xfrm>
                          <a:prstGeom prst="rect">
                            <a:avLst/>
                          </a:prstGeom>
                          <a:ln>
                            <a:noFill/>
                          </a:ln>
                        </wps:spPr>
                        <wps:txbx>
                          <w:txbxContent>
                            <w:p w14:paraId="4ACF57AE" w14:textId="77777777" w:rsidR="00761C32" w:rsidRDefault="00000000">
                              <w:r>
                                <w:rPr>
                                  <w:rFonts w:ascii="Microsoft YaHei UI" w:eastAsia="Microsoft YaHei UI" w:hAnsi="Microsoft YaHei UI" w:cs="Microsoft YaHei UI"/>
                                </w:rPr>
                                <w:t>相关插件</w:t>
                              </w:r>
                            </w:p>
                          </w:txbxContent>
                        </wps:txbx>
                        <wps:bodyPr horzOverflow="overflow" vert="horz" lIns="0" tIns="0" rIns="0" bIns="0" rtlCol="0">
                          <a:noAutofit/>
                        </wps:bodyPr>
                      </wps:wsp>
                      <wps:wsp>
                        <wps:cNvPr id="15947" name="Rectangle 15947"/>
                        <wps:cNvSpPr/>
                        <wps:spPr>
                          <a:xfrm>
                            <a:off x="3060827" y="3899386"/>
                            <a:ext cx="58367" cy="181105"/>
                          </a:xfrm>
                          <a:prstGeom prst="rect">
                            <a:avLst/>
                          </a:prstGeom>
                          <a:ln>
                            <a:noFill/>
                          </a:ln>
                        </wps:spPr>
                        <wps:txbx>
                          <w:txbxContent>
                            <w:p w14:paraId="7B442B6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48" name="Rectangle 15948"/>
                        <wps:cNvSpPr/>
                        <wps:spPr>
                          <a:xfrm>
                            <a:off x="571805" y="4230348"/>
                            <a:ext cx="58367" cy="181105"/>
                          </a:xfrm>
                          <a:prstGeom prst="rect">
                            <a:avLst/>
                          </a:prstGeom>
                          <a:ln>
                            <a:noFill/>
                          </a:ln>
                        </wps:spPr>
                        <wps:txbx>
                          <w:txbxContent>
                            <w:p w14:paraId="6D23EF8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49" name="Rectangle 15949"/>
                        <wps:cNvSpPr/>
                        <wps:spPr>
                          <a:xfrm>
                            <a:off x="838454" y="4230348"/>
                            <a:ext cx="735277" cy="181105"/>
                          </a:xfrm>
                          <a:prstGeom prst="rect">
                            <a:avLst/>
                          </a:prstGeom>
                          <a:ln>
                            <a:noFill/>
                          </a:ln>
                        </wps:spPr>
                        <wps:txbx>
                          <w:txbxContent>
                            <w:p w14:paraId="181D25B9" w14:textId="77777777" w:rsidR="00761C32" w:rsidRDefault="00000000">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15950" name="Rectangle 15950"/>
                        <wps:cNvSpPr/>
                        <wps:spPr>
                          <a:xfrm>
                            <a:off x="1391666" y="4230348"/>
                            <a:ext cx="67691" cy="181105"/>
                          </a:xfrm>
                          <a:prstGeom prst="rect">
                            <a:avLst/>
                          </a:prstGeom>
                          <a:ln>
                            <a:noFill/>
                          </a:ln>
                        </wps:spPr>
                        <wps:txbx>
                          <w:txbxContent>
                            <w:p w14:paraId="0A8F4C0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951" name="Rectangle 15951"/>
                        <wps:cNvSpPr/>
                        <wps:spPr>
                          <a:xfrm>
                            <a:off x="1441958" y="4230348"/>
                            <a:ext cx="2904561" cy="181105"/>
                          </a:xfrm>
                          <a:prstGeom prst="rect">
                            <a:avLst/>
                          </a:prstGeom>
                          <a:ln>
                            <a:noFill/>
                          </a:ln>
                        </wps:spPr>
                        <wps:txbx>
                          <w:txbxContent>
                            <w:p w14:paraId="4680B714" w14:textId="77777777" w:rsidR="00761C32" w:rsidRDefault="00000000">
                              <w:r>
                                <w:rPr>
                                  <w:rFonts w:ascii="Tahoma" w:eastAsia="Tahoma" w:hAnsi="Tahoma" w:cs="Tahoma"/>
                                </w:rPr>
                                <w:t xml:space="preserve">plugins enable </w:t>
                              </w:r>
                              <w:proofErr w:type="spellStart"/>
                              <w:r>
                                <w:rPr>
                                  <w:rFonts w:ascii="Tahoma" w:eastAsia="Tahoma" w:hAnsi="Tahoma" w:cs="Tahoma"/>
                                </w:rPr>
                                <w:t>rabbitmq_federation</w:t>
                              </w:r>
                              <w:proofErr w:type="spellEnd"/>
                            </w:p>
                          </w:txbxContent>
                        </wps:txbx>
                        <wps:bodyPr horzOverflow="overflow" vert="horz" lIns="0" tIns="0" rIns="0" bIns="0" rtlCol="0">
                          <a:noAutofit/>
                        </wps:bodyPr>
                      </wps:wsp>
                      <wps:wsp>
                        <wps:cNvPr id="15952" name="Rectangle 15952"/>
                        <wps:cNvSpPr/>
                        <wps:spPr>
                          <a:xfrm>
                            <a:off x="3624707" y="4230348"/>
                            <a:ext cx="58367" cy="181105"/>
                          </a:xfrm>
                          <a:prstGeom prst="rect">
                            <a:avLst/>
                          </a:prstGeom>
                          <a:ln>
                            <a:noFill/>
                          </a:ln>
                        </wps:spPr>
                        <wps:txbx>
                          <w:txbxContent>
                            <w:p w14:paraId="35AEFBE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53" name="Rectangle 15953"/>
                        <wps:cNvSpPr/>
                        <wps:spPr>
                          <a:xfrm>
                            <a:off x="571805" y="4526004"/>
                            <a:ext cx="58367" cy="181105"/>
                          </a:xfrm>
                          <a:prstGeom prst="rect">
                            <a:avLst/>
                          </a:prstGeom>
                          <a:ln>
                            <a:noFill/>
                          </a:ln>
                        </wps:spPr>
                        <wps:txbx>
                          <w:txbxContent>
                            <w:p w14:paraId="3AE270D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54" name="Rectangle 15954"/>
                        <wps:cNvSpPr/>
                        <wps:spPr>
                          <a:xfrm>
                            <a:off x="838454" y="4526004"/>
                            <a:ext cx="735277" cy="181105"/>
                          </a:xfrm>
                          <a:prstGeom prst="rect">
                            <a:avLst/>
                          </a:prstGeom>
                          <a:ln>
                            <a:noFill/>
                          </a:ln>
                        </wps:spPr>
                        <wps:txbx>
                          <w:txbxContent>
                            <w:p w14:paraId="2D40E2FB" w14:textId="77777777" w:rsidR="00761C32" w:rsidRDefault="00000000">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15955" name="Rectangle 15955"/>
                        <wps:cNvSpPr/>
                        <wps:spPr>
                          <a:xfrm>
                            <a:off x="1391666" y="4526004"/>
                            <a:ext cx="67691" cy="181105"/>
                          </a:xfrm>
                          <a:prstGeom prst="rect">
                            <a:avLst/>
                          </a:prstGeom>
                          <a:ln>
                            <a:noFill/>
                          </a:ln>
                        </wps:spPr>
                        <wps:txbx>
                          <w:txbxContent>
                            <w:p w14:paraId="02B97451"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956" name="Rectangle 15956"/>
                        <wps:cNvSpPr/>
                        <wps:spPr>
                          <a:xfrm>
                            <a:off x="1441958" y="4526004"/>
                            <a:ext cx="4077499" cy="181105"/>
                          </a:xfrm>
                          <a:prstGeom prst="rect">
                            <a:avLst/>
                          </a:prstGeom>
                          <a:ln>
                            <a:noFill/>
                          </a:ln>
                        </wps:spPr>
                        <wps:txbx>
                          <w:txbxContent>
                            <w:p w14:paraId="3F97C64E" w14:textId="77777777" w:rsidR="00761C32" w:rsidRDefault="00000000">
                              <w:r>
                                <w:rPr>
                                  <w:rFonts w:ascii="Tahoma" w:eastAsia="Tahoma" w:hAnsi="Tahoma" w:cs="Tahoma"/>
                                </w:rPr>
                                <w:t xml:space="preserve">plugins enable </w:t>
                              </w:r>
                              <w:proofErr w:type="spellStart"/>
                              <w:r>
                                <w:rPr>
                                  <w:rFonts w:ascii="Tahoma" w:eastAsia="Tahoma" w:hAnsi="Tahoma" w:cs="Tahoma"/>
                                </w:rPr>
                                <w:t>rabbitmq_federation_management</w:t>
                              </w:r>
                              <w:proofErr w:type="spellEnd"/>
                            </w:p>
                          </w:txbxContent>
                        </wps:txbx>
                        <wps:bodyPr horzOverflow="overflow" vert="horz" lIns="0" tIns="0" rIns="0" bIns="0" rtlCol="0">
                          <a:noAutofit/>
                        </wps:bodyPr>
                      </wps:wsp>
                      <wps:wsp>
                        <wps:cNvPr id="15957" name="Rectangle 15957"/>
                        <wps:cNvSpPr/>
                        <wps:spPr>
                          <a:xfrm>
                            <a:off x="4508881" y="4526004"/>
                            <a:ext cx="58367" cy="181105"/>
                          </a:xfrm>
                          <a:prstGeom prst="rect">
                            <a:avLst/>
                          </a:prstGeom>
                          <a:ln>
                            <a:noFill/>
                          </a:ln>
                        </wps:spPr>
                        <wps:txbx>
                          <w:txbxContent>
                            <w:p w14:paraId="4C5F2D3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58" name="Rectangle 15958"/>
                        <wps:cNvSpPr/>
                        <wps:spPr>
                          <a:xfrm>
                            <a:off x="571805" y="5387064"/>
                            <a:ext cx="337855" cy="181105"/>
                          </a:xfrm>
                          <a:prstGeom prst="rect">
                            <a:avLst/>
                          </a:prstGeom>
                          <a:ln>
                            <a:noFill/>
                          </a:ln>
                        </wps:spPr>
                        <wps:txbx>
                          <w:txbxContent>
                            <w:p w14:paraId="4058345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59" name="Rectangle 15959"/>
                        <wps:cNvSpPr/>
                        <wps:spPr>
                          <a:xfrm>
                            <a:off x="3137027" y="5387064"/>
                            <a:ext cx="58367" cy="181105"/>
                          </a:xfrm>
                          <a:prstGeom prst="rect">
                            <a:avLst/>
                          </a:prstGeom>
                          <a:ln>
                            <a:noFill/>
                          </a:ln>
                        </wps:spPr>
                        <wps:txbx>
                          <w:txbxContent>
                            <w:p w14:paraId="64DACE68"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60" name="Rectangle 15960"/>
                        <wps:cNvSpPr/>
                        <wps:spPr>
                          <a:xfrm>
                            <a:off x="571805" y="5688816"/>
                            <a:ext cx="157849" cy="181104"/>
                          </a:xfrm>
                          <a:prstGeom prst="rect">
                            <a:avLst/>
                          </a:prstGeom>
                          <a:ln>
                            <a:noFill/>
                          </a:ln>
                        </wps:spPr>
                        <wps:txbx>
                          <w:txbxContent>
                            <w:p w14:paraId="1A27E72D"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15961" name="Rectangle 15961"/>
                        <wps:cNvSpPr/>
                        <wps:spPr>
                          <a:xfrm>
                            <a:off x="690677" y="5682175"/>
                            <a:ext cx="559430" cy="200225"/>
                          </a:xfrm>
                          <a:prstGeom prst="rect">
                            <a:avLst/>
                          </a:prstGeom>
                          <a:ln>
                            <a:noFill/>
                          </a:ln>
                        </wps:spPr>
                        <wps:txbx>
                          <w:txbxContent>
                            <w:p w14:paraId="2DADC7A2" w14:textId="77777777" w:rsidR="00761C32" w:rsidRDefault="00000000">
                              <w:r>
                                <w:rPr>
                                  <w:rFonts w:ascii="Microsoft YaHei UI" w:eastAsia="Microsoft YaHei UI" w:hAnsi="Microsoft YaHei UI" w:cs="Microsoft YaHei UI"/>
                                </w:rPr>
                                <w:t>原理图</w:t>
                              </w:r>
                            </w:p>
                          </w:txbxContent>
                        </wps:txbx>
                        <wps:bodyPr horzOverflow="overflow" vert="horz" lIns="0" tIns="0" rIns="0" bIns="0" rtlCol="0">
                          <a:noAutofit/>
                        </wps:bodyPr>
                      </wps:wsp>
                      <wps:wsp>
                        <wps:cNvPr id="15962" name="Rectangle 15962"/>
                        <wps:cNvSpPr/>
                        <wps:spPr>
                          <a:xfrm>
                            <a:off x="1111250" y="5688816"/>
                            <a:ext cx="71421" cy="181104"/>
                          </a:xfrm>
                          <a:prstGeom prst="rect">
                            <a:avLst/>
                          </a:prstGeom>
                          <a:ln>
                            <a:noFill/>
                          </a:ln>
                        </wps:spPr>
                        <wps:txbx>
                          <w:txbxContent>
                            <w:p w14:paraId="1B9B042B"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963" name="Rectangle 15963"/>
                        <wps:cNvSpPr/>
                        <wps:spPr>
                          <a:xfrm>
                            <a:off x="1164590" y="5682175"/>
                            <a:ext cx="557379" cy="200225"/>
                          </a:xfrm>
                          <a:prstGeom prst="rect">
                            <a:avLst/>
                          </a:prstGeom>
                          <a:ln>
                            <a:noFill/>
                          </a:ln>
                        </wps:spPr>
                        <wps:txbx>
                          <w:txbxContent>
                            <w:p w14:paraId="62DCA960" w14:textId="77777777" w:rsidR="00761C32" w:rsidRDefault="00000000">
                              <w:r>
                                <w:rPr>
                                  <w:rFonts w:ascii="Microsoft YaHei UI" w:eastAsia="Microsoft YaHei UI" w:hAnsi="Microsoft YaHei UI" w:cs="Microsoft YaHei UI"/>
                                </w:rPr>
                                <w:t>先运行</w:t>
                              </w:r>
                            </w:p>
                          </w:txbxContent>
                        </wps:txbx>
                        <wps:bodyPr horzOverflow="overflow" vert="horz" lIns="0" tIns="0" rIns="0" bIns="0" rtlCol="0">
                          <a:noAutofit/>
                        </wps:bodyPr>
                      </wps:wsp>
                      <wps:wsp>
                        <wps:cNvPr id="15964" name="Rectangle 15964"/>
                        <wps:cNvSpPr/>
                        <wps:spPr>
                          <a:xfrm>
                            <a:off x="1618742" y="5688816"/>
                            <a:ext cx="794950" cy="181104"/>
                          </a:xfrm>
                          <a:prstGeom prst="rect">
                            <a:avLst/>
                          </a:prstGeom>
                          <a:ln>
                            <a:noFill/>
                          </a:ln>
                        </wps:spPr>
                        <wps:txbx>
                          <w:txbxContent>
                            <w:p w14:paraId="1DF4FB6A" w14:textId="77777777" w:rsidR="00761C32" w:rsidRDefault="00000000">
                              <w:r>
                                <w:rPr>
                                  <w:rFonts w:ascii="Tahoma" w:eastAsia="Tahoma" w:hAnsi="Tahoma" w:cs="Tahoma"/>
                                </w:rPr>
                                <w:t>consumer</w:t>
                              </w:r>
                            </w:p>
                          </w:txbxContent>
                        </wps:txbx>
                        <wps:bodyPr horzOverflow="overflow" vert="horz" lIns="0" tIns="0" rIns="0" bIns="0" rtlCol="0">
                          <a:noAutofit/>
                        </wps:bodyPr>
                      </wps:wsp>
                      <wps:wsp>
                        <wps:cNvPr id="15965" name="Rectangle 15965"/>
                        <wps:cNvSpPr/>
                        <wps:spPr>
                          <a:xfrm>
                            <a:off x="2251583" y="5682175"/>
                            <a:ext cx="186477" cy="200225"/>
                          </a:xfrm>
                          <a:prstGeom prst="rect">
                            <a:avLst/>
                          </a:prstGeom>
                          <a:ln>
                            <a:noFill/>
                          </a:ln>
                        </wps:spPr>
                        <wps:txbx>
                          <w:txbxContent>
                            <w:p w14:paraId="5B85BBC4" w14:textId="77777777" w:rsidR="00761C32" w:rsidRDefault="00000000">
                              <w:r>
                                <w:rPr>
                                  <w:rFonts w:ascii="Microsoft YaHei UI" w:eastAsia="Microsoft YaHei UI" w:hAnsi="Microsoft YaHei UI" w:cs="Microsoft YaHei UI"/>
                                </w:rPr>
                                <w:t>在</w:t>
                              </w:r>
                            </w:p>
                          </w:txbxContent>
                        </wps:txbx>
                        <wps:bodyPr horzOverflow="overflow" vert="horz" lIns="0" tIns="0" rIns="0" bIns="0" rtlCol="0">
                          <a:noAutofit/>
                        </wps:bodyPr>
                      </wps:wsp>
                      <wps:wsp>
                        <wps:cNvPr id="15966" name="Rectangle 15966"/>
                        <wps:cNvSpPr/>
                        <wps:spPr>
                          <a:xfrm>
                            <a:off x="2426843" y="5688816"/>
                            <a:ext cx="507589" cy="181104"/>
                          </a:xfrm>
                          <a:prstGeom prst="rect">
                            <a:avLst/>
                          </a:prstGeom>
                          <a:ln>
                            <a:noFill/>
                          </a:ln>
                        </wps:spPr>
                        <wps:txbx>
                          <w:txbxContent>
                            <w:p w14:paraId="5E9B899C" w14:textId="77777777" w:rsidR="00761C32" w:rsidRDefault="00000000">
                              <w:r>
                                <w:rPr>
                                  <w:rFonts w:ascii="Tahoma" w:eastAsia="Tahoma" w:hAnsi="Tahoma" w:cs="Tahoma"/>
                                </w:rPr>
                                <w:t>node2</w:t>
                              </w:r>
                            </w:p>
                          </w:txbxContent>
                        </wps:txbx>
                        <wps:bodyPr horzOverflow="overflow" vert="horz" lIns="0" tIns="0" rIns="0" bIns="0" rtlCol="0">
                          <a:noAutofit/>
                        </wps:bodyPr>
                      </wps:wsp>
                      <wps:wsp>
                        <wps:cNvPr id="15967" name="Rectangle 15967"/>
                        <wps:cNvSpPr/>
                        <wps:spPr>
                          <a:xfrm>
                            <a:off x="2842895" y="5682175"/>
                            <a:ext cx="372953" cy="200225"/>
                          </a:xfrm>
                          <a:prstGeom prst="rect">
                            <a:avLst/>
                          </a:prstGeom>
                          <a:ln>
                            <a:noFill/>
                          </a:ln>
                        </wps:spPr>
                        <wps:txbx>
                          <w:txbxContent>
                            <w:p w14:paraId="2BA79093" w14:textId="77777777" w:rsidR="00761C32" w:rsidRDefault="00000000">
                              <w:r>
                                <w:rPr>
                                  <w:rFonts w:ascii="Microsoft YaHei UI" w:eastAsia="Microsoft YaHei UI" w:hAnsi="Microsoft YaHei UI" w:cs="Microsoft YaHei UI"/>
                                </w:rPr>
                                <w:t>创建</w:t>
                              </w:r>
                            </w:p>
                          </w:txbxContent>
                        </wps:txbx>
                        <wps:bodyPr horzOverflow="overflow" vert="horz" lIns="0" tIns="0" rIns="0" bIns="0" rtlCol="0">
                          <a:noAutofit/>
                        </wps:bodyPr>
                      </wps:wsp>
                      <wps:wsp>
                        <wps:cNvPr id="15968" name="Rectangle 15968"/>
                        <wps:cNvSpPr/>
                        <wps:spPr>
                          <a:xfrm>
                            <a:off x="3158363" y="5688816"/>
                            <a:ext cx="1210979" cy="181104"/>
                          </a:xfrm>
                          <a:prstGeom prst="rect">
                            <a:avLst/>
                          </a:prstGeom>
                          <a:ln>
                            <a:noFill/>
                          </a:ln>
                        </wps:spPr>
                        <wps:txbx>
                          <w:txbxContent>
                            <w:p w14:paraId="0BC95A15" w14:textId="77777777" w:rsidR="00761C32" w:rsidRDefault="00000000">
                              <w:proofErr w:type="spellStart"/>
                              <w:r>
                                <w:rPr>
                                  <w:rFonts w:ascii="Tahoma" w:eastAsia="Tahoma" w:hAnsi="Tahoma" w:cs="Tahoma"/>
                                </w:rPr>
                                <w:t>fed_exchange</w:t>
                              </w:r>
                              <w:proofErr w:type="spellEnd"/>
                              <w:r>
                                <w:rPr>
                                  <w:rFonts w:ascii="Tahoma" w:eastAsia="Tahoma" w:hAnsi="Tahoma" w:cs="Tahoma"/>
                                </w:rPr>
                                <w:t>)</w:t>
                              </w:r>
                            </w:p>
                          </w:txbxContent>
                        </wps:txbx>
                        <wps:bodyPr horzOverflow="overflow" vert="horz" lIns="0" tIns="0" rIns="0" bIns="0" rtlCol="0">
                          <a:noAutofit/>
                        </wps:bodyPr>
                      </wps:wsp>
                      <wps:wsp>
                        <wps:cNvPr id="15969" name="Rectangle 15969"/>
                        <wps:cNvSpPr/>
                        <wps:spPr>
                          <a:xfrm>
                            <a:off x="4068445" y="5688816"/>
                            <a:ext cx="58367" cy="181104"/>
                          </a:xfrm>
                          <a:prstGeom prst="rect">
                            <a:avLst/>
                          </a:prstGeom>
                          <a:ln>
                            <a:noFill/>
                          </a:ln>
                        </wps:spPr>
                        <wps:txbx>
                          <w:txbxContent>
                            <w:p w14:paraId="5BFC352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763" name="Shape 113763"/>
                        <wps:cNvSpPr/>
                        <wps:spPr>
                          <a:xfrm>
                            <a:off x="500177" y="3456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4" name="Shape 113764"/>
                        <wps:cNvSpPr/>
                        <wps:spPr>
                          <a:xfrm>
                            <a:off x="506273" y="3456432"/>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5" name="Shape 113765"/>
                        <wps:cNvSpPr/>
                        <wps:spPr>
                          <a:xfrm>
                            <a:off x="6374638" y="3456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6" name="Shape 113766"/>
                        <wps:cNvSpPr/>
                        <wps:spPr>
                          <a:xfrm>
                            <a:off x="500177" y="3462528"/>
                            <a:ext cx="9144" cy="2523998"/>
                          </a:xfrm>
                          <a:custGeom>
                            <a:avLst/>
                            <a:gdLst/>
                            <a:ahLst/>
                            <a:cxnLst/>
                            <a:rect l="0" t="0" r="0" b="0"/>
                            <a:pathLst>
                              <a:path w="9144" h="2523998">
                                <a:moveTo>
                                  <a:pt x="0" y="0"/>
                                </a:moveTo>
                                <a:lnTo>
                                  <a:pt x="9144" y="0"/>
                                </a:lnTo>
                                <a:lnTo>
                                  <a:pt x="9144" y="2523998"/>
                                </a:lnTo>
                                <a:lnTo>
                                  <a:pt x="0" y="25239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7" name="Shape 113767"/>
                        <wps:cNvSpPr/>
                        <wps:spPr>
                          <a:xfrm>
                            <a:off x="500177" y="5986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8" name="Shape 113768"/>
                        <wps:cNvSpPr/>
                        <wps:spPr>
                          <a:xfrm>
                            <a:off x="506273" y="5986525"/>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9" name="Shape 113769"/>
                        <wps:cNvSpPr/>
                        <wps:spPr>
                          <a:xfrm>
                            <a:off x="6374638" y="3462528"/>
                            <a:ext cx="9144" cy="2523998"/>
                          </a:xfrm>
                          <a:custGeom>
                            <a:avLst/>
                            <a:gdLst/>
                            <a:ahLst/>
                            <a:cxnLst/>
                            <a:rect l="0" t="0" r="0" b="0"/>
                            <a:pathLst>
                              <a:path w="9144" h="2523998">
                                <a:moveTo>
                                  <a:pt x="0" y="0"/>
                                </a:moveTo>
                                <a:lnTo>
                                  <a:pt x="9144" y="0"/>
                                </a:lnTo>
                                <a:lnTo>
                                  <a:pt x="9144" y="2523998"/>
                                </a:lnTo>
                                <a:lnTo>
                                  <a:pt x="0" y="252399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70" name="Shape 113770"/>
                        <wps:cNvSpPr/>
                        <wps:spPr>
                          <a:xfrm>
                            <a:off x="6374638" y="598652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983" name="Picture 15983"/>
                          <pic:cNvPicPr/>
                        </pic:nvPicPr>
                        <pic:blipFill>
                          <a:blip r:embed="rId189"/>
                          <a:stretch>
                            <a:fillRect/>
                          </a:stretch>
                        </pic:blipFill>
                        <pic:spPr>
                          <a:xfrm>
                            <a:off x="475742" y="0"/>
                            <a:ext cx="2687955" cy="2880360"/>
                          </a:xfrm>
                          <a:prstGeom prst="rect">
                            <a:avLst/>
                          </a:prstGeom>
                        </pic:spPr>
                      </pic:pic>
                      <pic:pic xmlns:pic="http://schemas.openxmlformats.org/drawingml/2006/picture">
                        <pic:nvPicPr>
                          <pic:cNvPr id="15985" name="Picture 15985"/>
                          <pic:cNvPicPr/>
                        </pic:nvPicPr>
                        <pic:blipFill>
                          <a:blip r:embed="rId190"/>
                          <a:stretch>
                            <a:fillRect/>
                          </a:stretch>
                        </pic:blipFill>
                        <pic:spPr>
                          <a:xfrm>
                            <a:off x="850392" y="4787265"/>
                            <a:ext cx="2276475" cy="695325"/>
                          </a:xfrm>
                          <a:prstGeom prst="rect">
                            <a:avLst/>
                          </a:prstGeom>
                        </pic:spPr>
                      </pic:pic>
                    </wpg:wgp>
                  </a:graphicData>
                </a:graphic>
              </wp:inline>
            </w:drawing>
          </mc:Choice>
          <mc:Fallback>
            <w:pict>
              <v:group w14:anchorId="3693201D" id="Group 101855" o:spid="_x0000_s5892" style="width:502.4pt;height:554.15pt;mso-position-horizontal-relative:char;mso-position-vertical-relative:line" coordsize="63807,7037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">
                <v:shape id="Picture 15928" o:spid="_x0000_s5893" type="#_x0000_t75" style="position:absolute;left:5833;top:17792;width:52585;height:52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">
                  <v:imagedata r:id="rId10" o:title=""/>
                </v:shape>
                <v:rect id="Rectangle 15934" o:spid="_x0000_s5894" style="position:absolute;left:2667;top:27883;width:24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" filled="f" stroked="f">
                  <v:textbox inset="0,0,0,0">
                    <w:txbxContent>
                      <w:p w14:paraId="13423B43" w14:textId="77777777" w:rsidR="00761C32" w:rsidRDefault="00000000">
                        <w:r>
                          <w:rPr>
                            <w:rFonts w:ascii="Tahoma" w:eastAsia="Tahoma" w:hAnsi="Tahoma" w:cs="Tahoma"/>
                          </w:rPr>
                          <w:t xml:space="preserve">   </w:t>
                        </w:r>
                      </w:p>
                    </w:txbxContent>
                  </v:textbox>
                </v:rect>
                <v:rect id="Rectangle 15935" o:spid="_x0000_s5895" style="position:absolute;left:31827;top:2788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CVxQAAAN4AAAAPAAAAZHJzL2Rvd25yZXYueG1sRE9Na8JA&#10;EL0X/A/LCN7qRos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BBcwCVxQAAAN4AAAAP&#10;AAAAAAAAAAAAAAAAAAcCAABkcnMvZG93bnJldi54bWxQSwUGAAAAAAMAAwC3AAAA+QIAAAAA&#10;" filled="f" stroked="f">
                  <v:textbox inset="0,0,0,0">
                    <w:txbxContent>
                      <w:p w14:paraId="5B48A864" w14:textId="77777777" w:rsidR="00761C32" w:rsidRDefault="00000000">
                        <w:r>
                          <w:rPr>
                            <w:rFonts w:ascii="Tahoma" w:eastAsia="Tahoma" w:hAnsi="Tahoma" w:cs="Tahoma"/>
                          </w:rPr>
                          <w:t xml:space="preserve"> </w:t>
                        </w:r>
                      </w:p>
                    </w:txbxContent>
                  </v:textbox>
                </v:rect>
                <v:rect id="Rectangle 15936" o:spid="_x0000_s5896" style="position:absolute;top:30883;width:836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Z7ixQAAAN4AAAAPAAAAZHJzL2Rvd25yZXYueG1sRE9Na8JA&#10;EL0L/odlCr3pphUl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CxoZ7ixQAAAN4AAAAP&#10;AAAAAAAAAAAAAAAAAAcCAABkcnMvZG93bnJldi54bWxQSwUGAAAAAAMAAwC3AAAA+QIAAAAA&#10;" filled="f" stroked="f">
                  <v:textbox inset="0,0,0,0">
                    <w:txbxContent>
                      <w:p w14:paraId="3FBCD5A3" w14:textId="77777777" w:rsidR="00761C32" w:rsidRDefault="00000000">
                        <w:r>
                          <w:rPr>
                            <w:rFonts w:ascii="黑体" w:eastAsia="黑体" w:hAnsi="黑体" w:cs="黑体"/>
                            <w:sz w:val="28"/>
                          </w:rPr>
                          <w:t>10.4.2.</w:t>
                        </w:r>
                      </w:p>
                    </w:txbxContent>
                  </v:textbox>
                </v:rect>
                <v:rect id="Rectangle 15937" o:spid="_x0000_s5897" style="position:absolute;left:6281;top:30801;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Tt5xQAAAN4AAAAPAAAAZHJzL2Rvd25yZXYueG1sRE9Na8JA&#10;EL0L/Q/LFHrTjZZa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De7Tt5xQAAAN4AAAAP&#10;AAAAAAAAAAAAAAAAAAcCAABkcnMvZG93bnJldi54bWxQSwUGAAAAAAMAAwC3AAAA+QIAAAAA&#10;" filled="f" stroked="f">
                  <v:textbox inset="0,0,0,0">
                    <w:txbxContent>
                      <w:p w14:paraId="5DB3C942" w14:textId="77777777" w:rsidR="00761C32" w:rsidRDefault="00000000">
                        <w:r>
                          <w:rPr>
                            <w:rFonts w:ascii="Arial" w:eastAsia="Arial" w:hAnsi="Arial" w:cs="Arial"/>
                            <w:b/>
                            <w:sz w:val="28"/>
                          </w:rPr>
                          <w:t xml:space="preserve"> </w:t>
                        </w:r>
                      </w:p>
                    </w:txbxContent>
                  </v:textbox>
                </v:rect>
                <v:rect id="Rectangle 15938" o:spid="_x0000_s5898" style="position:absolute;left:8004;top:30883;width:950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q8L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Cvcq8LyAAAAN4A&#10;AAAPAAAAAAAAAAAAAAAAAAcCAABkcnMvZG93bnJldi54bWxQSwUGAAAAAAMAAwC3AAAA/AIAAAAA&#10;" filled="f" stroked="f">
                  <v:textbox inset="0,0,0,0">
                    <w:txbxContent>
                      <w:p w14:paraId="1AF2F098" w14:textId="77777777" w:rsidR="00761C32" w:rsidRDefault="00000000">
                        <w:r>
                          <w:rPr>
                            <w:rFonts w:ascii="黑体" w:eastAsia="黑体" w:hAnsi="黑体" w:cs="黑体"/>
                            <w:sz w:val="28"/>
                          </w:rPr>
                          <w:t>搭建步骤</w:t>
                        </w:r>
                      </w:p>
                    </w:txbxContent>
                  </v:textbox>
                </v:rect>
                <v:rect id="Rectangle 15939" o:spid="_x0000_s5899" style="position:absolute;left:15151;top:30883;width:1185;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gqQxQAAAN4AAAAPAAAAZHJzL2Rvd25yZXYueG1sRE9La8JA&#10;EL4L/odlhN50U4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DAPgqQxQAAAN4AAAAP&#10;AAAAAAAAAAAAAAAAAAcCAABkcnMvZG93bnJldi54bWxQSwUGAAAAAAMAAwC3AAAA+QIAAAAA&#10;" filled="f" stroked="f">
                  <v:textbox inset="0,0,0,0">
                    <w:txbxContent>
                      <w:p w14:paraId="5290583E" w14:textId="77777777" w:rsidR="00761C32" w:rsidRDefault="00000000">
                        <w:r>
                          <w:rPr>
                            <w:rFonts w:ascii="黑体" w:eastAsia="黑体" w:hAnsi="黑体" w:cs="黑体"/>
                            <w:sz w:val="28"/>
                          </w:rPr>
                          <w:t xml:space="preserve"> </w:t>
                        </w:r>
                      </w:p>
                    </w:txbxContent>
                  </v:textbox>
                </v:rect>
                <v:rect id="Rectangle 15940" o:spid="_x0000_s5900" style="position:absolute;left:5718;top:35336;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tBw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" filled="f" stroked="f">
                  <v:textbox inset="0,0,0,0">
                    <w:txbxContent>
                      <w:p w14:paraId="4BBEBFEF" w14:textId="77777777" w:rsidR="00761C32" w:rsidRDefault="00000000">
                        <w:r>
                          <w:rPr>
                            <w:rFonts w:ascii="Tahoma" w:eastAsia="Tahoma" w:hAnsi="Tahoma" w:cs="Tahoma"/>
                          </w:rPr>
                          <w:t>1.</w:t>
                        </w:r>
                      </w:p>
                    </w:txbxContent>
                  </v:textbox>
                </v:rect>
                <v:rect id="Rectangle 15941" o:spid="_x0000_s5901" style="position:absolute;left:6906;top:35269;width:2231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" filled="f" stroked="f">
                  <v:textbox inset="0,0,0,0">
                    <w:txbxContent>
                      <w:p w14:paraId="02D9B8CB" w14:textId="77777777" w:rsidR="00761C32" w:rsidRDefault="00000000">
                        <w:r>
                          <w:rPr>
                            <w:rFonts w:ascii="Microsoft YaHei UI" w:eastAsia="Microsoft YaHei UI" w:hAnsi="Microsoft YaHei UI" w:cs="Microsoft YaHei UI"/>
                          </w:rPr>
                          <w:t>需要保证每台节点单独运行</w:t>
                        </w:r>
                      </w:p>
                    </w:txbxContent>
                  </v:textbox>
                </v:rect>
                <v:rect id="Rectangle 15942" o:spid="_x0000_s5902" style="position:absolute;left:23674;top:35336;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" filled="f" stroked="f">
                  <v:textbox inset="0,0,0,0">
                    <w:txbxContent>
                      <w:p w14:paraId="23FA822C" w14:textId="77777777" w:rsidR="00761C32" w:rsidRDefault="00000000">
                        <w:r>
                          <w:rPr>
                            <w:rFonts w:ascii="Tahoma" w:eastAsia="Tahoma" w:hAnsi="Tahoma" w:cs="Tahoma"/>
                          </w:rPr>
                          <w:t xml:space="preserve"> </w:t>
                        </w:r>
                      </w:p>
                    </w:txbxContent>
                  </v:textbox>
                </v:rect>
                <v:rect id="Rectangle 15943" o:spid="_x0000_s5903" style="position:absolute;left:5718;top:38993;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" filled="f" stroked="f">
                  <v:textbox inset="0,0,0,0">
                    <w:txbxContent>
                      <w:p w14:paraId="03845124" w14:textId="77777777" w:rsidR="00761C32" w:rsidRDefault="00000000">
                        <w:r>
                          <w:rPr>
                            <w:rFonts w:ascii="Tahoma" w:eastAsia="Tahoma" w:hAnsi="Tahoma" w:cs="Tahoma"/>
                          </w:rPr>
                          <w:t>2.</w:t>
                        </w:r>
                      </w:p>
                    </w:txbxContent>
                  </v:textbox>
                </v:rect>
                <v:rect id="Rectangle 15944" o:spid="_x0000_s5904" style="position:absolute;left:6906;top:38927;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" filled="f" stroked="f">
                  <v:textbox inset="0,0,0,0">
                    <w:txbxContent>
                      <w:p w14:paraId="7F0A0BE1" w14:textId="77777777" w:rsidR="00761C32" w:rsidRDefault="00000000">
                        <w:r>
                          <w:rPr>
                            <w:rFonts w:ascii="Microsoft YaHei UI" w:eastAsia="Microsoft YaHei UI" w:hAnsi="Microsoft YaHei UI" w:cs="Microsoft YaHei UI"/>
                          </w:rPr>
                          <w:t>在每台机器上开启</w:t>
                        </w:r>
                      </w:p>
                    </w:txbxContent>
                  </v:textbox>
                </v:rect>
                <v:rect id="Rectangle 15945" o:spid="_x0000_s5905" style="position:absolute;left:18442;top:38993;width:829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PoxQAAAN4AAAAPAAAAZHJzL2Rvd25yZXYueG1sRE9Na8JA&#10;EL0X/A/LCN7qRqk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AZdXPoxQAAAN4AAAAP&#10;AAAAAAAAAAAAAAAAAAcCAABkcnMvZG93bnJldi54bWxQSwUGAAAAAAMAAwC3AAAA+QIAAAAA&#10;" filled="f" stroked="f">
                  <v:textbox inset="0,0,0,0">
                    <w:txbxContent>
                      <w:p w14:paraId="47DC52BB" w14:textId="77777777" w:rsidR="00761C32" w:rsidRDefault="00000000">
                        <w:r>
                          <w:rPr>
                            <w:rFonts w:ascii="Tahoma" w:eastAsia="Tahoma" w:hAnsi="Tahoma" w:cs="Tahoma"/>
                          </w:rPr>
                          <w:t>federation</w:t>
                        </w:r>
                      </w:p>
                    </w:txbxContent>
                  </v:textbox>
                </v:rect>
                <v:rect id="Rectangle 15946" o:spid="_x0000_s5906" style="position:absolute;left:25030;top:38927;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2fxQAAAN4AAAAPAAAAZHJzL2Rvd25yZXYueG1sRE9Na8JA&#10;EL0L/odlCr3ppkUl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Dpp+2fxQAAAN4AAAAP&#10;AAAAAAAAAAAAAAAAAAcCAABkcnMvZG93bnJldi54bWxQSwUGAAAAAAMAAwC3AAAA+QIAAAAA&#10;" filled="f" stroked="f">
                  <v:textbox inset="0,0,0,0">
                    <w:txbxContent>
                      <w:p w14:paraId="4ACF57AE" w14:textId="77777777" w:rsidR="00761C32" w:rsidRDefault="00000000">
                        <w:r>
                          <w:rPr>
                            <w:rFonts w:ascii="Microsoft YaHei UI" w:eastAsia="Microsoft YaHei UI" w:hAnsi="Microsoft YaHei UI" w:cs="Microsoft YaHei UI"/>
                          </w:rPr>
                          <w:t>相关插件</w:t>
                        </w:r>
                      </w:p>
                    </w:txbxContent>
                  </v:textbox>
                </v:rect>
                <v:rect id="Rectangle 15947" o:spid="_x0000_s5907" style="position:absolute;left:30608;top:38993;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0gExQAAAN4AAAAPAAAAZHJzL2Rvd25yZXYueG1sRE9Na8JA&#10;EL0L/Q/LFHrTjdJa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CG60gExQAAAN4AAAAP&#10;AAAAAAAAAAAAAAAAAAcCAABkcnMvZG93bnJldi54bWxQSwUGAAAAAAMAAwC3AAAA+QIAAAAA&#10;" filled="f" stroked="f">
                  <v:textbox inset="0,0,0,0">
                    <w:txbxContent>
                      <w:p w14:paraId="7B442B6A" w14:textId="77777777" w:rsidR="00761C32" w:rsidRDefault="00000000">
                        <w:r>
                          <w:rPr>
                            <w:rFonts w:ascii="Tahoma" w:eastAsia="Tahoma" w:hAnsi="Tahoma" w:cs="Tahoma"/>
                          </w:rPr>
                          <w:t xml:space="preserve"> </w:t>
                        </w:r>
                      </w:p>
                    </w:txbxContent>
                  </v:textbox>
                </v:rect>
                <v:rect id="Rectangle 15948" o:spid="_x0000_s5908" style="position:absolute;left:5718;top:42303;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Nx2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D3dNx2yAAAAN4A&#10;AAAPAAAAAAAAAAAAAAAAAAcCAABkcnMvZG93bnJldi54bWxQSwUGAAAAAAMAAwC3AAAA/AIAAAAA&#10;" filled="f" stroked="f">
                  <v:textbox inset="0,0,0,0">
                    <w:txbxContent>
                      <w:p w14:paraId="6D23EF8F" w14:textId="77777777" w:rsidR="00761C32" w:rsidRDefault="00000000">
                        <w:r>
                          <w:rPr>
                            <w:rFonts w:ascii="Tahoma" w:eastAsia="Tahoma" w:hAnsi="Tahoma" w:cs="Tahoma"/>
                          </w:rPr>
                          <w:t xml:space="preserve"> </w:t>
                        </w:r>
                      </w:p>
                    </w:txbxContent>
                  </v:textbox>
                </v:rect>
                <v:rect id="Rectangle 15949" o:spid="_x0000_s5909" style="position:absolute;left:8384;top:42303;width:73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HntxQAAAN4AAAAPAAAAZHJzL2Rvd25yZXYueG1sRE9La8JA&#10;EL4L/odlhN50U6k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CYOHntxQAAAN4AAAAP&#10;AAAAAAAAAAAAAAAAAAcCAABkcnMvZG93bnJldi54bWxQSwUGAAAAAAMAAwC3AAAA+QIAAAAA&#10;" filled="f" stroked="f">
                  <v:textbox inset="0,0,0,0">
                    <w:txbxContent>
                      <w:p w14:paraId="181D25B9" w14:textId="77777777" w:rsidR="00761C32" w:rsidRDefault="00000000">
                        <w:proofErr w:type="spellStart"/>
                        <w:r>
                          <w:rPr>
                            <w:rFonts w:ascii="Tahoma" w:eastAsia="Tahoma" w:hAnsi="Tahoma" w:cs="Tahoma"/>
                          </w:rPr>
                          <w:t>rabbitmq</w:t>
                        </w:r>
                        <w:proofErr w:type="spellEnd"/>
                      </w:p>
                    </w:txbxContent>
                  </v:textbox>
                </v:rect>
                <v:rect id="Rectangle 15950" o:spid="_x0000_s5910" style="position:absolute;left:13916;top:42303;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0atxwAAAN4AAAAPAAAAZHJzL2Rvd25yZXYueG1sRI9Ba8JA&#10;EIXvQv/DMoXedFNB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IzbRq3HAAAA3gAA&#10;AA8AAAAAAAAAAAAAAAAABwIAAGRycy9kb3ducmV2LnhtbFBLBQYAAAAAAwADALcAAAD7AgAAAAA=&#10;" filled="f" stroked="f">
                  <v:textbox inset="0,0,0,0">
                    <w:txbxContent>
                      <w:p w14:paraId="0A8F4C08" w14:textId="77777777" w:rsidR="00761C32" w:rsidRDefault="00000000">
                        <w:r>
                          <w:rPr>
                            <w:rFonts w:ascii="Tahoma" w:eastAsia="Tahoma" w:hAnsi="Tahoma" w:cs="Tahoma"/>
                          </w:rPr>
                          <w:t>-</w:t>
                        </w:r>
                      </w:p>
                    </w:txbxContent>
                  </v:textbox>
                </v:rect>
                <v:rect id="Rectangle 15951" o:spid="_x0000_s5911" style="position:absolute;left:14419;top:42303;width:290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M2xAAAAN4AAAAPAAAAZHJzL2Rvd25yZXYueG1sRE9Li8Iw&#10;EL4L+x/CLHjTVE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OOX4zbEAAAA3gAAAA8A&#10;AAAAAAAAAAAAAAAABwIAAGRycy9kb3ducmV2LnhtbFBLBQYAAAAAAwADALcAAAD4AgAAAAA=&#10;" filled="f" stroked="f">
                  <v:textbox inset="0,0,0,0">
                    <w:txbxContent>
                      <w:p w14:paraId="4680B714" w14:textId="77777777" w:rsidR="00761C32" w:rsidRDefault="00000000">
                        <w:r>
                          <w:rPr>
                            <w:rFonts w:ascii="Tahoma" w:eastAsia="Tahoma" w:hAnsi="Tahoma" w:cs="Tahoma"/>
                          </w:rPr>
                          <w:t xml:space="preserve">plugins enable </w:t>
                        </w:r>
                        <w:proofErr w:type="spellStart"/>
                        <w:r>
                          <w:rPr>
                            <w:rFonts w:ascii="Tahoma" w:eastAsia="Tahoma" w:hAnsi="Tahoma" w:cs="Tahoma"/>
                          </w:rPr>
                          <w:t>rabbitmq_federation</w:t>
                        </w:r>
                        <w:proofErr w:type="spellEnd"/>
                      </w:p>
                    </w:txbxContent>
                  </v:textbox>
                </v:rect>
                <v:rect id="Rectangle 15952" o:spid="_x0000_s5912" style="position:absolute;left:36247;top:42303;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X1BxAAAAN4AAAAPAAAAZHJzL2Rvd25yZXYueG1sRE9Ni8Iw&#10;EL0L/ocwwt40VVB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BNFfUHEAAAA3gAAAA8A&#10;AAAAAAAAAAAAAAAABwIAAGRycy9kb3ducmV2LnhtbFBLBQYAAAAAAwADALcAAAD4AgAAAAA=&#10;" filled="f" stroked="f">
                  <v:textbox inset="0,0,0,0">
                    <w:txbxContent>
                      <w:p w14:paraId="35AEFBEC" w14:textId="77777777" w:rsidR="00761C32" w:rsidRDefault="00000000">
                        <w:r>
                          <w:rPr>
                            <w:rFonts w:ascii="Tahoma" w:eastAsia="Tahoma" w:hAnsi="Tahoma" w:cs="Tahoma"/>
                          </w:rPr>
                          <w:t xml:space="preserve"> </w:t>
                        </w:r>
                      </w:p>
                    </w:txbxContent>
                  </v:textbox>
                </v:rect>
                <v:rect id="Rectangle 15953" o:spid="_x0000_s5913" style="position:absolute;left:5718;top:4526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djaxQAAAN4AAAAPAAAAZHJzL2Rvd25yZXYueG1sRE9Na8JA&#10;EL0X/A/LCN7qRo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B8CdjaxQAAAN4AAAAP&#10;AAAAAAAAAAAAAAAAAAcCAABkcnMvZG93bnJldi54bWxQSwUGAAAAAAMAAwC3AAAA+QIAAAAA&#10;" filled="f" stroked="f">
                  <v:textbox inset="0,0,0,0">
                    <w:txbxContent>
                      <w:p w14:paraId="3AE270D9" w14:textId="77777777" w:rsidR="00761C32" w:rsidRDefault="00000000">
                        <w:r>
                          <w:rPr>
                            <w:rFonts w:ascii="Tahoma" w:eastAsia="Tahoma" w:hAnsi="Tahoma" w:cs="Tahoma"/>
                          </w:rPr>
                          <w:t xml:space="preserve"> </w:t>
                        </w:r>
                      </w:p>
                    </w:txbxContent>
                  </v:textbox>
                </v:rect>
                <v:rect id="Rectangle 15954" o:spid="_x0000_s5914" style="position:absolute;left:8384;top:45260;width:73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ECuxQAAAN4AAAAPAAAAZHJzL2Rvd25yZXYueG1sRE9Na8JA&#10;EL0X/A/LCN7qRqk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Dz4ECuxQAAAN4AAAAP&#10;AAAAAAAAAAAAAAAAAAcCAABkcnMvZG93bnJldi54bWxQSwUGAAAAAAMAAwC3AAAA+QIAAAAA&#10;" filled="f" stroked="f">
                  <v:textbox inset="0,0,0,0">
                    <w:txbxContent>
                      <w:p w14:paraId="2D40E2FB" w14:textId="77777777" w:rsidR="00761C32" w:rsidRDefault="00000000">
                        <w:proofErr w:type="spellStart"/>
                        <w:r>
                          <w:rPr>
                            <w:rFonts w:ascii="Tahoma" w:eastAsia="Tahoma" w:hAnsi="Tahoma" w:cs="Tahoma"/>
                          </w:rPr>
                          <w:t>rabbitmq</w:t>
                        </w:r>
                        <w:proofErr w:type="spellEnd"/>
                      </w:p>
                    </w:txbxContent>
                  </v:textbox>
                </v:rect>
                <v:rect id="Rectangle 15955" o:spid="_x0000_s5915" style="position:absolute;left:13916;top:45260;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" filled="f" stroked="f">
                  <v:textbox inset="0,0,0,0">
                    <w:txbxContent>
                      <w:p w14:paraId="02B97451" w14:textId="77777777" w:rsidR="00761C32" w:rsidRDefault="00000000">
                        <w:r>
                          <w:rPr>
                            <w:rFonts w:ascii="Tahoma" w:eastAsia="Tahoma" w:hAnsi="Tahoma" w:cs="Tahoma"/>
                          </w:rPr>
                          <w:t>-</w:t>
                        </w:r>
                      </w:p>
                    </w:txbxContent>
                  </v:textbox>
                </v:rect>
                <v:rect id="Rectangle 15956" o:spid="_x0000_s5916" style="position:absolute;left:14419;top:45260;width:4077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tCxQAAAN4AAAAPAAAAZHJzL2Rvd25yZXYueG1sRE9Na8JA&#10;EL0L/odlBG+6sWA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BsfntCxQAAAN4AAAAP&#10;AAAAAAAAAAAAAAAAAAcCAABkcnMvZG93bnJldi54bWxQSwUGAAAAAAMAAwC3AAAA+QIAAAAA&#10;" filled="f" stroked="f">
                  <v:textbox inset="0,0,0,0">
                    <w:txbxContent>
                      <w:p w14:paraId="3F97C64E" w14:textId="77777777" w:rsidR="00761C32" w:rsidRDefault="00000000">
                        <w:r>
                          <w:rPr>
                            <w:rFonts w:ascii="Tahoma" w:eastAsia="Tahoma" w:hAnsi="Tahoma" w:cs="Tahoma"/>
                          </w:rPr>
                          <w:t xml:space="preserve">plugins enable </w:t>
                        </w:r>
                        <w:proofErr w:type="spellStart"/>
                        <w:r>
                          <w:rPr>
                            <w:rFonts w:ascii="Tahoma" w:eastAsia="Tahoma" w:hAnsi="Tahoma" w:cs="Tahoma"/>
                          </w:rPr>
                          <w:t>rabbitmq_federation_management</w:t>
                        </w:r>
                        <w:proofErr w:type="spellEnd"/>
                      </w:p>
                    </w:txbxContent>
                  </v:textbox>
                </v:rect>
                <v:rect id="Rectangle 15957" o:spid="_x0000_s5917" style="position:absolute;left:45088;top:4526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" filled="f" stroked="f">
                  <v:textbox inset="0,0,0,0">
                    <w:txbxContent>
                      <w:p w14:paraId="4C5F2D31" w14:textId="77777777" w:rsidR="00761C32" w:rsidRDefault="00000000">
                        <w:r>
                          <w:rPr>
                            <w:rFonts w:ascii="Tahoma" w:eastAsia="Tahoma" w:hAnsi="Tahoma" w:cs="Tahoma"/>
                          </w:rPr>
                          <w:t xml:space="preserve"> </w:t>
                        </w:r>
                      </w:p>
                    </w:txbxContent>
                  </v:textbox>
                </v:rect>
                <v:rect id="Rectangle 15958" o:spid="_x0000_s5918" style="position:absolute;left:5718;top:53870;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" filled="f" stroked="f">
                  <v:textbox inset="0,0,0,0">
                    <w:txbxContent>
                      <w:p w14:paraId="4058345E" w14:textId="77777777" w:rsidR="00761C32" w:rsidRDefault="00000000">
                        <w:r>
                          <w:rPr>
                            <w:rFonts w:ascii="Tahoma" w:eastAsia="Tahoma" w:hAnsi="Tahoma" w:cs="Tahoma"/>
                          </w:rPr>
                          <w:t xml:space="preserve">    </w:t>
                        </w:r>
                      </w:p>
                    </w:txbxContent>
                  </v:textbox>
                </v:rect>
                <v:rect id="Rectangle 15959" o:spid="_x0000_s5919" style="position:absolute;left:31370;top:53870;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" filled="f" stroked="f">
                  <v:textbox inset="0,0,0,0">
                    <w:txbxContent>
                      <w:p w14:paraId="64DACE68" w14:textId="77777777" w:rsidR="00761C32" w:rsidRDefault="00000000">
                        <w:r>
                          <w:rPr>
                            <w:rFonts w:ascii="Tahoma" w:eastAsia="Tahoma" w:hAnsi="Tahoma" w:cs="Tahoma"/>
                          </w:rPr>
                          <w:t xml:space="preserve"> </w:t>
                        </w:r>
                      </w:p>
                    </w:txbxContent>
                  </v:textbox>
                </v:rect>
                <v:rect id="Rectangle 15960" o:spid="_x0000_s5920" style="position:absolute;left:5718;top:56888;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4wQyAAAAN4AAAAPAAAAZHJzL2Rvd25yZXYueG1sRI9Pa8JA&#10;EMXvBb/DMkJvdVOh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BCt4wQyAAAAN4A&#10;AAAPAAAAAAAAAAAAAAAAAAcCAABkcnMvZG93bnJldi54bWxQSwUGAAAAAAMAAwC3AAAA/AIAAAAA&#10;" filled="f" stroked="f">
                  <v:textbox inset="0,0,0,0">
                    <w:txbxContent>
                      <w:p w14:paraId="1A27E72D" w14:textId="77777777" w:rsidR="00761C32" w:rsidRDefault="00000000">
                        <w:r>
                          <w:rPr>
                            <w:rFonts w:ascii="Tahoma" w:eastAsia="Tahoma" w:hAnsi="Tahoma" w:cs="Tahoma"/>
                          </w:rPr>
                          <w:t>3.</w:t>
                        </w:r>
                      </w:p>
                    </w:txbxContent>
                  </v:textbox>
                </v:rect>
                <v:rect id="Rectangle 15961" o:spid="_x0000_s5921" style="position:absolute;left:6906;top:56821;width:559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mLxAAAAN4AAAAPAAAAZHJzL2Rvd25yZXYueG1sRE9Li8Iw&#10;EL4L/ocwwt40VVi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C37KYvEAAAA3gAAAA8A&#10;AAAAAAAAAAAAAAAABwIAAGRycy9kb3ducmV2LnhtbFBLBQYAAAAAAwADALcAAAD4AgAAAAA=&#10;" filled="f" stroked="f">
                  <v:textbox inset="0,0,0,0">
                    <w:txbxContent>
                      <w:p w14:paraId="2DADC7A2" w14:textId="77777777" w:rsidR="00761C32" w:rsidRDefault="00000000">
                        <w:r>
                          <w:rPr>
                            <w:rFonts w:ascii="Microsoft YaHei UI" w:eastAsia="Microsoft YaHei UI" w:hAnsi="Microsoft YaHei UI" w:cs="Microsoft YaHei UI"/>
                          </w:rPr>
                          <w:t>原理图</w:t>
                        </w:r>
                      </w:p>
                    </w:txbxContent>
                  </v:textbox>
                </v:rect>
                <v:rect id="Rectangle 15962" o:spid="_x0000_s5922" style="position:absolute;left:11112;top:56888;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bf8xAAAAN4AAAAPAAAAZHJzL2Rvd25yZXYueG1sRE9Li8Iw&#10;EL4v7H8Is+BtTVdQ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N0pt/zEAAAA3gAAAA8A&#10;AAAAAAAAAAAAAAAABwIAAGRycy9kb3ducmV2LnhtbFBLBQYAAAAAAwADALcAAAD4AgAAAAA=&#10;" filled="f" stroked="f">
                  <v:textbox inset="0,0,0,0">
                    <w:txbxContent>
                      <w:p w14:paraId="1B9B042B" w14:textId="77777777" w:rsidR="00761C32" w:rsidRDefault="00000000">
                        <w:r>
                          <w:rPr>
                            <w:rFonts w:ascii="Tahoma" w:eastAsia="Tahoma" w:hAnsi="Tahoma" w:cs="Tahoma"/>
                          </w:rPr>
                          <w:t>(</w:t>
                        </w:r>
                      </w:p>
                    </w:txbxContent>
                  </v:textbox>
                </v:rect>
                <v:rect id="Rectangle 15963" o:spid="_x0000_s5923" style="position:absolute;left:11645;top:56821;width:557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RJnxQAAAN4AAAAPAAAAZHJzL2Rvd25yZXYueG1sRE9Na8JA&#10;EL0L/odlCr3pphUl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CyZRJnxQAAAN4AAAAP&#10;AAAAAAAAAAAAAAAAAAcCAABkcnMvZG93bnJldi54bWxQSwUGAAAAAAMAAwC3AAAA+QIAAAAA&#10;" filled="f" stroked="f">
                  <v:textbox inset="0,0,0,0">
                    <w:txbxContent>
                      <w:p w14:paraId="62DCA960" w14:textId="77777777" w:rsidR="00761C32" w:rsidRDefault="00000000">
                        <w:r>
                          <w:rPr>
                            <w:rFonts w:ascii="Microsoft YaHei UI" w:eastAsia="Microsoft YaHei UI" w:hAnsi="Microsoft YaHei UI" w:cs="Microsoft YaHei UI"/>
                          </w:rPr>
                          <w:t>先运行</w:t>
                        </w:r>
                      </w:p>
                    </w:txbxContent>
                  </v:textbox>
                </v:rect>
                <v:rect id="Rectangle 15964" o:spid="_x0000_s5924" style="position:absolute;left:16187;top:56888;width:794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oTxQAAAN4AAAAPAAAAZHJzL2Rvd25yZXYueG1sRE9Na8JA&#10;EL0L/odlCr3ppkUl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A9jIoTxQAAAN4AAAAP&#10;AAAAAAAAAAAAAAAAAAcCAABkcnMvZG93bnJldi54bWxQSwUGAAAAAAMAAwC3AAAA+QIAAAAA&#10;" filled="f" stroked="f">
                  <v:textbox inset="0,0,0,0">
                    <w:txbxContent>
                      <w:p w14:paraId="1DF4FB6A" w14:textId="77777777" w:rsidR="00761C32" w:rsidRDefault="00000000">
                        <w:r>
                          <w:rPr>
                            <w:rFonts w:ascii="Tahoma" w:eastAsia="Tahoma" w:hAnsi="Tahoma" w:cs="Tahoma"/>
                          </w:rPr>
                          <w:t>consumer</w:t>
                        </w:r>
                      </w:p>
                    </w:txbxContent>
                  </v:textbox>
                </v:rect>
                <v:rect id="Rectangle 15965" o:spid="_x0000_s5925" style="position:absolute;left:22515;top:56821;width:1865;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C+IxQAAAN4AAAAPAAAAZHJzL2Rvd25yZXYueG1sRE9Na8JA&#10;EL0L/odlBG+6sWA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BSwC+IxQAAAN4AAAAP&#10;AAAAAAAAAAAAAAAAAAcCAABkcnMvZG93bnJldi54bWxQSwUGAAAAAAMAAwC3AAAA+QIAAAAA&#10;" filled="f" stroked="f">
                  <v:textbox inset="0,0,0,0">
                    <w:txbxContent>
                      <w:p w14:paraId="5B85BBC4" w14:textId="77777777" w:rsidR="00761C32" w:rsidRDefault="00000000">
                        <w:r>
                          <w:rPr>
                            <w:rFonts w:ascii="Microsoft YaHei UI" w:eastAsia="Microsoft YaHei UI" w:hAnsi="Microsoft YaHei UI" w:cs="Microsoft YaHei UI"/>
                          </w:rPr>
                          <w:t>在</w:t>
                        </w:r>
                      </w:p>
                    </w:txbxContent>
                  </v:textbox>
                </v:rect>
                <v:rect id="Rectangle 15966" o:spid="_x0000_s5926" style="position:absolute;left:24268;top:56888;width:50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H/xQAAAN4AAAAPAAAAZHJzL2Rvd25yZXYueG1sRE9La8JA&#10;EL4X+h+WKXirmxYM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CiErH/xQAAAN4AAAAP&#10;AAAAAAAAAAAAAAAAAAcCAABkcnMvZG93bnJldi54bWxQSwUGAAAAAAMAAwC3AAAA+QIAAAAA&#10;" filled="f" stroked="f">
                  <v:textbox inset="0,0,0,0">
                    <w:txbxContent>
                      <w:p w14:paraId="5E9B899C" w14:textId="77777777" w:rsidR="00761C32" w:rsidRDefault="00000000">
                        <w:r>
                          <w:rPr>
                            <w:rFonts w:ascii="Tahoma" w:eastAsia="Tahoma" w:hAnsi="Tahoma" w:cs="Tahoma"/>
                          </w:rPr>
                          <w:t>node2</w:t>
                        </w:r>
                      </w:p>
                    </w:txbxContent>
                  </v:textbox>
                </v:rect>
                <v:rect id="Rectangle 15967" o:spid="_x0000_s5927" style="position:absolute;left:28428;top:56821;width:37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RkxQAAAN4AAAAPAAAAZHJzL2Rvd25yZXYueG1sRE9Na8JA&#10;EL0X/A/LCN7qRqE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DNXhRkxQAAAN4AAAAP&#10;AAAAAAAAAAAAAAAAAAcCAABkcnMvZG93bnJldi54bWxQSwUGAAAAAAMAAwC3AAAA+QIAAAAA&#10;" filled="f" stroked="f">
                  <v:textbox inset="0,0,0,0">
                    <w:txbxContent>
                      <w:p w14:paraId="2BA79093" w14:textId="77777777" w:rsidR="00761C32" w:rsidRDefault="00000000">
                        <w:r>
                          <w:rPr>
                            <w:rFonts w:ascii="Microsoft YaHei UI" w:eastAsia="Microsoft YaHei UI" w:hAnsi="Microsoft YaHei UI" w:cs="Microsoft YaHei UI"/>
                          </w:rPr>
                          <w:t>创建</w:t>
                        </w:r>
                      </w:p>
                    </w:txbxContent>
                  </v:textbox>
                </v:rect>
                <v:rect id="Rectangle 15968" o:spid="_x0000_s5928" style="position:absolute;left:31583;top:56888;width:1211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YAWyAAAAN4AAAAPAAAAZHJzL2Rvd25yZXYueG1sRI9Pa8JA&#10;EMXvBb/DMkJvdVOh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C8wYAWyAAAAN4A&#10;AAAPAAAAAAAAAAAAAAAAAAcCAABkcnMvZG93bnJldi54bWxQSwUGAAAAAAMAAwC3AAAA/AIAAAAA&#10;" filled="f" stroked="f">
                  <v:textbox inset="0,0,0,0">
                    <w:txbxContent>
                      <w:p w14:paraId="0BC95A15" w14:textId="77777777" w:rsidR="00761C32" w:rsidRDefault="00000000">
                        <w:proofErr w:type="spellStart"/>
                        <w:r>
                          <w:rPr>
                            <w:rFonts w:ascii="Tahoma" w:eastAsia="Tahoma" w:hAnsi="Tahoma" w:cs="Tahoma"/>
                          </w:rPr>
                          <w:t>fed_exchange</w:t>
                        </w:r>
                        <w:proofErr w:type="spellEnd"/>
                        <w:r>
                          <w:rPr>
                            <w:rFonts w:ascii="Tahoma" w:eastAsia="Tahoma" w:hAnsi="Tahoma" w:cs="Tahoma"/>
                          </w:rPr>
                          <w:t>)</w:t>
                        </w:r>
                      </w:p>
                    </w:txbxContent>
                  </v:textbox>
                </v:rect>
                <v:rect id="Rectangle 15969" o:spid="_x0000_s5929" style="position:absolute;left:40684;top:5688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SWNxAAAAN4AAAAPAAAAZHJzL2Rvd25yZXYueG1sRE9Li8Iw&#10;EL4v+B/CCN7WVE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NONJY3EAAAA3gAAAA8A&#10;AAAAAAAAAAAAAAAABwIAAGRycy9kb3ducmV2LnhtbFBLBQYAAAAAAwADALcAAAD4AgAAAAA=&#10;" filled="f" stroked="f">
                  <v:textbox inset="0,0,0,0">
                    <w:txbxContent>
                      <w:p w14:paraId="5BFC352A" w14:textId="77777777" w:rsidR="00761C32" w:rsidRDefault="00000000">
                        <w:r>
                          <w:rPr>
                            <w:rFonts w:ascii="Tahoma" w:eastAsia="Tahoma" w:hAnsi="Tahoma" w:cs="Tahoma"/>
                          </w:rPr>
                          <w:t xml:space="preserve"> </w:t>
                        </w:r>
                      </w:p>
                    </w:txbxContent>
                  </v:textbox>
                </v:rect>
                <v:shape id="Shape 113763" o:spid="_x0000_s5930" style="position:absolute;left:5001;top:3456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" path="m,l9144,r,9144l,9144,,e" fillcolor="black" stroked="f" strokeweight="0">
                  <v:stroke miterlimit="83231f" joinstyle="miter"/>
                  <v:path arrowok="t" textboxrect="0,0,9144,9144"/>
                </v:shape>
                <v:shape id="Shape 113764" o:spid="_x0000_s5931" style="position:absolute;left:5062;top:34564;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" path="m,l5868289,r,9144l,9144,,e" fillcolor="black" stroked="f" strokeweight="0">
                  <v:stroke miterlimit="83231f" joinstyle="miter"/>
                  <v:path arrowok="t" textboxrect="0,0,5868289,9144"/>
                </v:shape>
                <v:shape id="Shape 113765" o:spid="_x0000_s5932" style="position:absolute;left:63746;top:3456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" path="m,l9144,r,9144l,9144,,e" fillcolor="black" stroked="f" strokeweight="0">
                  <v:stroke miterlimit="83231f" joinstyle="miter"/>
                  <v:path arrowok="t" textboxrect="0,0,9144,9144"/>
                </v:shape>
                <v:shape id="Shape 113766" o:spid="_x0000_s5933" style="position:absolute;left:5001;top:34625;width:92;height:25240;visibility:visible;mso-wrap-style:square;v-text-anchor:top" coordsize="9144,252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" path="m,l9144,r,2523998l,2523998,,e" fillcolor="black" stroked="f" strokeweight="0">
                  <v:stroke miterlimit="83231f" joinstyle="miter"/>
                  <v:path arrowok="t" textboxrect="0,0,9144,2523998"/>
                </v:shape>
                <v:shape id="Shape 113767" o:spid="_x0000_s5934" style="position:absolute;left:5001;top:5986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" path="m,l9144,r,9144l,9144,,e" fillcolor="black" stroked="f" strokeweight="0">
                  <v:stroke miterlimit="83231f" joinstyle="miter"/>
                  <v:path arrowok="t" textboxrect="0,0,9144,9144"/>
                </v:shape>
                <v:shape id="Shape 113768" o:spid="_x0000_s5935" style="position:absolute;left:5062;top:5986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" path="m,l5868289,r,9144l,9144,,e" fillcolor="black" stroked="f" strokeweight="0">
                  <v:stroke miterlimit="83231f" joinstyle="miter"/>
                  <v:path arrowok="t" textboxrect="0,0,5868289,9144"/>
                </v:shape>
                <v:shape id="Shape 113769" o:spid="_x0000_s5936" style="position:absolute;left:63746;top:34625;width:91;height:25240;visibility:visible;mso-wrap-style:square;v-text-anchor:top" coordsize="9144,2523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" path="m,l9144,r,2523998l,2523998,,e" fillcolor="black" stroked="f" strokeweight="0">
                  <v:stroke miterlimit="83231f" joinstyle="miter"/>
                  <v:path arrowok="t" textboxrect="0,0,9144,2523998"/>
                </v:shape>
                <v:shape id="Shape 113770" o:spid="_x0000_s5937" style="position:absolute;left:63746;top:5986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" path="m,l9144,r,9144l,9144,,e" fillcolor="black" stroked="f" strokeweight="0">
                  <v:stroke miterlimit="83231f" joinstyle="miter"/>
                  <v:path arrowok="t" textboxrect="0,0,9144,9144"/>
                </v:shape>
                <v:shape id="Picture 15983" o:spid="_x0000_s5938" type="#_x0000_t75" style="position:absolute;left:4757;width:26879;height:2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">
                  <v:imagedata r:id="rId191" o:title=""/>
                </v:shape>
                <v:shape id="Picture 15985" o:spid="_x0000_s5939" type="#_x0000_t75" style="position:absolute;left:8503;top:47872;width:22765;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">
                  <v:imagedata r:id="rId192" o:title=""/>
                </v:shape>
                <w10:anchorlock/>
              </v:group>
            </w:pict>
          </mc:Fallback>
        </mc:AlternateContent>
      </w:r>
    </w:p>
    <w:p w14:paraId="3056F095" w14:textId="77777777" w:rsidR="00761C32" w:rsidRDefault="00000000">
      <w:pPr>
        <w:spacing w:after="0"/>
        <w:ind w:left="788"/>
      </w:pPr>
      <w:r>
        <w:rPr>
          <w:noProof/>
        </w:rPr>
        <w:lastRenderedPageBreak/>
        <mc:AlternateContent>
          <mc:Choice Requires="wpg">
            <w:drawing>
              <wp:inline distT="0" distB="0" distL="0" distR="0" wp14:anchorId="5612BCBC" wp14:editId="27DF64B8">
                <wp:extent cx="5880557" cy="7032244"/>
                <wp:effectExtent l="0" t="0" r="0" b="0"/>
                <wp:docPr id="100966" name="Group 100966"/>
                <wp:cNvGraphicFramePr/>
                <a:graphic xmlns:a="http://schemas.openxmlformats.org/drawingml/2006/main">
                  <a:graphicData uri="http://schemas.microsoft.com/office/word/2010/wordprocessingGroup">
                    <wpg:wgp>
                      <wpg:cNvGrpSpPr/>
                      <wpg:grpSpPr>
                        <a:xfrm>
                          <a:off x="0" y="0"/>
                          <a:ext cx="5880557" cy="7032244"/>
                          <a:chOff x="0" y="0"/>
                          <a:chExt cx="5880557" cy="7032244"/>
                        </a:xfrm>
                      </wpg:grpSpPr>
                      <pic:pic xmlns:pic="http://schemas.openxmlformats.org/drawingml/2006/picture">
                        <pic:nvPicPr>
                          <pic:cNvPr id="15989" name="Picture 15989"/>
                          <pic:cNvPicPr/>
                        </pic:nvPicPr>
                        <pic:blipFill>
                          <a:blip r:embed="rId7"/>
                          <a:stretch>
                            <a:fillRect/>
                          </a:stretch>
                        </pic:blipFill>
                        <pic:spPr>
                          <a:xfrm>
                            <a:off x="83198" y="1773809"/>
                            <a:ext cx="5258435" cy="5258435"/>
                          </a:xfrm>
                          <a:prstGeom prst="rect">
                            <a:avLst/>
                          </a:prstGeom>
                        </pic:spPr>
                      </pic:pic>
                      <wps:wsp>
                        <wps:cNvPr id="15995" name="Rectangle 15995"/>
                        <wps:cNvSpPr/>
                        <wps:spPr>
                          <a:xfrm>
                            <a:off x="71628" y="3323949"/>
                            <a:ext cx="337855" cy="181105"/>
                          </a:xfrm>
                          <a:prstGeom prst="rect">
                            <a:avLst/>
                          </a:prstGeom>
                          <a:ln>
                            <a:noFill/>
                          </a:ln>
                        </wps:spPr>
                        <wps:txbx>
                          <w:txbxContent>
                            <w:p w14:paraId="419248C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96" name="Rectangle 15996"/>
                        <wps:cNvSpPr/>
                        <wps:spPr>
                          <a:xfrm>
                            <a:off x="3208350" y="3323949"/>
                            <a:ext cx="58367" cy="181105"/>
                          </a:xfrm>
                          <a:prstGeom prst="rect">
                            <a:avLst/>
                          </a:prstGeom>
                          <a:ln>
                            <a:noFill/>
                          </a:ln>
                        </wps:spPr>
                        <wps:txbx>
                          <w:txbxContent>
                            <w:p w14:paraId="750B048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5997" name="Rectangle 15997"/>
                        <wps:cNvSpPr/>
                        <wps:spPr>
                          <a:xfrm>
                            <a:off x="71628" y="3627225"/>
                            <a:ext cx="101816" cy="181105"/>
                          </a:xfrm>
                          <a:prstGeom prst="rect">
                            <a:avLst/>
                          </a:prstGeom>
                          <a:ln>
                            <a:noFill/>
                          </a:ln>
                        </wps:spPr>
                        <wps:txbx>
                          <w:txbxContent>
                            <w:p w14:paraId="10EB4452" w14:textId="77777777" w:rsidR="00761C32" w:rsidRDefault="00000000">
                              <w:r>
                                <w:rPr>
                                  <w:rFonts w:ascii="Tahoma" w:eastAsia="Tahoma" w:hAnsi="Tahoma" w:cs="Tahoma"/>
                                </w:rPr>
                                <w:t>4</w:t>
                              </w:r>
                            </w:p>
                          </w:txbxContent>
                        </wps:txbx>
                        <wps:bodyPr horzOverflow="overflow" vert="horz" lIns="0" tIns="0" rIns="0" bIns="0" rtlCol="0">
                          <a:noAutofit/>
                        </wps:bodyPr>
                      </wps:wsp>
                      <wps:wsp>
                        <wps:cNvPr id="15998" name="Rectangle 15998"/>
                        <wps:cNvSpPr/>
                        <wps:spPr>
                          <a:xfrm>
                            <a:off x="147828" y="3627225"/>
                            <a:ext cx="56502" cy="181105"/>
                          </a:xfrm>
                          <a:prstGeom prst="rect">
                            <a:avLst/>
                          </a:prstGeom>
                          <a:ln>
                            <a:noFill/>
                          </a:ln>
                        </wps:spPr>
                        <wps:txbx>
                          <w:txbxContent>
                            <w:p w14:paraId="6279834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5999" name="Rectangle 15999"/>
                        <wps:cNvSpPr/>
                        <wps:spPr>
                          <a:xfrm>
                            <a:off x="190500" y="3620584"/>
                            <a:ext cx="186477" cy="200225"/>
                          </a:xfrm>
                          <a:prstGeom prst="rect">
                            <a:avLst/>
                          </a:prstGeom>
                          <a:ln>
                            <a:noFill/>
                          </a:ln>
                        </wps:spPr>
                        <wps:txbx>
                          <w:txbxContent>
                            <w:p w14:paraId="2FA8A713" w14:textId="77777777" w:rsidR="00761C32" w:rsidRDefault="00000000">
                              <w:r>
                                <w:rPr>
                                  <w:rFonts w:ascii="Microsoft YaHei UI" w:eastAsia="Microsoft YaHei UI" w:hAnsi="Microsoft YaHei UI" w:cs="Microsoft YaHei UI"/>
                                </w:rPr>
                                <w:t>在</w:t>
                              </w:r>
                            </w:p>
                          </w:txbxContent>
                        </wps:txbx>
                        <wps:bodyPr horzOverflow="overflow" vert="horz" lIns="0" tIns="0" rIns="0" bIns="0" rtlCol="0">
                          <a:noAutofit/>
                        </wps:bodyPr>
                      </wps:wsp>
                      <wps:wsp>
                        <wps:cNvPr id="16000" name="Rectangle 16000"/>
                        <wps:cNvSpPr/>
                        <wps:spPr>
                          <a:xfrm>
                            <a:off x="365709" y="3627225"/>
                            <a:ext cx="1658523" cy="181105"/>
                          </a:xfrm>
                          <a:prstGeom prst="rect">
                            <a:avLst/>
                          </a:prstGeom>
                          <a:ln>
                            <a:noFill/>
                          </a:ln>
                        </wps:spPr>
                        <wps:txbx>
                          <w:txbxContent>
                            <w:p w14:paraId="4825200E" w14:textId="77777777" w:rsidR="00761C32" w:rsidRDefault="00000000">
                              <w:r>
                                <w:rPr>
                                  <w:rFonts w:ascii="Tahoma" w:eastAsia="Tahoma" w:hAnsi="Tahoma" w:cs="Tahoma"/>
                                </w:rPr>
                                <w:t>downstream(node2)</w:t>
                              </w:r>
                            </w:p>
                          </w:txbxContent>
                        </wps:txbx>
                        <wps:bodyPr horzOverflow="overflow" vert="horz" lIns="0" tIns="0" rIns="0" bIns="0" rtlCol="0">
                          <a:noAutofit/>
                        </wps:bodyPr>
                      </wps:wsp>
                      <wps:wsp>
                        <wps:cNvPr id="16001" name="Rectangle 16001"/>
                        <wps:cNvSpPr/>
                        <wps:spPr>
                          <a:xfrm>
                            <a:off x="1611198" y="3620584"/>
                            <a:ext cx="372953" cy="200225"/>
                          </a:xfrm>
                          <a:prstGeom prst="rect">
                            <a:avLst/>
                          </a:prstGeom>
                          <a:ln>
                            <a:noFill/>
                          </a:ln>
                        </wps:spPr>
                        <wps:txbx>
                          <w:txbxContent>
                            <w:p w14:paraId="145EEAA3" w14:textId="77777777" w:rsidR="00761C32" w:rsidRDefault="00000000">
                              <w:r>
                                <w:rPr>
                                  <w:rFonts w:ascii="Microsoft YaHei UI" w:eastAsia="Microsoft YaHei UI" w:hAnsi="Microsoft YaHei UI" w:cs="Microsoft YaHei UI"/>
                                </w:rPr>
                                <w:t>配置</w:t>
                              </w:r>
                            </w:p>
                          </w:txbxContent>
                        </wps:txbx>
                        <wps:bodyPr horzOverflow="overflow" vert="horz" lIns="0" tIns="0" rIns="0" bIns="0" rtlCol="0">
                          <a:noAutofit/>
                        </wps:bodyPr>
                      </wps:wsp>
                      <wps:wsp>
                        <wps:cNvPr id="16002" name="Rectangle 16002"/>
                        <wps:cNvSpPr/>
                        <wps:spPr>
                          <a:xfrm>
                            <a:off x="1926666" y="3627225"/>
                            <a:ext cx="1419087" cy="181105"/>
                          </a:xfrm>
                          <a:prstGeom prst="rect">
                            <a:avLst/>
                          </a:prstGeom>
                          <a:ln>
                            <a:noFill/>
                          </a:ln>
                        </wps:spPr>
                        <wps:txbx>
                          <w:txbxContent>
                            <w:p w14:paraId="21BCF133" w14:textId="77777777" w:rsidR="00761C32" w:rsidRDefault="00000000">
                              <w:r>
                                <w:rPr>
                                  <w:rFonts w:ascii="Tahoma" w:eastAsia="Tahoma" w:hAnsi="Tahoma" w:cs="Tahoma"/>
                                </w:rPr>
                                <w:t>upstream(node1)</w:t>
                              </w:r>
                            </w:p>
                          </w:txbxContent>
                        </wps:txbx>
                        <wps:bodyPr horzOverflow="overflow" vert="horz" lIns="0" tIns="0" rIns="0" bIns="0" rtlCol="0">
                          <a:noAutofit/>
                        </wps:bodyPr>
                      </wps:wsp>
                      <wps:wsp>
                        <wps:cNvPr id="16003" name="Rectangle 16003"/>
                        <wps:cNvSpPr/>
                        <wps:spPr>
                          <a:xfrm>
                            <a:off x="2991942" y="3627225"/>
                            <a:ext cx="58367" cy="181105"/>
                          </a:xfrm>
                          <a:prstGeom prst="rect">
                            <a:avLst/>
                          </a:prstGeom>
                          <a:ln>
                            <a:noFill/>
                          </a:ln>
                        </wps:spPr>
                        <wps:txbx>
                          <w:txbxContent>
                            <w:p w14:paraId="42C1124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004" name="Rectangle 16004"/>
                        <wps:cNvSpPr/>
                        <wps:spPr>
                          <a:xfrm>
                            <a:off x="71628" y="6331436"/>
                            <a:ext cx="337855" cy="181104"/>
                          </a:xfrm>
                          <a:prstGeom prst="rect">
                            <a:avLst/>
                          </a:prstGeom>
                          <a:ln>
                            <a:noFill/>
                          </a:ln>
                        </wps:spPr>
                        <wps:txbx>
                          <w:txbxContent>
                            <w:p w14:paraId="4BD5A04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005" name="Rectangle 16005"/>
                        <wps:cNvSpPr/>
                        <wps:spPr>
                          <a:xfrm>
                            <a:off x="5685485" y="6331436"/>
                            <a:ext cx="58367" cy="181104"/>
                          </a:xfrm>
                          <a:prstGeom prst="rect">
                            <a:avLst/>
                          </a:prstGeom>
                          <a:ln>
                            <a:noFill/>
                          </a:ln>
                        </wps:spPr>
                        <wps:txbx>
                          <w:txbxContent>
                            <w:p w14:paraId="3C11B277"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006" name="Rectangle 16006"/>
                        <wps:cNvSpPr/>
                        <wps:spPr>
                          <a:xfrm>
                            <a:off x="71628" y="6636236"/>
                            <a:ext cx="157849" cy="181104"/>
                          </a:xfrm>
                          <a:prstGeom prst="rect">
                            <a:avLst/>
                          </a:prstGeom>
                          <a:ln>
                            <a:noFill/>
                          </a:ln>
                        </wps:spPr>
                        <wps:txbx>
                          <w:txbxContent>
                            <w:p w14:paraId="0A3627F5" w14:textId="77777777" w:rsidR="00761C32" w:rsidRDefault="00000000">
                              <w:r>
                                <w:rPr>
                                  <w:rFonts w:ascii="Tahoma" w:eastAsia="Tahoma" w:hAnsi="Tahoma" w:cs="Tahoma"/>
                                </w:rPr>
                                <w:t>4.</w:t>
                              </w:r>
                            </w:p>
                          </w:txbxContent>
                        </wps:txbx>
                        <wps:bodyPr horzOverflow="overflow" vert="horz" lIns="0" tIns="0" rIns="0" bIns="0" rtlCol="0">
                          <a:noAutofit/>
                        </wps:bodyPr>
                      </wps:wsp>
                      <wps:wsp>
                        <wps:cNvPr id="16007" name="Rectangle 16007"/>
                        <wps:cNvSpPr/>
                        <wps:spPr>
                          <a:xfrm>
                            <a:off x="190500" y="6629595"/>
                            <a:ext cx="372953" cy="200226"/>
                          </a:xfrm>
                          <a:prstGeom prst="rect">
                            <a:avLst/>
                          </a:prstGeom>
                          <a:ln>
                            <a:noFill/>
                          </a:ln>
                        </wps:spPr>
                        <wps:txbx>
                          <w:txbxContent>
                            <w:p w14:paraId="6B7751D6" w14:textId="77777777" w:rsidR="00761C32" w:rsidRDefault="00000000">
                              <w:r>
                                <w:rPr>
                                  <w:rFonts w:ascii="Microsoft YaHei UI" w:eastAsia="Microsoft YaHei UI" w:hAnsi="Microsoft YaHei UI" w:cs="Microsoft YaHei UI"/>
                                </w:rPr>
                                <w:t>添加</w:t>
                              </w:r>
                            </w:p>
                          </w:txbxContent>
                        </wps:txbx>
                        <wps:bodyPr horzOverflow="overflow" vert="horz" lIns="0" tIns="0" rIns="0" bIns="0" rtlCol="0">
                          <a:noAutofit/>
                        </wps:bodyPr>
                      </wps:wsp>
                      <wps:wsp>
                        <wps:cNvPr id="16008" name="Rectangle 16008"/>
                        <wps:cNvSpPr/>
                        <wps:spPr>
                          <a:xfrm>
                            <a:off x="505917" y="6636236"/>
                            <a:ext cx="465819" cy="181104"/>
                          </a:xfrm>
                          <a:prstGeom prst="rect">
                            <a:avLst/>
                          </a:prstGeom>
                          <a:ln>
                            <a:noFill/>
                          </a:ln>
                        </wps:spPr>
                        <wps:txbx>
                          <w:txbxContent>
                            <w:p w14:paraId="0C61D76A" w14:textId="77777777" w:rsidR="00761C32" w:rsidRDefault="00000000">
                              <w:r>
                                <w:rPr>
                                  <w:rFonts w:ascii="Tahoma" w:eastAsia="Tahoma" w:hAnsi="Tahoma" w:cs="Tahoma"/>
                                </w:rPr>
                                <w:t>policy</w:t>
                              </w:r>
                            </w:p>
                          </w:txbxContent>
                        </wps:txbx>
                        <wps:bodyPr horzOverflow="overflow" vert="horz" lIns="0" tIns="0" rIns="0" bIns="0" rtlCol="0">
                          <a:noAutofit/>
                        </wps:bodyPr>
                      </wps:wsp>
                      <wps:wsp>
                        <wps:cNvPr id="16009" name="Rectangle 16009"/>
                        <wps:cNvSpPr/>
                        <wps:spPr>
                          <a:xfrm>
                            <a:off x="854913" y="6636236"/>
                            <a:ext cx="58367" cy="181104"/>
                          </a:xfrm>
                          <a:prstGeom prst="rect">
                            <a:avLst/>
                          </a:prstGeom>
                          <a:ln>
                            <a:noFill/>
                          </a:ln>
                        </wps:spPr>
                        <wps:txbx>
                          <w:txbxContent>
                            <w:p w14:paraId="0F17728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779" name="Shape 113779"/>
                        <wps:cNvSpPr/>
                        <wps:spPr>
                          <a:xfrm>
                            <a:off x="0" y="0"/>
                            <a:ext cx="9144" cy="6933946"/>
                          </a:xfrm>
                          <a:custGeom>
                            <a:avLst/>
                            <a:gdLst/>
                            <a:ahLst/>
                            <a:cxnLst/>
                            <a:rect l="0" t="0" r="0" b="0"/>
                            <a:pathLst>
                              <a:path w="9144" h="6933946">
                                <a:moveTo>
                                  <a:pt x="0" y="0"/>
                                </a:moveTo>
                                <a:lnTo>
                                  <a:pt x="9144" y="0"/>
                                </a:lnTo>
                                <a:lnTo>
                                  <a:pt x="9144" y="6933946"/>
                                </a:lnTo>
                                <a:lnTo>
                                  <a:pt x="0" y="69339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80" name="Shape 113780"/>
                        <wps:cNvSpPr/>
                        <wps:spPr>
                          <a:xfrm>
                            <a:off x="0" y="69339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81" name="Shape 113781"/>
                        <wps:cNvSpPr/>
                        <wps:spPr>
                          <a:xfrm>
                            <a:off x="6096" y="6933946"/>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82" name="Shape 113782"/>
                        <wps:cNvSpPr/>
                        <wps:spPr>
                          <a:xfrm>
                            <a:off x="5874461" y="0"/>
                            <a:ext cx="9144" cy="6933946"/>
                          </a:xfrm>
                          <a:custGeom>
                            <a:avLst/>
                            <a:gdLst/>
                            <a:ahLst/>
                            <a:cxnLst/>
                            <a:rect l="0" t="0" r="0" b="0"/>
                            <a:pathLst>
                              <a:path w="9144" h="6933946">
                                <a:moveTo>
                                  <a:pt x="0" y="0"/>
                                </a:moveTo>
                                <a:lnTo>
                                  <a:pt x="9144" y="0"/>
                                </a:lnTo>
                                <a:lnTo>
                                  <a:pt x="9144" y="6933946"/>
                                </a:lnTo>
                                <a:lnTo>
                                  <a:pt x="0" y="693394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83" name="Shape 113783"/>
                        <wps:cNvSpPr/>
                        <wps:spPr>
                          <a:xfrm>
                            <a:off x="5874461" y="69339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023" name="Picture 16023"/>
                          <pic:cNvPicPr/>
                        </pic:nvPicPr>
                        <pic:blipFill>
                          <a:blip r:embed="rId193"/>
                          <a:stretch>
                            <a:fillRect/>
                          </a:stretch>
                        </pic:blipFill>
                        <pic:spPr>
                          <a:xfrm>
                            <a:off x="350215" y="888"/>
                            <a:ext cx="2844165" cy="3411855"/>
                          </a:xfrm>
                          <a:prstGeom prst="rect">
                            <a:avLst/>
                          </a:prstGeom>
                        </pic:spPr>
                      </pic:pic>
                      <pic:pic xmlns:pic="http://schemas.openxmlformats.org/drawingml/2006/picture">
                        <pic:nvPicPr>
                          <pic:cNvPr id="16025" name="Picture 16025"/>
                          <pic:cNvPicPr/>
                        </pic:nvPicPr>
                        <pic:blipFill>
                          <a:blip r:embed="rId194"/>
                          <a:stretch>
                            <a:fillRect/>
                          </a:stretch>
                        </pic:blipFill>
                        <pic:spPr>
                          <a:xfrm>
                            <a:off x="350215" y="3923538"/>
                            <a:ext cx="5330190" cy="2497455"/>
                          </a:xfrm>
                          <a:prstGeom prst="rect">
                            <a:avLst/>
                          </a:prstGeom>
                        </pic:spPr>
                      </pic:pic>
                    </wpg:wgp>
                  </a:graphicData>
                </a:graphic>
              </wp:inline>
            </w:drawing>
          </mc:Choice>
          <mc:Fallback>
            <w:pict>
              <v:group w14:anchorId="5612BCBC" id="Group 100966" o:spid="_x0000_s5940" style="width:463.05pt;height:553.7pt;mso-position-horizontal-relative:char;mso-position-vertical-relative:line" coordsize="58805,7032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">
                <v:shape id="Picture 15989" o:spid="_x0000_s5941" type="#_x0000_t75" style="position:absolute;left:831;top:177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">
                  <v:imagedata r:id="rId10" o:title=""/>
                </v:shape>
                <v:rect id="Rectangle 15995" o:spid="_x0000_s5942" style="position:absolute;left:716;top:33239;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vxAAAAN4AAAAPAAAAZHJzL2Rvd25yZXYueG1sRE9Li8Iw&#10;EL4L+x/CLHjTVM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GcVX6/EAAAA3gAAAA8A&#10;AAAAAAAAAAAAAAAABwIAAGRycy9kb3ducmV2LnhtbFBLBQYAAAAAAwADALcAAAD4AgAAAAA=&#10;" filled="f" stroked="f">
                  <v:textbox inset="0,0,0,0">
                    <w:txbxContent>
                      <w:p w14:paraId="419248C5" w14:textId="77777777" w:rsidR="00761C32" w:rsidRDefault="00000000">
                        <w:r>
                          <w:rPr>
                            <w:rFonts w:ascii="Tahoma" w:eastAsia="Tahoma" w:hAnsi="Tahoma" w:cs="Tahoma"/>
                          </w:rPr>
                          <w:t xml:space="preserve">    </w:t>
                        </w:r>
                      </w:p>
                    </w:txbxContent>
                  </v:textbox>
                </v:rect>
                <v:rect id="Rectangle 15996" o:spid="_x0000_s5943" style="position:absolute;left:32083;top:3323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8HYxAAAAN4AAAAPAAAAZHJzL2Rvd25yZXYueG1sRE9Li8Iw&#10;EL4v+B/CCN7WVE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JfHwdjEAAAA3gAAAA8A&#10;AAAAAAAAAAAAAAAABwIAAGRycy9kb3ducmV2LnhtbFBLBQYAAAAAAwADALcAAAD4AgAAAAA=&#10;" filled="f" stroked="f">
                  <v:textbox inset="0,0,0,0">
                    <w:txbxContent>
                      <w:p w14:paraId="750B048E" w14:textId="77777777" w:rsidR="00761C32" w:rsidRDefault="00000000">
                        <w:r>
                          <w:rPr>
                            <w:rFonts w:ascii="Tahoma" w:eastAsia="Tahoma" w:hAnsi="Tahoma" w:cs="Tahoma"/>
                          </w:rPr>
                          <w:t xml:space="preserve"> </w:t>
                        </w:r>
                      </w:p>
                    </w:txbxContent>
                  </v:textbox>
                </v:rect>
                <v:rect id="Rectangle 15997" o:spid="_x0000_s5944" style="position:absolute;left:716;top:36272;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2RDxQAAAN4AAAAPAAAAZHJzL2Rvd25yZXYueG1sRE9La8JA&#10;EL4L/odlhN50U6E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D4i2RDxQAAAN4AAAAP&#10;AAAAAAAAAAAAAAAAAAcCAABkcnMvZG93bnJldi54bWxQSwUGAAAAAAMAAwC3AAAA+QIAAAAA&#10;" filled="f" stroked="f">
                  <v:textbox inset="0,0,0,0">
                    <w:txbxContent>
                      <w:p w14:paraId="10EB4452" w14:textId="77777777" w:rsidR="00761C32" w:rsidRDefault="00000000">
                        <w:r>
                          <w:rPr>
                            <w:rFonts w:ascii="Tahoma" w:eastAsia="Tahoma" w:hAnsi="Tahoma" w:cs="Tahoma"/>
                          </w:rPr>
                          <w:t>4</w:t>
                        </w:r>
                      </w:p>
                    </w:txbxContent>
                  </v:textbox>
                </v:rect>
                <v:rect id="Rectangle 15998" o:spid="_x0000_s5945" style="position:absolute;left:1478;top:36272;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AxxwAAAN4AAAAPAAAAZHJzL2Rvd25yZXYueG1sRI9Ba8JA&#10;EIXvgv9hmUJvummh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IkU8DHHAAAA3gAA&#10;AA8AAAAAAAAAAAAAAAAABwIAAGRycy9kb3ducmV2LnhtbFBLBQYAAAAAAwADALcAAAD7AgAAAAA=&#10;" filled="f" stroked="f">
                  <v:textbox inset="0,0,0,0">
                    <w:txbxContent>
                      <w:p w14:paraId="62798346" w14:textId="77777777" w:rsidR="00761C32" w:rsidRDefault="00000000">
                        <w:r>
                          <w:rPr>
                            <w:rFonts w:ascii="Tahoma" w:eastAsia="Tahoma" w:hAnsi="Tahoma" w:cs="Tahoma"/>
                          </w:rPr>
                          <w:t>.</w:t>
                        </w:r>
                      </w:p>
                    </w:txbxContent>
                  </v:textbox>
                </v:rect>
                <v:rect id="Rectangle 15999" o:spid="_x0000_s5946" style="position:absolute;left:1905;top:36205;width:186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FWqxQAAAN4AAAAPAAAAZHJzL2Rvd25yZXYueG1sRE9La8JA&#10;EL4L/Q/LFHrTTYWK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DmWFWqxQAAAN4AAAAP&#10;AAAAAAAAAAAAAAAAAAcCAABkcnMvZG93bnJldi54bWxQSwUGAAAAAAMAAwC3AAAA+QIAAAAA&#10;" filled="f" stroked="f">
                  <v:textbox inset="0,0,0,0">
                    <w:txbxContent>
                      <w:p w14:paraId="2FA8A713" w14:textId="77777777" w:rsidR="00761C32" w:rsidRDefault="00000000">
                        <w:r>
                          <w:rPr>
                            <w:rFonts w:ascii="Microsoft YaHei UI" w:eastAsia="Microsoft YaHei UI" w:hAnsi="Microsoft YaHei UI" w:cs="Microsoft YaHei UI"/>
                          </w:rPr>
                          <w:t>在</w:t>
                        </w:r>
                      </w:p>
                    </w:txbxContent>
                  </v:textbox>
                </v:rect>
                <v:rect id="Rectangle 16000" o:spid="_x0000_s5947" style="position:absolute;left:3657;top:36272;width:1658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" filled="f" stroked="f">
                  <v:textbox inset="0,0,0,0">
                    <w:txbxContent>
                      <w:p w14:paraId="4825200E" w14:textId="77777777" w:rsidR="00761C32" w:rsidRDefault="00000000">
                        <w:r>
                          <w:rPr>
                            <w:rFonts w:ascii="Tahoma" w:eastAsia="Tahoma" w:hAnsi="Tahoma" w:cs="Tahoma"/>
                          </w:rPr>
                          <w:t>downstream(node2)</w:t>
                        </w:r>
                      </w:p>
                    </w:txbxContent>
                  </v:textbox>
                </v:rect>
                <v:rect id="Rectangle 16001" o:spid="_x0000_s5948" style="position:absolute;left:16111;top:36205;width:37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" filled="f" stroked="f">
                  <v:textbox inset="0,0,0,0">
                    <w:txbxContent>
                      <w:p w14:paraId="145EEAA3" w14:textId="77777777" w:rsidR="00761C32" w:rsidRDefault="00000000">
                        <w:r>
                          <w:rPr>
                            <w:rFonts w:ascii="Microsoft YaHei UI" w:eastAsia="Microsoft YaHei UI" w:hAnsi="Microsoft YaHei UI" w:cs="Microsoft YaHei UI"/>
                          </w:rPr>
                          <w:t>配置</w:t>
                        </w:r>
                      </w:p>
                    </w:txbxContent>
                  </v:textbox>
                </v:rect>
                <v:rect id="Rectangle 16002" o:spid="_x0000_s5949" style="position:absolute;left:19266;top:36272;width:1419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" filled="f" stroked="f">
                  <v:textbox inset="0,0,0,0">
                    <w:txbxContent>
                      <w:p w14:paraId="21BCF133" w14:textId="77777777" w:rsidR="00761C32" w:rsidRDefault="00000000">
                        <w:r>
                          <w:rPr>
                            <w:rFonts w:ascii="Tahoma" w:eastAsia="Tahoma" w:hAnsi="Tahoma" w:cs="Tahoma"/>
                          </w:rPr>
                          <w:t>upstream(node1)</w:t>
                        </w:r>
                      </w:p>
                    </w:txbxContent>
                  </v:textbox>
                </v:rect>
                <v:rect id="Rectangle 16003" o:spid="_x0000_s5950" style="position:absolute;left:29919;top:36272;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9x4xAAAAN4AAAAPAAAAZHJzL2Rvd25yZXYueG1sRE9Na8JA&#10;EL0L/Q/LFLzpbh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FYv3HjEAAAA3gAAAA8A&#10;AAAAAAAAAAAAAAAABwIAAGRycy9kb3ducmV2LnhtbFBLBQYAAAAAAwADALcAAAD4AgAAAAA=&#10;" filled="f" stroked="f">
                  <v:textbox inset="0,0,0,0">
                    <w:txbxContent>
                      <w:p w14:paraId="42C11246" w14:textId="77777777" w:rsidR="00761C32" w:rsidRDefault="00000000">
                        <w:r>
                          <w:rPr>
                            <w:rFonts w:ascii="Tahoma" w:eastAsia="Tahoma" w:hAnsi="Tahoma" w:cs="Tahoma"/>
                          </w:rPr>
                          <w:t xml:space="preserve"> </w:t>
                        </w:r>
                      </w:p>
                    </w:txbxContent>
                  </v:textbox>
                </v:rect>
                <v:rect id="Rectangle 16004" o:spid="_x0000_s5951" style="position:absolute;left:716;top:63314;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QMxAAAAN4AAAAPAAAAZHJzL2Rvd25yZXYueG1sRE9Na8JA&#10;EL0L/Q/LFLzpbkVE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NnGRAzEAAAA3gAAAA8A&#10;AAAAAAAAAAAAAAAABwIAAGRycy9kb3ducmV2LnhtbFBLBQYAAAAAAwADALcAAAD4AgAAAAA=&#10;" filled="f" stroked="f">
                  <v:textbox inset="0,0,0,0">
                    <w:txbxContent>
                      <w:p w14:paraId="4BD5A04E" w14:textId="77777777" w:rsidR="00761C32" w:rsidRDefault="00000000">
                        <w:r>
                          <w:rPr>
                            <w:rFonts w:ascii="Tahoma" w:eastAsia="Tahoma" w:hAnsi="Tahoma" w:cs="Tahoma"/>
                          </w:rPr>
                          <w:t xml:space="preserve">    </w:t>
                        </w:r>
                      </w:p>
                    </w:txbxContent>
                  </v:textbox>
                </v:rect>
                <v:rect id="Rectangle 16005" o:spid="_x0000_s5952" style="position:absolute;left:56854;top:6331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" filled="f" stroked="f">
                  <v:textbox inset="0,0,0,0">
                    <w:txbxContent>
                      <w:p w14:paraId="3C11B277" w14:textId="77777777" w:rsidR="00761C32" w:rsidRDefault="00000000">
                        <w:r>
                          <w:rPr>
                            <w:rFonts w:ascii="Tahoma" w:eastAsia="Tahoma" w:hAnsi="Tahoma" w:cs="Tahoma"/>
                          </w:rPr>
                          <w:t xml:space="preserve"> </w:t>
                        </w:r>
                      </w:p>
                    </w:txbxContent>
                  </v:textbox>
                </v:rect>
                <v:rect id="Rectangle 16006" o:spid="_x0000_s5953" style="position:absolute;left:716;top:66362;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" filled="f" stroked="f">
                  <v:textbox inset="0,0,0,0">
                    <w:txbxContent>
                      <w:p w14:paraId="0A3627F5" w14:textId="77777777" w:rsidR="00761C32" w:rsidRDefault="00000000">
                        <w:r>
                          <w:rPr>
                            <w:rFonts w:ascii="Tahoma" w:eastAsia="Tahoma" w:hAnsi="Tahoma" w:cs="Tahoma"/>
                          </w:rPr>
                          <w:t>4.</w:t>
                        </w:r>
                      </w:p>
                    </w:txbxContent>
                  </v:textbox>
                </v:rect>
                <v:rect id="Rectangle 16007" o:spid="_x0000_s5954" style="position:absolute;left:1905;top:66295;width:3729;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" filled="f" stroked="f">
                  <v:textbox inset="0,0,0,0">
                    <w:txbxContent>
                      <w:p w14:paraId="6B7751D6" w14:textId="77777777" w:rsidR="00761C32" w:rsidRDefault="00000000">
                        <w:r>
                          <w:rPr>
                            <w:rFonts w:ascii="Microsoft YaHei UI" w:eastAsia="Microsoft YaHei UI" w:hAnsi="Microsoft YaHei UI" w:cs="Microsoft YaHei UI"/>
                          </w:rPr>
                          <w:t>添加</w:t>
                        </w:r>
                      </w:p>
                    </w:txbxContent>
                  </v:textbox>
                </v:rect>
                <v:rect id="Rectangle 16008" o:spid="_x0000_s5955" style="position:absolute;left:5059;top:66362;width:465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" filled="f" stroked="f">
                  <v:textbox inset="0,0,0,0">
                    <w:txbxContent>
                      <w:p w14:paraId="0C61D76A" w14:textId="77777777" w:rsidR="00761C32" w:rsidRDefault="00000000">
                        <w:r>
                          <w:rPr>
                            <w:rFonts w:ascii="Tahoma" w:eastAsia="Tahoma" w:hAnsi="Tahoma" w:cs="Tahoma"/>
                          </w:rPr>
                          <w:t>policy</w:t>
                        </w:r>
                      </w:p>
                    </w:txbxContent>
                  </v:textbox>
                </v:rect>
                <v:rect id="Rectangle 16009" o:spid="_x0000_s5956" style="position:absolute;left:8549;top:6636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" filled="f" stroked="f">
                  <v:textbox inset="0,0,0,0">
                    <w:txbxContent>
                      <w:p w14:paraId="0F17728B" w14:textId="77777777" w:rsidR="00761C32" w:rsidRDefault="00000000">
                        <w:r>
                          <w:rPr>
                            <w:rFonts w:ascii="Tahoma" w:eastAsia="Tahoma" w:hAnsi="Tahoma" w:cs="Tahoma"/>
                          </w:rPr>
                          <w:t xml:space="preserve"> </w:t>
                        </w:r>
                      </w:p>
                    </w:txbxContent>
                  </v:textbox>
                </v:rect>
                <v:shape id="Shape 113779" o:spid="_x0000_s5957" style="position:absolute;width:91;height:69339;visibility:visible;mso-wrap-style:square;v-text-anchor:top" coordsize="9144,693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" path="m,l9144,r,6933946l,6933946,,e" fillcolor="black" stroked="f" strokeweight="0">
                  <v:stroke miterlimit="83231f" joinstyle="miter"/>
                  <v:path arrowok="t" textboxrect="0,0,9144,6933946"/>
                </v:shape>
                <v:shape id="Shape 113780" o:spid="_x0000_s5958" style="position:absolute;top:693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" path="m,l9144,r,9144l,9144,,e" fillcolor="black" stroked="f" strokeweight="0">
                  <v:stroke miterlimit="83231f" joinstyle="miter"/>
                  <v:path arrowok="t" textboxrect="0,0,9144,9144"/>
                </v:shape>
                <v:shape id="Shape 113781" o:spid="_x0000_s5959" style="position:absolute;left:60;top:69339;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" path="m,l5868289,r,9144l,9144,,e" fillcolor="black" stroked="f" strokeweight="0">
                  <v:stroke miterlimit="83231f" joinstyle="miter"/>
                  <v:path arrowok="t" textboxrect="0,0,5868289,9144"/>
                </v:shape>
                <v:shape id="Shape 113782" o:spid="_x0000_s5960" style="position:absolute;left:58744;width:92;height:69339;visibility:visible;mso-wrap-style:square;v-text-anchor:top" coordsize="9144,693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" path="m,l9144,r,6933946l,6933946,,e" fillcolor="black" stroked="f" strokeweight="0">
                  <v:stroke miterlimit="83231f" joinstyle="miter"/>
                  <v:path arrowok="t" textboxrect="0,0,9144,6933946"/>
                </v:shape>
                <v:shape id="Shape 113783" o:spid="_x0000_s5961" style="position:absolute;left:58744;top:6933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" path="m,l9144,r,9144l,9144,,e" fillcolor="black" stroked="f" strokeweight="0">
                  <v:stroke miterlimit="83231f" joinstyle="miter"/>
                  <v:path arrowok="t" textboxrect="0,0,9144,9144"/>
                </v:shape>
                <v:shape id="Picture 16023" o:spid="_x0000_s5962" type="#_x0000_t75" style="position:absolute;left:3502;top:8;width:28441;height:34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">
                  <v:imagedata r:id="rId195" o:title=""/>
                </v:shape>
                <v:shape id="Picture 16025" o:spid="_x0000_s5963" type="#_x0000_t75" style="position:absolute;left:3502;top:39235;width:53302;height:2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">
                  <v:imagedata r:id="rId196" o:title=""/>
                </v:shape>
                <w10:anchorlock/>
              </v:group>
            </w:pict>
          </mc:Fallback>
        </mc:AlternateContent>
      </w:r>
    </w:p>
    <w:p w14:paraId="125862B1" w14:textId="77777777" w:rsidR="00761C32" w:rsidRDefault="00761C32">
      <w:pPr>
        <w:sectPr w:rsidR="00761C32">
          <w:headerReference w:type="even" r:id="rId197"/>
          <w:headerReference w:type="default" r:id="rId198"/>
          <w:headerReference w:type="first" r:id="rId199"/>
          <w:pgSz w:w="11906" w:h="16838"/>
          <w:pgMar w:top="1513" w:right="1083" w:bottom="2096" w:left="701" w:header="708" w:footer="720" w:gutter="0"/>
          <w:cols w:space="720"/>
        </w:sectPr>
      </w:pPr>
    </w:p>
    <w:p w14:paraId="63CEDC9E" w14:textId="77777777" w:rsidR="00761C32" w:rsidRDefault="00000000">
      <w:pPr>
        <w:spacing w:after="0" w:line="882" w:lineRule="auto"/>
        <w:ind w:left="-729" w:right="5794" w:hanging="10"/>
      </w:pPr>
      <w:r>
        <w:rPr>
          <w:noProof/>
        </w:rPr>
        <w:lastRenderedPageBreak/>
        <mc:AlternateContent>
          <mc:Choice Requires="wpg">
            <w:drawing>
              <wp:anchor distT="0" distB="0" distL="114300" distR="114300" simplePos="0" relativeHeight="251689984" behindDoc="0" locked="0" layoutInCell="1" allowOverlap="1" wp14:anchorId="4027BA50" wp14:editId="4F23763D">
                <wp:simplePos x="0" y="0"/>
                <wp:positionH relativeFrom="column">
                  <wp:posOffset>-469391</wp:posOffset>
                </wp:positionH>
                <wp:positionV relativeFrom="paragraph">
                  <wp:posOffset>-5082375</wp:posOffset>
                </wp:positionV>
                <wp:extent cx="6427227" cy="8706612"/>
                <wp:effectExtent l="0" t="0" r="0" b="0"/>
                <wp:wrapSquare wrapText="bothSides"/>
                <wp:docPr id="101704" name="Group 101704"/>
                <wp:cNvGraphicFramePr/>
                <a:graphic xmlns:a="http://schemas.openxmlformats.org/drawingml/2006/main">
                  <a:graphicData uri="http://schemas.microsoft.com/office/word/2010/wordprocessingGroup">
                    <wpg:wgp>
                      <wpg:cNvGrpSpPr/>
                      <wpg:grpSpPr>
                        <a:xfrm>
                          <a:off x="0" y="0"/>
                          <a:ext cx="6427227" cy="8706612"/>
                          <a:chOff x="0" y="0"/>
                          <a:chExt cx="6427227" cy="8706612"/>
                        </a:xfrm>
                      </wpg:grpSpPr>
                      <pic:pic xmlns:pic="http://schemas.openxmlformats.org/drawingml/2006/picture">
                        <pic:nvPicPr>
                          <pic:cNvPr id="16029" name="Picture 16029"/>
                          <pic:cNvPicPr/>
                        </pic:nvPicPr>
                        <pic:blipFill>
                          <a:blip r:embed="rId7"/>
                          <a:stretch>
                            <a:fillRect/>
                          </a:stretch>
                        </pic:blipFill>
                        <pic:spPr>
                          <a:xfrm>
                            <a:off x="583375" y="1773809"/>
                            <a:ext cx="5258435" cy="5258435"/>
                          </a:xfrm>
                          <a:prstGeom prst="rect">
                            <a:avLst/>
                          </a:prstGeom>
                        </pic:spPr>
                      </pic:pic>
                      <wps:wsp>
                        <wps:cNvPr id="16035" name="Rectangle 16035"/>
                        <wps:cNvSpPr/>
                        <wps:spPr>
                          <a:xfrm>
                            <a:off x="571805" y="3191361"/>
                            <a:ext cx="337855" cy="181105"/>
                          </a:xfrm>
                          <a:prstGeom prst="rect">
                            <a:avLst/>
                          </a:prstGeom>
                          <a:ln>
                            <a:noFill/>
                          </a:ln>
                        </wps:spPr>
                        <wps:txbx>
                          <w:txbxContent>
                            <w:p w14:paraId="274A4BA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036" name="Rectangle 16036"/>
                        <wps:cNvSpPr/>
                        <wps:spPr>
                          <a:xfrm>
                            <a:off x="5594350" y="3191361"/>
                            <a:ext cx="58367" cy="181105"/>
                          </a:xfrm>
                          <a:prstGeom prst="rect">
                            <a:avLst/>
                          </a:prstGeom>
                          <a:ln>
                            <a:noFill/>
                          </a:ln>
                        </wps:spPr>
                        <wps:txbx>
                          <w:txbxContent>
                            <w:p w14:paraId="2858F2F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037" name="Rectangle 16037"/>
                        <wps:cNvSpPr/>
                        <wps:spPr>
                          <a:xfrm>
                            <a:off x="571805" y="3493113"/>
                            <a:ext cx="157849" cy="181105"/>
                          </a:xfrm>
                          <a:prstGeom prst="rect">
                            <a:avLst/>
                          </a:prstGeom>
                          <a:ln>
                            <a:noFill/>
                          </a:ln>
                        </wps:spPr>
                        <wps:txbx>
                          <w:txbxContent>
                            <w:p w14:paraId="2232E300" w14:textId="77777777" w:rsidR="00761C32" w:rsidRDefault="00000000">
                              <w:r>
                                <w:rPr>
                                  <w:rFonts w:ascii="Tahoma" w:eastAsia="Tahoma" w:hAnsi="Tahoma" w:cs="Tahoma"/>
                                </w:rPr>
                                <w:t>5.</w:t>
                              </w:r>
                            </w:p>
                          </w:txbxContent>
                        </wps:txbx>
                        <wps:bodyPr horzOverflow="overflow" vert="horz" lIns="0" tIns="0" rIns="0" bIns="0" rtlCol="0">
                          <a:noAutofit/>
                        </wps:bodyPr>
                      </wps:wsp>
                      <wps:wsp>
                        <wps:cNvPr id="16038" name="Rectangle 16038"/>
                        <wps:cNvSpPr/>
                        <wps:spPr>
                          <a:xfrm>
                            <a:off x="690677" y="3486472"/>
                            <a:ext cx="930332" cy="200225"/>
                          </a:xfrm>
                          <a:prstGeom prst="rect">
                            <a:avLst/>
                          </a:prstGeom>
                          <a:ln>
                            <a:noFill/>
                          </a:ln>
                        </wps:spPr>
                        <wps:txbx>
                          <w:txbxContent>
                            <w:p w14:paraId="1CBEFAA1" w14:textId="77777777" w:rsidR="00761C32" w:rsidRDefault="00000000">
                              <w:r>
                                <w:rPr>
                                  <w:rFonts w:ascii="Microsoft YaHei UI" w:eastAsia="Microsoft YaHei UI" w:hAnsi="Microsoft YaHei UI" w:cs="Microsoft YaHei UI"/>
                                </w:rPr>
                                <w:t>成功的前提</w:t>
                              </w:r>
                            </w:p>
                          </w:txbxContent>
                        </wps:txbx>
                        <wps:bodyPr horzOverflow="overflow" vert="horz" lIns="0" tIns="0" rIns="0" bIns="0" rtlCol="0">
                          <a:noAutofit/>
                        </wps:bodyPr>
                      </wps:wsp>
                      <wps:wsp>
                        <wps:cNvPr id="16039" name="Rectangle 16039"/>
                        <wps:cNvSpPr/>
                        <wps:spPr>
                          <a:xfrm>
                            <a:off x="1388618" y="3493113"/>
                            <a:ext cx="58367" cy="181105"/>
                          </a:xfrm>
                          <a:prstGeom prst="rect">
                            <a:avLst/>
                          </a:prstGeom>
                          <a:ln>
                            <a:noFill/>
                          </a:ln>
                        </wps:spPr>
                        <wps:txbx>
                          <w:txbxContent>
                            <w:p w14:paraId="06FB344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040" name="Rectangle 16040"/>
                        <wps:cNvSpPr/>
                        <wps:spPr>
                          <a:xfrm>
                            <a:off x="571805" y="4084425"/>
                            <a:ext cx="337855" cy="181105"/>
                          </a:xfrm>
                          <a:prstGeom prst="rect">
                            <a:avLst/>
                          </a:prstGeom>
                          <a:ln>
                            <a:noFill/>
                          </a:ln>
                        </wps:spPr>
                        <wps:txbx>
                          <w:txbxContent>
                            <w:p w14:paraId="484F4DD0"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041" name="Rectangle 16041"/>
                        <wps:cNvSpPr/>
                        <wps:spPr>
                          <a:xfrm>
                            <a:off x="5937250" y="4084425"/>
                            <a:ext cx="58367" cy="181105"/>
                          </a:xfrm>
                          <a:prstGeom prst="rect">
                            <a:avLst/>
                          </a:prstGeom>
                          <a:ln>
                            <a:noFill/>
                          </a:ln>
                        </wps:spPr>
                        <wps:txbx>
                          <w:txbxContent>
                            <w:p w14:paraId="46B2959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789" name="Shape 113789"/>
                        <wps:cNvSpPr/>
                        <wps:spPr>
                          <a:xfrm>
                            <a:off x="500177" y="0"/>
                            <a:ext cx="9144" cy="4318381"/>
                          </a:xfrm>
                          <a:custGeom>
                            <a:avLst/>
                            <a:gdLst/>
                            <a:ahLst/>
                            <a:cxnLst/>
                            <a:rect l="0" t="0" r="0" b="0"/>
                            <a:pathLst>
                              <a:path w="9144" h="4318381">
                                <a:moveTo>
                                  <a:pt x="0" y="0"/>
                                </a:moveTo>
                                <a:lnTo>
                                  <a:pt x="9144" y="0"/>
                                </a:lnTo>
                                <a:lnTo>
                                  <a:pt x="9144" y="4318381"/>
                                </a:lnTo>
                                <a:lnTo>
                                  <a:pt x="0" y="43183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0" name="Shape 113790"/>
                        <wps:cNvSpPr/>
                        <wps:spPr>
                          <a:xfrm>
                            <a:off x="500177" y="4318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1" name="Shape 113791"/>
                        <wps:cNvSpPr/>
                        <wps:spPr>
                          <a:xfrm>
                            <a:off x="506273" y="4318381"/>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2" name="Shape 113792"/>
                        <wps:cNvSpPr/>
                        <wps:spPr>
                          <a:xfrm>
                            <a:off x="6374638" y="0"/>
                            <a:ext cx="9144" cy="4318381"/>
                          </a:xfrm>
                          <a:custGeom>
                            <a:avLst/>
                            <a:gdLst/>
                            <a:ahLst/>
                            <a:cxnLst/>
                            <a:rect l="0" t="0" r="0" b="0"/>
                            <a:pathLst>
                              <a:path w="9144" h="4318381">
                                <a:moveTo>
                                  <a:pt x="0" y="0"/>
                                </a:moveTo>
                                <a:lnTo>
                                  <a:pt x="9144" y="0"/>
                                </a:lnTo>
                                <a:lnTo>
                                  <a:pt x="9144" y="4318381"/>
                                </a:lnTo>
                                <a:lnTo>
                                  <a:pt x="0" y="43183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3" name="Shape 113793"/>
                        <wps:cNvSpPr/>
                        <wps:spPr>
                          <a:xfrm>
                            <a:off x="6374638" y="4318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54" name="Rectangle 16054"/>
                        <wps:cNvSpPr/>
                        <wps:spPr>
                          <a:xfrm>
                            <a:off x="0" y="4497657"/>
                            <a:ext cx="599923" cy="300582"/>
                          </a:xfrm>
                          <a:prstGeom prst="rect">
                            <a:avLst/>
                          </a:prstGeom>
                          <a:ln>
                            <a:noFill/>
                          </a:ln>
                        </wps:spPr>
                        <wps:txbx>
                          <w:txbxContent>
                            <w:p w14:paraId="297C94E7" w14:textId="77777777" w:rsidR="00761C32" w:rsidRDefault="00000000">
                              <w:r>
                                <w:rPr>
                                  <w:rFonts w:ascii="Arial" w:eastAsia="Arial" w:hAnsi="Arial" w:cs="Arial"/>
                                  <w:b/>
                                  <w:sz w:val="32"/>
                                </w:rPr>
                                <w:t>10.5.</w:t>
                              </w:r>
                            </w:p>
                          </w:txbxContent>
                        </wps:txbx>
                        <wps:bodyPr horzOverflow="overflow" vert="horz" lIns="0" tIns="0" rIns="0" bIns="0" rtlCol="0">
                          <a:noAutofit/>
                        </wps:bodyPr>
                      </wps:wsp>
                      <wps:wsp>
                        <wps:cNvPr id="16055" name="Rectangle 16055"/>
                        <wps:cNvSpPr/>
                        <wps:spPr>
                          <a:xfrm>
                            <a:off x="452933" y="4497657"/>
                            <a:ext cx="74898" cy="300582"/>
                          </a:xfrm>
                          <a:prstGeom prst="rect">
                            <a:avLst/>
                          </a:prstGeom>
                          <a:ln>
                            <a:noFill/>
                          </a:ln>
                        </wps:spPr>
                        <wps:txbx>
                          <w:txbxContent>
                            <w:p w14:paraId="7EA7D8D6"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6056" name="Rectangle 16056"/>
                        <wps:cNvSpPr/>
                        <wps:spPr>
                          <a:xfrm>
                            <a:off x="533705" y="4497657"/>
                            <a:ext cx="2296016" cy="300582"/>
                          </a:xfrm>
                          <a:prstGeom prst="rect">
                            <a:avLst/>
                          </a:prstGeom>
                          <a:ln>
                            <a:noFill/>
                          </a:ln>
                        </wps:spPr>
                        <wps:txbx>
                          <w:txbxContent>
                            <w:p w14:paraId="2DB32D8B" w14:textId="77777777" w:rsidR="00761C32" w:rsidRDefault="00000000">
                              <w:r>
                                <w:rPr>
                                  <w:rFonts w:ascii="Arial" w:eastAsia="Arial" w:hAnsi="Arial" w:cs="Arial"/>
                                  <w:b/>
                                  <w:sz w:val="32"/>
                                </w:rPr>
                                <w:t>Federation Queue</w:t>
                              </w:r>
                            </w:p>
                          </w:txbxContent>
                        </wps:txbx>
                        <wps:bodyPr horzOverflow="overflow" vert="horz" lIns="0" tIns="0" rIns="0" bIns="0" rtlCol="0">
                          <a:noAutofit/>
                        </wps:bodyPr>
                      </wps:wsp>
                      <wps:wsp>
                        <wps:cNvPr id="16057" name="Rectangle 16057"/>
                        <wps:cNvSpPr/>
                        <wps:spPr>
                          <a:xfrm>
                            <a:off x="2262251" y="4497657"/>
                            <a:ext cx="74898" cy="300582"/>
                          </a:xfrm>
                          <a:prstGeom prst="rect">
                            <a:avLst/>
                          </a:prstGeom>
                          <a:ln>
                            <a:noFill/>
                          </a:ln>
                        </wps:spPr>
                        <wps:txbx>
                          <w:txbxContent>
                            <w:p w14:paraId="3239A99D"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6062" name="Rectangle 16062"/>
                        <wps:cNvSpPr/>
                        <wps:spPr>
                          <a:xfrm>
                            <a:off x="266700" y="5513646"/>
                            <a:ext cx="1674187" cy="200225"/>
                          </a:xfrm>
                          <a:prstGeom prst="rect">
                            <a:avLst/>
                          </a:prstGeom>
                          <a:ln>
                            <a:noFill/>
                          </a:ln>
                        </wps:spPr>
                        <wps:txbx>
                          <w:txbxContent>
                            <w:p w14:paraId="75F21112" w14:textId="77777777" w:rsidR="00761C32" w:rsidRDefault="00000000">
                              <w:r>
                                <w:rPr>
                                  <w:rFonts w:ascii="Microsoft YaHei UI" w:eastAsia="Microsoft YaHei UI" w:hAnsi="Microsoft YaHei UI" w:cs="Microsoft YaHei UI"/>
                                </w:rPr>
                                <w:t>联邦队列可以在多个</w:t>
                              </w:r>
                            </w:p>
                          </w:txbxContent>
                        </wps:txbx>
                        <wps:bodyPr horzOverflow="overflow" vert="horz" lIns="0" tIns="0" rIns="0" bIns="0" rtlCol="0">
                          <a:noAutofit/>
                        </wps:bodyPr>
                      </wps:wsp>
                      <wps:wsp>
                        <wps:cNvPr id="16063" name="Rectangle 16063"/>
                        <wps:cNvSpPr/>
                        <wps:spPr>
                          <a:xfrm>
                            <a:off x="1560830" y="5520287"/>
                            <a:ext cx="533883" cy="181105"/>
                          </a:xfrm>
                          <a:prstGeom prst="rect">
                            <a:avLst/>
                          </a:prstGeom>
                          <a:ln>
                            <a:noFill/>
                          </a:ln>
                        </wps:spPr>
                        <wps:txbx>
                          <w:txbxContent>
                            <w:p w14:paraId="421F4DA4"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16064" name="Rectangle 16064"/>
                        <wps:cNvSpPr/>
                        <wps:spPr>
                          <a:xfrm>
                            <a:off x="1996694" y="5513646"/>
                            <a:ext cx="372953" cy="200225"/>
                          </a:xfrm>
                          <a:prstGeom prst="rect">
                            <a:avLst/>
                          </a:prstGeom>
                          <a:ln>
                            <a:noFill/>
                          </a:ln>
                        </wps:spPr>
                        <wps:txbx>
                          <w:txbxContent>
                            <w:p w14:paraId="7C8FA839" w14:textId="77777777" w:rsidR="00761C32" w:rsidRDefault="00000000">
                              <w:r>
                                <w:rPr>
                                  <w:rFonts w:ascii="Microsoft YaHei UI" w:eastAsia="Microsoft YaHei UI" w:hAnsi="Microsoft YaHei UI" w:cs="Microsoft YaHei UI"/>
                                </w:rPr>
                                <w:t>节点</w:t>
                              </w:r>
                            </w:p>
                          </w:txbxContent>
                        </wps:txbx>
                        <wps:bodyPr horzOverflow="overflow" vert="horz" lIns="0" tIns="0" rIns="0" bIns="0" rtlCol="0">
                          <a:noAutofit/>
                        </wps:bodyPr>
                      </wps:wsp>
                      <wps:wsp>
                        <wps:cNvPr id="16065" name="Rectangle 16065"/>
                        <wps:cNvSpPr/>
                        <wps:spPr>
                          <a:xfrm>
                            <a:off x="2277491" y="5520287"/>
                            <a:ext cx="71421" cy="181105"/>
                          </a:xfrm>
                          <a:prstGeom prst="rect">
                            <a:avLst/>
                          </a:prstGeom>
                          <a:ln>
                            <a:noFill/>
                          </a:ln>
                        </wps:spPr>
                        <wps:txbx>
                          <w:txbxContent>
                            <w:p w14:paraId="5A15120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066" name="Rectangle 16066"/>
                        <wps:cNvSpPr/>
                        <wps:spPr>
                          <a:xfrm>
                            <a:off x="2330831" y="5513646"/>
                            <a:ext cx="743856" cy="200225"/>
                          </a:xfrm>
                          <a:prstGeom prst="rect">
                            <a:avLst/>
                          </a:prstGeom>
                          <a:ln>
                            <a:noFill/>
                          </a:ln>
                        </wps:spPr>
                        <wps:txbx>
                          <w:txbxContent>
                            <w:p w14:paraId="1FD751FD" w14:textId="77777777" w:rsidR="00761C32" w:rsidRDefault="00000000">
                              <w:r>
                                <w:rPr>
                                  <w:rFonts w:ascii="Microsoft YaHei UI" w:eastAsia="Microsoft YaHei UI" w:hAnsi="Microsoft YaHei UI" w:cs="Microsoft YaHei UI"/>
                                </w:rPr>
                                <w:t>或者集群</w:t>
                              </w:r>
                            </w:p>
                          </w:txbxContent>
                        </wps:txbx>
                        <wps:bodyPr horzOverflow="overflow" vert="horz" lIns="0" tIns="0" rIns="0" bIns="0" rtlCol="0">
                          <a:noAutofit/>
                        </wps:bodyPr>
                      </wps:wsp>
                      <wps:wsp>
                        <wps:cNvPr id="16067" name="Rectangle 16067"/>
                        <wps:cNvSpPr/>
                        <wps:spPr>
                          <a:xfrm>
                            <a:off x="2890139" y="5520287"/>
                            <a:ext cx="71421" cy="181105"/>
                          </a:xfrm>
                          <a:prstGeom prst="rect">
                            <a:avLst/>
                          </a:prstGeom>
                          <a:ln>
                            <a:noFill/>
                          </a:ln>
                        </wps:spPr>
                        <wps:txbx>
                          <w:txbxContent>
                            <w:p w14:paraId="66EFFAE4"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068" name="Rectangle 16068"/>
                        <wps:cNvSpPr/>
                        <wps:spPr>
                          <a:xfrm>
                            <a:off x="2943479" y="5513646"/>
                            <a:ext cx="4633385" cy="200225"/>
                          </a:xfrm>
                          <a:prstGeom prst="rect">
                            <a:avLst/>
                          </a:prstGeom>
                          <a:ln>
                            <a:noFill/>
                          </a:ln>
                        </wps:spPr>
                        <wps:txbx>
                          <w:txbxContent>
                            <w:p w14:paraId="7E147EA5" w14:textId="77777777" w:rsidR="00761C32" w:rsidRDefault="00000000">
                              <w:r>
                                <w:rPr>
                                  <w:rFonts w:ascii="Microsoft YaHei UI" w:eastAsia="Microsoft YaHei UI" w:hAnsi="Microsoft YaHei UI" w:cs="Microsoft YaHei UI"/>
                                </w:rPr>
                                <w:t>之间为单个队列提供均衡负载的功能。一个联邦队列可以</w:t>
                              </w:r>
                            </w:p>
                          </w:txbxContent>
                        </wps:txbx>
                        <wps:bodyPr horzOverflow="overflow" vert="horz" lIns="0" tIns="0" rIns="0" bIns="0" rtlCol="0">
                          <a:noAutofit/>
                        </wps:bodyPr>
                      </wps:wsp>
                      <wps:wsp>
                        <wps:cNvPr id="16069" name="Rectangle 16069"/>
                        <wps:cNvSpPr/>
                        <wps:spPr>
                          <a:xfrm>
                            <a:off x="0" y="5752914"/>
                            <a:ext cx="2229515" cy="200225"/>
                          </a:xfrm>
                          <a:prstGeom prst="rect">
                            <a:avLst/>
                          </a:prstGeom>
                          <a:ln>
                            <a:noFill/>
                          </a:ln>
                        </wps:spPr>
                        <wps:txbx>
                          <w:txbxContent>
                            <w:p w14:paraId="33771211" w14:textId="77777777" w:rsidR="00761C32" w:rsidRDefault="00000000">
                              <w:r>
                                <w:rPr>
                                  <w:rFonts w:ascii="Microsoft YaHei UI" w:eastAsia="Microsoft YaHei UI" w:hAnsi="Microsoft YaHei UI" w:cs="Microsoft YaHei UI"/>
                                </w:rPr>
                                <w:t>连接一个或者多个上游队列</w:t>
                              </w:r>
                            </w:p>
                          </w:txbxContent>
                        </wps:txbx>
                        <wps:bodyPr horzOverflow="overflow" vert="horz" lIns="0" tIns="0" rIns="0" bIns="0" rtlCol="0">
                          <a:noAutofit/>
                        </wps:bodyPr>
                      </wps:wsp>
                      <wps:wsp>
                        <wps:cNvPr id="100816" name="Rectangle 100816"/>
                        <wps:cNvSpPr/>
                        <wps:spPr>
                          <a:xfrm>
                            <a:off x="1676654" y="5759555"/>
                            <a:ext cx="71421" cy="181104"/>
                          </a:xfrm>
                          <a:prstGeom prst="rect">
                            <a:avLst/>
                          </a:prstGeom>
                          <a:ln>
                            <a:noFill/>
                          </a:ln>
                        </wps:spPr>
                        <wps:txbx>
                          <w:txbxContent>
                            <w:p w14:paraId="772EDF8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00818" name="Rectangle 100818"/>
                        <wps:cNvSpPr/>
                        <wps:spPr>
                          <a:xfrm>
                            <a:off x="1730354" y="5759555"/>
                            <a:ext cx="1333681" cy="181104"/>
                          </a:xfrm>
                          <a:prstGeom prst="rect">
                            <a:avLst/>
                          </a:prstGeom>
                          <a:ln>
                            <a:noFill/>
                          </a:ln>
                        </wps:spPr>
                        <wps:txbx>
                          <w:txbxContent>
                            <w:p w14:paraId="66CA64DB" w14:textId="77777777" w:rsidR="00761C32" w:rsidRDefault="00000000">
                              <w:r>
                                <w:rPr>
                                  <w:rFonts w:ascii="Tahoma" w:eastAsia="Tahoma" w:hAnsi="Tahoma" w:cs="Tahoma"/>
                                </w:rPr>
                                <w:t>upstream queue</w:t>
                              </w:r>
                            </w:p>
                          </w:txbxContent>
                        </wps:txbx>
                        <wps:bodyPr horzOverflow="overflow" vert="horz" lIns="0" tIns="0" rIns="0" bIns="0" rtlCol="0">
                          <a:noAutofit/>
                        </wps:bodyPr>
                      </wps:wsp>
                      <wps:wsp>
                        <wps:cNvPr id="100817" name="Rectangle 100817"/>
                        <wps:cNvSpPr/>
                        <wps:spPr>
                          <a:xfrm>
                            <a:off x="2732560" y="5759555"/>
                            <a:ext cx="71421" cy="181104"/>
                          </a:xfrm>
                          <a:prstGeom prst="rect">
                            <a:avLst/>
                          </a:prstGeom>
                          <a:ln>
                            <a:noFill/>
                          </a:ln>
                        </wps:spPr>
                        <wps:txbx>
                          <w:txbxContent>
                            <w:p w14:paraId="04329FC9"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071" name="Rectangle 16071"/>
                        <wps:cNvSpPr/>
                        <wps:spPr>
                          <a:xfrm>
                            <a:off x="2786507" y="5752914"/>
                            <a:ext cx="4829931" cy="200225"/>
                          </a:xfrm>
                          <a:prstGeom prst="rect">
                            <a:avLst/>
                          </a:prstGeom>
                          <a:ln>
                            <a:noFill/>
                          </a:ln>
                        </wps:spPr>
                        <wps:txbx>
                          <w:txbxContent>
                            <w:p w14:paraId="1E4FD997" w14:textId="77777777" w:rsidR="00761C32" w:rsidRDefault="00000000">
                              <w:r>
                                <w:rPr>
                                  <w:rFonts w:ascii="Microsoft YaHei UI" w:eastAsia="Microsoft YaHei UI" w:hAnsi="Microsoft YaHei UI" w:cs="Microsoft YaHei UI"/>
                                </w:rPr>
                                <w:t>，并从这些上游队列中获取消息以满足本地消费者消费消息</w:t>
                              </w:r>
                            </w:p>
                          </w:txbxContent>
                        </wps:txbx>
                        <wps:bodyPr horzOverflow="overflow" vert="horz" lIns="0" tIns="0" rIns="0" bIns="0" rtlCol="0">
                          <a:noAutofit/>
                        </wps:bodyPr>
                      </wps:wsp>
                      <wps:wsp>
                        <wps:cNvPr id="16078" name="Rectangle 16078"/>
                        <wps:cNvSpPr/>
                        <wps:spPr>
                          <a:xfrm>
                            <a:off x="571805" y="6808447"/>
                            <a:ext cx="157849" cy="181105"/>
                          </a:xfrm>
                          <a:prstGeom prst="rect">
                            <a:avLst/>
                          </a:prstGeom>
                          <a:ln>
                            <a:noFill/>
                          </a:ln>
                        </wps:spPr>
                        <wps:txbx>
                          <w:txbxContent>
                            <w:p w14:paraId="5F7DCED2"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6079" name="Rectangle 16079"/>
                        <wps:cNvSpPr/>
                        <wps:spPr>
                          <a:xfrm>
                            <a:off x="690677" y="6801808"/>
                            <a:ext cx="559430" cy="200225"/>
                          </a:xfrm>
                          <a:prstGeom prst="rect">
                            <a:avLst/>
                          </a:prstGeom>
                          <a:ln>
                            <a:noFill/>
                          </a:ln>
                        </wps:spPr>
                        <wps:txbx>
                          <w:txbxContent>
                            <w:p w14:paraId="1DFD2B97" w14:textId="77777777" w:rsidR="00761C32" w:rsidRDefault="00000000">
                              <w:r>
                                <w:rPr>
                                  <w:rFonts w:ascii="Microsoft YaHei UI" w:eastAsia="Microsoft YaHei UI" w:hAnsi="Microsoft YaHei UI" w:cs="Microsoft YaHei UI"/>
                                </w:rPr>
                                <w:t>原理图</w:t>
                              </w:r>
                            </w:p>
                          </w:txbxContent>
                        </wps:txbx>
                        <wps:bodyPr horzOverflow="overflow" vert="horz" lIns="0" tIns="0" rIns="0" bIns="0" rtlCol="0">
                          <a:noAutofit/>
                        </wps:bodyPr>
                      </wps:wsp>
                      <wps:wsp>
                        <wps:cNvPr id="16080" name="Rectangle 16080"/>
                        <wps:cNvSpPr/>
                        <wps:spPr>
                          <a:xfrm>
                            <a:off x="1109726" y="6808447"/>
                            <a:ext cx="58367" cy="181105"/>
                          </a:xfrm>
                          <a:prstGeom prst="rect">
                            <a:avLst/>
                          </a:prstGeom>
                          <a:ln>
                            <a:noFill/>
                          </a:ln>
                        </wps:spPr>
                        <wps:txbx>
                          <w:txbxContent>
                            <w:p w14:paraId="40F23E4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081" name="Rectangle 16081"/>
                        <wps:cNvSpPr/>
                        <wps:spPr>
                          <a:xfrm>
                            <a:off x="571805" y="8466813"/>
                            <a:ext cx="244692" cy="181105"/>
                          </a:xfrm>
                          <a:prstGeom prst="rect">
                            <a:avLst/>
                          </a:prstGeom>
                          <a:ln>
                            <a:noFill/>
                          </a:ln>
                        </wps:spPr>
                        <wps:txbx>
                          <w:txbxContent>
                            <w:p w14:paraId="7F74C8C1"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082" name="Rectangle 16082"/>
                        <wps:cNvSpPr/>
                        <wps:spPr>
                          <a:xfrm>
                            <a:off x="6021070" y="8466813"/>
                            <a:ext cx="58367" cy="181105"/>
                          </a:xfrm>
                          <a:prstGeom prst="rect">
                            <a:avLst/>
                          </a:prstGeom>
                          <a:ln>
                            <a:noFill/>
                          </a:ln>
                        </wps:spPr>
                        <wps:txbx>
                          <w:txbxContent>
                            <w:p w14:paraId="3555B1E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794" name="Shape 113794"/>
                        <wps:cNvSpPr/>
                        <wps:spPr>
                          <a:xfrm>
                            <a:off x="500177" y="67327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5" name="Shape 113795"/>
                        <wps:cNvSpPr/>
                        <wps:spPr>
                          <a:xfrm>
                            <a:off x="506273" y="6732778"/>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6" name="Shape 113796"/>
                        <wps:cNvSpPr/>
                        <wps:spPr>
                          <a:xfrm>
                            <a:off x="6374638" y="673277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7" name="Shape 113797"/>
                        <wps:cNvSpPr/>
                        <wps:spPr>
                          <a:xfrm>
                            <a:off x="500177" y="6738873"/>
                            <a:ext cx="9144" cy="1961642"/>
                          </a:xfrm>
                          <a:custGeom>
                            <a:avLst/>
                            <a:gdLst/>
                            <a:ahLst/>
                            <a:cxnLst/>
                            <a:rect l="0" t="0" r="0" b="0"/>
                            <a:pathLst>
                              <a:path w="9144" h="1961642">
                                <a:moveTo>
                                  <a:pt x="0" y="0"/>
                                </a:moveTo>
                                <a:lnTo>
                                  <a:pt x="9144" y="0"/>
                                </a:lnTo>
                                <a:lnTo>
                                  <a:pt x="9144" y="1961642"/>
                                </a:lnTo>
                                <a:lnTo>
                                  <a:pt x="0" y="19616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8" name="Shape 113798"/>
                        <wps:cNvSpPr/>
                        <wps:spPr>
                          <a:xfrm>
                            <a:off x="500177" y="8700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99" name="Shape 113799"/>
                        <wps:cNvSpPr/>
                        <wps:spPr>
                          <a:xfrm>
                            <a:off x="506273" y="8700516"/>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00" name="Shape 113800"/>
                        <wps:cNvSpPr/>
                        <wps:spPr>
                          <a:xfrm>
                            <a:off x="6374638" y="6738873"/>
                            <a:ext cx="9144" cy="1961642"/>
                          </a:xfrm>
                          <a:custGeom>
                            <a:avLst/>
                            <a:gdLst/>
                            <a:ahLst/>
                            <a:cxnLst/>
                            <a:rect l="0" t="0" r="0" b="0"/>
                            <a:pathLst>
                              <a:path w="9144" h="1961642">
                                <a:moveTo>
                                  <a:pt x="0" y="0"/>
                                </a:moveTo>
                                <a:lnTo>
                                  <a:pt x="9144" y="0"/>
                                </a:lnTo>
                                <a:lnTo>
                                  <a:pt x="9144" y="1961642"/>
                                </a:lnTo>
                                <a:lnTo>
                                  <a:pt x="0" y="19616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01" name="Shape 113801"/>
                        <wps:cNvSpPr/>
                        <wps:spPr>
                          <a:xfrm>
                            <a:off x="6374638" y="87005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096" name="Picture 16096"/>
                          <pic:cNvPicPr/>
                        </pic:nvPicPr>
                        <pic:blipFill>
                          <a:blip r:embed="rId200"/>
                          <a:stretch>
                            <a:fillRect/>
                          </a:stretch>
                        </pic:blipFill>
                        <pic:spPr>
                          <a:xfrm>
                            <a:off x="850392" y="888"/>
                            <a:ext cx="4727575" cy="3285491"/>
                          </a:xfrm>
                          <a:prstGeom prst="rect">
                            <a:avLst/>
                          </a:prstGeom>
                        </pic:spPr>
                      </pic:pic>
                      <pic:pic xmlns:pic="http://schemas.openxmlformats.org/drawingml/2006/picture">
                        <pic:nvPicPr>
                          <pic:cNvPr id="16098" name="Picture 16098"/>
                          <pic:cNvPicPr/>
                        </pic:nvPicPr>
                        <pic:blipFill>
                          <a:blip r:embed="rId201"/>
                          <a:stretch>
                            <a:fillRect/>
                          </a:stretch>
                        </pic:blipFill>
                        <pic:spPr>
                          <a:xfrm>
                            <a:off x="850392" y="3790188"/>
                            <a:ext cx="5085715" cy="382905"/>
                          </a:xfrm>
                          <a:prstGeom prst="rect">
                            <a:avLst/>
                          </a:prstGeom>
                        </pic:spPr>
                      </pic:pic>
                      <pic:pic xmlns:pic="http://schemas.openxmlformats.org/drawingml/2006/picture">
                        <pic:nvPicPr>
                          <pic:cNvPr id="16100" name="Picture 16100"/>
                          <pic:cNvPicPr/>
                        </pic:nvPicPr>
                        <pic:blipFill>
                          <a:blip r:embed="rId202"/>
                          <a:stretch>
                            <a:fillRect/>
                          </a:stretch>
                        </pic:blipFill>
                        <pic:spPr>
                          <a:xfrm>
                            <a:off x="780542" y="7104202"/>
                            <a:ext cx="5235575" cy="1452245"/>
                          </a:xfrm>
                          <a:prstGeom prst="rect">
                            <a:avLst/>
                          </a:prstGeom>
                        </pic:spPr>
                      </pic:pic>
                    </wpg:wgp>
                  </a:graphicData>
                </a:graphic>
              </wp:anchor>
            </w:drawing>
          </mc:Choice>
          <mc:Fallback>
            <w:pict>
              <v:group w14:anchorId="4027BA50" id="Group 101704" o:spid="_x0000_s5964" style="position:absolute;left:0;text-align:left;margin-left:-36.95pt;margin-top:-400.2pt;width:506.1pt;height:685.55pt;z-index:251689984;mso-position-horizontal-relative:text;mso-position-vertical-relative:text" coordsize="64272,870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">
                <v:shape id="Picture 16029" o:spid="_x0000_s5965" type="#_x0000_t75" style="position:absolute;left:5833;top:177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">
                  <v:imagedata r:id="rId10" o:title=""/>
                </v:shape>
                <v:rect id="Rectangle 16035" o:spid="_x0000_s5966" style="position:absolute;left:5718;top:31913;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" filled="f" stroked="f">
                  <v:textbox inset="0,0,0,0">
                    <w:txbxContent>
                      <w:p w14:paraId="274A4BA4" w14:textId="77777777" w:rsidR="00761C32" w:rsidRDefault="00000000">
                        <w:r>
                          <w:rPr>
                            <w:rFonts w:ascii="Tahoma" w:eastAsia="Tahoma" w:hAnsi="Tahoma" w:cs="Tahoma"/>
                          </w:rPr>
                          <w:t xml:space="preserve">    </w:t>
                        </w:r>
                      </w:p>
                    </w:txbxContent>
                  </v:textbox>
                </v:rect>
                <v:rect id="Rectangle 16036" o:spid="_x0000_s5967" style="position:absolute;left:55943;top:3191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LVdxQAAAN4AAAAPAAAAZHJzL2Rvd25yZXYueG1sRE9La8JA&#10;EL4L/Q/LFHrTTS0E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CINLVdxQAAAN4AAAAP&#10;AAAAAAAAAAAAAAAAAAcCAABkcnMvZG93bnJldi54bWxQSwUGAAAAAAMAAwC3AAAA+QIAAAAA&#10;" filled="f" stroked="f">
                  <v:textbox inset="0,0,0,0">
                    <w:txbxContent>
                      <w:p w14:paraId="2858F2F1" w14:textId="77777777" w:rsidR="00761C32" w:rsidRDefault="00000000">
                        <w:r>
                          <w:rPr>
                            <w:rFonts w:ascii="Tahoma" w:eastAsia="Tahoma" w:hAnsi="Tahoma" w:cs="Tahoma"/>
                          </w:rPr>
                          <w:t xml:space="preserve"> </w:t>
                        </w:r>
                      </w:p>
                    </w:txbxContent>
                  </v:textbox>
                </v:rect>
                <v:rect id="Rectangle 16037" o:spid="_x0000_s5968" style="position:absolute;left:5718;top:34931;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DGxAAAAN4AAAAPAAAAZHJzL2Rvd25yZXYueG1sRE9Li8Iw&#10;EL4v+B/CCN7WVAV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Od4EMbEAAAA3gAAAA8A&#10;AAAAAAAAAAAAAAAABwIAAGRycy9kb3ducmV2LnhtbFBLBQYAAAAAAwADALcAAAD4AgAAAAA=&#10;" filled="f" stroked="f">
                  <v:textbox inset="0,0,0,0">
                    <w:txbxContent>
                      <w:p w14:paraId="2232E300" w14:textId="77777777" w:rsidR="00761C32" w:rsidRDefault="00000000">
                        <w:r>
                          <w:rPr>
                            <w:rFonts w:ascii="Tahoma" w:eastAsia="Tahoma" w:hAnsi="Tahoma" w:cs="Tahoma"/>
                          </w:rPr>
                          <w:t>5.</w:t>
                        </w:r>
                      </w:p>
                    </w:txbxContent>
                  </v:textbox>
                </v:rect>
                <v:rect id="Rectangle 16038" o:spid="_x0000_s5969" style="position:absolute;left:6906;top:34864;width:930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4S0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4keRNeeUdm0MtfAAAA//8DAFBLAQItABQABgAIAAAAIQDb4fbL7gAAAIUBAAATAAAAAAAA&#10;AAAAAAAAAAAAAABbQ29udGVudF9UeXBlc10ueG1sUEsBAi0AFAAGAAgAAAAhAFr0LFu/AAAAFQEA&#10;AAsAAAAAAAAAAAAAAAAAHwEAAF9yZWxzLy5yZWxzUEsBAi0AFAAGAAgAAAAhAJbnhLTHAAAA3gAA&#10;AA8AAAAAAAAAAAAAAAAABwIAAGRycy9kb3ducmV2LnhtbFBLBQYAAAAAAwADALcAAAD7AgAAAAA=&#10;" filled="f" stroked="f">
                  <v:textbox inset="0,0,0,0">
                    <w:txbxContent>
                      <w:p w14:paraId="1CBEFAA1" w14:textId="77777777" w:rsidR="00761C32" w:rsidRDefault="00000000">
                        <w:r>
                          <w:rPr>
                            <w:rFonts w:ascii="Microsoft YaHei UI" w:eastAsia="Microsoft YaHei UI" w:hAnsi="Microsoft YaHei UI" w:cs="Microsoft YaHei UI"/>
                          </w:rPr>
                          <w:t>成功的前提</w:t>
                        </w:r>
                      </w:p>
                    </w:txbxContent>
                  </v:textbox>
                </v:rect>
                <v:rect id="Rectangle 16039" o:spid="_x0000_s5970" style="position:absolute;left:13886;top:34931;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" filled="f" stroked="f">
                  <v:textbox inset="0,0,0,0">
                    <w:txbxContent>
                      <w:p w14:paraId="06FB344D" w14:textId="77777777" w:rsidR="00761C32" w:rsidRDefault="00000000">
                        <w:r>
                          <w:rPr>
                            <w:rFonts w:ascii="Tahoma" w:eastAsia="Tahoma" w:hAnsi="Tahoma" w:cs="Tahoma"/>
                          </w:rPr>
                          <w:t xml:space="preserve"> </w:t>
                        </w:r>
                      </w:p>
                    </w:txbxContent>
                  </v:textbox>
                </v:rect>
                <v:rect id="Rectangle 16040" o:spid="_x0000_s5971" style="position:absolute;left:5718;top:40844;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" filled="f" stroked="f">
                  <v:textbox inset="0,0,0,0">
                    <w:txbxContent>
                      <w:p w14:paraId="484F4DD0" w14:textId="77777777" w:rsidR="00761C32" w:rsidRDefault="00000000">
                        <w:r>
                          <w:rPr>
                            <w:rFonts w:ascii="Tahoma" w:eastAsia="Tahoma" w:hAnsi="Tahoma" w:cs="Tahoma"/>
                          </w:rPr>
                          <w:t xml:space="preserve">    </w:t>
                        </w:r>
                      </w:p>
                    </w:txbxContent>
                  </v:textbox>
                </v:rect>
                <v:rect id="Rectangle 16041" o:spid="_x0000_s5972" style="position:absolute;left:59372;top:40844;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15UxQAAAN4AAAAPAAAAZHJzL2Rvd25yZXYueG1sRE9Na8JA&#10;EL0X+h+WKfTWbJQi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Bf215UxQAAAN4AAAAP&#10;AAAAAAAAAAAAAAAAAAcCAABkcnMvZG93bnJldi54bWxQSwUGAAAAAAMAAwC3AAAA+QIAAAAA&#10;" filled="f" stroked="f">
                  <v:textbox inset="0,0,0,0">
                    <w:txbxContent>
                      <w:p w14:paraId="46B29593" w14:textId="77777777" w:rsidR="00761C32" w:rsidRDefault="00000000">
                        <w:r>
                          <w:rPr>
                            <w:rFonts w:ascii="Tahoma" w:eastAsia="Tahoma" w:hAnsi="Tahoma" w:cs="Tahoma"/>
                          </w:rPr>
                          <w:t xml:space="preserve"> </w:t>
                        </w:r>
                      </w:p>
                    </w:txbxContent>
                  </v:textbox>
                </v:rect>
                <v:shape id="Shape 113789" o:spid="_x0000_s5973" style="position:absolute;left:5001;width:92;height:43183;visibility:visible;mso-wrap-style:square;v-text-anchor:top" coordsize="9144,431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" path="m,l9144,r,4318381l,4318381,,e" fillcolor="black" stroked="f" strokeweight="0">
                  <v:stroke miterlimit="83231f" joinstyle="miter"/>
                  <v:path arrowok="t" textboxrect="0,0,9144,4318381"/>
                </v:shape>
                <v:shape id="Shape 113790" o:spid="_x0000_s5974" style="position:absolute;left:5001;top:4318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" path="m,l9144,r,9144l,9144,,e" fillcolor="black" stroked="f" strokeweight="0">
                  <v:stroke miterlimit="83231f" joinstyle="miter"/>
                  <v:path arrowok="t" textboxrect="0,0,9144,9144"/>
                </v:shape>
                <v:shape id="Shape 113791" o:spid="_x0000_s5975" style="position:absolute;left:5062;top:43183;width:58683;height:92;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" path="m,l5868289,r,9144l,9144,,e" fillcolor="black" stroked="f" strokeweight="0">
                  <v:stroke miterlimit="83231f" joinstyle="miter"/>
                  <v:path arrowok="t" textboxrect="0,0,5868289,9144"/>
                </v:shape>
                <v:shape id="Shape 113792" o:spid="_x0000_s5976" style="position:absolute;left:63746;width:91;height:43183;visibility:visible;mso-wrap-style:square;v-text-anchor:top" coordsize="9144,431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" path="m,l9144,r,4318381l,4318381,,e" fillcolor="black" stroked="f" strokeweight="0">
                  <v:stroke miterlimit="83231f" joinstyle="miter"/>
                  <v:path arrowok="t" textboxrect="0,0,9144,4318381"/>
                </v:shape>
                <v:shape id="Shape 113793" o:spid="_x0000_s5977" style="position:absolute;left:63746;top:4318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" path="m,l9144,r,9144l,9144,,e" fillcolor="black" stroked="f" strokeweight="0">
                  <v:stroke miterlimit="83231f" joinstyle="miter"/>
                  <v:path arrowok="t" textboxrect="0,0,9144,9144"/>
                </v:shape>
                <v:rect id="Rectangle 16054" o:spid="_x0000_s5978" style="position:absolute;top:44976;width:5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sRxQAAAN4AAAAPAAAAZHJzL2Rvd25yZXYueG1sRE9Na8JA&#10;EL0X/A/LCL3VjdIG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DKdWsRxQAAAN4AAAAP&#10;AAAAAAAAAAAAAAAAAAcCAABkcnMvZG93bnJldi54bWxQSwUGAAAAAAMAAwC3AAAA+QIAAAAA&#10;" filled="f" stroked="f">
                  <v:textbox inset="0,0,0,0">
                    <w:txbxContent>
                      <w:p w14:paraId="297C94E7" w14:textId="77777777" w:rsidR="00761C32" w:rsidRDefault="00000000">
                        <w:r>
                          <w:rPr>
                            <w:rFonts w:ascii="Arial" w:eastAsia="Arial" w:hAnsi="Arial" w:cs="Arial"/>
                            <w:b/>
                            <w:sz w:val="32"/>
                          </w:rPr>
                          <w:t>10.5.</w:t>
                        </w:r>
                      </w:p>
                    </w:txbxContent>
                  </v:textbox>
                </v:rect>
                <v:rect id="Rectangle 16055" o:spid="_x0000_s5979" style="position:absolute;left:4529;top:4497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6KxQAAAN4AAAAPAAAAZHJzL2Rvd25yZXYueG1sRE9Na8JA&#10;EL0L/odlCt5000J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ClOc6KxQAAAN4AAAAP&#10;AAAAAAAAAAAAAAAAAAcCAABkcnMvZG93bnJldi54bWxQSwUGAAAAAAMAAwC3AAAA+QIAAAAA&#10;" filled="f" stroked="f">
                  <v:textbox inset="0,0,0,0">
                    <w:txbxContent>
                      <w:p w14:paraId="7EA7D8D6" w14:textId="77777777" w:rsidR="00761C32" w:rsidRDefault="00000000">
                        <w:r>
                          <w:rPr>
                            <w:rFonts w:ascii="Arial" w:eastAsia="Arial" w:hAnsi="Arial" w:cs="Arial"/>
                            <w:b/>
                            <w:sz w:val="32"/>
                          </w:rPr>
                          <w:t xml:space="preserve"> </w:t>
                        </w:r>
                      </w:p>
                    </w:txbxContent>
                  </v:textbox>
                </v:rect>
                <v:rect id="Rectangle 16056" o:spid="_x0000_s5980" style="position:absolute;left:5337;top:44976;width:22960;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D9xQAAAN4AAAAPAAAAZHJzL2Rvd25yZXYueG1sRE9La8JA&#10;EL4L/Q/LFHrTTYUG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BV61D9xQAAAN4AAAAP&#10;AAAAAAAAAAAAAAAAAAcCAABkcnMvZG93bnJldi54bWxQSwUGAAAAAAMAAwC3AAAA+QIAAAAA&#10;" filled="f" stroked="f">
                  <v:textbox inset="0,0,0,0">
                    <w:txbxContent>
                      <w:p w14:paraId="2DB32D8B" w14:textId="77777777" w:rsidR="00761C32" w:rsidRDefault="00000000">
                        <w:r>
                          <w:rPr>
                            <w:rFonts w:ascii="Arial" w:eastAsia="Arial" w:hAnsi="Arial" w:cs="Arial"/>
                            <w:b/>
                            <w:sz w:val="32"/>
                          </w:rPr>
                          <w:t>Federation Queue</w:t>
                        </w:r>
                      </w:p>
                    </w:txbxContent>
                  </v:textbox>
                </v:rect>
                <v:rect id="Rectangle 16057" o:spid="_x0000_s5981" style="position:absolute;left:22622;top:44976;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mxAAAAN4AAAAPAAAAZHJzL2Rvd25yZXYueG1sRE9Li8Iw&#10;EL4v+B/CCN7WVEF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Dqn9WbEAAAA3gAAAA8A&#10;AAAAAAAAAAAAAAAABwIAAGRycy9kb3ducmV2LnhtbFBLBQYAAAAAAwADALcAAAD4AgAAAAA=&#10;" filled="f" stroked="f">
                  <v:textbox inset="0,0,0,0">
                    <w:txbxContent>
                      <w:p w14:paraId="3239A99D" w14:textId="77777777" w:rsidR="00761C32" w:rsidRDefault="00000000">
                        <w:r>
                          <w:rPr>
                            <w:rFonts w:ascii="Arial" w:eastAsia="Arial" w:hAnsi="Arial" w:cs="Arial"/>
                            <w:b/>
                            <w:sz w:val="32"/>
                          </w:rPr>
                          <w:t xml:space="preserve"> </w:t>
                        </w:r>
                      </w:p>
                    </w:txbxContent>
                  </v:textbox>
                </v:rect>
                <v:rect id="Rectangle 16062" o:spid="_x0000_s5982" style="position:absolute;left:2667;top:55136;width:1674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" filled="f" stroked="f">
                  <v:textbox inset="0,0,0,0">
                    <w:txbxContent>
                      <w:p w14:paraId="75F21112" w14:textId="77777777" w:rsidR="00761C32" w:rsidRDefault="00000000">
                        <w:r>
                          <w:rPr>
                            <w:rFonts w:ascii="Microsoft YaHei UI" w:eastAsia="Microsoft YaHei UI" w:hAnsi="Microsoft YaHei UI" w:cs="Microsoft YaHei UI"/>
                          </w:rPr>
                          <w:t>联邦队列可以在多个</w:t>
                        </w:r>
                      </w:p>
                    </w:txbxContent>
                  </v:textbox>
                </v:rect>
                <v:rect id="Rectangle 16063" o:spid="_x0000_s5983" style="position:absolute;left:15608;top:55202;width:533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DnYxQAAAN4AAAAPAAAAZHJzL2Rvd25yZXYueG1sRE9La8JA&#10;EL4L/Q/LFHrTTS0E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CL8DnYxQAAAN4AAAAP&#10;AAAAAAAAAAAAAAAAAAcCAABkcnMvZG93bnJldi54bWxQSwUGAAAAAAMAAwC3AAAA+QIAAAAA&#10;" filled="f" stroked="f">
                  <v:textbox inset="0,0,0,0">
                    <w:txbxContent>
                      <w:p w14:paraId="421F4DA4" w14:textId="77777777" w:rsidR="00761C32" w:rsidRDefault="00000000">
                        <w:r>
                          <w:rPr>
                            <w:rFonts w:ascii="Tahoma" w:eastAsia="Tahoma" w:hAnsi="Tahoma" w:cs="Tahoma"/>
                          </w:rPr>
                          <w:t>Broker</w:t>
                        </w:r>
                      </w:p>
                    </w:txbxContent>
                  </v:textbox>
                </v:rect>
                <v:rect id="Rectangle 16064" o:spid="_x0000_s5984" style="position:absolute;left:19966;top:55136;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aGsxQAAAN4AAAAPAAAAZHJzL2Rvd25yZXYueG1sRE9La8JA&#10;EL4L/Q/LFHrTTaUE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AEGaGsxQAAAN4AAAAP&#10;AAAAAAAAAAAAAAAAAAcCAABkcnMvZG93bnJldi54bWxQSwUGAAAAAAMAAwC3AAAA+QIAAAAA&#10;" filled="f" stroked="f">
                  <v:textbox inset="0,0,0,0">
                    <w:txbxContent>
                      <w:p w14:paraId="7C8FA839" w14:textId="77777777" w:rsidR="00761C32" w:rsidRDefault="00000000">
                        <w:r>
                          <w:rPr>
                            <w:rFonts w:ascii="Microsoft YaHei UI" w:eastAsia="Microsoft YaHei UI" w:hAnsi="Microsoft YaHei UI" w:cs="Microsoft YaHei UI"/>
                          </w:rPr>
                          <w:t>节点</w:t>
                        </w:r>
                      </w:p>
                    </w:txbxContent>
                  </v:textbox>
                </v:rect>
                <v:rect id="Rectangle 16065" o:spid="_x0000_s5985" style="position:absolute;left:22774;top:55202;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QQ3xQAAAN4AAAAPAAAAZHJzL2Rvd25yZXYueG1sRE9La8JA&#10;EL4L/Q/LFHrTTYUG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BrVQQ3xQAAAN4AAAAP&#10;AAAAAAAAAAAAAAAAAAcCAABkcnMvZG93bnJldi54bWxQSwUGAAAAAAMAAwC3AAAA+QIAAAAA&#10;" filled="f" stroked="f">
                  <v:textbox inset="0,0,0,0">
                    <w:txbxContent>
                      <w:p w14:paraId="5A151203" w14:textId="77777777" w:rsidR="00761C32" w:rsidRDefault="00000000">
                        <w:r>
                          <w:rPr>
                            <w:rFonts w:ascii="Tahoma" w:eastAsia="Tahoma" w:hAnsi="Tahoma" w:cs="Tahoma"/>
                          </w:rPr>
                          <w:t>(</w:t>
                        </w:r>
                      </w:p>
                    </w:txbxContent>
                  </v:textbox>
                </v:rect>
                <v:rect id="Rectangle 16066" o:spid="_x0000_s5986" style="position:absolute;left:23308;top:55136;width:743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" filled="f" stroked="f">
                  <v:textbox inset="0,0,0,0">
                    <w:txbxContent>
                      <w:p w14:paraId="1FD751FD" w14:textId="77777777" w:rsidR="00761C32" w:rsidRDefault="00000000">
                        <w:r>
                          <w:rPr>
                            <w:rFonts w:ascii="Microsoft YaHei UI" w:eastAsia="Microsoft YaHei UI" w:hAnsi="Microsoft YaHei UI" w:cs="Microsoft YaHei UI"/>
                          </w:rPr>
                          <w:t>或者集群</w:t>
                        </w:r>
                      </w:p>
                    </w:txbxContent>
                  </v:textbox>
                </v:rect>
                <v:rect id="Rectangle 16067" o:spid="_x0000_s5987" style="position:absolute;left:28901;top:5520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" filled="f" stroked="f">
                  <v:textbox inset="0,0,0,0">
                    <w:txbxContent>
                      <w:p w14:paraId="66EFFAE4" w14:textId="77777777" w:rsidR="00761C32" w:rsidRDefault="00000000">
                        <w:r>
                          <w:rPr>
                            <w:rFonts w:ascii="Tahoma" w:eastAsia="Tahoma" w:hAnsi="Tahoma" w:cs="Tahoma"/>
                          </w:rPr>
                          <w:t>)</w:t>
                        </w:r>
                      </w:p>
                    </w:txbxContent>
                  </v:textbox>
                </v:rect>
                <v:rect id="Rectangle 16068" o:spid="_x0000_s5988" style="position:absolute;left:29434;top:55136;width:4633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" filled="f" stroked="f">
                  <v:textbox inset="0,0,0,0">
                    <w:txbxContent>
                      <w:p w14:paraId="7E147EA5" w14:textId="77777777" w:rsidR="00761C32" w:rsidRDefault="00000000">
                        <w:r>
                          <w:rPr>
                            <w:rFonts w:ascii="Microsoft YaHei UI" w:eastAsia="Microsoft YaHei UI" w:hAnsi="Microsoft YaHei UI" w:cs="Microsoft YaHei UI"/>
                          </w:rPr>
                          <w:t>之间为单个队列提供均衡负载的功能。一个联邦队列可以</w:t>
                        </w:r>
                      </w:p>
                    </w:txbxContent>
                  </v:textbox>
                </v:rect>
                <v:rect id="Rectangle 16069" o:spid="_x0000_s5989" style="position:absolute;top:57529;width:222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" filled="f" stroked="f">
                  <v:textbox inset="0,0,0,0">
                    <w:txbxContent>
                      <w:p w14:paraId="33771211" w14:textId="77777777" w:rsidR="00761C32" w:rsidRDefault="00000000">
                        <w:r>
                          <w:rPr>
                            <w:rFonts w:ascii="Microsoft YaHei UI" w:eastAsia="Microsoft YaHei UI" w:hAnsi="Microsoft YaHei UI" w:cs="Microsoft YaHei UI"/>
                          </w:rPr>
                          <w:t>连接一个或者多个上游队列</w:t>
                        </w:r>
                      </w:p>
                    </w:txbxContent>
                  </v:textbox>
                </v:rect>
                <v:rect id="Rectangle 100816" o:spid="_x0000_s5990" style="position:absolute;left:16766;top:5759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" filled="f" stroked="f">
                  <v:textbox inset="0,0,0,0">
                    <w:txbxContent>
                      <w:p w14:paraId="772EDF85" w14:textId="77777777" w:rsidR="00761C32" w:rsidRDefault="00000000">
                        <w:r>
                          <w:rPr>
                            <w:rFonts w:ascii="Tahoma" w:eastAsia="Tahoma" w:hAnsi="Tahoma" w:cs="Tahoma"/>
                          </w:rPr>
                          <w:t>(</w:t>
                        </w:r>
                      </w:p>
                    </w:txbxContent>
                  </v:textbox>
                </v:rect>
                <v:rect id="Rectangle 100818" o:spid="_x0000_s5991" style="position:absolute;left:17303;top:57595;width:133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" filled="f" stroked="f">
                  <v:textbox inset="0,0,0,0">
                    <w:txbxContent>
                      <w:p w14:paraId="66CA64DB" w14:textId="77777777" w:rsidR="00761C32" w:rsidRDefault="00000000">
                        <w:r>
                          <w:rPr>
                            <w:rFonts w:ascii="Tahoma" w:eastAsia="Tahoma" w:hAnsi="Tahoma" w:cs="Tahoma"/>
                          </w:rPr>
                          <w:t>upstream queue</w:t>
                        </w:r>
                      </w:p>
                    </w:txbxContent>
                  </v:textbox>
                </v:rect>
                <v:rect id="Rectangle 100817" o:spid="_x0000_s5992" style="position:absolute;left:27325;top:5759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" filled="f" stroked="f">
                  <v:textbox inset="0,0,0,0">
                    <w:txbxContent>
                      <w:p w14:paraId="04329FC9" w14:textId="77777777" w:rsidR="00761C32" w:rsidRDefault="00000000">
                        <w:r>
                          <w:rPr>
                            <w:rFonts w:ascii="Tahoma" w:eastAsia="Tahoma" w:hAnsi="Tahoma" w:cs="Tahoma"/>
                          </w:rPr>
                          <w:t>)</w:t>
                        </w:r>
                      </w:p>
                    </w:txbxContent>
                  </v:textbox>
                </v:rect>
                <v:rect id="Rectangle 16071" o:spid="_x0000_s5993" style="position:absolute;left:27865;top:57529;width:4829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" filled="f" stroked="f">
                  <v:textbox inset="0,0,0,0">
                    <w:txbxContent>
                      <w:p w14:paraId="1E4FD997" w14:textId="77777777" w:rsidR="00761C32" w:rsidRDefault="00000000">
                        <w:r>
                          <w:rPr>
                            <w:rFonts w:ascii="Microsoft YaHei UI" w:eastAsia="Microsoft YaHei UI" w:hAnsi="Microsoft YaHei UI" w:cs="Microsoft YaHei UI"/>
                          </w:rPr>
                          <w:t>，并从这些上游队列中获取消息以满足本地消费者消费消息</w:t>
                        </w:r>
                      </w:p>
                    </w:txbxContent>
                  </v:textbox>
                </v:rect>
                <v:rect id="Rectangle 16078" o:spid="_x0000_s5994" style="position:absolute;left:5718;top:68084;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" filled="f" stroked="f">
                  <v:textbox inset="0,0,0,0">
                    <w:txbxContent>
                      <w:p w14:paraId="5F7DCED2" w14:textId="77777777" w:rsidR="00761C32" w:rsidRDefault="00000000">
                        <w:r>
                          <w:rPr>
                            <w:rFonts w:ascii="Tahoma" w:eastAsia="Tahoma" w:hAnsi="Tahoma" w:cs="Tahoma"/>
                          </w:rPr>
                          <w:t>1.</w:t>
                        </w:r>
                      </w:p>
                    </w:txbxContent>
                  </v:textbox>
                </v:rect>
                <v:rect id="Rectangle 16079" o:spid="_x0000_s5995" style="position:absolute;left:6906;top:68018;width:55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jv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G/BmO/EAAAA3gAAAA8A&#10;AAAAAAAAAAAAAAAABwIAAGRycy9kb3ducmV2LnhtbFBLBQYAAAAAAwADALcAAAD4AgAAAAA=&#10;" filled="f" stroked="f">
                  <v:textbox inset="0,0,0,0">
                    <w:txbxContent>
                      <w:p w14:paraId="1DFD2B97" w14:textId="77777777" w:rsidR="00761C32" w:rsidRDefault="00000000">
                        <w:r>
                          <w:rPr>
                            <w:rFonts w:ascii="Microsoft YaHei UI" w:eastAsia="Microsoft YaHei UI" w:hAnsi="Microsoft YaHei UI" w:cs="Microsoft YaHei UI"/>
                          </w:rPr>
                          <w:t>原理图</w:t>
                        </w:r>
                      </w:p>
                    </w:txbxContent>
                  </v:textbox>
                </v:rect>
                <v:rect id="Rectangle 16080" o:spid="_x0000_s5996" style="position:absolute;left:11097;top:68084;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" filled="f" stroked="f">
                  <v:textbox inset="0,0,0,0">
                    <w:txbxContent>
                      <w:p w14:paraId="40F23E46" w14:textId="77777777" w:rsidR="00761C32" w:rsidRDefault="00000000">
                        <w:r>
                          <w:rPr>
                            <w:rFonts w:ascii="Tahoma" w:eastAsia="Tahoma" w:hAnsi="Tahoma" w:cs="Tahoma"/>
                          </w:rPr>
                          <w:t xml:space="preserve"> </w:t>
                        </w:r>
                      </w:p>
                    </w:txbxContent>
                  </v:textbox>
                </v:rect>
                <v:rect id="Rectangle 16081" o:spid="_x0000_s5997" style="position:absolute;left:5718;top:84668;width:244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" filled="f" stroked="f">
                  <v:textbox inset="0,0,0,0">
                    <w:txbxContent>
                      <w:p w14:paraId="7F74C8C1" w14:textId="77777777" w:rsidR="00761C32" w:rsidRDefault="00000000">
                        <w:r>
                          <w:rPr>
                            <w:rFonts w:ascii="Tahoma" w:eastAsia="Tahoma" w:hAnsi="Tahoma" w:cs="Tahoma"/>
                          </w:rPr>
                          <w:t xml:space="preserve">   </w:t>
                        </w:r>
                      </w:p>
                    </w:txbxContent>
                  </v:textbox>
                </v:rect>
                <v:rect id="Rectangle 16082" o:spid="_x0000_s5998" style="position:absolute;left:60210;top:8466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" filled="f" stroked="f">
                  <v:textbox inset="0,0,0,0">
                    <w:txbxContent>
                      <w:p w14:paraId="3555B1EE" w14:textId="77777777" w:rsidR="00761C32" w:rsidRDefault="00000000">
                        <w:r>
                          <w:rPr>
                            <w:rFonts w:ascii="Tahoma" w:eastAsia="Tahoma" w:hAnsi="Tahoma" w:cs="Tahoma"/>
                          </w:rPr>
                          <w:t xml:space="preserve"> </w:t>
                        </w:r>
                      </w:p>
                    </w:txbxContent>
                  </v:textbox>
                </v:rect>
                <v:shape id="Shape 113794" o:spid="_x0000_s5999" style="position:absolute;left:5001;top:6732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" path="m,l9144,r,9144l,9144,,e" fillcolor="black" stroked="f" strokeweight="0">
                  <v:stroke miterlimit="83231f" joinstyle="miter"/>
                  <v:path arrowok="t" textboxrect="0,0,9144,9144"/>
                </v:shape>
                <v:shape id="Shape 113795" o:spid="_x0000_s6000" style="position:absolute;left:5062;top:67327;width:58683;height:92;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" path="m,l5868289,r,9144l,9144,,e" fillcolor="black" stroked="f" strokeweight="0">
                  <v:stroke miterlimit="83231f" joinstyle="miter"/>
                  <v:path arrowok="t" textboxrect="0,0,5868289,9144"/>
                </v:shape>
                <v:shape id="Shape 113796" o:spid="_x0000_s6001" style="position:absolute;left:63746;top:6732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" path="m,l9144,r,9144l,9144,,e" fillcolor="black" stroked="f" strokeweight="0">
                  <v:stroke miterlimit="83231f" joinstyle="miter"/>
                  <v:path arrowok="t" textboxrect="0,0,9144,9144"/>
                </v:shape>
                <v:shape id="Shape 113797" o:spid="_x0000_s6002" style="position:absolute;left:5001;top:67388;width:92;height:19617;visibility:visible;mso-wrap-style:square;v-text-anchor:top" coordsize="9144,1961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" path="m,l9144,r,1961642l,1961642,,e" fillcolor="black" stroked="f" strokeweight="0">
                  <v:stroke miterlimit="83231f" joinstyle="miter"/>
                  <v:path arrowok="t" textboxrect="0,0,9144,1961642"/>
                </v:shape>
                <v:shape id="Shape 113798" o:spid="_x0000_s6003" style="position:absolute;left:5001;top:870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" path="m,l9144,r,9144l,9144,,e" fillcolor="black" stroked="f" strokeweight="0">
                  <v:stroke miterlimit="83231f" joinstyle="miter"/>
                  <v:path arrowok="t" textboxrect="0,0,9144,9144"/>
                </v:shape>
                <v:shape id="Shape 113799" o:spid="_x0000_s6004" style="position:absolute;left:5062;top:8700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" path="m,l5868289,r,9144l,9144,,e" fillcolor="black" stroked="f" strokeweight="0">
                  <v:stroke miterlimit="83231f" joinstyle="miter"/>
                  <v:path arrowok="t" textboxrect="0,0,5868289,9144"/>
                </v:shape>
                <v:shape id="Shape 113800" o:spid="_x0000_s6005" style="position:absolute;left:63746;top:67388;width:91;height:19617;visibility:visible;mso-wrap-style:square;v-text-anchor:top" coordsize="9144,1961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" path="m,l9144,r,1961642l,1961642,,e" fillcolor="black" stroked="f" strokeweight="0">
                  <v:stroke miterlimit="83231f" joinstyle="miter"/>
                  <v:path arrowok="t" textboxrect="0,0,9144,1961642"/>
                </v:shape>
                <v:shape id="Shape 113801" o:spid="_x0000_s6006" style="position:absolute;left:63746;top:870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" path="m,l9144,r,9144l,9144,,e" fillcolor="black" stroked="f" strokeweight="0">
                  <v:stroke miterlimit="83231f" joinstyle="miter"/>
                  <v:path arrowok="t" textboxrect="0,0,9144,9144"/>
                </v:shape>
                <v:shape id="Picture 16096" o:spid="_x0000_s6007" type="#_x0000_t75" style="position:absolute;left:8503;top:8;width:47276;height:3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">
                  <v:imagedata r:id="rId203" o:title=""/>
                </v:shape>
                <v:shape id="Picture 16098" o:spid="_x0000_s6008" type="#_x0000_t75" style="position:absolute;left:8503;top:37901;width:50858;height:3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">
                  <v:imagedata r:id="rId204" o:title=""/>
                </v:shape>
                <v:shape id="Picture 16100" o:spid="_x0000_s6009" type="#_x0000_t75" style="position:absolute;left:7805;top:71042;width:52356;height:1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">
                  <v:imagedata r:id="rId205" o:title=""/>
                </v:shape>
                <w10:wrap type="square"/>
              </v:group>
            </w:pict>
          </mc:Fallback>
        </mc:AlternateContent>
      </w:r>
      <w:r>
        <w:rPr>
          <w:rFonts w:ascii="黑体" w:eastAsia="黑体" w:hAnsi="黑体" w:cs="黑体"/>
          <w:sz w:val="28"/>
        </w:rPr>
        <w:t>10.5.1.</w:t>
      </w:r>
      <w:r>
        <w:rPr>
          <w:rFonts w:ascii="Arial" w:eastAsia="Arial" w:hAnsi="Arial" w:cs="Arial"/>
          <w:b/>
          <w:sz w:val="28"/>
        </w:rPr>
        <w:t xml:space="preserve"> </w:t>
      </w:r>
      <w:r>
        <w:rPr>
          <w:rFonts w:ascii="黑体" w:eastAsia="黑体" w:hAnsi="黑体" w:cs="黑体"/>
          <w:sz w:val="28"/>
        </w:rPr>
        <w:t>使用它的原因</w:t>
      </w:r>
      <w:r>
        <w:rPr>
          <w:rFonts w:ascii="Microsoft YaHei UI" w:eastAsia="Microsoft YaHei UI" w:hAnsi="Microsoft YaHei UI" w:cs="Microsoft YaHei UI"/>
        </w:rPr>
        <w:t>的需求。</w:t>
      </w:r>
      <w:r>
        <w:rPr>
          <w:rFonts w:ascii="Tahoma" w:eastAsia="Tahoma" w:hAnsi="Tahoma" w:cs="Tahoma"/>
        </w:rPr>
        <w:t xml:space="preserve"> </w:t>
      </w:r>
    </w:p>
    <w:p w14:paraId="11F27BB5" w14:textId="77777777" w:rsidR="00761C32" w:rsidRDefault="00000000">
      <w:pPr>
        <w:spacing w:after="0" w:line="265" w:lineRule="auto"/>
        <w:ind w:left="-729" w:hanging="10"/>
      </w:pPr>
      <w:r>
        <w:rPr>
          <w:rFonts w:ascii="黑体" w:eastAsia="黑体" w:hAnsi="黑体" w:cs="黑体"/>
          <w:sz w:val="28"/>
        </w:rPr>
        <w:lastRenderedPageBreak/>
        <w:t>10.5.2.</w:t>
      </w:r>
      <w:r>
        <w:rPr>
          <w:rFonts w:ascii="Arial" w:eastAsia="Arial" w:hAnsi="Arial" w:cs="Arial"/>
          <w:b/>
          <w:sz w:val="28"/>
        </w:rPr>
        <w:t xml:space="preserve"> </w:t>
      </w:r>
      <w:r>
        <w:rPr>
          <w:rFonts w:ascii="黑体" w:eastAsia="黑体" w:hAnsi="黑体" w:cs="黑体"/>
          <w:sz w:val="28"/>
        </w:rPr>
        <w:t xml:space="preserve">搭建步骤 </w:t>
      </w:r>
    </w:p>
    <w:p w14:paraId="1E808E38" w14:textId="77777777" w:rsidR="00761C32" w:rsidRDefault="00000000">
      <w:pPr>
        <w:spacing w:after="2400" w:line="265" w:lineRule="auto"/>
        <w:ind w:left="-729" w:hanging="10"/>
      </w:pPr>
      <w:r>
        <w:rPr>
          <w:noProof/>
        </w:rPr>
        <mc:AlternateContent>
          <mc:Choice Requires="wpg">
            <w:drawing>
              <wp:anchor distT="0" distB="0" distL="114300" distR="114300" simplePos="0" relativeHeight="251691008" behindDoc="0" locked="0" layoutInCell="1" allowOverlap="1" wp14:anchorId="1E7BE092" wp14:editId="116315C9">
                <wp:simplePos x="0" y="0"/>
                <wp:positionH relativeFrom="column">
                  <wp:posOffset>-469391</wp:posOffset>
                </wp:positionH>
                <wp:positionV relativeFrom="paragraph">
                  <wp:posOffset>-3588601</wp:posOffset>
                </wp:positionV>
                <wp:extent cx="6493510" cy="7830058"/>
                <wp:effectExtent l="0" t="0" r="0" b="0"/>
                <wp:wrapSquare wrapText="bothSides"/>
                <wp:docPr id="102881" name="Group 102881"/>
                <wp:cNvGraphicFramePr/>
                <a:graphic xmlns:a="http://schemas.openxmlformats.org/drawingml/2006/main">
                  <a:graphicData uri="http://schemas.microsoft.com/office/word/2010/wordprocessingGroup">
                    <wpg:wgp>
                      <wpg:cNvGrpSpPr/>
                      <wpg:grpSpPr>
                        <a:xfrm>
                          <a:off x="0" y="0"/>
                          <a:ext cx="6493510" cy="7830058"/>
                          <a:chOff x="0" y="0"/>
                          <a:chExt cx="6493510" cy="7830058"/>
                        </a:xfrm>
                      </wpg:grpSpPr>
                      <pic:pic xmlns:pic="http://schemas.openxmlformats.org/drawingml/2006/picture">
                        <pic:nvPicPr>
                          <pic:cNvPr id="16107" name="Picture 16107"/>
                          <pic:cNvPicPr/>
                        </pic:nvPicPr>
                        <pic:blipFill>
                          <a:blip r:embed="rId7"/>
                          <a:stretch>
                            <a:fillRect/>
                          </a:stretch>
                        </pic:blipFill>
                        <pic:spPr>
                          <a:xfrm>
                            <a:off x="583375" y="1773809"/>
                            <a:ext cx="5258435" cy="5258435"/>
                          </a:xfrm>
                          <a:prstGeom prst="rect">
                            <a:avLst/>
                          </a:prstGeom>
                        </pic:spPr>
                      </pic:pic>
                      <wps:wsp>
                        <wps:cNvPr id="16113" name="Rectangle 16113"/>
                        <wps:cNvSpPr/>
                        <wps:spPr>
                          <a:xfrm>
                            <a:off x="571805" y="71351"/>
                            <a:ext cx="101816" cy="181104"/>
                          </a:xfrm>
                          <a:prstGeom prst="rect">
                            <a:avLst/>
                          </a:prstGeom>
                          <a:ln>
                            <a:noFill/>
                          </a:ln>
                        </wps:spPr>
                        <wps:txbx>
                          <w:txbxContent>
                            <w:p w14:paraId="63285E6D"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16114" name="Rectangle 16114"/>
                        <wps:cNvSpPr/>
                        <wps:spPr>
                          <a:xfrm>
                            <a:off x="648005" y="71351"/>
                            <a:ext cx="56502" cy="181104"/>
                          </a:xfrm>
                          <a:prstGeom prst="rect">
                            <a:avLst/>
                          </a:prstGeom>
                          <a:ln>
                            <a:noFill/>
                          </a:ln>
                        </wps:spPr>
                        <wps:txbx>
                          <w:txbxContent>
                            <w:p w14:paraId="16AC3A20"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15" name="Rectangle 16115"/>
                        <wps:cNvSpPr/>
                        <wps:spPr>
                          <a:xfrm>
                            <a:off x="690677" y="64711"/>
                            <a:ext cx="372953" cy="200226"/>
                          </a:xfrm>
                          <a:prstGeom prst="rect">
                            <a:avLst/>
                          </a:prstGeom>
                          <a:ln>
                            <a:noFill/>
                          </a:ln>
                        </wps:spPr>
                        <wps:txbx>
                          <w:txbxContent>
                            <w:p w14:paraId="4581EAE6" w14:textId="77777777" w:rsidR="00761C32" w:rsidRDefault="00000000">
                              <w:r>
                                <w:rPr>
                                  <w:rFonts w:ascii="Microsoft YaHei UI" w:eastAsia="Microsoft YaHei UI" w:hAnsi="Microsoft YaHei UI" w:cs="Microsoft YaHei UI"/>
                                </w:rPr>
                                <w:t>添加</w:t>
                              </w:r>
                            </w:p>
                          </w:txbxContent>
                        </wps:txbx>
                        <wps:bodyPr horzOverflow="overflow" vert="horz" lIns="0" tIns="0" rIns="0" bIns="0" rtlCol="0">
                          <a:noAutofit/>
                        </wps:bodyPr>
                      </wps:wsp>
                      <wps:wsp>
                        <wps:cNvPr id="16116" name="Rectangle 16116"/>
                        <wps:cNvSpPr/>
                        <wps:spPr>
                          <a:xfrm>
                            <a:off x="1006094" y="71351"/>
                            <a:ext cx="768657" cy="181104"/>
                          </a:xfrm>
                          <a:prstGeom prst="rect">
                            <a:avLst/>
                          </a:prstGeom>
                          <a:ln>
                            <a:noFill/>
                          </a:ln>
                        </wps:spPr>
                        <wps:txbx>
                          <w:txbxContent>
                            <w:p w14:paraId="145178A7" w14:textId="77777777" w:rsidR="00761C32" w:rsidRDefault="00000000">
                              <w:r>
                                <w:rPr>
                                  <w:rFonts w:ascii="Tahoma" w:eastAsia="Tahoma" w:hAnsi="Tahoma" w:cs="Tahoma"/>
                                </w:rPr>
                                <w:t>upstream</w:t>
                              </w:r>
                            </w:p>
                          </w:txbxContent>
                        </wps:txbx>
                        <wps:bodyPr horzOverflow="overflow" vert="horz" lIns="0" tIns="0" rIns="0" bIns="0" rtlCol="0">
                          <a:noAutofit/>
                        </wps:bodyPr>
                      </wps:wsp>
                      <wps:wsp>
                        <wps:cNvPr id="16117" name="Rectangle 16117"/>
                        <wps:cNvSpPr/>
                        <wps:spPr>
                          <a:xfrm>
                            <a:off x="1583690" y="71351"/>
                            <a:ext cx="71421" cy="181104"/>
                          </a:xfrm>
                          <a:prstGeom prst="rect">
                            <a:avLst/>
                          </a:prstGeom>
                          <a:ln>
                            <a:noFill/>
                          </a:ln>
                        </wps:spPr>
                        <wps:txbx>
                          <w:txbxContent>
                            <w:p w14:paraId="316858D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18" name="Rectangle 16118"/>
                        <wps:cNvSpPr/>
                        <wps:spPr>
                          <a:xfrm>
                            <a:off x="1637030" y="64711"/>
                            <a:ext cx="372953" cy="200226"/>
                          </a:xfrm>
                          <a:prstGeom prst="rect">
                            <a:avLst/>
                          </a:prstGeom>
                          <a:ln>
                            <a:noFill/>
                          </a:ln>
                        </wps:spPr>
                        <wps:txbx>
                          <w:txbxContent>
                            <w:p w14:paraId="19C9D28C" w14:textId="77777777" w:rsidR="00761C32" w:rsidRDefault="00000000">
                              <w:r>
                                <w:rPr>
                                  <w:rFonts w:ascii="Microsoft YaHei UI" w:eastAsia="Microsoft YaHei UI" w:hAnsi="Microsoft YaHei UI" w:cs="Microsoft YaHei UI"/>
                                </w:rPr>
                                <w:t>同上</w:t>
                              </w:r>
                            </w:p>
                          </w:txbxContent>
                        </wps:txbx>
                        <wps:bodyPr horzOverflow="overflow" vert="horz" lIns="0" tIns="0" rIns="0" bIns="0" rtlCol="0">
                          <a:noAutofit/>
                        </wps:bodyPr>
                      </wps:wsp>
                      <wps:wsp>
                        <wps:cNvPr id="16119" name="Rectangle 16119"/>
                        <wps:cNvSpPr/>
                        <wps:spPr>
                          <a:xfrm>
                            <a:off x="1917446" y="71351"/>
                            <a:ext cx="71421" cy="181104"/>
                          </a:xfrm>
                          <a:prstGeom prst="rect">
                            <a:avLst/>
                          </a:prstGeom>
                          <a:ln>
                            <a:noFill/>
                          </a:ln>
                        </wps:spPr>
                        <wps:txbx>
                          <w:txbxContent>
                            <w:p w14:paraId="64DD5F13"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20" name="Rectangle 16120"/>
                        <wps:cNvSpPr/>
                        <wps:spPr>
                          <a:xfrm>
                            <a:off x="1969262" y="71351"/>
                            <a:ext cx="58367" cy="181104"/>
                          </a:xfrm>
                          <a:prstGeom prst="rect">
                            <a:avLst/>
                          </a:prstGeom>
                          <a:ln>
                            <a:noFill/>
                          </a:ln>
                        </wps:spPr>
                        <wps:txbx>
                          <w:txbxContent>
                            <w:p w14:paraId="4915AAD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121" name="Rectangle 16121"/>
                        <wps:cNvSpPr/>
                        <wps:spPr>
                          <a:xfrm>
                            <a:off x="571805" y="437112"/>
                            <a:ext cx="101816" cy="181104"/>
                          </a:xfrm>
                          <a:prstGeom prst="rect">
                            <a:avLst/>
                          </a:prstGeom>
                          <a:ln>
                            <a:noFill/>
                          </a:ln>
                        </wps:spPr>
                        <wps:txbx>
                          <w:txbxContent>
                            <w:p w14:paraId="6B654BD0"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16122" name="Rectangle 16122"/>
                        <wps:cNvSpPr/>
                        <wps:spPr>
                          <a:xfrm>
                            <a:off x="648005" y="437112"/>
                            <a:ext cx="56502" cy="181104"/>
                          </a:xfrm>
                          <a:prstGeom prst="rect">
                            <a:avLst/>
                          </a:prstGeom>
                          <a:ln>
                            <a:noFill/>
                          </a:ln>
                        </wps:spPr>
                        <wps:txbx>
                          <w:txbxContent>
                            <w:p w14:paraId="1490A03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23" name="Rectangle 16123"/>
                        <wps:cNvSpPr/>
                        <wps:spPr>
                          <a:xfrm>
                            <a:off x="690677" y="430471"/>
                            <a:ext cx="372953" cy="200226"/>
                          </a:xfrm>
                          <a:prstGeom prst="rect">
                            <a:avLst/>
                          </a:prstGeom>
                          <a:ln>
                            <a:noFill/>
                          </a:ln>
                        </wps:spPr>
                        <wps:txbx>
                          <w:txbxContent>
                            <w:p w14:paraId="5D973459" w14:textId="77777777" w:rsidR="00761C32" w:rsidRDefault="00000000">
                              <w:r>
                                <w:rPr>
                                  <w:rFonts w:ascii="Microsoft YaHei UI" w:eastAsia="Microsoft YaHei UI" w:hAnsi="Microsoft YaHei UI" w:cs="Microsoft YaHei UI"/>
                                </w:rPr>
                                <w:t>添加</w:t>
                              </w:r>
                            </w:p>
                          </w:txbxContent>
                        </wps:txbx>
                        <wps:bodyPr horzOverflow="overflow" vert="horz" lIns="0" tIns="0" rIns="0" bIns="0" rtlCol="0">
                          <a:noAutofit/>
                        </wps:bodyPr>
                      </wps:wsp>
                      <wps:wsp>
                        <wps:cNvPr id="16124" name="Rectangle 16124"/>
                        <wps:cNvSpPr/>
                        <wps:spPr>
                          <a:xfrm>
                            <a:off x="1006094" y="437112"/>
                            <a:ext cx="465819" cy="181104"/>
                          </a:xfrm>
                          <a:prstGeom prst="rect">
                            <a:avLst/>
                          </a:prstGeom>
                          <a:ln>
                            <a:noFill/>
                          </a:ln>
                        </wps:spPr>
                        <wps:txbx>
                          <w:txbxContent>
                            <w:p w14:paraId="44421A93" w14:textId="77777777" w:rsidR="00761C32" w:rsidRDefault="00000000">
                              <w:r>
                                <w:rPr>
                                  <w:rFonts w:ascii="Tahoma" w:eastAsia="Tahoma" w:hAnsi="Tahoma" w:cs="Tahoma"/>
                                </w:rPr>
                                <w:t>policy</w:t>
                              </w:r>
                            </w:p>
                          </w:txbxContent>
                        </wps:txbx>
                        <wps:bodyPr horzOverflow="overflow" vert="horz" lIns="0" tIns="0" rIns="0" bIns="0" rtlCol="0">
                          <a:noAutofit/>
                        </wps:bodyPr>
                      </wps:wsp>
                      <wps:wsp>
                        <wps:cNvPr id="16125" name="Rectangle 16125"/>
                        <wps:cNvSpPr/>
                        <wps:spPr>
                          <a:xfrm>
                            <a:off x="1355090" y="437112"/>
                            <a:ext cx="58367" cy="181104"/>
                          </a:xfrm>
                          <a:prstGeom prst="rect">
                            <a:avLst/>
                          </a:prstGeom>
                          <a:ln>
                            <a:noFill/>
                          </a:ln>
                        </wps:spPr>
                        <wps:txbx>
                          <w:txbxContent>
                            <w:p w14:paraId="6CB3C08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126" name="Rectangle 16126"/>
                        <wps:cNvSpPr/>
                        <wps:spPr>
                          <a:xfrm>
                            <a:off x="571805" y="2590905"/>
                            <a:ext cx="337855" cy="181104"/>
                          </a:xfrm>
                          <a:prstGeom prst="rect">
                            <a:avLst/>
                          </a:prstGeom>
                          <a:ln>
                            <a:noFill/>
                          </a:ln>
                        </wps:spPr>
                        <wps:txbx>
                          <w:txbxContent>
                            <w:p w14:paraId="51B02DE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127" name="Rectangle 16127"/>
                        <wps:cNvSpPr/>
                        <wps:spPr>
                          <a:xfrm>
                            <a:off x="5403469" y="2590905"/>
                            <a:ext cx="58367" cy="181104"/>
                          </a:xfrm>
                          <a:prstGeom prst="rect">
                            <a:avLst/>
                          </a:prstGeom>
                          <a:ln>
                            <a:noFill/>
                          </a:ln>
                        </wps:spPr>
                        <wps:txbx>
                          <w:txbxContent>
                            <w:p w14:paraId="7BA80D6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128" name="Rectangle 16128"/>
                        <wps:cNvSpPr/>
                        <wps:spPr>
                          <a:xfrm>
                            <a:off x="5473954" y="2590905"/>
                            <a:ext cx="58367" cy="181104"/>
                          </a:xfrm>
                          <a:prstGeom prst="rect">
                            <a:avLst/>
                          </a:prstGeom>
                          <a:ln>
                            <a:noFill/>
                          </a:ln>
                        </wps:spPr>
                        <wps:txbx>
                          <w:txbxContent>
                            <w:p w14:paraId="202F5CA2"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815" name="Shape 113815"/>
                        <wps:cNvSpPr/>
                        <wps:spPr>
                          <a:xfrm>
                            <a:off x="500177" y="0"/>
                            <a:ext cx="9144" cy="2824607"/>
                          </a:xfrm>
                          <a:custGeom>
                            <a:avLst/>
                            <a:gdLst/>
                            <a:ahLst/>
                            <a:cxnLst/>
                            <a:rect l="0" t="0" r="0" b="0"/>
                            <a:pathLst>
                              <a:path w="9144" h="2824607">
                                <a:moveTo>
                                  <a:pt x="0" y="0"/>
                                </a:moveTo>
                                <a:lnTo>
                                  <a:pt x="9144" y="0"/>
                                </a:lnTo>
                                <a:lnTo>
                                  <a:pt x="9144" y="2824607"/>
                                </a:lnTo>
                                <a:lnTo>
                                  <a:pt x="0" y="282460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16" name="Shape 113816"/>
                        <wps:cNvSpPr/>
                        <wps:spPr>
                          <a:xfrm>
                            <a:off x="500177" y="28246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17" name="Shape 113817"/>
                        <wps:cNvSpPr/>
                        <wps:spPr>
                          <a:xfrm>
                            <a:off x="506273" y="2824607"/>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18" name="Shape 113818"/>
                        <wps:cNvSpPr/>
                        <wps:spPr>
                          <a:xfrm>
                            <a:off x="6374638" y="0"/>
                            <a:ext cx="9144" cy="2824607"/>
                          </a:xfrm>
                          <a:custGeom>
                            <a:avLst/>
                            <a:gdLst/>
                            <a:ahLst/>
                            <a:cxnLst/>
                            <a:rect l="0" t="0" r="0" b="0"/>
                            <a:pathLst>
                              <a:path w="9144" h="2824607">
                                <a:moveTo>
                                  <a:pt x="0" y="0"/>
                                </a:moveTo>
                                <a:lnTo>
                                  <a:pt x="9144" y="0"/>
                                </a:lnTo>
                                <a:lnTo>
                                  <a:pt x="9144" y="2824607"/>
                                </a:lnTo>
                                <a:lnTo>
                                  <a:pt x="0" y="282460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19" name="Shape 113819"/>
                        <wps:cNvSpPr/>
                        <wps:spPr>
                          <a:xfrm>
                            <a:off x="6374638" y="28246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41" name="Rectangle 16141"/>
                        <wps:cNvSpPr/>
                        <wps:spPr>
                          <a:xfrm>
                            <a:off x="0" y="3003883"/>
                            <a:ext cx="599923" cy="300582"/>
                          </a:xfrm>
                          <a:prstGeom prst="rect">
                            <a:avLst/>
                          </a:prstGeom>
                          <a:ln>
                            <a:noFill/>
                          </a:ln>
                        </wps:spPr>
                        <wps:txbx>
                          <w:txbxContent>
                            <w:p w14:paraId="57B0944E" w14:textId="77777777" w:rsidR="00761C32" w:rsidRDefault="00000000">
                              <w:r>
                                <w:rPr>
                                  <w:rFonts w:ascii="Arial" w:eastAsia="Arial" w:hAnsi="Arial" w:cs="Arial"/>
                                  <w:b/>
                                  <w:sz w:val="32"/>
                                </w:rPr>
                                <w:t>10.6.</w:t>
                              </w:r>
                            </w:p>
                          </w:txbxContent>
                        </wps:txbx>
                        <wps:bodyPr horzOverflow="overflow" vert="horz" lIns="0" tIns="0" rIns="0" bIns="0" rtlCol="0">
                          <a:noAutofit/>
                        </wps:bodyPr>
                      </wps:wsp>
                      <wps:wsp>
                        <wps:cNvPr id="16142" name="Rectangle 16142"/>
                        <wps:cNvSpPr/>
                        <wps:spPr>
                          <a:xfrm>
                            <a:off x="452933" y="3003883"/>
                            <a:ext cx="74898" cy="300582"/>
                          </a:xfrm>
                          <a:prstGeom prst="rect">
                            <a:avLst/>
                          </a:prstGeom>
                          <a:ln>
                            <a:noFill/>
                          </a:ln>
                        </wps:spPr>
                        <wps:txbx>
                          <w:txbxContent>
                            <w:p w14:paraId="397BF05E"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6143" name="Rectangle 16143"/>
                        <wps:cNvSpPr/>
                        <wps:spPr>
                          <a:xfrm>
                            <a:off x="533705" y="3003883"/>
                            <a:ext cx="883909" cy="300582"/>
                          </a:xfrm>
                          <a:prstGeom prst="rect">
                            <a:avLst/>
                          </a:prstGeom>
                          <a:ln>
                            <a:noFill/>
                          </a:ln>
                        </wps:spPr>
                        <wps:txbx>
                          <w:txbxContent>
                            <w:p w14:paraId="238DDA43" w14:textId="77777777" w:rsidR="00761C32" w:rsidRDefault="00000000">
                              <w:r>
                                <w:rPr>
                                  <w:rFonts w:ascii="Arial" w:eastAsia="Arial" w:hAnsi="Arial" w:cs="Arial"/>
                                  <w:b/>
                                  <w:sz w:val="32"/>
                                </w:rPr>
                                <w:t>Shovel</w:t>
                              </w:r>
                            </w:p>
                          </w:txbxContent>
                        </wps:txbx>
                        <wps:bodyPr horzOverflow="overflow" vert="horz" lIns="0" tIns="0" rIns="0" bIns="0" rtlCol="0">
                          <a:noAutofit/>
                        </wps:bodyPr>
                      </wps:wsp>
                      <wps:wsp>
                        <wps:cNvPr id="16144" name="Rectangle 16144"/>
                        <wps:cNvSpPr/>
                        <wps:spPr>
                          <a:xfrm>
                            <a:off x="1199642" y="3003883"/>
                            <a:ext cx="74898" cy="300582"/>
                          </a:xfrm>
                          <a:prstGeom prst="rect">
                            <a:avLst/>
                          </a:prstGeom>
                          <a:ln>
                            <a:noFill/>
                          </a:ln>
                        </wps:spPr>
                        <wps:txbx>
                          <w:txbxContent>
                            <w:p w14:paraId="1CAC7827" w14:textId="77777777" w:rsidR="00761C32" w:rsidRDefault="00000000">
                              <w:r>
                                <w:rPr>
                                  <w:rFonts w:ascii="Arial" w:eastAsia="Arial" w:hAnsi="Arial" w:cs="Arial"/>
                                  <w:b/>
                                  <w:sz w:val="32"/>
                                </w:rPr>
                                <w:t xml:space="preserve"> </w:t>
                              </w:r>
                            </w:p>
                          </w:txbxContent>
                        </wps:txbx>
                        <wps:bodyPr horzOverflow="overflow" vert="horz" lIns="0" tIns="0" rIns="0" bIns="0" rtlCol="0">
                          <a:noAutofit/>
                        </wps:bodyPr>
                      </wps:wsp>
                      <wps:wsp>
                        <wps:cNvPr id="16149" name="Rectangle 16149"/>
                        <wps:cNvSpPr/>
                        <wps:spPr>
                          <a:xfrm>
                            <a:off x="266700" y="4026513"/>
                            <a:ext cx="869727" cy="181105"/>
                          </a:xfrm>
                          <a:prstGeom prst="rect">
                            <a:avLst/>
                          </a:prstGeom>
                          <a:ln>
                            <a:noFill/>
                          </a:ln>
                        </wps:spPr>
                        <wps:txbx>
                          <w:txbxContent>
                            <w:p w14:paraId="131E7041" w14:textId="77777777" w:rsidR="00761C32" w:rsidRDefault="00000000">
                              <w:r>
                                <w:rPr>
                                  <w:rFonts w:ascii="Tahoma" w:eastAsia="Tahoma" w:hAnsi="Tahoma" w:cs="Tahoma"/>
                                </w:rPr>
                                <w:t>Federation</w:t>
                              </w:r>
                            </w:p>
                          </w:txbxContent>
                        </wps:txbx>
                        <wps:bodyPr horzOverflow="overflow" vert="horz" lIns="0" tIns="0" rIns="0" bIns="0" rtlCol="0">
                          <a:noAutofit/>
                        </wps:bodyPr>
                      </wps:wsp>
                      <wps:wsp>
                        <wps:cNvPr id="16150" name="Rectangle 16150"/>
                        <wps:cNvSpPr/>
                        <wps:spPr>
                          <a:xfrm>
                            <a:off x="955802" y="4019872"/>
                            <a:ext cx="2231566" cy="200225"/>
                          </a:xfrm>
                          <a:prstGeom prst="rect">
                            <a:avLst/>
                          </a:prstGeom>
                          <a:ln>
                            <a:noFill/>
                          </a:ln>
                        </wps:spPr>
                        <wps:txbx>
                          <w:txbxContent>
                            <w:p w14:paraId="510C529D" w14:textId="77777777" w:rsidR="00761C32" w:rsidRDefault="00000000">
                              <w:r>
                                <w:rPr>
                                  <w:rFonts w:ascii="Microsoft YaHei UI" w:eastAsia="Microsoft YaHei UI" w:hAnsi="Microsoft YaHei UI" w:cs="Microsoft YaHei UI"/>
                                </w:rPr>
                                <w:t>具备的数据转发功能类似，</w:t>
                              </w:r>
                            </w:p>
                          </w:txbxContent>
                        </wps:txbx>
                        <wps:bodyPr horzOverflow="overflow" vert="horz" lIns="0" tIns="0" rIns="0" bIns="0" rtlCol="0">
                          <a:noAutofit/>
                        </wps:bodyPr>
                      </wps:wsp>
                      <wps:wsp>
                        <wps:cNvPr id="16151" name="Rectangle 16151"/>
                        <wps:cNvSpPr/>
                        <wps:spPr>
                          <a:xfrm>
                            <a:off x="2634107" y="4026513"/>
                            <a:ext cx="541715" cy="181105"/>
                          </a:xfrm>
                          <a:prstGeom prst="rect">
                            <a:avLst/>
                          </a:prstGeom>
                          <a:ln>
                            <a:noFill/>
                          </a:ln>
                        </wps:spPr>
                        <wps:txbx>
                          <w:txbxContent>
                            <w:p w14:paraId="4A4B3D79" w14:textId="77777777" w:rsidR="00761C32" w:rsidRDefault="00000000">
                              <w:r>
                                <w:rPr>
                                  <w:rFonts w:ascii="Tahoma" w:eastAsia="Tahoma" w:hAnsi="Tahoma" w:cs="Tahoma"/>
                                </w:rPr>
                                <w:t>Shovel</w:t>
                              </w:r>
                            </w:p>
                          </w:txbxContent>
                        </wps:txbx>
                        <wps:bodyPr horzOverflow="overflow" vert="horz" lIns="0" tIns="0" rIns="0" bIns="0" rtlCol="0">
                          <a:noAutofit/>
                        </wps:bodyPr>
                      </wps:wsp>
                      <wps:wsp>
                        <wps:cNvPr id="16152" name="Rectangle 16152"/>
                        <wps:cNvSpPr/>
                        <wps:spPr>
                          <a:xfrm>
                            <a:off x="3074543" y="4019872"/>
                            <a:ext cx="1858613" cy="200225"/>
                          </a:xfrm>
                          <a:prstGeom prst="rect">
                            <a:avLst/>
                          </a:prstGeom>
                          <a:ln>
                            <a:noFill/>
                          </a:ln>
                        </wps:spPr>
                        <wps:txbx>
                          <w:txbxContent>
                            <w:p w14:paraId="7376F005" w14:textId="77777777" w:rsidR="00761C32" w:rsidRDefault="00000000">
                              <w:r>
                                <w:rPr>
                                  <w:rFonts w:ascii="Microsoft YaHei UI" w:eastAsia="Microsoft YaHei UI" w:hAnsi="Microsoft YaHei UI" w:cs="Microsoft YaHei UI"/>
                                </w:rPr>
                                <w:t>够可靠、持续地从一个</w:t>
                              </w:r>
                            </w:p>
                          </w:txbxContent>
                        </wps:txbx>
                        <wps:bodyPr horzOverflow="overflow" vert="horz" lIns="0" tIns="0" rIns="0" bIns="0" rtlCol="0">
                          <a:noAutofit/>
                        </wps:bodyPr>
                      </wps:wsp>
                      <wps:wsp>
                        <wps:cNvPr id="16153" name="Rectangle 16153"/>
                        <wps:cNvSpPr/>
                        <wps:spPr>
                          <a:xfrm>
                            <a:off x="4507357" y="4026513"/>
                            <a:ext cx="533323" cy="181105"/>
                          </a:xfrm>
                          <a:prstGeom prst="rect">
                            <a:avLst/>
                          </a:prstGeom>
                          <a:ln>
                            <a:noFill/>
                          </a:ln>
                        </wps:spPr>
                        <wps:txbx>
                          <w:txbxContent>
                            <w:p w14:paraId="7E7E1FD2"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16154" name="Rectangle 16154"/>
                        <wps:cNvSpPr/>
                        <wps:spPr>
                          <a:xfrm>
                            <a:off x="4943221" y="4019872"/>
                            <a:ext cx="745907" cy="200225"/>
                          </a:xfrm>
                          <a:prstGeom prst="rect">
                            <a:avLst/>
                          </a:prstGeom>
                          <a:ln>
                            <a:noFill/>
                          </a:ln>
                        </wps:spPr>
                        <wps:txbx>
                          <w:txbxContent>
                            <w:p w14:paraId="24C3EE25" w14:textId="77777777" w:rsidR="00761C32" w:rsidRDefault="00000000">
                              <w:r>
                                <w:rPr>
                                  <w:rFonts w:ascii="Microsoft YaHei UI" w:eastAsia="Microsoft YaHei UI" w:hAnsi="Microsoft YaHei UI" w:cs="Microsoft YaHei UI"/>
                                </w:rPr>
                                <w:t>中的队列</w:t>
                              </w:r>
                            </w:p>
                          </w:txbxContent>
                        </wps:txbx>
                        <wps:bodyPr horzOverflow="overflow" vert="horz" lIns="0" tIns="0" rIns="0" bIns="0" rtlCol="0">
                          <a:noAutofit/>
                        </wps:bodyPr>
                      </wps:wsp>
                      <wps:wsp>
                        <wps:cNvPr id="16155" name="Rectangle 16155"/>
                        <wps:cNvSpPr/>
                        <wps:spPr>
                          <a:xfrm>
                            <a:off x="5504434" y="4026513"/>
                            <a:ext cx="71421" cy="181105"/>
                          </a:xfrm>
                          <a:prstGeom prst="rect">
                            <a:avLst/>
                          </a:prstGeom>
                          <a:ln>
                            <a:noFill/>
                          </a:ln>
                        </wps:spPr>
                        <wps:txbx>
                          <w:txbxContent>
                            <w:p w14:paraId="3D4584E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56" name="Rectangle 16156"/>
                        <wps:cNvSpPr/>
                        <wps:spPr>
                          <a:xfrm>
                            <a:off x="5556250" y="4019872"/>
                            <a:ext cx="1116809" cy="200225"/>
                          </a:xfrm>
                          <a:prstGeom prst="rect">
                            <a:avLst/>
                          </a:prstGeom>
                          <a:ln>
                            <a:noFill/>
                          </a:ln>
                        </wps:spPr>
                        <wps:txbx>
                          <w:txbxContent>
                            <w:p w14:paraId="66E018F6" w14:textId="77777777" w:rsidR="00761C32" w:rsidRDefault="00000000">
                              <w:r>
                                <w:rPr>
                                  <w:rFonts w:ascii="Microsoft YaHei UI" w:eastAsia="Microsoft YaHei UI" w:hAnsi="Microsoft YaHei UI" w:cs="Microsoft YaHei UI"/>
                                </w:rPr>
                                <w:t>作为源端，即</w:t>
                              </w:r>
                            </w:p>
                          </w:txbxContent>
                        </wps:txbx>
                        <wps:bodyPr horzOverflow="overflow" vert="horz" lIns="0" tIns="0" rIns="0" bIns="0" rtlCol="0">
                          <a:noAutofit/>
                        </wps:bodyPr>
                      </wps:wsp>
                      <wps:wsp>
                        <wps:cNvPr id="16157" name="Rectangle 16157"/>
                        <wps:cNvSpPr/>
                        <wps:spPr>
                          <a:xfrm>
                            <a:off x="0" y="4266035"/>
                            <a:ext cx="608473" cy="181105"/>
                          </a:xfrm>
                          <a:prstGeom prst="rect">
                            <a:avLst/>
                          </a:prstGeom>
                          <a:ln>
                            <a:noFill/>
                          </a:ln>
                        </wps:spPr>
                        <wps:txbx>
                          <w:txbxContent>
                            <w:p w14:paraId="01DB7DAC" w14:textId="77777777" w:rsidR="00761C32" w:rsidRDefault="00000000">
                              <w:r>
                                <w:rPr>
                                  <w:rFonts w:ascii="Tahoma" w:eastAsia="Tahoma" w:hAnsi="Tahoma" w:cs="Tahoma"/>
                                </w:rPr>
                                <w:t>source)</w:t>
                              </w:r>
                            </w:p>
                          </w:txbxContent>
                        </wps:txbx>
                        <wps:bodyPr horzOverflow="overflow" vert="horz" lIns="0" tIns="0" rIns="0" bIns="0" rtlCol="0">
                          <a:noAutofit/>
                        </wps:bodyPr>
                      </wps:wsp>
                      <wps:wsp>
                        <wps:cNvPr id="16158" name="Rectangle 16158"/>
                        <wps:cNvSpPr/>
                        <wps:spPr>
                          <a:xfrm>
                            <a:off x="457505" y="4259395"/>
                            <a:ext cx="2047140" cy="200225"/>
                          </a:xfrm>
                          <a:prstGeom prst="rect">
                            <a:avLst/>
                          </a:prstGeom>
                          <a:ln>
                            <a:noFill/>
                          </a:ln>
                        </wps:spPr>
                        <wps:txbx>
                          <w:txbxContent>
                            <w:p w14:paraId="733E17D7" w14:textId="77777777" w:rsidR="00761C32" w:rsidRDefault="00000000">
                              <w:r>
                                <w:rPr>
                                  <w:rFonts w:ascii="Microsoft YaHei UI" w:eastAsia="Microsoft YaHei UI" w:hAnsi="Microsoft YaHei UI" w:cs="Microsoft YaHei UI"/>
                                </w:rPr>
                                <w:t>拉取数据并转发至另一个</w:t>
                              </w:r>
                            </w:p>
                          </w:txbxContent>
                        </wps:txbx>
                        <wps:bodyPr horzOverflow="overflow" vert="horz" lIns="0" tIns="0" rIns="0" bIns="0" rtlCol="0">
                          <a:noAutofit/>
                        </wps:bodyPr>
                      </wps:wsp>
                      <wps:wsp>
                        <wps:cNvPr id="16159" name="Rectangle 16159"/>
                        <wps:cNvSpPr/>
                        <wps:spPr>
                          <a:xfrm>
                            <a:off x="2031746" y="4266035"/>
                            <a:ext cx="533696" cy="181105"/>
                          </a:xfrm>
                          <a:prstGeom prst="rect">
                            <a:avLst/>
                          </a:prstGeom>
                          <a:ln>
                            <a:noFill/>
                          </a:ln>
                        </wps:spPr>
                        <wps:txbx>
                          <w:txbxContent>
                            <w:p w14:paraId="288BFDBF"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16160" name="Rectangle 16160"/>
                        <wps:cNvSpPr/>
                        <wps:spPr>
                          <a:xfrm>
                            <a:off x="2467991" y="4259395"/>
                            <a:ext cx="928281" cy="200225"/>
                          </a:xfrm>
                          <a:prstGeom prst="rect">
                            <a:avLst/>
                          </a:prstGeom>
                          <a:ln>
                            <a:noFill/>
                          </a:ln>
                        </wps:spPr>
                        <wps:txbx>
                          <w:txbxContent>
                            <w:p w14:paraId="11AA1572" w14:textId="77777777" w:rsidR="00761C32" w:rsidRDefault="00000000">
                              <w:r>
                                <w:rPr>
                                  <w:rFonts w:ascii="Microsoft YaHei UI" w:eastAsia="Microsoft YaHei UI" w:hAnsi="Microsoft YaHei UI" w:cs="Microsoft YaHei UI"/>
                                </w:rPr>
                                <w:t>中的交换器</w:t>
                              </w:r>
                            </w:p>
                          </w:txbxContent>
                        </wps:txbx>
                        <wps:bodyPr horzOverflow="overflow" vert="horz" lIns="0" tIns="0" rIns="0" bIns="0" rtlCol="0">
                          <a:noAutofit/>
                        </wps:bodyPr>
                      </wps:wsp>
                      <wps:wsp>
                        <wps:cNvPr id="16161" name="Rectangle 16161"/>
                        <wps:cNvSpPr/>
                        <wps:spPr>
                          <a:xfrm>
                            <a:off x="3165983" y="4266035"/>
                            <a:ext cx="71421" cy="181105"/>
                          </a:xfrm>
                          <a:prstGeom prst="rect">
                            <a:avLst/>
                          </a:prstGeom>
                          <a:ln>
                            <a:noFill/>
                          </a:ln>
                        </wps:spPr>
                        <wps:txbx>
                          <w:txbxContent>
                            <w:p w14:paraId="7EA4A000"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62" name="Rectangle 16162"/>
                        <wps:cNvSpPr/>
                        <wps:spPr>
                          <a:xfrm>
                            <a:off x="3219323" y="4259395"/>
                            <a:ext cx="1301234" cy="200225"/>
                          </a:xfrm>
                          <a:prstGeom prst="rect">
                            <a:avLst/>
                          </a:prstGeom>
                          <a:ln>
                            <a:noFill/>
                          </a:ln>
                        </wps:spPr>
                        <wps:txbx>
                          <w:txbxContent>
                            <w:p w14:paraId="37239192" w14:textId="77777777" w:rsidR="00761C32" w:rsidRDefault="00000000">
                              <w:r>
                                <w:rPr>
                                  <w:rFonts w:ascii="Microsoft YaHei UI" w:eastAsia="Microsoft YaHei UI" w:hAnsi="Microsoft YaHei UI" w:cs="Microsoft YaHei UI"/>
                                </w:rPr>
                                <w:t>作为目的端，即</w:t>
                              </w:r>
                            </w:p>
                          </w:txbxContent>
                        </wps:txbx>
                        <wps:bodyPr horzOverflow="overflow" vert="horz" lIns="0" tIns="0" rIns="0" bIns="0" rtlCol="0">
                          <a:noAutofit/>
                        </wps:bodyPr>
                      </wps:wsp>
                      <wps:wsp>
                        <wps:cNvPr id="16163" name="Rectangle 16163"/>
                        <wps:cNvSpPr/>
                        <wps:spPr>
                          <a:xfrm>
                            <a:off x="4233037" y="4266035"/>
                            <a:ext cx="969492" cy="181105"/>
                          </a:xfrm>
                          <a:prstGeom prst="rect">
                            <a:avLst/>
                          </a:prstGeom>
                          <a:ln>
                            <a:noFill/>
                          </a:ln>
                        </wps:spPr>
                        <wps:txbx>
                          <w:txbxContent>
                            <w:p w14:paraId="59901DDA" w14:textId="77777777" w:rsidR="00761C32" w:rsidRDefault="00000000">
                              <w:r>
                                <w:rPr>
                                  <w:rFonts w:ascii="Tahoma" w:eastAsia="Tahoma" w:hAnsi="Tahoma" w:cs="Tahoma"/>
                                </w:rPr>
                                <w:t>destination)</w:t>
                              </w:r>
                            </w:p>
                          </w:txbxContent>
                        </wps:txbx>
                        <wps:bodyPr horzOverflow="overflow" vert="horz" lIns="0" tIns="0" rIns="0" bIns="0" rtlCol="0">
                          <a:noAutofit/>
                        </wps:bodyPr>
                      </wps:wsp>
                      <wps:wsp>
                        <wps:cNvPr id="16164" name="Rectangle 16164"/>
                        <wps:cNvSpPr/>
                        <wps:spPr>
                          <a:xfrm>
                            <a:off x="4961509" y="4259395"/>
                            <a:ext cx="1858613" cy="200225"/>
                          </a:xfrm>
                          <a:prstGeom prst="rect">
                            <a:avLst/>
                          </a:prstGeom>
                          <a:ln>
                            <a:noFill/>
                          </a:ln>
                        </wps:spPr>
                        <wps:txbx>
                          <w:txbxContent>
                            <w:p w14:paraId="15EB2C32" w14:textId="77777777" w:rsidR="00761C32" w:rsidRDefault="00000000">
                              <w:r>
                                <w:rPr>
                                  <w:rFonts w:ascii="Microsoft YaHei UI" w:eastAsia="Microsoft YaHei UI" w:hAnsi="Microsoft YaHei UI" w:cs="Microsoft YaHei UI"/>
                                </w:rPr>
                                <w:t>。作为源端的队列和作</w:t>
                              </w:r>
                            </w:p>
                          </w:txbxContent>
                        </wps:txbx>
                        <wps:bodyPr horzOverflow="overflow" vert="horz" lIns="0" tIns="0" rIns="0" bIns="0" rtlCol="0">
                          <a:noAutofit/>
                        </wps:bodyPr>
                      </wps:wsp>
                      <wps:wsp>
                        <wps:cNvPr id="16165" name="Rectangle 16165"/>
                        <wps:cNvSpPr/>
                        <wps:spPr>
                          <a:xfrm>
                            <a:off x="0" y="4498662"/>
                            <a:ext cx="3159847" cy="200225"/>
                          </a:xfrm>
                          <a:prstGeom prst="rect">
                            <a:avLst/>
                          </a:prstGeom>
                          <a:ln>
                            <a:noFill/>
                          </a:ln>
                        </wps:spPr>
                        <wps:txbx>
                          <w:txbxContent>
                            <w:p w14:paraId="1BCE4823" w14:textId="77777777" w:rsidR="00761C32" w:rsidRDefault="00000000">
                              <w:r>
                                <w:rPr>
                                  <w:rFonts w:ascii="Microsoft YaHei UI" w:eastAsia="Microsoft YaHei UI" w:hAnsi="Microsoft YaHei UI" w:cs="Microsoft YaHei UI"/>
                                </w:rPr>
                                <w:t>为目的端的交换器可以同时位于同一个</w:t>
                              </w:r>
                            </w:p>
                          </w:txbxContent>
                        </wps:txbx>
                        <wps:bodyPr horzOverflow="overflow" vert="horz" lIns="0" tIns="0" rIns="0" bIns="0" rtlCol="0">
                          <a:noAutofit/>
                        </wps:bodyPr>
                      </wps:wsp>
                      <wps:wsp>
                        <wps:cNvPr id="16166" name="Rectangle 16166"/>
                        <wps:cNvSpPr/>
                        <wps:spPr>
                          <a:xfrm>
                            <a:off x="2411603" y="4505303"/>
                            <a:ext cx="533883" cy="181105"/>
                          </a:xfrm>
                          <a:prstGeom prst="rect">
                            <a:avLst/>
                          </a:prstGeom>
                          <a:ln>
                            <a:noFill/>
                          </a:ln>
                        </wps:spPr>
                        <wps:txbx>
                          <w:txbxContent>
                            <w:p w14:paraId="7635B258"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16167" name="Rectangle 16167"/>
                        <wps:cNvSpPr/>
                        <wps:spPr>
                          <a:xfrm>
                            <a:off x="2812415" y="4498662"/>
                            <a:ext cx="1674187" cy="200225"/>
                          </a:xfrm>
                          <a:prstGeom prst="rect">
                            <a:avLst/>
                          </a:prstGeom>
                          <a:ln>
                            <a:noFill/>
                          </a:ln>
                        </wps:spPr>
                        <wps:txbx>
                          <w:txbxContent>
                            <w:p w14:paraId="184CA71D" w14:textId="77777777" w:rsidR="00761C32" w:rsidRDefault="00000000">
                              <w:r>
                                <w:rPr>
                                  <w:rFonts w:ascii="Microsoft YaHei UI" w:eastAsia="Microsoft YaHei UI" w:hAnsi="Microsoft YaHei UI" w:cs="Microsoft YaHei UI"/>
                                </w:rPr>
                                <w:t>，也可以位于不同的</w:t>
                              </w:r>
                            </w:p>
                          </w:txbxContent>
                        </wps:txbx>
                        <wps:bodyPr horzOverflow="overflow" vert="horz" lIns="0" tIns="0" rIns="0" bIns="0" rtlCol="0">
                          <a:noAutofit/>
                        </wps:bodyPr>
                      </wps:wsp>
                      <wps:wsp>
                        <wps:cNvPr id="16168" name="Rectangle 16168"/>
                        <wps:cNvSpPr/>
                        <wps:spPr>
                          <a:xfrm>
                            <a:off x="4106545" y="4505303"/>
                            <a:ext cx="533696" cy="181105"/>
                          </a:xfrm>
                          <a:prstGeom prst="rect">
                            <a:avLst/>
                          </a:prstGeom>
                          <a:ln>
                            <a:noFill/>
                          </a:ln>
                        </wps:spPr>
                        <wps:txbx>
                          <w:txbxContent>
                            <w:p w14:paraId="4015B682" w14:textId="77777777" w:rsidR="00761C32" w:rsidRDefault="00000000">
                              <w:r>
                                <w:rPr>
                                  <w:rFonts w:ascii="Tahoma" w:eastAsia="Tahoma" w:hAnsi="Tahoma" w:cs="Tahoma"/>
                                </w:rPr>
                                <w:t>Broker</w:t>
                              </w:r>
                            </w:p>
                          </w:txbxContent>
                        </wps:txbx>
                        <wps:bodyPr horzOverflow="overflow" vert="horz" lIns="0" tIns="0" rIns="0" bIns="0" rtlCol="0">
                          <a:noAutofit/>
                        </wps:bodyPr>
                      </wps:wsp>
                      <wps:wsp>
                        <wps:cNvPr id="16169" name="Rectangle 16169"/>
                        <wps:cNvSpPr/>
                        <wps:spPr>
                          <a:xfrm>
                            <a:off x="4540885" y="4498662"/>
                            <a:ext cx="372953" cy="200225"/>
                          </a:xfrm>
                          <a:prstGeom prst="rect">
                            <a:avLst/>
                          </a:prstGeom>
                          <a:ln>
                            <a:noFill/>
                          </a:ln>
                        </wps:spPr>
                        <wps:txbx>
                          <w:txbxContent>
                            <w:p w14:paraId="633B1757" w14:textId="77777777" w:rsidR="00761C32" w:rsidRDefault="00000000">
                              <w:r>
                                <w:rPr>
                                  <w:rFonts w:ascii="Microsoft YaHei UI" w:eastAsia="Microsoft YaHei UI" w:hAnsi="Microsoft YaHei UI" w:cs="Microsoft YaHei UI"/>
                                </w:rPr>
                                <w:t>上。</w:t>
                              </w:r>
                            </w:p>
                          </w:txbxContent>
                        </wps:txbx>
                        <wps:bodyPr horzOverflow="overflow" vert="horz" lIns="0" tIns="0" rIns="0" bIns="0" rtlCol="0">
                          <a:noAutofit/>
                        </wps:bodyPr>
                      </wps:wsp>
                      <wps:wsp>
                        <wps:cNvPr id="16170" name="Rectangle 16170"/>
                        <wps:cNvSpPr/>
                        <wps:spPr>
                          <a:xfrm>
                            <a:off x="4821301" y="4505303"/>
                            <a:ext cx="541715" cy="181105"/>
                          </a:xfrm>
                          <a:prstGeom prst="rect">
                            <a:avLst/>
                          </a:prstGeom>
                          <a:ln>
                            <a:noFill/>
                          </a:ln>
                        </wps:spPr>
                        <wps:txbx>
                          <w:txbxContent>
                            <w:p w14:paraId="7F99F5EF" w14:textId="77777777" w:rsidR="00761C32" w:rsidRDefault="00000000">
                              <w:r>
                                <w:rPr>
                                  <w:rFonts w:ascii="Tahoma" w:eastAsia="Tahoma" w:hAnsi="Tahoma" w:cs="Tahoma"/>
                                </w:rPr>
                                <w:t>Shovel</w:t>
                              </w:r>
                            </w:p>
                          </w:txbxContent>
                        </wps:txbx>
                        <wps:bodyPr horzOverflow="overflow" vert="horz" lIns="0" tIns="0" rIns="0" bIns="0" rtlCol="0">
                          <a:noAutofit/>
                        </wps:bodyPr>
                      </wps:wsp>
                      <wps:wsp>
                        <wps:cNvPr id="16171" name="Rectangle 16171"/>
                        <wps:cNvSpPr/>
                        <wps:spPr>
                          <a:xfrm>
                            <a:off x="5263261" y="4498662"/>
                            <a:ext cx="928281" cy="200225"/>
                          </a:xfrm>
                          <a:prstGeom prst="rect">
                            <a:avLst/>
                          </a:prstGeom>
                          <a:ln>
                            <a:noFill/>
                          </a:ln>
                        </wps:spPr>
                        <wps:txbx>
                          <w:txbxContent>
                            <w:p w14:paraId="5E337811" w14:textId="77777777" w:rsidR="00761C32" w:rsidRDefault="00000000">
                              <w:r>
                                <w:rPr>
                                  <w:rFonts w:ascii="Microsoft YaHei UI" w:eastAsia="Microsoft YaHei UI" w:hAnsi="Microsoft YaHei UI" w:cs="Microsoft YaHei UI"/>
                                </w:rPr>
                                <w:t>可以翻译为</w:t>
                              </w:r>
                            </w:p>
                          </w:txbxContent>
                        </wps:txbx>
                        <wps:bodyPr horzOverflow="overflow" vert="horz" lIns="0" tIns="0" rIns="0" bIns="0" rtlCol="0">
                          <a:noAutofit/>
                        </wps:bodyPr>
                      </wps:wsp>
                      <wps:wsp>
                        <wps:cNvPr id="16172" name="Rectangle 16172"/>
                        <wps:cNvSpPr/>
                        <wps:spPr>
                          <a:xfrm>
                            <a:off x="5961634" y="4505303"/>
                            <a:ext cx="74777" cy="181105"/>
                          </a:xfrm>
                          <a:prstGeom prst="rect">
                            <a:avLst/>
                          </a:prstGeom>
                          <a:ln>
                            <a:noFill/>
                          </a:ln>
                        </wps:spPr>
                        <wps:txbx>
                          <w:txbxContent>
                            <w:p w14:paraId="385FFEE4"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73" name="Rectangle 16173"/>
                        <wps:cNvSpPr/>
                        <wps:spPr>
                          <a:xfrm>
                            <a:off x="6016498" y="4498662"/>
                            <a:ext cx="372953" cy="200225"/>
                          </a:xfrm>
                          <a:prstGeom prst="rect">
                            <a:avLst/>
                          </a:prstGeom>
                          <a:ln>
                            <a:noFill/>
                          </a:ln>
                        </wps:spPr>
                        <wps:txbx>
                          <w:txbxContent>
                            <w:p w14:paraId="18D15E24" w14:textId="77777777" w:rsidR="00761C32" w:rsidRDefault="00000000">
                              <w:r>
                                <w:rPr>
                                  <w:rFonts w:ascii="Microsoft YaHei UI" w:eastAsia="Microsoft YaHei UI" w:hAnsi="Microsoft YaHei UI" w:cs="Microsoft YaHei UI"/>
                                </w:rPr>
                                <w:t>铲子</w:t>
                              </w:r>
                            </w:p>
                          </w:txbxContent>
                        </wps:txbx>
                        <wps:bodyPr horzOverflow="overflow" vert="horz" lIns="0" tIns="0" rIns="0" bIns="0" rtlCol="0">
                          <a:noAutofit/>
                        </wps:bodyPr>
                      </wps:wsp>
                      <wps:wsp>
                        <wps:cNvPr id="16174" name="Rectangle 16174"/>
                        <wps:cNvSpPr/>
                        <wps:spPr>
                          <a:xfrm>
                            <a:off x="6296914" y="4505303"/>
                            <a:ext cx="74778" cy="181105"/>
                          </a:xfrm>
                          <a:prstGeom prst="rect">
                            <a:avLst/>
                          </a:prstGeom>
                          <a:ln>
                            <a:noFill/>
                          </a:ln>
                        </wps:spPr>
                        <wps:txbx>
                          <w:txbxContent>
                            <w:p w14:paraId="546638B8"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75" name="Rectangle 16175"/>
                        <wps:cNvSpPr/>
                        <wps:spPr>
                          <a:xfrm>
                            <a:off x="6353302" y="4498662"/>
                            <a:ext cx="186476" cy="200225"/>
                          </a:xfrm>
                          <a:prstGeom prst="rect">
                            <a:avLst/>
                          </a:prstGeom>
                          <a:ln>
                            <a:noFill/>
                          </a:ln>
                        </wps:spPr>
                        <wps:txbx>
                          <w:txbxContent>
                            <w:p w14:paraId="7C55C0CB" w14:textId="77777777" w:rsidR="00761C32" w:rsidRDefault="00000000">
                              <w:r>
                                <w:rPr>
                                  <w:rFonts w:ascii="Microsoft YaHei UI" w:eastAsia="Microsoft YaHei UI" w:hAnsi="Microsoft YaHei UI" w:cs="Microsoft YaHei UI"/>
                                </w:rPr>
                                <w:t>，</w:t>
                              </w:r>
                            </w:p>
                          </w:txbxContent>
                        </wps:txbx>
                        <wps:bodyPr horzOverflow="overflow" vert="horz" lIns="0" tIns="0" rIns="0" bIns="0" rtlCol="0">
                          <a:noAutofit/>
                        </wps:bodyPr>
                      </wps:wsp>
                      <wps:wsp>
                        <wps:cNvPr id="16176" name="Rectangle 16176"/>
                        <wps:cNvSpPr/>
                        <wps:spPr>
                          <a:xfrm>
                            <a:off x="0" y="4739454"/>
                            <a:ext cx="2415992" cy="200225"/>
                          </a:xfrm>
                          <a:prstGeom prst="rect">
                            <a:avLst/>
                          </a:prstGeom>
                          <a:ln>
                            <a:noFill/>
                          </a:ln>
                        </wps:spPr>
                        <wps:txbx>
                          <w:txbxContent>
                            <w:p w14:paraId="1B8AC867" w14:textId="77777777" w:rsidR="00761C32" w:rsidRDefault="00000000">
                              <w:r>
                                <w:rPr>
                                  <w:rFonts w:ascii="Microsoft YaHei UI" w:eastAsia="Microsoft YaHei UI" w:hAnsi="Microsoft YaHei UI" w:cs="Microsoft YaHei UI"/>
                                </w:rPr>
                                <w:t>是一种比较形象的比喻，这个</w:t>
                              </w:r>
                            </w:p>
                          </w:txbxContent>
                        </wps:txbx>
                        <wps:bodyPr horzOverflow="overflow" vert="horz" lIns="0" tIns="0" rIns="0" bIns="0" rtlCol="0">
                          <a:noAutofit/>
                        </wps:bodyPr>
                      </wps:wsp>
                      <wps:wsp>
                        <wps:cNvPr id="16177" name="Rectangle 16177"/>
                        <wps:cNvSpPr/>
                        <wps:spPr>
                          <a:xfrm>
                            <a:off x="1816862" y="4746095"/>
                            <a:ext cx="74777" cy="181105"/>
                          </a:xfrm>
                          <a:prstGeom prst="rect">
                            <a:avLst/>
                          </a:prstGeom>
                          <a:ln>
                            <a:noFill/>
                          </a:ln>
                        </wps:spPr>
                        <wps:txbx>
                          <w:txbxContent>
                            <w:p w14:paraId="731A81EF"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78" name="Rectangle 16178"/>
                        <wps:cNvSpPr/>
                        <wps:spPr>
                          <a:xfrm>
                            <a:off x="1873250" y="4739454"/>
                            <a:ext cx="370927" cy="200225"/>
                          </a:xfrm>
                          <a:prstGeom prst="rect">
                            <a:avLst/>
                          </a:prstGeom>
                          <a:ln>
                            <a:noFill/>
                          </a:ln>
                        </wps:spPr>
                        <wps:txbx>
                          <w:txbxContent>
                            <w:p w14:paraId="69BF8104" w14:textId="77777777" w:rsidR="00761C32" w:rsidRDefault="00000000">
                              <w:r>
                                <w:rPr>
                                  <w:rFonts w:ascii="Microsoft YaHei UI" w:eastAsia="Microsoft YaHei UI" w:hAnsi="Microsoft YaHei UI" w:cs="Microsoft YaHei UI"/>
                                </w:rPr>
                                <w:t>铲子</w:t>
                              </w:r>
                            </w:p>
                          </w:txbxContent>
                        </wps:txbx>
                        <wps:bodyPr horzOverflow="overflow" vert="horz" lIns="0" tIns="0" rIns="0" bIns="0" rtlCol="0">
                          <a:noAutofit/>
                        </wps:bodyPr>
                      </wps:wsp>
                      <wps:wsp>
                        <wps:cNvPr id="16179" name="Rectangle 16179"/>
                        <wps:cNvSpPr/>
                        <wps:spPr>
                          <a:xfrm>
                            <a:off x="2152523" y="4746095"/>
                            <a:ext cx="74777" cy="181105"/>
                          </a:xfrm>
                          <a:prstGeom prst="rect">
                            <a:avLst/>
                          </a:prstGeom>
                          <a:ln>
                            <a:noFill/>
                          </a:ln>
                        </wps:spPr>
                        <wps:txbx>
                          <w:txbxContent>
                            <w:p w14:paraId="1A3B15AA"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80" name="Rectangle 16180"/>
                        <wps:cNvSpPr/>
                        <wps:spPr>
                          <a:xfrm>
                            <a:off x="2208911" y="4739454"/>
                            <a:ext cx="1485660" cy="200225"/>
                          </a:xfrm>
                          <a:prstGeom prst="rect">
                            <a:avLst/>
                          </a:prstGeom>
                          <a:ln>
                            <a:noFill/>
                          </a:ln>
                        </wps:spPr>
                        <wps:txbx>
                          <w:txbxContent>
                            <w:p w14:paraId="08AE359F" w14:textId="77777777" w:rsidR="00761C32" w:rsidRDefault="00000000">
                              <w:r>
                                <w:rPr>
                                  <w:rFonts w:ascii="Microsoft YaHei UI" w:eastAsia="Microsoft YaHei UI" w:hAnsi="Microsoft YaHei UI" w:cs="Microsoft YaHei UI"/>
                                </w:rPr>
                                <w:t>可以将消息从一方</w:t>
                              </w:r>
                            </w:p>
                          </w:txbxContent>
                        </wps:txbx>
                        <wps:bodyPr horzOverflow="overflow" vert="horz" lIns="0" tIns="0" rIns="0" bIns="0" rtlCol="0">
                          <a:noAutofit/>
                        </wps:bodyPr>
                      </wps:wsp>
                      <wps:wsp>
                        <wps:cNvPr id="16181" name="Rectangle 16181"/>
                        <wps:cNvSpPr/>
                        <wps:spPr>
                          <a:xfrm>
                            <a:off x="3326003" y="4746095"/>
                            <a:ext cx="74777" cy="181105"/>
                          </a:xfrm>
                          <a:prstGeom prst="rect">
                            <a:avLst/>
                          </a:prstGeom>
                          <a:ln>
                            <a:noFill/>
                          </a:ln>
                        </wps:spPr>
                        <wps:txbx>
                          <w:txbxContent>
                            <w:p w14:paraId="5DB20DCB"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82" name="Rectangle 16182"/>
                        <wps:cNvSpPr/>
                        <wps:spPr>
                          <a:xfrm>
                            <a:off x="3382391" y="4739454"/>
                            <a:ext cx="370926" cy="200225"/>
                          </a:xfrm>
                          <a:prstGeom prst="rect">
                            <a:avLst/>
                          </a:prstGeom>
                          <a:ln>
                            <a:noFill/>
                          </a:ln>
                        </wps:spPr>
                        <wps:txbx>
                          <w:txbxContent>
                            <w:p w14:paraId="2155A5F0" w14:textId="77777777" w:rsidR="00761C32" w:rsidRDefault="00000000">
                              <w:r>
                                <w:rPr>
                                  <w:rFonts w:ascii="Microsoft YaHei UI" w:eastAsia="Microsoft YaHei UI" w:hAnsi="Microsoft YaHei UI" w:cs="Microsoft YaHei UI"/>
                                </w:rPr>
                                <w:t>铲子</w:t>
                              </w:r>
                            </w:p>
                          </w:txbxContent>
                        </wps:txbx>
                        <wps:bodyPr horzOverflow="overflow" vert="horz" lIns="0" tIns="0" rIns="0" bIns="0" rtlCol="0">
                          <a:noAutofit/>
                        </wps:bodyPr>
                      </wps:wsp>
                      <wps:wsp>
                        <wps:cNvPr id="16183" name="Rectangle 16183"/>
                        <wps:cNvSpPr/>
                        <wps:spPr>
                          <a:xfrm>
                            <a:off x="3661283" y="4746095"/>
                            <a:ext cx="74777" cy="181105"/>
                          </a:xfrm>
                          <a:prstGeom prst="rect">
                            <a:avLst/>
                          </a:prstGeom>
                          <a:ln>
                            <a:noFill/>
                          </a:ln>
                        </wps:spPr>
                        <wps:txbx>
                          <w:txbxContent>
                            <w:p w14:paraId="388F89E0"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84" name="Rectangle 16184"/>
                        <wps:cNvSpPr/>
                        <wps:spPr>
                          <a:xfrm>
                            <a:off x="3717671" y="4739454"/>
                            <a:ext cx="743855" cy="200225"/>
                          </a:xfrm>
                          <a:prstGeom prst="rect">
                            <a:avLst/>
                          </a:prstGeom>
                          <a:ln>
                            <a:noFill/>
                          </a:ln>
                        </wps:spPr>
                        <wps:txbx>
                          <w:txbxContent>
                            <w:p w14:paraId="780FEF9D" w14:textId="77777777" w:rsidR="00761C32" w:rsidRDefault="00000000">
                              <w:r>
                                <w:rPr>
                                  <w:rFonts w:ascii="Microsoft YaHei UI" w:eastAsia="Microsoft YaHei UI" w:hAnsi="Microsoft YaHei UI" w:cs="Microsoft YaHei UI"/>
                                </w:rPr>
                                <w:t>另一方。</w:t>
                              </w:r>
                            </w:p>
                          </w:txbxContent>
                        </wps:txbx>
                        <wps:bodyPr horzOverflow="overflow" vert="horz" lIns="0" tIns="0" rIns="0" bIns="0" rtlCol="0">
                          <a:noAutofit/>
                        </wps:bodyPr>
                      </wps:wsp>
                      <wps:wsp>
                        <wps:cNvPr id="16185" name="Rectangle 16185"/>
                        <wps:cNvSpPr/>
                        <wps:spPr>
                          <a:xfrm>
                            <a:off x="4277233" y="4746095"/>
                            <a:ext cx="539477" cy="181105"/>
                          </a:xfrm>
                          <a:prstGeom prst="rect">
                            <a:avLst/>
                          </a:prstGeom>
                          <a:ln>
                            <a:noFill/>
                          </a:ln>
                        </wps:spPr>
                        <wps:txbx>
                          <w:txbxContent>
                            <w:p w14:paraId="3A77BDA2" w14:textId="77777777" w:rsidR="00761C32" w:rsidRDefault="00000000">
                              <w:r>
                                <w:rPr>
                                  <w:rFonts w:ascii="Tahoma" w:eastAsia="Tahoma" w:hAnsi="Tahoma" w:cs="Tahoma"/>
                                </w:rPr>
                                <w:t>Shovel</w:t>
                              </w:r>
                            </w:p>
                          </w:txbxContent>
                        </wps:txbx>
                        <wps:bodyPr horzOverflow="overflow" vert="horz" lIns="0" tIns="0" rIns="0" bIns="0" rtlCol="0">
                          <a:noAutofit/>
                        </wps:bodyPr>
                      </wps:wsp>
                      <wps:wsp>
                        <wps:cNvPr id="16186" name="Rectangle 16186"/>
                        <wps:cNvSpPr/>
                        <wps:spPr>
                          <a:xfrm>
                            <a:off x="4717669" y="4739454"/>
                            <a:ext cx="2231566" cy="200225"/>
                          </a:xfrm>
                          <a:prstGeom prst="rect">
                            <a:avLst/>
                          </a:prstGeom>
                          <a:ln>
                            <a:noFill/>
                          </a:ln>
                        </wps:spPr>
                        <wps:txbx>
                          <w:txbxContent>
                            <w:p w14:paraId="4D2F6E9E" w14:textId="77777777" w:rsidR="00761C32" w:rsidRDefault="00000000">
                              <w:r>
                                <w:rPr>
                                  <w:rFonts w:ascii="Microsoft YaHei UI" w:eastAsia="Microsoft YaHei UI" w:hAnsi="Microsoft YaHei UI" w:cs="Microsoft YaHei UI"/>
                                </w:rPr>
                                <w:t>行为就像优秀的客户端应用</w:t>
                              </w:r>
                            </w:p>
                          </w:txbxContent>
                        </wps:txbx>
                        <wps:bodyPr horzOverflow="overflow" vert="horz" lIns="0" tIns="0" rIns="0" bIns="0" rtlCol="0">
                          <a:noAutofit/>
                        </wps:bodyPr>
                      </wps:wsp>
                      <wps:wsp>
                        <wps:cNvPr id="16187" name="Rectangle 16187"/>
                        <wps:cNvSpPr/>
                        <wps:spPr>
                          <a:xfrm>
                            <a:off x="0" y="4980246"/>
                            <a:ext cx="559430" cy="200225"/>
                          </a:xfrm>
                          <a:prstGeom prst="rect">
                            <a:avLst/>
                          </a:prstGeom>
                          <a:ln>
                            <a:noFill/>
                          </a:ln>
                        </wps:spPr>
                        <wps:txbx>
                          <w:txbxContent>
                            <w:p w14:paraId="14373A91" w14:textId="77777777" w:rsidR="00761C32" w:rsidRDefault="00000000">
                              <w:r>
                                <w:rPr>
                                  <w:rFonts w:ascii="Microsoft YaHei UI" w:eastAsia="Microsoft YaHei UI" w:hAnsi="Microsoft YaHei UI" w:cs="Microsoft YaHei UI"/>
                                </w:rPr>
                                <w:t>程序能</w:t>
                              </w:r>
                            </w:p>
                          </w:txbxContent>
                        </wps:txbx>
                        <wps:bodyPr horzOverflow="overflow" vert="horz" lIns="0" tIns="0" rIns="0" bIns="0" rtlCol="0">
                          <a:noAutofit/>
                        </wps:bodyPr>
                      </wps:wsp>
                      <wps:wsp>
                        <wps:cNvPr id="16188" name="Rectangle 16188"/>
                        <wps:cNvSpPr/>
                        <wps:spPr>
                          <a:xfrm>
                            <a:off x="420929" y="4980246"/>
                            <a:ext cx="5756161" cy="200225"/>
                          </a:xfrm>
                          <a:prstGeom prst="rect">
                            <a:avLst/>
                          </a:prstGeom>
                          <a:ln>
                            <a:noFill/>
                          </a:ln>
                        </wps:spPr>
                        <wps:txbx>
                          <w:txbxContent>
                            <w:p w14:paraId="00A3AC7D" w14:textId="77777777" w:rsidR="00761C32" w:rsidRDefault="00000000">
                              <w:r>
                                <w:rPr>
                                  <w:rFonts w:ascii="Microsoft YaHei UI" w:eastAsia="Microsoft YaHei UI" w:hAnsi="Microsoft YaHei UI" w:cs="Microsoft YaHei UI"/>
                                </w:rPr>
                                <w:t>够负责连接源和目的地、负责消息的读写及负责连接失败问题的处理。</w:t>
                              </w:r>
                            </w:p>
                          </w:txbxContent>
                        </wps:txbx>
                        <wps:bodyPr horzOverflow="overflow" vert="horz" lIns="0" tIns="0" rIns="0" bIns="0" rtlCol="0">
                          <a:noAutofit/>
                        </wps:bodyPr>
                      </wps:wsp>
                      <wps:wsp>
                        <wps:cNvPr id="16189" name="Rectangle 16189"/>
                        <wps:cNvSpPr/>
                        <wps:spPr>
                          <a:xfrm>
                            <a:off x="4749673" y="4986887"/>
                            <a:ext cx="58367" cy="181105"/>
                          </a:xfrm>
                          <a:prstGeom prst="rect">
                            <a:avLst/>
                          </a:prstGeom>
                          <a:ln>
                            <a:noFill/>
                          </a:ln>
                        </wps:spPr>
                        <wps:txbx>
                          <w:txbxContent>
                            <w:p w14:paraId="48245264"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194" name="Rectangle 16194"/>
                        <wps:cNvSpPr/>
                        <wps:spPr>
                          <a:xfrm>
                            <a:off x="571805" y="5793083"/>
                            <a:ext cx="157849" cy="181104"/>
                          </a:xfrm>
                          <a:prstGeom prst="rect">
                            <a:avLst/>
                          </a:prstGeom>
                          <a:ln>
                            <a:noFill/>
                          </a:ln>
                        </wps:spPr>
                        <wps:txbx>
                          <w:txbxContent>
                            <w:p w14:paraId="398DCCFC" w14:textId="77777777" w:rsidR="00761C32" w:rsidRDefault="00000000">
                              <w:r>
                                <w:rPr>
                                  <w:rFonts w:ascii="Tahoma" w:eastAsia="Tahoma" w:hAnsi="Tahoma" w:cs="Tahoma"/>
                                </w:rPr>
                                <w:t>1.</w:t>
                              </w:r>
                            </w:p>
                          </w:txbxContent>
                        </wps:txbx>
                        <wps:bodyPr horzOverflow="overflow" vert="horz" lIns="0" tIns="0" rIns="0" bIns="0" rtlCol="0">
                          <a:noAutofit/>
                        </wps:bodyPr>
                      </wps:wsp>
                      <wps:wsp>
                        <wps:cNvPr id="16195" name="Rectangle 16195"/>
                        <wps:cNvSpPr/>
                        <wps:spPr>
                          <a:xfrm>
                            <a:off x="690677" y="5786442"/>
                            <a:ext cx="743855" cy="200225"/>
                          </a:xfrm>
                          <a:prstGeom prst="rect">
                            <a:avLst/>
                          </a:prstGeom>
                          <a:ln>
                            <a:noFill/>
                          </a:ln>
                        </wps:spPr>
                        <wps:txbx>
                          <w:txbxContent>
                            <w:p w14:paraId="11F1F155" w14:textId="77777777" w:rsidR="00761C32" w:rsidRDefault="00000000">
                              <w:r>
                                <w:rPr>
                                  <w:rFonts w:ascii="Microsoft YaHei UI" w:eastAsia="Microsoft YaHei UI" w:hAnsi="Microsoft YaHei UI" w:cs="Microsoft YaHei UI"/>
                                </w:rPr>
                                <w:t>开启插件</w:t>
                              </w:r>
                            </w:p>
                          </w:txbxContent>
                        </wps:txbx>
                        <wps:bodyPr horzOverflow="overflow" vert="horz" lIns="0" tIns="0" rIns="0" bIns="0" rtlCol="0">
                          <a:noAutofit/>
                        </wps:bodyPr>
                      </wps:wsp>
                      <wps:wsp>
                        <wps:cNvPr id="16196" name="Rectangle 16196"/>
                        <wps:cNvSpPr/>
                        <wps:spPr>
                          <a:xfrm>
                            <a:off x="1249934" y="5793083"/>
                            <a:ext cx="71421" cy="181104"/>
                          </a:xfrm>
                          <a:prstGeom prst="rect">
                            <a:avLst/>
                          </a:prstGeom>
                          <a:ln>
                            <a:noFill/>
                          </a:ln>
                        </wps:spPr>
                        <wps:txbx>
                          <w:txbxContent>
                            <w:p w14:paraId="3FDE1217"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97" name="Rectangle 16197"/>
                        <wps:cNvSpPr/>
                        <wps:spPr>
                          <a:xfrm>
                            <a:off x="1303274" y="5786442"/>
                            <a:ext cx="1487711" cy="200225"/>
                          </a:xfrm>
                          <a:prstGeom prst="rect">
                            <a:avLst/>
                          </a:prstGeom>
                          <a:ln>
                            <a:noFill/>
                          </a:ln>
                        </wps:spPr>
                        <wps:txbx>
                          <w:txbxContent>
                            <w:p w14:paraId="63C578A0" w14:textId="77777777" w:rsidR="00761C32" w:rsidRDefault="00000000">
                              <w:r>
                                <w:rPr>
                                  <w:rFonts w:ascii="Microsoft YaHei UI" w:eastAsia="Microsoft YaHei UI" w:hAnsi="Microsoft YaHei UI" w:cs="Microsoft YaHei UI"/>
                                </w:rPr>
                                <w:t>需要的机器都开启</w:t>
                              </w:r>
                            </w:p>
                          </w:txbxContent>
                        </wps:txbx>
                        <wps:bodyPr horzOverflow="overflow" vert="horz" lIns="0" tIns="0" rIns="0" bIns="0" rtlCol="0">
                          <a:noAutofit/>
                        </wps:bodyPr>
                      </wps:wsp>
                      <wps:wsp>
                        <wps:cNvPr id="16198" name="Rectangle 16198"/>
                        <wps:cNvSpPr/>
                        <wps:spPr>
                          <a:xfrm>
                            <a:off x="2422271" y="5793083"/>
                            <a:ext cx="71421" cy="181104"/>
                          </a:xfrm>
                          <a:prstGeom prst="rect">
                            <a:avLst/>
                          </a:prstGeom>
                          <a:ln>
                            <a:noFill/>
                          </a:ln>
                        </wps:spPr>
                        <wps:txbx>
                          <w:txbxContent>
                            <w:p w14:paraId="18A9DBD5"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199" name="Rectangle 16199"/>
                        <wps:cNvSpPr/>
                        <wps:spPr>
                          <a:xfrm>
                            <a:off x="2474087" y="5793083"/>
                            <a:ext cx="58367" cy="181104"/>
                          </a:xfrm>
                          <a:prstGeom prst="rect">
                            <a:avLst/>
                          </a:prstGeom>
                          <a:ln>
                            <a:noFill/>
                          </a:ln>
                        </wps:spPr>
                        <wps:txbx>
                          <w:txbxContent>
                            <w:p w14:paraId="4635D5F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00" name="Rectangle 16200"/>
                        <wps:cNvSpPr/>
                        <wps:spPr>
                          <a:xfrm>
                            <a:off x="2705735" y="5793083"/>
                            <a:ext cx="58367" cy="181104"/>
                          </a:xfrm>
                          <a:prstGeom prst="rect">
                            <a:avLst/>
                          </a:prstGeom>
                          <a:ln>
                            <a:noFill/>
                          </a:ln>
                        </wps:spPr>
                        <wps:txbx>
                          <w:txbxContent>
                            <w:p w14:paraId="16ADF4E6"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01" name="Rectangle 16201"/>
                        <wps:cNvSpPr/>
                        <wps:spPr>
                          <a:xfrm>
                            <a:off x="571805" y="6123792"/>
                            <a:ext cx="58367" cy="181104"/>
                          </a:xfrm>
                          <a:prstGeom prst="rect">
                            <a:avLst/>
                          </a:prstGeom>
                          <a:ln>
                            <a:noFill/>
                          </a:ln>
                        </wps:spPr>
                        <wps:txbx>
                          <w:txbxContent>
                            <w:p w14:paraId="45F1990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02" name="Rectangle 16202"/>
                        <wps:cNvSpPr/>
                        <wps:spPr>
                          <a:xfrm>
                            <a:off x="838454" y="6123792"/>
                            <a:ext cx="735277" cy="181104"/>
                          </a:xfrm>
                          <a:prstGeom prst="rect">
                            <a:avLst/>
                          </a:prstGeom>
                          <a:ln>
                            <a:noFill/>
                          </a:ln>
                        </wps:spPr>
                        <wps:txbx>
                          <w:txbxContent>
                            <w:p w14:paraId="1AD9769D" w14:textId="77777777" w:rsidR="00761C32" w:rsidRDefault="00000000">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16203" name="Rectangle 16203"/>
                        <wps:cNvSpPr/>
                        <wps:spPr>
                          <a:xfrm>
                            <a:off x="1391666" y="6123792"/>
                            <a:ext cx="67691" cy="181104"/>
                          </a:xfrm>
                          <a:prstGeom prst="rect">
                            <a:avLst/>
                          </a:prstGeom>
                          <a:ln>
                            <a:noFill/>
                          </a:ln>
                        </wps:spPr>
                        <wps:txbx>
                          <w:txbxContent>
                            <w:p w14:paraId="02932D5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204" name="Rectangle 16204"/>
                        <wps:cNvSpPr/>
                        <wps:spPr>
                          <a:xfrm>
                            <a:off x="1441958" y="6123792"/>
                            <a:ext cx="2592772" cy="181104"/>
                          </a:xfrm>
                          <a:prstGeom prst="rect">
                            <a:avLst/>
                          </a:prstGeom>
                          <a:ln>
                            <a:noFill/>
                          </a:ln>
                        </wps:spPr>
                        <wps:txbx>
                          <w:txbxContent>
                            <w:p w14:paraId="7ED00AEA" w14:textId="77777777" w:rsidR="00761C32" w:rsidRDefault="00000000">
                              <w:r>
                                <w:rPr>
                                  <w:rFonts w:ascii="Tahoma" w:eastAsia="Tahoma" w:hAnsi="Tahoma" w:cs="Tahoma"/>
                                </w:rPr>
                                <w:t xml:space="preserve">plugins enable </w:t>
                              </w:r>
                              <w:proofErr w:type="spellStart"/>
                              <w:r>
                                <w:rPr>
                                  <w:rFonts w:ascii="Tahoma" w:eastAsia="Tahoma" w:hAnsi="Tahoma" w:cs="Tahoma"/>
                                </w:rPr>
                                <w:t>rabbitmq_shovel</w:t>
                              </w:r>
                              <w:proofErr w:type="spellEnd"/>
                            </w:p>
                          </w:txbxContent>
                        </wps:txbx>
                        <wps:bodyPr horzOverflow="overflow" vert="horz" lIns="0" tIns="0" rIns="0" bIns="0" rtlCol="0">
                          <a:noAutofit/>
                        </wps:bodyPr>
                      </wps:wsp>
                      <wps:wsp>
                        <wps:cNvPr id="16205" name="Rectangle 16205"/>
                        <wps:cNvSpPr/>
                        <wps:spPr>
                          <a:xfrm>
                            <a:off x="3390011" y="6123792"/>
                            <a:ext cx="58367" cy="181104"/>
                          </a:xfrm>
                          <a:prstGeom prst="rect">
                            <a:avLst/>
                          </a:prstGeom>
                          <a:ln>
                            <a:noFill/>
                          </a:ln>
                        </wps:spPr>
                        <wps:txbx>
                          <w:txbxContent>
                            <w:p w14:paraId="3B13243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06" name="Rectangle 16206"/>
                        <wps:cNvSpPr/>
                        <wps:spPr>
                          <a:xfrm>
                            <a:off x="3505835" y="6123792"/>
                            <a:ext cx="58367" cy="181104"/>
                          </a:xfrm>
                          <a:prstGeom prst="rect">
                            <a:avLst/>
                          </a:prstGeom>
                          <a:ln>
                            <a:noFill/>
                          </a:ln>
                        </wps:spPr>
                        <wps:txbx>
                          <w:txbxContent>
                            <w:p w14:paraId="02E0D06B"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07" name="Rectangle 16207"/>
                        <wps:cNvSpPr/>
                        <wps:spPr>
                          <a:xfrm>
                            <a:off x="571805" y="6419828"/>
                            <a:ext cx="58367" cy="181105"/>
                          </a:xfrm>
                          <a:prstGeom prst="rect">
                            <a:avLst/>
                          </a:prstGeom>
                          <a:ln>
                            <a:noFill/>
                          </a:ln>
                        </wps:spPr>
                        <wps:txbx>
                          <w:txbxContent>
                            <w:p w14:paraId="22C8380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08" name="Rectangle 16208"/>
                        <wps:cNvSpPr/>
                        <wps:spPr>
                          <a:xfrm>
                            <a:off x="838454" y="6419828"/>
                            <a:ext cx="735277" cy="181105"/>
                          </a:xfrm>
                          <a:prstGeom prst="rect">
                            <a:avLst/>
                          </a:prstGeom>
                          <a:ln>
                            <a:noFill/>
                          </a:ln>
                        </wps:spPr>
                        <wps:txbx>
                          <w:txbxContent>
                            <w:p w14:paraId="0BB4CE3C" w14:textId="77777777" w:rsidR="00761C32" w:rsidRDefault="00000000">
                              <w:proofErr w:type="spellStart"/>
                              <w:r>
                                <w:rPr>
                                  <w:rFonts w:ascii="Tahoma" w:eastAsia="Tahoma" w:hAnsi="Tahoma" w:cs="Tahoma"/>
                                </w:rPr>
                                <w:t>rabbitmq</w:t>
                              </w:r>
                              <w:proofErr w:type="spellEnd"/>
                            </w:p>
                          </w:txbxContent>
                        </wps:txbx>
                        <wps:bodyPr horzOverflow="overflow" vert="horz" lIns="0" tIns="0" rIns="0" bIns="0" rtlCol="0">
                          <a:noAutofit/>
                        </wps:bodyPr>
                      </wps:wsp>
                      <wps:wsp>
                        <wps:cNvPr id="16209" name="Rectangle 16209"/>
                        <wps:cNvSpPr/>
                        <wps:spPr>
                          <a:xfrm>
                            <a:off x="1391666" y="6419828"/>
                            <a:ext cx="67691" cy="181105"/>
                          </a:xfrm>
                          <a:prstGeom prst="rect">
                            <a:avLst/>
                          </a:prstGeom>
                          <a:ln>
                            <a:noFill/>
                          </a:ln>
                        </wps:spPr>
                        <wps:txbx>
                          <w:txbxContent>
                            <w:p w14:paraId="0BB73E2C"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210" name="Rectangle 16210"/>
                        <wps:cNvSpPr/>
                        <wps:spPr>
                          <a:xfrm>
                            <a:off x="1441958" y="6419828"/>
                            <a:ext cx="3767201" cy="181105"/>
                          </a:xfrm>
                          <a:prstGeom prst="rect">
                            <a:avLst/>
                          </a:prstGeom>
                          <a:ln>
                            <a:noFill/>
                          </a:ln>
                        </wps:spPr>
                        <wps:txbx>
                          <w:txbxContent>
                            <w:p w14:paraId="0AAC3BC5" w14:textId="77777777" w:rsidR="00761C32" w:rsidRDefault="00000000">
                              <w:r>
                                <w:rPr>
                                  <w:rFonts w:ascii="Tahoma" w:eastAsia="Tahoma" w:hAnsi="Tahoma" w:cs="Tahoma"/>
                                </w:rPr>
                                <w:t xml:space="preserve">plugins enable </w:t>
                              </w:r>
                              <w:proofErr w:type="spellStart"/>
                              <w:r>
                                <w:rPr>
                                  <w:rFonts w:ascii="Tahoma" w:eastAsia="Tahoma" w:hAnsi="Tahoma" w:cs="Tahoma"/>
                                </w:rPr>
                                <w:t>rabbitmq_shovel_management</w:t>
                              </w:r>
                              <w:proofErr w:type="spellEnd"/>
                            </w:p>
                          </w:txbxContent>
                        </wps:txbx>
                        <wps:bodyPr horzOverflow="overflow" vert="horz" lIns="0" tIns="0" rIns="0" bIns="0" rtlCol="0">
                          <a:noAutofit/>
                        </wps:bodyPr>
                      </wps:wsp>
                      <wps:wsp>
                        <wps:cNvPr id="16211" name="Rectangle 16211"/>
                        <wps:cNvSpPr/>
                        <wps:spPr>
                          <a:xfrm>
                            <a:off x="4275709" y="6419828"/>
                            <a:ext cx="58367" cy="181105"/>
                          </a:xfrm>
                          <a:prstGeom prst="rect">
                            <a:avLst/>
                          </a:prstGeom>
                          <a:ln>
                            <a:noFill/>
                          </a:ln>
                        </wps:spPr>
                        <wps:txbx>
                          <w:txbxContent>
                            <w:p w14:paraId="4A850C9A"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12" name="Rectangle 16212"/>
                        <wps:cNvSpPr/>
                        <wps:spPr>
                          <a:xfrm>
                            <a:off x="571805" y="7222976"/>
                            <a:ext cx="337855" cy="181105"/>
                          </a:xfrm>
                          <a:prstGeom prst="rect">
                            <a:avLst/>
                          </a:prstGeom>
                          <a:ln>
                            <a:noFill/>
                          </a:ln>
                        </wps:spPr>
                        <wps:txbx>
                          <w:txbxContent>
                            <w:p w14:paraId="7B2BC789"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13" name="Rectangle 16213"/>
                        <wps:cNvSpPr/>
                        <wps:spPr>
                          <a:xfrm>
                            <a:off x="2469515" y="7222976"/>
                            <a:ext cx="58367" cy="181105"/>
                          </a:xfrm>
                          <a:prstGeom prst="rect">
                            <a:avLst/>
                          </a:prstGeom>
                          <a:ln>
                            <a:noFill/>
                          </a:ln>
                        </wps:spPr>
                        <wps:txbx>
                          <w:txbxContent>
                            <w:p w14:paraId="6FA0789E"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14" name="Rectangle 16214"/>
                        <wps:cNvSpPr/>
                        <wps:spPr>
                          <a:xfrm>
                            <a:off x="571805" y="7526252"/>
                            <a:ext cx="157849" cy="181105"/>
                          </a:xfrm>
                          <a:prstGeom prst="rect">
                            <a:avLst/>
                          </a:prstGeom>
                          <a:ln>
                            <a:noFill/>
                          </a:ln>
                        </wps:spPr>
                        <wps:txbx>
                          <w:txbxContent>
                            <w:p w14:paraId="0BC1390B" w14:textId="77777777" w:rsidR="00761C32" w:rsidRDefault="00000000">
                              <w:r>
                                <w:rPr>
                                  <w:rFonts w:ascii="Tahoma" w:eastAsia="Tahoma" w:hAnsi="Tahoma" w:cs="Tahoma"/>
                                </w:rPr>
                                <w:t>2.</w:t>
                              </w:r>
                            </w:p>
                          </w:txbxContent>
                        </wps:txbx>
                        <wps:bodyPr horzOverflow="overflow" vert="horz" lIns="0" tIns="0" rIns="0" bIns="0" rtlCol="0">
                          <a:noAutofit/>
                        </wps:bodyPr>
                      </wps:wsp>
                      <wps:wsp>
                        <wps:cNvPr id="16215" name="Rectangle 16215"/>
                        <wps:cNvSpPr/>
                        <wps:spPr>
                          <a:xfrm>
                            <a:off x="690677" y="7519611"/>
                            <a:ext cx="559430" cy="200226"/>
                          </a:xfrm>
                          <a:prstGeom prst="rect">
                            <a:avLst/>
                          </a:prstGeom>
                          <a:ln>
                            <a:noFill/>
                          </a:ln>
                        </wps:spPr>
                        <wps:txbx>
                          <w:txbxContent>
                            <w:p w14:paraId="784D9586" w14:textId="77777777" w:rsidR="00761C32" w:rsidRDefault="00000000">
                              <w:r>
                                <w:rPr>
                                  <w:rFonts w:ascii="Microsoft YaHei UI" w:eastAsia="Microsoft YaHei UI" w:hAnsi="Microsoft YaHei UI" w:cs="Microsoft YaHei UI"/>
                                </w:rPr>
                                <w:t>原理图</w:t>
                              </w:r>
                            </w:p>
                          </w:txbxContent>
                        </wps:txbx>
                        <wps:bodyPr horzOverflow="overflow" vert="horz" lIns="0" tIns="0" rIns="0" bIns="0" rtlCol="0">
                          <a:noAutofit/>
                        </wps:bodyPr>
                      </wps:wsp>
                      <wps:wsp>
                        <wps:cNvPr id="16216" name="Rectangle 16216"/>
                        <wps:cNvSpPr/>
                        <wps:spPr>
                          <a:xfrm>
                            <a:off x="1111250" y="7526252"/>
                            <a:ext cx="71421" cy="181105"/>
                          </a:xfrm>
                          <a:prstGeom prst="rect">
                            <a:avLst/>
                          </a:prstGeom>
                          <a:ln>
                            <a:noFill/>
                          </a:ln>
                        </wps:spPr>
                        <wps:txbx>
                          <w:txbxContent>
                            <w:p w14:paraId="45583962"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217" name="Rectangle 16217"/>
                        <wps:cNvSpPr/>
                        <wps:spPr>
                          <a:xfrm>
                            <a:off x="1164590" y="7519611"/>
                            <a:ext cx="3528698" cy="200226"/>
                          </a:xfrm>
                          <a:prstGeom prst="rect">
                            <a:avLst/>
                          </a:prstGeom>
                          <a:ln>
                            <a:noFill/>
                          </a:ln>
                        </wps:spPr>
                        <wps:txbx>
                          <w:txbxContent>
                            <w:p w14:paraId="274C9586" w14:textId="77777777" w:rsidR="00761C32" w:rsidRDefault="00000000">
                              <w:r>
                                <w:rPr>
                                  <w:rFonts w:ascii="Microsoft YaHei UI" w:eastAsia="Microsoft YaHei UI" w:hAnsi="Microsoft YaHei UI" w:cs="Microsoft YaHei UI"/>
                                </w:rPr>
                                <w:t>在源头发送的消息直接回进入到目的地队列</w:t>
                              </w:r>
                            </w:p>
                          </w:txbxContent>
                        </wps:txbx>
                        <wps:bodyPr horzOverflow="overflow" vert="horz" lIns="0" tIns="0" rIns="0" bIns="0" rtlCol="0">
                          <a:noAutofit/>
                        </wps:bodyPr>
                      </wps:wsp>
                      <wps:wsp>
                        <wps:cNvPr id="16218" name="Rectangle 16218"/>
                        <wps:cNvSpPr/>
                        <wps:spPr>
                          <a:xfrm>
                            <a:off x="3818509" y="7526252"/>
                            <a:ext cx="71421" cy="181105"/>
                          </a:xfrm>
                          <a:prstGeom prst="rect">
                            <a:avLst/>
                          </a:prstGeom>
                          <a:ln>
                            <a:noFill/>
                          </a:ln>
                        </wps:spPr>
                        <wps:txbx>
                          <w:txbxContent>
                            <w:p w14:paraId="67D566C6" w14:textId="77777777" w:rsidR="00761C32" w:rsidRDefault="00000000">
                              <w:r>
                                <w:rPr>
                                  <w:rFonts w:ascii="Tahoma" w:eastAsia="Tahoma" w:hAnsi="Tahoma" w:cs="Tahoma"/>
                                </w:rPr>
                                <w:t>)</w:t>
                              </w:r>
                            </w:p>
                          </w:txbxContent>
                        </wps:txbx>
                        <wps:bodyPr horzOverflow="overflow" vert="horz" lIns="0" tIns="0" rIns="0" bIns="0" rtlCol="0">
                          <a:noAutofit/>
                        </wps:bodyPr>
                      </wps:wsp>
                      <wps:wsp>
                        <wps:cNvPr id="16219" name="Rectangle 16219"/>
                        <wps:cNvSpPr/>
                        <wps:spPr>
                          <a:xfrm>
                            <a:off x="3870325" y="7526252"/>
                            <a:ext cx="58367" cy="181105"/>
                          </a:xfrm>
                          <a:prstGeom prst="rect">
                            <a:avLst/>
                          </a:prstGeom>
                          <a:ln>
                            <a:noFill/>
                          </a:ln>
                        </wps:spPr>
                        <wps:txbx>
                          <w:txbxContent>
                            <w:p w14:paraId="78A5822C"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820" name="Shape 113820"/>
                        <wps:cNvSpPr/>
                        <wps:spPr>
                          <a:xfrm>
                            <a:off x="500177" y="57174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21" name="Shape 113821"/>
                        <wps:cNvSpPr/>
                        <wps:spPr>
                          <a:xfrm>
                            <a:off x="506273" y="5717413"/>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22" name="Shape 113822"/>
                        <wps:cNvSpPr/>
                        <wps:spPr>
                          <a:xfrm>
                            <a:off x="6374638" y="57174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23" name="Shape 113823"/>
                        <wps:cNvSpPr/>
                        <wps:spPr>
                          <a:xfrm>
                            <a:off x="500177" y="5723636"/>
                            <a:ext cx="9144" cy="2100326"/>
                          </a:xfrm>
                          <a:custGeom>
                            <a:avLst/>
                            <a:gdLst/>
                            <a:ahLst/>
                            <a:cxnLst/>
                            <a:rect l="0" t="0" r="0" b="0"/>
                            <a:pathLst>
                              <a:path w="9144" h="2100326">
                                <a:moveTo>
                                  <a:pt x="0" y="0"/>
                                </a:moveTo>
                                <a:lnTo>
                                  <a:pt x="9144" y="0"/>
                                </a:lnTo>
                                <a:lnTo>
                                  <a:pt x="9144" y="2100326"/>
                                </a:lnTo>
                                <a:lnTo>
                                  <a:pt x="0" y="21003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24" name="Shape 113824"/>
                        <wps:cNvSpPr/>
                        <wps:spPr>
                          <a:xfrm>
                            <a:off x="500177" y="78239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25" name="Shape 113825"/>
                        <wps:cNvSpPr/>
                        <wps:spPr>
                          <a:xfrm>
                            <a:off x="506273" y="7823961"/>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26" name="Shape 113826"/>
                        <wps:cNvSpPr/>
                        <wps:spPr>
                          <a:xfrm>
                            <a:off x="6374638" y="5723636"/>
                            <a:ext cx="9144" cy="2100326"/>
                          </a:xfrm>
                          <a:custGeom>
                            <a:avLst/>
                            <a:gdLst/>
                            <a:ahLst/>
                            <a:cxnLst/>
                            <a:rect l="0" t="0" r="0" b="0"/>
                            <a:pathLst>
                              <a:path w="9144" h="2100326">
                                <a:moveTo>
                                  <a:pt x="0" y="0"/>
                                </a:moveTo>
                                <a:lnTo>
                                  <a:pt x="9144" y="0"/>
                                </a:lnTo>
                                <a:lnTo>
                                  <a:pt x="9144" y="2100326"/>
                                </a:lnTo>
                                <a:lnTo>
                                  <a:pt x="0" y="21003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27" name="Shape 113827"/>
                        <wps:cNvSpPr/>
                        <wps:spPr>
                          <a:xfrm>
                            <a:off x="6374638" y="782396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233" name="Picture 16233"/>
                          <pic:cNvPicPr/>
                        </pic:nvPicPr>
                        <pic:blipFill>
                          <a:blip r:embed="rId206"/>
                          <a:stretch>
                            <a:fillRect/>
                          </a:stretch>
                        </pic:blipFill>
                        <pic:spPr>
                          <a:xfrm>
                            <a:off x="850392" y="734187"/>
                            <a:ext cx="4536440" cy="1945005"/>
                          </a:xfrm>
                          <a:prstGeom prst="rect">
                            <a:avLst/>
                          </a:prstGeom>
                        </pic:spPr>
                      </pic:pic>
                      <pic:pic xmlns:pic="http://schemas.openxmlformats.org/drawingml/2006/picture">
                        <pic:nvPicPr>
                          <pic:cNvPr id="16235" name="Picture 16235"/>
                          <pic:cNvPicPr/>
                        </pic:nvPicPr>
                        <pic:blipFill>
                          <a:blip r:embed="rId207"/>
                          <a:stretch>
                            <a:fillRect/>
                          </a:stretch>
                        </pic:blipFill>
                        <pic:spPr>
                          <a:xfrm>
                            <a:off x="850392" y="6680835"/>
                            <a:ext cx="1619250" cy="638175"/>
                          </a:xfrm>
                          <a:prstGeom prst="rect">
                            <a:avLst/>
                          </a:prstGeom>
                        </pic:spPr>
                      </pic:pic>
                    </wpg:wgp>
                  </a:graphicData>
                </a:graphic>
              </wp:anchor>
            </w:drawing>
          </mc:Choice>
          <mc:Fallback>
            <w:pict>
              <v:group w14:anchorId="1E7BE092" id="Group 102881" o:spid="_x0000_s6010" style="position:absolute;left:0;text-align:left;margin-left:-36.95pt;margin-top:-282.55pt;width:511.3pt;height:616.55pt;z-index:251691008;mso-position-horizontal-relative:text;mso-position-vertical-relative:text" coordsize="64935,783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RJwj+HzNRiFS4CmImAAAA&#10;AElFTkSuQmCCUEsDBAoAAAAAAAAAIQCLm2YgIZ0AACGdAAAUAAAAZHJzL21lZGlhL2ltYWdlMi5q&#10;cGf/2P/gABBKRklGAAEBAQBgAGAAAP/bAEMAAwICAwICAwMDAwQDAwQFCAUFBAQFCgcHBggMCgwM&#10;CwoLCw0OEhANDhEOCwsQFhARExQVFRUMDxcYFhQYEhQVFP/bAEMBAwQEBQQFCQUFCRQNCw0UFBQU&#10;FBQUFBQUFBQUFBQUFBQUFBQUFBQUFBQUFBQUFBQUFBQUFBQUFBQUFBQUFBQUFP/AABEIARs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">
                <v:shape id="Picture 16107" o:spid="_x0000_s6011" type="#_x0000_t75" style="position:absolute;left:5833;top:177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">
                  <v:imagedata r:id="rId10" o:title=""/>
                </v:shape>
                <v:rect id="Rectangle 16113" o:spid="_x0000_s6012" style="position:absolute;left:5718;top:713;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0U4xAAAAN4AAAAPAAAAZHJzL2Rvd25yZXYueG1sRE9Li8Iw&#10;EL4L/ocwgjdNqyB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KUXRTjEAAAA3gAAAA8A&#10;AAAAAAAAAAAAAAAABwIAAGRycy9kb3ducmV2LnhtbFBLBQYAAAAAAwADALcAAAD4AgAAAAA=&#10;" filled="f" stroked="f">
                  <v:textbox inset="0,0,0,0">
                    <w:txbxContent>
                      <w:p w14:paraId="63285E6D" w14:textId="77777777" w:rsidR="00761C32" w:rsidRDefault="00000000">
                        <w:r>
                          <w:rPr>
                            <w:rFonts w:ascii="Tahoma" w:eastAsia="Tahoma" w:hAnsi="Tahoma" w:cs="Tahoma"/>
                          </w:rPr>
                          <w:t>2</w:t>
                        </w:r>
                      </w:p>
                    </w:txbxContent>
                  </v:textbox>
                </v:rect>
                <v:rect id="Rectangle 16114" o:spid="_x0000_s6013" style="position:absolute;left:6480;top:713;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MxAAAAN4AAAAPAAAAZHJzL2Rvd25yZXYueG1sRE9Li8Iw&#10;EL4L/ocwgjdNKyJ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Cr+3UzEAAAA3gAAAA8A&#10;AAAAAAAAAAAAAAAABwIAAGRycy9kb3ducmV2LnhtbFBLBQYAAAAAAwADALcAAAD4AgAAAAA=&#10;" filled="f" stroked="f">
                  <v:textbox inset="0,0,0,0">
                    <w:txbxContent>
                      <w:p w14:paraId="16AC3A20" w14:textId="77777777" w:rsidR="00761C32" w:rsidRDefault="00000000">
                        <w:r>
                          <w:rPr>
                            <w:rFonts w:ascii="Tahoma" w:eastAsia="Tahoma" w:hAnsi="Tahoma" w:cs="Tahoma"/>
                          </w:rPr>
                          <w:t>.</w:t>
                        </w:r>
                      </w:p>
                    </w:txbxContent>
                  </v:textbox>
                </v:rect>
                <v:rect id="Rectangle 16115" o:spid="_x0000_s6014" style="position:absolute;left:6906;top:647;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jXxAAAAN4AAAAPAAAAZHJzL2Rvd25yZXYueG1sRE9Li8Iw&#10;EL4L/ocwgjdNKyh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EWyeNfEAAAA3gAAAA8A&#10;AAAAAAAAAAAAAAAABwIAAGRycy9kb3ducmV2LnhtbFBLBQYAAAAAAwADALcAAAD4AgAAAAA=&#10;" filled="f" stroked="f">
                  <v:textbox inset="0,0,0,0">
                    <w:txbxContent>
                      <w:p w14:paraId="4581EAE6" w14:textId="77777777" w:rsidR="00761C32" w:rsidRDefault="00000000">
                        <w:r>
                          <w:rPr>
                            <w:rFonts w:ascii="Microsoft YaHei UI" w:eastAsia="Microsoft YaHei UI" w:hAnsi="Microsoft YaHei UI" w:cs="Microsoft YaHei UI"/>
                          </w:rPr>
                          <w:t>添加</w:t>
                        </w:r>
                      </w:p>
                    </w:txbxContent>
                  </v:textbox>
                </v:rect>
                <v:rect id="Rectangle 16116" o:spid="_x0000_s6015" style="position:absolute;left:10060;top:713;width:76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" filled="f" stroked="f">
                  <v:textbox inset="0,0,0,0">
                    <w:txbxContent>
                      <w:p w14:paraId="145178A7" w14:textId="77777777" w:rsidR="00761C32" w:rsidRDefault="00000000">
                        <w:r>
                          <w:rPr>
                            <w:rFonts w:ascii="Tahoma" w:eastAsia="Tahoma" w:hAnsi="Tahoma" w:cs="Tahoma"/>
                          </w:rPr>
                          <w:t>upstream</w:t>
                        </w:r>
                      </w:p>
                    </w:txbxContent>
                  </v:textbox>
                </v:rect>
                <v:rect id="Rectangle 16117" o:spid="_x0000_s6016" style="position:absolute;left:15836;top:713;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" filled="f" stroked="f">
                  <v:textbox inset="0,0,0,0">
                    <w:txbxContent>
                      <w:p w14:paraId="316858D5" w14:textId="77777777" w:rsidR="00761C32" w:rsidRDefault="00000000">
                        <w:r>
                          <w:rPr>
                            <w:rFonts w:ascii="Tahoma" w:eastAsia="Tahoma" w:hAnsi="Tahoma" w:cs="Tahoma"/>
                          </w:rPr>
                          <w:t>(</w:t>
                        </w:r>
                      </w:p>
                    </w:txbxContent>
                  </v:textbox>
                </v:rect>
                <v:rect id="Rectangle 16118" o:spid="_x0000_s6017" style="position:absolute;left:16370;top:647;width:372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" filled="f" stroked="f">
                  <v:textbox inset="0,0,0,0">
                    <w:txbxContent>
                      <w:p w14:paraId="19C9D28C" w14:textId="77777777" w:rsidR="00761C32" w:rsidRDefault="00000000">
                        <w:r>
                          <w:rPr>
                            <w:rFonts w:ascii="Microsoft YaHei UI" w:eastAsia="Microsoft YaHei UI" w:hAnsi="Microsoft YaHei UI" w:cs="Microsoft YaHei UI"/>
                          </w:rPr>
                          <w:t>同上</w:t>
                        </w:r>
                      </w:p>
                    </w:txbxContent>
                  </v:textbox>
                </v:rect>
                <v:rect id="Rectangle 16119" o:spid="_x0000_s6018" style="position:absolute;left:19174;top:713;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" filled="f" stroked="f">
                  <v:textbox inset="0,0,0,0">
                    <w:txbxContent>
                      <w:p w14:paraId="64DD5F13" w14:textId="77777777" w:rsidR="00761C32" w:rsidRDefault="00000000">
                        <w:r>
                          <w:rPr>
                            <w:rFonts w:ascii="Tahoma" w:eastAsia="Tahoma" w:hAnsi="Tahoma" w:cs="Tahoma"/>
                          </w:rPr>
                          <w:t>)</w:t>
                        </w:r>
                      </w:p>
                    </w:txbxContent>
                  </v:textbox>
                </v:rect>
                <v:rect id="Rectangle 16120" o:spid="_x0000_s6019" style="position:absolute;left:19692;top:713;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Hy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xxMBEByZQa+eAAAA//8DAFBLAQItABQABgAIAAAAIQDb4fbL7gAAAIUBAAATAAAAAAAA&#10;AAAAAAAAAAAAAABbQ29udGVudF9UeXBlc10ueG1sUEsBAi0AFAAGAAgAAAAhAFr0LFu/AAAAFQEA&#10;AAsAAAAAAAAAAAAAAAAAHwEAAF9yZWxzLy5yZWxzUEsBAi0AFAAGAAgAAAAhAJupEfLHAAAA3gAA&#10;AA8AAAAAAAAAAAAAAAAABwIAAGRycy9kb3ducmV2LnhtbFBLBQYAAAAAAwADALcAAAD7AgAAAAA=&#10;" filled="f" stroked="f">
                  <v:textbox inset="0,0,0,0">
                    <w:txbxContent>
                      <w:p w14:paraId="4915AAD9" w14:textId="77777777" w:rsidR="00761C32" w:rsidRDefault="00000000">
                        <w:r>
                          <w:rPr>
                            <w:rFonts w:ascii="Tahoma" w:eastAsia="Tahoma" w:hAnsi="Tahoma" w:cs="Tahoma"/>
                          </w:rPr>
                          <w:t xml:space="preserve"> </w:t>
                        </w:r>
                      </w:p>
                    </w:txbxContent>
                  </v:textbox>
                </v:rect>
                <v:rect id="Rectangle 16121" o:spid="_x0000_s6020" style="position:absolute;left:5718;top:4371;width:101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" filled="f" stroked="f">
                  <v:textbox inset="0,0,0,0">
                    <w:txbxContent>
                      <w:p w14:paraId="6B654BD0" w14:textId="77777777" w:rsidR="00761C32" w:rsidRDefault="00000000">
                        <w:r>
                          <w:rPr>
                            <w:rFonts w:ascii="Tahoma" w:eastAsia="Tahoma" w:hAnsi="Tahoma" w:cs="Tahoma"/>
                          </w:rPr>
                          <w:t>3</w:t>
                        </w:r>
                      </w:p>
                    </w:txbxContent>
                  </v:textbox>
                </v:rect>
                <v:rect id="Rectangle 16122" o:spid="_x0000_s6021" style="position:absolute;left:6480;top:4371;width:5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" filled="f" stroked="f">
                  <v:textbox inset="0,0,0,0">
                    <w:txbxContent>
                      <w:p w14:paraId="1490A038" w14:textId="77777777" w:rsidR="00761C32" w:rsidRDefault="00000000">
                        <w:r>
                          <w:rPr>
                            <w:rFonts w:ascii="Tahoma" w:eastAsia="Tahoma" w:hAnsi="Tahoma" w:cs="Tahoma"/>
                          </w:rPr>
                          <w:t>.</w:t>
                        </w:r>
                      </w:p>
                    </w:txbxContent>
                  </v:textbox>
                </v:rect>
                <v:rect id="Rectangle 16123" o:spid="_x0000_s6022" style="position:absolute;left:6906;top:4304;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4+FxQAAAN4AAAAPAAAAZHJzL2Rvd25yZXYueG1sRE9Na8JA&#10;EL0L/Q/LCL2ZTSy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Bre4+FxQAAAN4AAAAP&#10;AAAAAAAAAAAAAAAAAAcCAABkcnMvZG93bnJldi54bWxQSwUGAAAAAAMAAwC3AAAA+QIAAAAA&#10;" filled="f" stroked="f">
                  <v:textbox inset="0,0,0,0">
                    <w:txbxContent>
                      <w:p w14:paraId="5D973459" w14:textId="77777777" w:rsidR="00761C32" w:rsidRDefault="00000000">
                        <w:r>
                          <w:rPr>
                            <w:rFonts w:ascii="Microsoft YaHei UI" w:eastAsia="Microsoft YaHei UI" w:hAnsi="Microsoft YaHei UI" w:cs="Microsoft YaHei UI"/>
                          </w:rPr>
                          <w:t>添加</w:t>
                        </w:r>
                      </w:p>
                    </w:txbxContent>
                  </v:textbox>
                </v:rect>
                <v:rect id="Rectangle 16124" o:spid="_x0000_s6023" style="position:absolute;left:10060;top:4371;width:465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hfxxQAAAN4AAAAPAAAAZHJzL2Rvd25yZXYueG1sRE9Na8JA&#10;EL0L/Q/LCL2ZTaS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DkkhfxxQAAAN4AAAAP&#10;AAAAAAAAAAAAAAAAAAcCAABkcnMvZG93bnJldi54bWxQSwUGAAAAAAMAAwC3AAAA+QIAAAAA&#10;" filled="f" stroked="f">
                  <v:textbox inset="0,0,0,0">
                    <w:txbxContent>
                      <w:p w14:paraId="44421A93" w14:textId="77777777" w:rsidR="00761C32" w:rsidRDefault="00000000">
                        <w:r>
                          <w:rPr>
                            <w:rFonts w:ascii="Tahoma" w:eastAsia="Tahoma" w:hAnsi="Tahoma" w:cs="Tahoma"/>
                          </w:rPr>
                          <w:t>policy</w:t>
                        </w:r>
                      </w:p>
                    </w:txbxContent>
                  </v:textbox>
                </v:rect>
                <v:rect id="Rectangle 16125" o:spid="_x0000_s6024" style="position:absolute;left:13550;top:437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JqxQAAAN4AAAAPAAAAZHJzL2Rvd25yZXYueG1sRE9Na8JA&#10;EL0L/Q/LCL2ZTYSK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CL3rJqxQAAAN4AAAAP&#10;AAAAAAAAAAAAAAAAAAcCAABkcnMvZG93bnJldi54bWxQSwUGAAAAAAMAAwC3AAAA+QIAAAAA&#10;" filled="f" stroked="f">
                  <v:textbox inset="0,0,0,0">
                    <w:txbxContent>
                      <w:p w14:paraId="6CB3C08D" w14:textId="77777777" w:rsidR="00761C32" w:rsidRDefault="00000000">
                        <w:r>
                          <w:rPr>
                            <w:rFonts w:ascii="Tahoma" w:eastAsia="Tahoma" w:hAnsi="Tahoma" w:cs="Tahoma"/>
                          </w:rPr>
                          <w:t xml:space="preserve"> </w:t>
                        </w:r>
                      </w:p>
                    </w:txbxContent>
                  </v:textbox>
                </v:rect>
                <v:rect id="Rectangle 16126" o:spid="_x0000_s6025" style="position:absolute;left:5718;top:25909;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" filled="f" stroked="f">
                  <v:textbox inset="0,0,0,0">
                    <w:txbxContent>
                      <w:p w14:paraId="51B02DEF" w14:textId="77777777" w:rsidR="00761C32" w:rsidRDefault="00000000">
                        <w:r>
                          <w:rPr>
                            <w:rFonts w:ascii="Tahoma" w:eastAsia="Tahoma" w:hAnsi="Tahoma" w:cs="Tahoma"/>
                          </w:rPr>
                          <w:t xml:space="preserve">    </w:t>
                        </w:r>
                      </w:p>
                    </w:txbxContent>
                  </v:textbox>
                </v:rect>
                <v:rect id="Rectangle 16127" o:spid="_x0000_s6026" style="position:absolute;left:54034;top:2590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mG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" filled="f" stroked="f">
                  <v:textbox inset="0,0,0,0">
                    <w:txbxContent>
                      <w:p w14:paraId="7BA80D6B" w14:textId="77777777" w:rsidR="00761C32" w:rsidRDefault="00000000">
                        <w:r>
                          <w:rPr>
                            <w:rFonts w:ascii="Tahoma" w:eastAsia="Tahoma" w:hAnsi="Tahoma" w:cs="Tahoma"/>
                          </w:rPr>
                          <w:t xml:space="preserve"> </w:t>
                        </w:r>
                      </w:p>
                    </w:txbxContent>
                  </v:textbox>
                </v:rect>
                <v:rect id="Rectangle 16128" o:spid="_x0000_s6027" style="position:absolute;left:54739;top:25909;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30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8UR45R2ZQa+eAAAA//8DAFBLAQItABQABgAIAAAAIQDb4fbL7gAAAIUBAAATAAAAAAAA&#10;AAAAAAAAAAAAAABbQ29udGVudF9UeXBlc10ueG1sUEsBAi0AFAAGAAgAAAAhAFr0LFu/AAAAFQEA&#10;AAsAAAAAAAAAAAAAAAAAHwEAAF9yZWxzLy5yZWxzUEsBAi0AFAAGAAgAAAAhAGXfHfTHAAAA3gAA&#10;AA8AAAAAAAAAAAAAAAAABwIAAGRycy9kb3ducmV2LnhtbFBLBQYAAAAAAwADALcAAAD7AgAAAAA=&#10;" filled="f" stroked="f">
                  <v:textbox inset="0,0,0,0">
                    <w:txbxContent>
                      <w:p w14:paraId="202F5CA2" w14:textId="77777777" w:rsidR="00761C32" w:rsidRDefault="00000000">
                        <w:r>
                          <w:rPr>
                            <w:rFonts w:ascii="Tahoma" w:eastAsia="Tahoma" w:hAnsi="Tahoma" w:cs="Tahoma"/>
                          </w:rPr>
                          <w:t xml:space="preserve"> </w:t>
                        </w:r>
                      </w:p>
                    </w:txbxContent>
                  </v:textbox>
                </v:rect>
                <v:shape id="Shape 113815" o:spid="_x0000_s6028" style="position:absolute;left:5001;width:92;height:28246;visibility:visible;mso-wrap-style:square;v-text-anchor:top" coordsize="9144,282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" path="m,l9144,r,2824607l,2824607,,e" fillcolor="black" stroked="f" strokeweight="0">
                  <v:stroke miterlimit="83231f" joinstyle="miter"/>
                  <v:path arrowok="t" textboxrect="0,0,9144,2824607"/>
                </v:shape>
                <v:shape id="Shape 113816" o:spid="_x0000_s6029" style="position:absolute;left:5001;top:2824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" path="m,l9144,r,9144l,9144,,e" fillcolor="black" stroked="f" strokeweight="0">
                  <v:stroke miterlimit="83231f" joinstyle="miter"/>
                  <v:path arrowok="t" textboxrect="0,0,9144,9144"/>
                </v:shape>
                <v:shape id="Shape 113817" o:spid="_x0000_s6030" style="position:absolute;left:5062;top:28246;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" path="m,l5868289,r,9144l,9144,,e" fillcolor="black" stroked="f" strokeweight="0">
                  <v:stroke miterlimit="83231f" joinstyle="miter"/>
                  <v:path arrowok="t" textboxrect="0,0,5868289,9144"/>
                </v:shape>
                <v:shape id="Shape 113818" o:spid="_x0000_s6031" style="position:absolute;left:63746;width:91;height:28246;visibility:visible;mso-wrap-style:square;v-text-anchor:top" coordsize="9144,282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" path="m,l9144,r,2824607l,2824607,,e" fillcolor="black" stroked="f" strokeweight="0">
                  <v:stroke miterlimit="83231f" joinstyle="miter"/>
                  <v:path arrowok="t" textboxrect="0,0,9144,2824607"/>
                </v:shape>
                <v:shape id="Shape 113819" o:spid="_x0000_s6032" style="position:absolute;left:63746;top:2824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" path="m,l9144,r,9144l,9144,,e" fillcolor="black" stroked="f" strokeweight="0">
                  <v:stroke miterlimit="83231f" joinstyle="miter"/>
                  <v:path arrowok="t" textboxrect="0,0,9144,9144"/>
                </v:shape>
                <v:rect id="Rectangle 16141" o:spid="_x0000_s6033" style="position:absolute;top:30038;width:599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JxAAAAN4AAAAPAAAAZHJzL2Rvd25yZXYueG1sRE9Li8Iw&#10;EL4L/ocwgjdNKyJ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Ck6UcnEAAAA3gAAAA8A&#10;AAAAAAAAAAAAAAAABwIAAGRycy9kb3ducmV2LnhtbFBLBQYAAAAAAwADALcAAAD4AgAAAAA=&#10;" filled="f" stroked="f">
                  <v:textbox inset="0,0,0,0">
                    <w:txbxContent>
                      <w:p w14:paraId="57B0944E" w14:textId="77777777" w:rsidR="00761C32" w:rsidRDefault="00000000">
                        <w:r>
                          <w:rPr>
                            <w:rFonts w:ascii="Arial" w:eastAsia="Arial" w:hAnsi="Arial" w:cs="Arial"/>
                            <w:b/>
                            <w:sz w:val="32"/>
                          </w:rPr>
                          <w:t>10.6.</w:t>
                        </w:r>
                      </w:p>
                    </w:txbxContent>
                  </v:textbox>
                </v:rect>
                <v:rect id="Rectangle 16142" o:spid="_x0000_s6034" style="position:absolute;left:4529;top:3003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xQAAAN4AAAAPAAAAZHJzL2Rvd25yZXYueG1sRE9Na8JA&#10;EL0L/Q/LCL2ZTaS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DZ6M++xQAAAN4AAAAP&#10;AAAAAAAAAAAAAAAAAAcCAABkcnMvZG93bnJldi54bWxQSwUGAAAAAAMAAwC3AAAA+QIAAAAA&#10;" filled="f" stroked="f">
                  <v:textbox inset="0,0,0,0">
                    <w:txbxContent>
                      <w:p w14:paraId="397BF05E" w14:textId="77777777" w:rsidR="00761C32" w:rsidRDefault="00000000">
                        <w:r>
                          <w:rPr>
                            <w:rFonts w:ascii="Arial" w:eastAsia="Arial" w:hAnsi="Arial" w:cs="Arial"/>
                            <w:b/>
                            <w:sz w:val="32"/>
                          </w:rPr>
                          <w:t xml:space="preserve"> </w:t>
                        </w:r>
                      </w:p>
                    </w:txbxContent>
                  </v:textbox>
                </v:rect>
                <v:rect id="Rectangle 16143" o:spid="_x0000_s6035" style="position:absolute;left:5337;top:30038;width:883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GolxAAAAN4AAAAPAAAAZHJzL2Rvd25yZXYueG1sRE9Li8Iw&#10;EL4L+x/CCN401R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akaiXEAAAA3gAAAA8A&#10;AAAAAAAAAAAAAAAABwIAAGRycy9kb3ducmV2LnhtbFBLBQYAAAAAAwADALcAAAD4AgAAAAA=&#10;" filled="f" stroked="f">
                  <v:textbox inset="0,0,0,0">
                    <w:txbxContent>
                      <w:p w14:paraId="238DDA43" w14:textId="77777777" w:rsidR="00761C32" w:rsidRDefault="00000000">
                        <w:r>
                          <w:rPr>
                            <w:rFonts w:ascii="Arial" w:eastAsia="Arial" w:hAnsi="Arial" w:cs="Arial"/>
                            <w:b/>
                            <w:sz w:val="32"/>
                          </w:rPr>
                          <w:t>Shovel</w:t>
                        </w:r>
                      </w:p>
                    </w:txbxContent>
                  </v:textbox>
                </v:rect>
                <v:rect id="Rectangle 16144" o:spid="_x0000_s6036" style="position:absolute;left:11996;top:30038;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JRxAAAAN4AAAAPAAAAZHJzL2Rvd25yZXYueG1sRE9Ni8Iw&#10;EL0v+B/CLOxtTRUR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DlN8lHEAAAA3gAAAA8A&#10;AAAAAAAAAAAAAAAABwIAAGRycy9kb3ducmV2LnhtbFBLBQYAAAAAAwADALcAAAD4AgAAAAA=&#10;" filled="f" stroked="f">
                  <v:textbox inset="0,0,0,0">
                    <w:txbxContent>
                      <w:p w14:paraId="1CAC7827" w14:textId="77777777" w:rsidR="00761C32" w:rsidRDefault="00000000">
                        <w:r>
                          <w:rPr>
                            <w:rFonts w:ascii="Arial" w:eastAsia="Arial" w:hAnsi="Arial" w:cs="Arial"/>
                            <w:b/>
                            <w:sz w:val="32"/>
                          </w:rPr>
                          <w:t xml:space="preserve"> </w:t>
                        </w:r>
                      </w:p>
                    </w:txbxContent>
                  </v:textbox>
                </v:rect>
                <v:rect id="Rectangle 16149" o:spid="_x0000_s6037" style="position:absolute;left:2667;top:40265;width:869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3PxAAAAN4AAAAPAAAAZHJzL2Rvd25yZXYueG1sRE9Li8Iw&#10;EL4L/ocwwt40VRa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NdMXc/EAAAA3gAAAA8A&#10;AAAAAAAAAAAAAAAABwIAAGRycy9kb3ducmV2LnhtbFBLBQYAAAAAAwADALcAAAD4AgAAAAA=&#10;" filled="f" stroked="f">
                  <v:textbox inset="0,0,0,0">
                    <w:txbxContent>
                      <w:p w14:paraId="131E7041" w14:textId="77777777" w:rsidR="00761C32" w:rsidRDefault="00000000">
                        <w:r>
                          <w:rPr>
                            <w:rFonts w:ascii="Tahoma" w:eastAsia="Tahoma" w:hAnsi="Tahoma" w:cs="Tahoma"/>
                          </w:rPr>
                          <w:t>Federation</w:t>
                        </w:r>
                      </w:p>
                    </w:txbxContent>
                  </v:textbox>
                </v:rect>
                <v:rect id="Rectangle 16150" o:spid="_x0000_s6038" style="position:absolute;left:9558;top:40198;width:2231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2KP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DDr2KPyAAAAN4A&#10;AAAPAAAAAAAAAAAAAAAAAAcCAABkcnMvZG93bnJldi54bWxQSwUGAAAAAAMAAwC3AAAA/AIAAAAA&#10;" filled="f" stroked="f">
                  <v:textbox inset="0,0,0,0">
                    <w:txbxContent>
                      <w:p w14:paraId="510C529D" w14:textId="77777777" w:rsidR="00761C32" w:rsidRDefault="00000000">
                        <w:r>
                          <w:rPr>
                            <w:rFonts w:ascii="Microsoft YaHei UI" w:eastAsia="Microsoft YaHei UI" w:hAnsi="Microsoft YaHei UI" w:cs="Microsoft YaHei UI"/>
                          </w:rPr>
                          <w:t>具备的数据转发功能类似，</w:t>
                        </w:r>
                      </w:p>
                    </w:txbxContent>
                  </v:textbox>
                </v:rect>
                <v:rect id="Rectangle 16151" o:spid="_x0000_s6039" style="position:absolute;left:26341;top:40265;width:541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8cUxAAAAN4AAAAPAAAAZHJzL2Rvd25yZXYueG1sRE9Li8Iw&#10;EL4L/ocwgjdNKyh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KzjxxTEAAAA3gAAAA8A&#10;AAAAAAAAAAAAAAAABwIAAGRycy9kb3ducmV2LnhtbFBLBQYAAAAAAwADALcAAAD4AgAAAAA=&#10;" filled="f" stroked="f">
                  <v:textbox inset="0,0,0,0">
                    <w:txbxContent>
                      <w:p w14:paraId="4A4B3D79" w14:textId="77777777" w:rsidR="00761C32" w:rsidRDefault="00000000">
                        <w:r>
                          <w:rPr>
                            <w:rFonts w:ascii="Tahoma" w:eastAsia="Tahoma" w:hAnsi="Tahoma" w:cs="Tahoma"/>
                          </w:rPr>
                          <w:t>Shovel</w:t>
                        </w:r>
                      </w:p>
                    </w:txbxContent>
                  </v:textbox>
                </v:rect>
                <v:rect id="Rectangle 16152" o:spid="_x0000_s6040" style="position:absolute;left:30745;top:40198;width:1858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ljxQAAAN4AAAAPAAAAZHJzL2Rvd25yZXYueG1sRE9Na8JA&#10;EL0L/Q/LCL2ZTYSK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BcMVljxQAAAN4AAAAP&#10;AAAAAAAAAAAAAAAAAAcCAABkcnMvZG93bnJldi54bWxQSwUGAAAAAAMAAwC3AAAA+QIAAAAA&#10;" filled="f" stroked="f">
                  <v:textbox inset="0,0,0,0">
                    <w:txbxContent>
                      <w:p w14:paraId="7376F005" w14:textId="77777777" w:rsidR="00761C32" w:rsidRDefault="00000000">
                        <w:r>
                          <w:rPr>
                            <w:rFonts w:ascii="Microsoft YaHei UI" w:eastAsia="Microsoft YaHei UI" w:hAnsi="Microsoft YaHei UI" w:cs="Microsoft YaHei UI"/>
                          </w:rPr>
                          <w:t>够可靠、持续地从一个</w:t>
                        </w:r>
                      </w:p>
                    </w:txbxContent>
                  </v:textbox>
                </v:rect>
                <v:rect id="Rectangle 16153" o:spid="_x0000_s6041" style="position:absolute;left:45073;top:40265;width:533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z4xAAAAN4AAAAPAAAAZHJzL2Rvd25yZXYueG1sRE9Li8Iw&#10;EL4L+x/CCN401U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DN9/PjEAAAA3gAAAA8A&#10;AAAAAAAAAAAAAAAABwIAAGRycy9kb3ducmV2LnhtbFBLBQYAAAAAAwADALcAAAD4AgAAAAA=&#10;" filled="f" stroked="f">
                  <v:textbox inset="0,0,0,0">
                    <w:txbxContent>
                      <w:p w14:paraId="7E7E1FD2" w14:textId="77777777" w:rsidR="00761C32" w:rsidRDefault="00000000">
                        <w:r>
                          <w:rPr>
                            <w:rFonts w:ascii="Tahoma" w:eastAsia="Tahoma" w:hAnsi="Tahoma" w:cs="Tahoma"/>
                          </w:rPr>
                          <w:t>Broker</w:t>
                        </w:r>
                      </w:p>
                    </w:txbxContent>
                  </v:textbox>
                </v:rect>
                <v:rect id="Rectangle 16154" o:spid="_x0000_s6042" style="position:absolute;left:49432;top:40198;width:74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SMxAAAAN4AAAAPAAAAZHJzL2Rvd25yZXYueG1sRE9Li8Iw&#10;EL4L+x/CCN40VVb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yUZIzEAAAA3gAAAA8A&#10;AAAAAAAAAAAAAAAABwIAAGRycy9kb3ducmV2LnhtbFBLBQYAAAAAAwADALcAAAD4AgAAAAA=&#10;" filled="f" stroked="f">
                  <v:textbox inset="0,0,0,0">
                    <w:txbxContent>
                      <w:p w14:paraId="24C3EE25" w14:textId="77777777" w:rsidR="00761C32" w:rsidRDefault="00000000">
                        <w:r>
                          <w:rPr>
                            <w:rFonts w:ascii="Microsoft YaHei UI" w:eastAsia="Microsoft YaHei UI" w:hAnsi="Microsoft YaHei UI" w:cs="Microsoft YaHei UI"/>
                          </w:rPr>
                          <w:t>中的队列</w:t>
                        </w:r>
                      </w:p>
                    </w:txbxContent>
                  </v:textbox>
                </v:rect>
                <v:rect id="Rectangle 16155" o:spid="_x0000_s6043" style="position:absolute;left:55044;top:40265;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EXxAAAAN4AAAAPAAAAZHJzL2Rvd25yZXYueG1sRE9Ni8Iw&#10;EL0v+B/CLOxtTRUU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NPYwRfEAAAA3gAAAA8A&#10;AAAAAAAAAAAAAAAABwIAAGRycy9kb3ducmV2LnhtbFBLBQYAAAAAAwADALcAAAD4AgAAAAA=&#10;" filled="f" stroked="f">
                  <v:textbox inset="0,0,0,0">
                    <w:txbxContent>
                      <w:p w14:paraId="3D4584E5" w14:textId="77777777" w:rsidR="00761C32" w:rsidRDefault="00000000">
                        <w:r>
                          <w:rPr>
                            <w:rFonts w:ascii="Tahoma" w:eastAsia="Tahoma" w:hAnsi="Tahoma" w:cs="Tahoma"/>
                          </w:rPr>
                          <w:t>(</w:t>
                        </w:r>
                      </w:p>
                    </w:txbxContent>
                  </v:textbox>
                </v:rect>
                <v:rect id="Rectangle 16156" o:spid="_x0000_s6044" style="position:absolute;left:55562;top:40198;width:1116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9gxAAAAN4AAAAPAAAAZHJzL2Rvd25yZXYueG1sRE9Li8Iw&#10;EL4L/ocwgjdNFSx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CMKX2DEAAAA3gAAAA8A&#10;AAAAAAAAAAAAAAAABwIAAGRycy9kb3ducmV2LnhtbFBLBQYAAAAAAwADALcAAAD4AgAAAAA=&#10;" filled="f" stroked="f">
                  <v:textbox inset="0,0,0,0">
                    <w:txbxContent>
                      <w:p w14:paraId="66E018F6" w14:textId="77777777" w:rsidR="00761C32" w:rsidRDefault="00000000">
                        <w:r>
                          <w:rPr>
                            <w:rFonts w:ascii="Microsoft YaHei UI" w:eastAsia="Microsoft YaHei UI" w:hAnsi="Microsoft YaHei UI" w:cs="Microsoft YaHei UI"/>
                          </w:rPr>
                          <w:t>作为源端，即</w:t>
                        </w:r>
                      </w:p>
                    </w:txbxContent>
                  </v:textbox>
                </v:rect>
                <v:rect id="Rectangle 16157" o:spid="_x0000_s6045" style="position:absolute;top:42660;width:60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" filled="f" stroked="f">
                  <v:textbox inset="0,0,0,0">
                    <w:txbxContent>
                      <w:p w14:paraId="01DB7DAC" w14:textId="77777777" w:rsidR="00761C32" w:rsidRDefault="00000000">
                        <w:r>
                          <w:rPr>
                            <w:rFonts w:ascii="Tahoma" w:eastAsia="Tahoma" w:hAnsi="Tahoma" w:cs="Tahoma"/>
                          </w:rPr>
                          <w:t>source)</w:t>
                        </w:r>
                      </w:p>
                    </w:txbxContent>
                  </v:textbox>
                </v:rect>
                <v:rect id="Rectangle 16158" o:spid="_x0000_s6046" style="position:absolute;left:4575;top:42593;width:20471;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W6JyAAAAN4AAAAPAAAAZHJzL2Rvd25yZXYueG1sRI9Ba8JA&#10;EIXvQv/DMoXedGOh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A92W6JyAAAAN4A&#10;AAAPAAAAAAAAAAAAAAAAAAcCAABkcnMvZG93bnJldi54bWxQSwUGAAAAAAMAAwC3AAAA/AIAAAAA&#10;" filled="f" stroked="f">
                  <v:textbox inset="0,0,0,0">
                    <w:txbxContent>
                      <w:p w14:paraId="733E17D7" w14:textId="77777777" w:rsidR="00761C32" w:rsidRDefault="00000000">
                        <w:r>
                          <w:rPr>
                            <w:rFonts w:ascii="Microsoft YaHei UI" w:eastAsia="Microsoft YaHei UI" w:hAnsi="Microsoft YaHei UI" w:cs="Microsoft YaHei UI"/>
                          </w:rPr>
                          <w:t>拉取数据并转发至另一个</w:t>
                        </w:r>
                      </w:p>
                    </w:txbxContent>
                  </v:textbox>
                </v:rect>
                <v:rect id="Rectangle 16159" o:spid="_x0000_s6047" style="position:absolute;left:20317;top:42660;width:53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csSxAAAAN4AAAAPAAAAZHJzL2Rvd25yZXYueG1sRE9Li8Iw&#10;EL4L/ocwwt40VVi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FKVyxLEAAAA3gAAAA8A&#10;AAAAAAAAAAAAAAAABwIAAGRycy9kb3ducmV2LnhtbFBLBQYAAAAAAwADALcAAAD4AgAAAAA=&#10;" filled="f" stroked="f">
                  <v:textbox inset="0,0,0,0">
                    <w:txbxContent>
                      <w:p w14:paraId="288BFDBF" w14:textId="77777777" w:rsidR="00761C32" w:rsidRDefault="00000000">
                        <w:r>
                          <w:rPr>
                            <w:rFonts w:ascii="Tahoma" w:eastAsia="Tahoma" w:hAnsi="Tahoma" w:cs="Tahoma"/>
                          </w:rPr>
                          <w:t>Broker</w:t>
                        </w:r>
                      </w:p>
                    </w:txbxContent>
                  </v:textbox>
                </v:rect>
                <v:rect id="Rectangle 16160" o:spid="_x0000_s6048" style="position:absolute;left:24679;top:42593;width:9283;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" filled="f" stroked="f">
                  <v:textbox inset="0,0,0,0">
                    <w:txbxContent>
                      <w:p w14:paraId="11AA1572" w14:textId="77777777" w:rsidR="00761C32" w:rsidRDefault="00000000">
                        <w:r>
                          <w:rPr>
                            <w:rFonts w:ascii="Microsoft YaHei UI" w:eastAsia="Microsoft YaHei UI" w:hAnsi="Microsoft YaHei UI" w:cs="Microsoft YaHei UI"/>
                          </w:rPr>
                          <w:t>中的交换器</w:t>
                        </w:r>
                      </w:p>
                    </w:txbxContent>
                  </v:textbox>
                </v:rect>
                <v:rect id="Rectangle 16161" o:spid="_x0000_s6049" style="position:absolute;left:31659;top:42660;width: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" filled="f" stroked="f">
                  <v:textbox inset="0,0,0,0">
                    <w:txbxContent>
                      <w:p w14:paraId="7EA4A000" w14:textId="77777777" w:rsidR="00761C32" w:rsidRDefault="00000000">
                        <w:r>
                          <w:rPr>
                            <w:rFonts w:ascii="Tahoma" w:eastAsia="Tahoma" w:hAnsi="Tahoma" w:cs="Tahoma"/>
                          </w:rPr>
                          <w:t>(</w:t>
                        </w:r>
                      </w:p>
                    </w:txbxContent>
                  </v:textbox>
                </v:rect>
                <v:rect id="Rectangle 16162" o:spid="_x0000_s6050" style="position:absolute;left:32193;top:42593;width:13012;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" filled="f" stroked="f">
                  <v:textbox inset="0,0,0,0">
                    <w:txbxContent>
                      <w:p w14:paraId="37239192" w14:textId="77777777" w:rsidR="00761C32" w:rsidRDefault="00000000">
                        <w:r>
                          <w:rPr>
                            <w:rFonts w:ascii="Microsoft YaHei UI" w:eastAsia="Microsoft YaHei UI" w:hAnsi="Microsoft YaHei UI" w:cs="Microsoft YaHei UI"/>
                          </w:rPr>
                          <w:t>作为目的端，即</w:t>
                        </w:r>
                      </w:p>
                    </w:txbxContent>
                  </v:textbox>
                </v:rect>
                <v:rect id="Rectangle 16163" o:spid="_x0000_s6051" style="position:absolute;left:42330;top:42660;width:969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TZFxAAAAN4AAAAPAAAAZHJzL2Rvd25yZXYueG1sRE9Li8Iw&#10;EL4L/ocwgjdNVSh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P0RNkXEAAAA3gAAAA8A&#10;AAAAAAAAAAAAAAAABwIAAGRycy9kb3ducmV2LnhtbFBLBQYAAAAAAwADALcAAAD4AgAAAAA=&#10;" filled="f" stroked="f">
                  <v:textbox inset="0,0,0,0">
                    <w:txbxContent>
                      <w:p w14:paraId="59901DDA" w14:textId="77777777" w:rsidR="00761C32" w:rsidRDefault="00000000">
                        <w:r>
                          <w:rPr>
                            <w:rFonts w:ascii="Tahoma" w:eastAsia="Tahoma" w:hAnsi="Tahoma" w:cs="Tahoma"/>
                          </w:rPr>
                          <w:t>destination)</w:t>
                        </w:r>
                      </w:p>
                    </w:txbxContent>
                  </v:textbox>
                </v:rect>
                <v:rect id="Rectangle 16164" o:spid="_x0000_s6052" style="position:absolute;left:49615;top:42593;width:18586;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4xxAAAAN4AAAAPAAAAZHJzL2Rvd25yZXYueG1sRE9Li8Iw&#10;EL4L/ocwgjdNFSl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HL4rjHEAAAA3gAAAA8A&#10;AAAAAAAAAAAAAAAABwIAAGRycy9kb3ducmV2LnhtbFBLBQYAAAAAAwADALcAAAD4AgAAAAA=&#10;" filled="f" stroked="f">
                  <v:textbox inset="0,0,0,0">
                    <w:txbxContent>
                      <w:p w14:paraId="15EB2C32" w14:textId="77777777" w:rsidR="00761C32" w:rsidRDefault="00000000">
                        <w:r>
                          <w:rPr>
                            <w:rFonts w:ascii="Microsoft YaHei UI" w:eastAsia="Microsoft YaHei UI" w:hAnsi="Microsoft YaHei UI" w:cs="Microsoft YaHei UI"/>
                          </w:rPr>
                          <w:t>。作为源端的队列和作</w:t>
                        </w:r>
                      </w:p>
                    </w:txbxContent>
                  </v:textbox>
                </v:rect>
                <v:rect id="Rectangle 16165" o:spid="_x0000_s6053" style="position:absolute;top:44986;width:31598;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" filled="f" stroked="f">
                  <v:textbox inset="0,0,0,0">
                    <w:txbxContent>
                      <w:p w14:paraId="1BCE4823" w14:textId="77777777" w:rsidR="00761C32" w:rsidRDefault="00000000">
                        <w:r>
                          <w:rPr>
                            <w:rFonts w:ascii="Microsoft YaHei UI" w:eastAsia="Microsoft YaHei UI" w:hAnsi="Microsoft YaHei UI" w:cs="Microsoft YaHei UI"/>
                          </w:rPr>
                          <w:t>为目的端的交换器可以同时位于同一个</w:t>
                        </w:r>
                      </w:p>
                    </w:txbxContent>
                  </v:textbox>
                </v:rect>
                <v:rect id="Rectangle 16166" o:spid="_x0000_s6054" style="position:absolute;left:24116;top:45053;width:53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" filled="f" stroked="f">
                  <v:textbox inset="0,0,0,0">
                    <w:txbxContent>
                      <w:p w14:paraId="7635B258" w14:textId="77777777" w:rsidR="00761C32" w:rsidRDefault="00000000">
                        <w:r>
                          <w:rPr>
                            <w:rFonts w:ascii="Tahoma" w:eastAsia="Tahoma" w:hAnsi="Tahoma" w:cs="Tahoma"/>
                          </w:rPr>
                          <w:t>Broker</w:t>
                        </w:r>
                      </w:p>
                    </w:txbxContent>
                  </v:textbox>
                </v:rect>
                <v:rect id="Rectangle 16167" o:spid="_x0000_s6055" style="position:absolute;left:28124;top:44986;width:16742;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" filled="f" stroked="f">
                  <v:textbox inset="0,0,0,0">
                    <w:txbxContent>
                      <w:p w14:paraId="184CA71D" w14:textId="77777777" w:rsidR="00761C32" w:rsidRDefault="00000000">
                        <w:r>
                          <w:rPr>
                            <w:rFonts w:ascii="Microsoft YaHei UI" w:eastAsia="Microsoft YaHei UI" w:hAnsi="Microsoft YaHei UI" w:cs="Microsoft YaHei UI"/>
                          </w:rPr>
                          <w:t>，也可以位于不同的</w:t>
                        </w:r>
                      </w:p>
                    </w:txbxContent>
                  </v:textbox>
                </v:rect>
                <v:rect id="Rectangle 16168" o:spid="_x0000_s6056" style="position:absolute;left:41065;top:45053;width:533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" filled="f" stroked="f">
                  <v:textbox inset="0,0,0,0">
                    <w:txbxContent>
                      <w:p w14:paraId="4015B682" w14:textId="77777777" w:rsidR="00761C32" w:rsidRDefault="00000000">
                        <w:r>
                          <w:rPr>
                            <w:rFonts w:ascii="Tahoma" w:eastAsia="Tahoma" w:hAnsi="Tahoma" w:cs="Tahoma"/>
                          </w:rPr>
                          <w:t>Broker</w:t>
                        </w:r>
                      </w:p>
                    </w:txbxContent>
                  </v:textbox>
                </v:rect>
                <v:rect id="Rectangle 16169" o:spid="_x0000_s6057" style="position:absolute;left:45408;top:44986;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" filled="f" stroked="f">
                  <v:textbox inset="0,0,0,0">
                    <w:txbxContent>
                      <w:p w14:paraId="633B1757" w14:textId="77777777" w:rsidR="00761C32" w:rsidRDefault="00000000">
                        <w:r>
                          <w:rPr>
                            <w:rFonts w:ascii="Microsoft YaHei UI" w:eastAsia="Microsoft YaHei UI" w:hAnsi="Microsoft YaHei UI" w:cs="Microsoft YaHei UI"/>
                          </w:rPr>
                          <w:t>上。</w:t>
                        </w:r>
                      </w:p>
                    </w:txbxContent>
                  </v:textbox>
                </v:rect>
                <v:rect id="Rectangle 16170" o:spid="_x0000_s6058" style="position:absolute;left:48213;top:45053;width:541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" filled="f" stroked="f">
                  <v:textbox inset="0,0,0,0">
                    <w:txbxContent>
                      <w:p w14:paraId="7F99F5EF" w14:textId="77777777" w:rsidR="00761C32" w:rsidRDefault="00000000">
                        <w:r>
                          <w:rPr>
                            <w:rFonts w:ascii="Tahoma" w:eastAsia="Tahoma" w:hAnsi="Tahoma" w:cs="Tahoma"/>
                          </w:rPr>
                          <w:t>Shovel</w:t>
                        </w:r>
                      </w:p>
                    </w:txbxContent>
                  </v:textbox>
                </v:rect>
                <v:rect id="Rectangle 16171" o:spid="_x0000_s6059" style="position:absolute;left:52632;top:44986;width:9283;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" filled="f" stroked="f">
                  <v:textbox inset="0,0,0,0">
                    <w:txbxContent>
                      <w:p w14:paraId="5E337811" w14:textId="77777777" w:rsidR="00761C32" w:rsidRDefault="00000000">
                        <w:r>
                          <w:rPr>
                            <w:rFonts w:ascii="Microsoft YaHei UI" w:eastAsia="Microsoft YaHei UI" w:hAnsi="Microsoft YaHei UI" w:cs="Microsoft YaHei UI"/>
                          </w:rPr>
                          <w:t>可以翻译为</w:t>
                        </w:r>
                      </w:p>
                    </w:txbxContent>
                  </v:textbox>
                </v:rect>
                <v:rect id="Rectangle 16172" o:spid="_x0000_s6060" style="position:absolute;left:59616;top:45053;width:74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AUD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" filled="f" stroked="f">
                  <v:textbox inset="0,0,0,0">
                    <w:txbxContent>
                      <w:p w14:paraId="385FFEE4" w14:textId="77777777" w:rsidR="00761C32" w:rsidRDefault="00000000">
                        <w:r>
                          <w:rPr>
                            <w:rFonts w:ascii="Tahoma" w:eastAsia="Tahoma" w:hAnsi="Tahoma" w:cs="Tahoma"/>
                          </w:rPr>
                          <w:t>"</w:t>
                        </w:r>
                      </w:p>
                    </w:txbxContent>
                  </v:textbox>
                </v:rect>
                <v:rect id="Rectangle 16173" o:spid="_x0000_s6061" style="position:absolute;left:60164;top:44986;width:373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KCYxAAAAN4AAAAPAAAAZHJzL2Rvd25yZXYueG1sRE9Li8Iw&#10;EL4L+x/CLHjTVAU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HjIoJjEAAAA3gAAAA8A&#10;AAAAAAAAAAAAAAAABwIAAGRycy9kb3ducmV2LnhtbFBLBQYAAAAAAwADALcAAAD4AgAAAAA=&#10;" filled="f" stroked="f">
                  <v:textbox inset="0,0,0,0">
                    <w:txbxContent>
                      <w:p w14:paraId="18D15E24" w14:textId="77777777" w:rsidR="00761C32" w:rsidRDefault="00000000">
                        <w:r>
                          <w:rPr>
                            <w:rFonts w:ascii="Microsoft YaHei UI" w:eastAsia="Microsoft YaHei UI" w:hAnsi="Microsoft YaHei UI" w:cs="Microsoft YaHei UI"/>
                          </w:rPr>
                          <w:t>铲子</w:t>
                        </w:r>
                      </w:p>
                    </w:txbxContent>
                  </v:textbox>
                </v:rect>
                <v:rect id="Rectangle 16174" o:spid="_x0000_s6062" style="position:absolute;left:62969;top:45053;width:7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" filled="f" stroked="f">
                  <v:textbox inset="0,0,0,0">
                    <w:txbxContent>
                      <w:p w14:paraId="546638B8" w14:textId="77777777" w:rsidR="00761C32" w:rsidRDefault="00000000">
                        <w:r>
                          <w:rPr>
                            <w:rFonts w:ascii="Tahoma" w:eastAsia="Tahoma" w:hAnsi="Tahoma" w:cs="Tahoma"/>
                          </w:rPr>
                          <w:t>"</w:t>
                        </w:r>
                      </w:p>
                    </w:txbxContent>
                  </v:textbox>
                </v:rect>
                <v:rect id="Rectangle 16175" o:spid="_x0000_s6063" style="position:absolute;left:63533;top:44986;width:186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" filled="f" stroked="f">
                  <v:textbox inset="0,0,0,0">
                    <w:txbxContent>
                      <w:p w14:paraId="7C55C0CB" w14:textId="77777777" w:rsidR="00761C32" w:rsidRDefault="00000000">
                        <w:r>
                          <w:rPr>
                            <w:rFonts w:ascii="Microsoft YaHei UI" w:eastAsia="Microsoft YaHei UI" w:hAnsi="Microsoft YaHei UI" w:cs="Microsoft YaHei UI"/>
                          </w:rPr>
                          <w:t>，</w:t>
                        </w:r>
                      </w:p>
                    </w:txbxContent>
                  </v:textbox>
                </v:rect>
                <v:rect id="Rectangle 16176" o:spid="_x0000_s6064" style="position:absolute;top:47394;width:2415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" filled="f" stroked="f">
                  <v:textbox inset="0,0,0,0">
                    <w:txbxContent>
                      <w:p w14:paraId="1B8AC867" w14:textId="77777777" w:rsidR="00761C32" w:rsidRDefault="00000000">
                        <w:r>
                          <w:rPr>
                            <w:rFonts w:ascii="Microsoft YaHei UI" w:eastAsia="Microsoft YaHei UI" w:hAnsi="Microsoft YaHei UI" w:cs="Microsoft YaHei UI"/>
                          </w:rPr>
                          <w:t>是一种比较形象的比喻，这个</w:t>
                        </w:r>
                      </w:p>
                    </w:txbxContent>
                  </v:textbox>
                </v:rect>
                <v:rect id="Rectangle 16177" o:spid="_x0000_s6065" style="position:absolute;left:18168;top:47460;width:74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" filled="f" stroked="f">
                  <v:textbox inset="0,0,0,0">
                    <w:txbxContent>
                      <w:p w14:paraId="731A81EF" w14:textId="77777777" w:rsidR="00761C32" w:rsidRDefault="00000000">
                        <w:r>
                          <w:rPr>
                            <w:rFonts w:ascii="Tahoma" w:eastAsia="Tahoma" w:hAnsi="Tahoma" w:cs="Tahoma"/>
                          </w:rPr>
                          <w:t>"</w:t>
                        </w:r>
                      </w:p>
                    </w:txbxContent>
                  </v:textbox>
                </v:rect>
                <v:rect id="Rectangle 16178" o:spid="_x0000_s6066" style="position:absolute;left:18732;top:47394;width:370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" filled="f" stroked="f">
                  <v:textbox inset="0,0,0,0">
                    <w:txbxContent>
                      <w:p w14:paraId="69BF8104" w14:textId="77777777" w:rsidR="00761C32" w:rsidRDefault="00000000">
                        <w:r>
                          <w:rPr>
                            <w:rFonts w:ascii="Microsoft YaHei UI" w:eastAsia="Microsoft YaHei UI" w:hAnsi="Microsoft YaHei UI" w:cs="Microsoft YaHei UI"/>
                          </w:rPr>
                          <w:t>铲子</w:t>
                        </w:r>
                      </w:p>
                    </w:txbxContent>
                  </v:textbox>
                </v:rect>
                <v:rect id="Rectangle 16179" o:spid="_x0000_s6067" style="position:absolute;left:21525;top:47460;width:74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" filled="f" stroked="f">
                  <v:textbox inset="0,0,0,0">
                    <w:txbxContent>
                      <w:p w14:paraId="1A3B15AA" w14:textId="77777777" w:rsidR="00761C32" w:rsidRDefault="00000000">
                        <w:r>
                          <w:rPr>
                            <w:rFonts w:ascii="Tahoma" w:eastAsia="Tahoma" w:hAnsi="Tahoma" w:cs="Tahoma"/>
                          </w:rPr>
                          <w:t>"</w:t>
                        </w:r>
                      </w:p>
                    </w:txbxContent>
                  </v:textbox>
                </v:rect>
                <v:rect id="Rectangle 16180" o:spid="_x0000_s6068" style="position:absolute;left:22089;top:47394;width:1485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" filled="f" stroked="f">
                  <v:textbox inset="0,0,0,0">
                    <w:txbxContent>
                      <w:p w14:paraId="08AE359F" w14:textId="77777777" w:rsidR="00761C32" w:rsidRDefault="00000000">
                        <w:r>
                          <w:rPr>
                            <w:rFonts w:ascii="Microsoft YaHei UI" w:eastAsia="Microsoft YaHei UI" w:hAnsi="Microsoft YaHei UI" w:cs="Microsoft YaHei UI"/>
                          </w:rPr>
                          <w:t>可以将消息从一方</w:t>
                        </w:r>
                      </w:p>
                    </w:txbxContent>
                  </v:textbox>
                </v:rect>
                <v:rect id="Rectangle 16181" o:spid="_x0000_s6069" style="position:absolute;left:33260;top:47460;width:74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" filled="f" stroked="f">
                  <v:textbox inset="0,0,0,0">
                    <w:txbxContent>
                      <w:p w14:paraId="5DB20DCB" w14:textId="77777777" w:rsidR="00761C32" w:rsidRDefault="00000000">
                        <w:r>
                          <w:rPr>
                            <w:rFonts w:ascii="Tahoma" w:eastAsia="Tahoma" w:hAnsi="Tahoma" w:cs="Tahoma"/>
                          </w:rPr>
                          <w:t>"</w:t>
                        </w:r>
                      </w:p>
                    </w:txbxContent>
                  </v:textbox>
                </v:rect>
                <v:rect id="Rectangle 16182" o:spid="_x0000_s6070" style="position:absolute;left:33823;top:47394;width:3710;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" filled="f" stroked="f">
                  <v:textbox inset="0,0,0,0">
                    <w:txbxContent>
                      <w:p w14:paraId="2155A5F0" w14:textId="77777777" w:rsidR="00761C32" w:rsidRDefault="00000000">
                        <w:r>
                          <w:rPr>
                            <w:rFonts w:ascii="Microsoft YaHei UI" w:eastAsia="Microsoft YaHei UI" w:hAnsi="Microsoft YaHei UI" w:cs="Microsoft YaHei UI"/>
                          </w:rPr>
                          <w:t>铲子</w:t>
                        </w:r>
                      </w:p>
                    </w:txbxContent>
                  </v:textbox>
                </v:rect>
                <v:rect id="Rectangle 16183" o:spid="_x0000_s6071" style="position:absolute;left:36612;top:47460;width:74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dC/xAAAAN4AAAAPAAAAZHJzL2Rvd25yZXYueG1sRE9Li8Iw&#10;EL4L/ocwgjdNVZB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E0d0L/EAAAA3gAAAA8A&#10;AAAAAAAAAAAAAAAABwIAAGRycy9kb3ducmV2LnhtbFBLBQYAAAAAAwADALcAAAD4AgAAAAA=&#10;" filled="f" stroked="f">
                  <v:textbox inset="0,0,0,0">
                    <w:txbxContent>
                      <w:p w14:paraId="388F89E0" w14:textId="77777777" w:rsidR="00761C32" w:rsidRDefault="00000000">
                        <w:r>
                          <w:rPr>
                            <w:rFonts w:ascii="Tahoma" w:eastAsia="Tahoma" w:hAnsi="Tahoma" w:cs="Tahoma"/>
                          </w:rPr>
                          <w:t>"</w:t>
                        </w:r>
                      </w:p>
                    </w:txbxContent>
                  </v:textbox>
                </v:rect>
                <v:rect id="Rectangle 16184" o:spid="_x0000_s6072" style="position:absolute;left:37176;top:47394;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EjLxAAAAN4AAAAPAAAAZHJzL2Rvd25yZXYueG1sRE9Li8Iw&#10;EL4L/ocwgjdNFZF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ML0SMvEAAAA3gAAAA8A&#10;AAAAAAAAAAAAAAAABwIAAGRycy9kb3ducmV2LnhtbFBLBQYAAAAAAwADALcAAAD4AgAAAAA=&#10;" filled="f" stroked="f">
                  <v:textbox inset="0,0,0,0">
                    <w:txbxContent>
                      <w:p w14:paraId="780FEF9D" w14:textId="77777777" w:rsidR="00761C32" w:rsidRDefault="00000000">
                        <w:r>
                          <w:rPr>
                            <w:rFonts w:ascii="Microsoft YaHei UI" w:eastAsia="Microsoft YaHei UI" w:hAnsi="Microsoft YaHei UI" w:cs="Microsoft YaHei UI"/>
                          </w:rPr>
                          <w:t>另一方。</w:t>
                        </w:r>
                      </w:p>
                    </w:txbxContent>
                  </v:textbox>
                </v:rect>
                <v:rect id="Rectangle 16185" o:spid="_x0000_s6073" style="position:absolute;left:42772;top:47460;width:539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" filled="f" stroked="f">
                  <v:textbox inset="0,0,0,0">
                    <w:txbxContent>
                      <w:p w14:paraId="3A77BDA2" w14:textId="77777777" w:rsidR="00761C32" w:rsidRDefault="00000000">
                        <w:r>
                          <w:rPr>
                            <w:rFonts w:ascii="Tahoma" w:eastAsia="Tahoma" w:hAnsi="Tahoma" w:cs="Tahoma"/>
                          </w:rPr>
                          <w:t>Shovel</w:t>
                        </w:r>
                      </w:p>
                    </w:txbxContent>
                  </v:textbox>
                </v:rect>
                <v:rect id="Rectangle 16186" o:spid="_x0000_s6074" style="position:absolute;left:47176;top:47394;width:22316;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" filled="f" stroked="f">
                  <v:textbox inset="0,0,0,0">
                    <w:txbxContent>
                      <w:p w14:paraId="4D2F6E9E" w14:textId="77777777" w:rsidR="00761C32" w:rsidRDefault="00000000">
                        <w:r>
                          <w:rPr>
                            <w:rFonts w:ascii="Microsoft YaHei UI" w:eastAsia="Microsoft YaHei UI" w:hAnsi="Microsoft YaHei UI" w:cs="Microsoft YaHei UI"/>
                          </w:rPr>
                          <w:t>行为就像优秀的客户端应用</w:t>
                        </w:r>
                      </w:p>
                    </w:txbxContent>
                  </v:textbox>
                </v:rect>
                <v:rect id="Rectangle 16187" o:spid="_x0000_s6075" style="position:absolute;top:49802;width:5594;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" filled="f" stroked="f">
                  <v:textbox inset="0,0,0,0">
                    <w:txbxContent>
                      <w:p w14:paraId="14373A91" w14:textId="77777777" w:rsidR="00761C32" w:rsidRDefault="00000000">
                        <w:r>
                          <w:rPr>
                            <w:rFonts w:ascii="Microsoft YaHei UI" w:eastAsia="Microsoft YaHei UI" w:hAnsi="Microsoft YaHei UI" w:cs="Microsoft YaHei UI"/>
                          </w:rPr>
                          <w:t>程序能</w:t>
                        </w:r>
                      </w:p>
                    </w:txbxContent>
                  </v:textbox>
                </v:rect>
                <v:rect id="Rectangle 16188" o:spid="_x0000_s6076" style="position:absolute;left:4209;top:49802;width:57561;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" filled="f" stroked="f">
                  <v:textbox inset="0,0,0,0">
                    <w:txbxContent>
                      <w:p w14:paraId="00A3AC7D" w14:textId="77777777" w:rsidR="00761C32" w:rsidRDefault="00000000">
                        <w:r>
                          <w:rPr>
                            <w:rFonts w:ascii="Microsoft YaHei UI" w:eastAsia="Microsoft YaHei UI" w:hAnsi="Microsoft YaHei UI" w:cs="Microsoft YaHei UI"/>
                          </w:rPr>
                          <w:t>够负责连接源和目的地、负责消息的读写及负责连接失败问题的处理。</w:t>
                        </w:r>
                      </w:p>
                    </w:txbxContent>
                  </v:textbox>
                </v:rect>
                <v:rect id="Rectangle 16189" o:spid="_x0000_s6077" style="position:absolute;left:47496;top:4986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" filled="f" stroked="f">
                  <v:textbox inset="0,0,0,0">
                    <w:txbxContent>
                      <w:p w14:paraId="48245264" w14:textId="77777777" w:rsidR="00761C32" w:rsidRDefault="00000000">
                        <w:r>
                          <w:rPr>
                            <w:rFonts w:ascii="Tahoma" w:eastAsia="Tahoma" w:hAnsi="Tahoma" w:cs="Tahoma"/>
                          </w:rPr>
                          <w:t xml:space="preserve"> </w:t>
                        </w:r>
                      </w:p>
                    </w:txbxContent>
                  </v:textbox>
                </v:rect>
                <v:rect id="Rectangle 16194" o:spid="_x0000_s6078" style="position:absolute;left:5718;top:57930;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4WxAAAAN4AAAAPAAAAZHJzL2Rvd25yZXYueG1sRE9Li8Iw&#10;EL4L/ocwwt40VRa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Ect3hbEAAAA3gAAAA8A&#10;AAAAAAAAAAAAAAAABwIAAGRycy9kb3ducmV2LnhtbFBLBQYAAAAAAwADALcAAAD4AgAAAAA=&#10;" filled="f" stroked="f">
                  <v:textbox inset="0,0,0,0">
                    <w:txbxContent>
                      <w:p w14:paraId="398DCCFC" w14:textId="77777777" w:rsidR="00761C32" w:rsidRDefault="00000000">
                        <w:r>
                          <w:rPr>
                            <w:rFonts w:ascii="Tahoma" w:eastAsia="Tahoma" w:hAnsi="Tahoma" w:cs="Tahoma"/>
                          </w:rPr>
                          <w:t>1.</w:t>
                        </w:r>
                      </w:p>
                    </w:txbxContent>
                  </v:textbox>
                </v:rect>
                <v:rect id="Rectangle 16195" o:spid="_x0000_s6079" style="position:absolute;left:6906;top:57864;width:7439;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" filled="f" stroked="f">
                  <v:textbox inset="0,0,0,0">
                    <w:txbxContent>
                      <w:p w14:paraId="11F1F155" w14:textId="77777777" w:rsidR="00761C32" w:rsidRDefault="00000000">
                        <w:r>
                          <w:rPr>
                            <w:rFonts w:ascii="Microsoft YaHei UI" w:eastAsia="Microsoft YaHei UI" w:hAnsi="Microsoft YaHei UI" w:cs="Microsoft YaHei UI"/>
                          </w:rPr>
                          <w:t>开启插件</w:t>
                        </w:r>
                      </w:p>
                    </w:txbxContent>
                  </v:textbox>
                </v:rect>
                <v:rect id="Rectangle 16196" o:spid="_x0000_s6080" style="position:absolute;left:12499;top:57930;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" filled="f" stroked="f">
                  <v:textbox inset="0,0,0,0">
                    <w:txbxContent>
                      <w:p w14:paraId="3FDE1217" w14:textId="77777777" w:rsidR="00761C32" w:rsidRDefault="00000000">
                        <w:r>
                          <w:rPr>
                            <w:rFonts w:ascii="Tahoma" w:eastAsia="Tahoma" w:hAnsi="Tahoma" w:cs="Tahoma"/>
                          </w:rPr>
                          <w:t>(</w:t>
                        </w:r>
                      </w:p>
                    </w:txbxContent>
                  </v:textbox>
                </v:rect>
                <v:rect id="Rectangle 16197" o:spid="_x0000_s6081" style="position:absolute;left:13032;top:57864;width:1487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" filled="f" stroked="f">
                  <v:textbox inset="0,0,0,0">
                    <w:txbxContent>
                      <w:p w14:paraId="63C578A0" w14:textId="77777777" w:rsidR="00761C32" w:rsidRDefault="00000000">
                        <w:r>
                          <w:rPr>
                            <w:rFonts w:ascii="Microsoft YaHei UI" w:eastAsia="Microsoft YaHei UI" w:hAnsi="Microsoft YaHei UI" w:cs="Microsoft YaHei UI"/>
                          </w:rPr>
                          <w:t>需要的机器都开启</w:t>
                        </w:r>
                      </w:p>
                    </w:txbxContent>
                  </v:textbox>
                </v:rect>
                <v:rect id="Rectangle 16198" o:spid="_x0000_s6082" style="position:absolute;left:24222;top:57930;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" filled="f" stroked="f">
                  <v:textbox inset="0,0,0,0">
                    <w:txbxContent>
                      <w:p w14:paraId="18A9DBD5" w14:textId="77777777" w:rsidR="00761C32" w:rsidRDefault="00000000">
                        <w:r>
                          <w:rPr>
                            <w:rFonts w:ascii="Tahoma" w:eastAsia="Tahoma" w:hAnsi="Tahoma" w:cs="Tahoma"/>
                          </w:rPr>
                          <w:t>)</w:t>
                        </w:r>
                      </w:p>
                    </w:txbxContent>
                  </v:textbox>
                </v:rect>
                <v:rect id="Rectangle 16199" o:spid="_x0000_s6083" style="position:absolute;left:24740;top:5793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" filled="f" stroked="f">
                  <v:textbox inset="0,0,0,0">
                    <w:txbxContent>
                      <w:p w14:paraId="4635D5F3" w14:textId="77777777" w:rsidR="00761C32" w:rsidRDefault="00000000">
                        <w:r>
                          <w:rPr>
                            <w:rFonts w:ascii="Tahoma" w:eastAsia="Tahoma" w:hAnsi="Tahoma" w:cs="Tahoma"/>
                          </w:rPr>
                          <w:t xml:space="preserve"> </w:t>
                        </w:r>
                      </w:p>
                    </w:txbxContent>
                  </v:textbox>
                </v:rect>
                <v:rect id="Rectangle 16200" o:spid="_x0000_s6084" style="position:absolute;left:27057;top:57930;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" filled="f" stroked="f">
                  <v:textbox inset="0,0,0,0">
                    <w:txbxContent>
                      <w:p w14:paraId="16ADF4E6" w14:textId="77777777" w:rsidR="00761C32" w:rsidRDefault="00000000">
                        <w:r>
                          <w:rPr>
                            <w:rFonts w:ascii="Tahoma" w:eastAsia="Tahoma" w:hAnsi="Tahoma" w:cs="Tahoma"/>
                          </w:rPr>
                          <w:t xml:space="preserve"> </w:t>
                        </w:r>
                      </w:p>
                    </w:txbxContent>
                  </v:textbox>
                </v:rect>
                <v:rect id="Rectangle 16201" o:spid="_x0000_s6085" style="position:absolute;left:5718;top:6123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" filled="f" stroked="f">
                  <v:textbox inset="0,0,0,0">
                    <w:txbxContent>
                      <w:p w14:paraId="45F1990F" w14:textId="77777777" w:rsidR="00761C32" w:rsidRDefault="00000000">
                        <w:r>
                          <w:rPr>
                            <w:rFonts w:ascii="Tahoma" w:eastAsia="Tahoma" w:hAnsi="Tahoma" w:cs="Tahoma"/>
                          </w:rPr>
                          <w:t xml:space="preserve"> </w:t>
                        </w:r>
                      </w:p>
                    </w:txbxContent>
                  </v:textbox>
                </v:rect>
                <v:rect id="Rectangle 16202" o:spid="_x0000_s6086" style="position:absolute;left:8384;top:61237;width:73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" filled="f" stroked="f">
                  <v:textbox inset="0,0,0,0">
                    <w:txbxContent>
                      <w:p w14:paraId="1AD9769D" w14:textId="77777777" w:rsidR="00761C32" w:rsidRDefault="00000000">
                        <w:proofErr w:type="spellStart"/>
                        <w:r>
                          <w:rPr>
                            <w:rFonts w:ascii="Tahoma" w:eastAsia="Tahoma" w:hAnsi="Tahoma" w:cs="Tahoma"/>
                          </w:rPr>
                          <w:t>rabbitmq</w:t>
                        </w:r>
                        <w:proofErr w:type="spellEnd"/>
                      </w:p>
                    </w:txbxContent>
                  </v:textbox>
                </v:rect>
                <v:rect id="Rectangle 16203" o:spid="_x0000_s6087" style="position:absolute;left:13916;top:61237;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7KZxQAAAN4AAAAPAAAAZHJzL2Rvd25yZXYueG1sRE9Na8JA&#10;EL0L/odlhN50o4W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D767KZxQAAAN4AAAAP&#10;AAAAAAAAAAAAAAAAAAcCAABkcnMvZG93bnJldi54bWxQSwUGAAAAAAMAAwC3AAAA+QIAAAAA&#10;" filled="f" stroked="f">
                  <v:textbox inset="0,0,0,0">
                    <w:txbxContent>
                      <w:p w14:paraId="02932D56" w14:textId="77777777" w:rsidR="00761C32" w:rsidRDefault="00000000">
                        <w:r>
                          <w:rPr>
                            <w:rFonts w:ascii="Tahoma" w:eastAsia="Tahoma" w:hAnsi="Tahoma" w:cs="Tahoma"/>
                          </w:rPr>
                          <w:t>-</w:t>
                        </w:r>
                      </w:p>
                    </w:txbxContent>
                  </v:textbox>
                </v:rect>
                <v:rect id="Rectangle 16204" o:spid="_x0000_s6088" style="position:absolute;left:14419;top:61237;width:2592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irtxQAAAN4AAAAPAAAAZHJzL2Rvd25yZXYueG1sRE9Na8JA&#10;EL0L/odlhN50o5S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B0AirtxQAAAN4AAAAP&#10;AAAAAAAAAAAAAAAAAAcCAABkcnMvZG93bnJldi54bWxQSwUGAAAAAAMAAwC3AAAA+QIAAAAA&#10;" filled="f" stroked="f">
                  <v:textbox inset="0,0,0,0">
                    <w:txbxContent>
                      <w:p w14:paraId="7ED00AEA" w14:textId="77777777" w:rsidR="00761C32" w:rsidRDefault="00000000">
                        <w:r>
                          <w:rPr>
                            <w:rFonts w:ascii="Tahoma" w:eastAsia="Tahoma" w:hAnsi="Tahoma" w:cs="Tahoma"/>
                          </w:rPr>
                          <w:t xml:space="preserve">plugins enable </w:t>
                        </w:r>
                        <w:proofErr w:type="spellStart"/>
                        <w:r>
                          <w:rPr>
                            <w:rFonts w:ascii="Tahoma" w:eastAsia="Tahoma" w:hAnsi="Tahoma" w:cs="Tahoma"/>
                          </w:rPr>
                          <w:t>rabbitmq_shovel</w:t>
                        </w:r>
                        <w:proofErr w:type="spellEnd"/>
                      </w:p>
                    </w:txbxContent>
                  </v:textbox>
                </v:rect>
                <v:rect id="Rectangle 16205" o:spid="_x0000_s6089" style="position:absolute;left:33900;top:61237;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" filled="f" stroked="f">
                  <v:textbox inset="0,0,0,0">
                    <w:txbxContent>
                      <w:p w14:paraId="3B13243A" w14:textId="77777777" w:rsidR="00761C32" w:rsidRDefault="00000000">
                        <w:r>
                          <w:rPr>
                            <w:rFonts w:ascii="Tahoma" w:eastAsia="Tahoma" w:hAnsi="Tahoma" w:cs="Tahoma"/>
                          </w:rPr>
                          <w:t xml:space="preserve"> </w:t>
                        </w:r>
                      </w:p>
                    </w:txbxContent>
                  </v:textbox>
                </v:rect>
                <v:rect id="Rectangle 16206" o:spid="_x0000_s6090" style="position:absolute;left:35058;top:61237;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" filled="f" stroked="f">
                  <v:textbox inset="0,0,0,0">
                    <w:txbxContent>
                      <w:p w14:paraId="02E0D06B" w14:textId="77777777" w:rsidR="00761C32" w:rsidRDefault="00000000">
                        <w:r>
                          <w:rPr>
                            <w:rFonts w:ascii="Tahoma" w:eastAsia="Tahoma" w:hAnsi="Tahoma" w:cs="Tahoma"/>
                          </w:rPr>
                          <w:t xml:space="preserve"> </w:t>
                        </w:r>
                      </w:p>
                    </w:txbxContent>
                  </v:textbox>
                </v:rect>
                <v:rect id="Rectangle 16207" o:spid="_x0000_s6091" style="position:absolute;left:5718;top:6419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" filled="f" stroked="f">
                  <v:textbox inset="0,0,0,0">
                    <w:txbxContent>
                      <w:p w14:paraId="22C8380E" w14:textId="77777777" w:rsidR="00761C32" w:rsidRDefault="00000000">
                        <w:r>
                          <w:rPr>
                            <w:rFonts w:ascii="Tahoma" w:eastAsia="Tahoma" w:hAnsi="Tahoma" w:cs="Tahoma"/>
                          </w:rPr>
                          <w:t xml:space="preserve"> </w:t>
                        </w:r>
                      </w:p>
                    </w:txbxContent>
                  </v:textbox>
                </v:rect>
                <v:rect id="Rectangle 16208" o:spid="_x0000_s6092" style="position:absolute;left:8384;top:64198;width:735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" filled="f" stroked="f">
                  <v:textbox inset="0,0,0,0">
                    <w:txbxContent>
                      <w:p w14:paraId="0BB4CE3C" w14:textId="77777777" w:rsidR="00761C32" w:rsidRDefault="00000000">
                        <w:proofErr w:type="spellStart"/>
                        <w:r>
                          <w:rPr>
                            <w:rFonts w:ascii="Tahoma" w:eastAsia="Tahoma" w:hAnsi="Tahoma" w:cs="Tahoma"/>
                          </w:rPr>
                          <w:t>rabbitmq</w:t>
                        </w:r>
                        <w:proofErr w:type="spellEnd"/>
                      </w:p>
                    </w:txbxContent>
                  </v:textbox>
                </v:rect>
                <v:rect id="Rectangle 16209" o:spid="_x0000_s6093" style="position:absolute;left:13916;top:64198;width:67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" filled="f" stroked="f">
                  <v:textbox inset="0,0,0,0">
                    <w:txbxContent>
                      <w:p w14:paraId="0BB73E2C" w14:textId="77777777" w:rsidR="00761C32" w:rsidRDefault="00000000">
                        <w:r>
                          <w:rPr>
                            <w:rFonts w:ascii="Tahoma" w:eastAsia="Tahoma" w:hAnsi="Tahoma" w:cs="Tahoma"/>
                          </w:rPr>
                          <w:t>-</w:t>
                        </w:r>
                      </w:p>
                    </w:txbxContent>
                  </v:textbox>
                </v:rect>
                <v:rect id="Rectangle 16210" o:spid="_x0000_s6094" style="position:absolute;left:14419;top:64198;width:3767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z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J2MBEByZQa+eAAAA//8DAFBLAQItABQABgAIAAAAIQDb4fbL7gAAAIUBAAATAAAAAAAA&#10;AAAAAAAAAAAAAABbQ29udGVudF9UeXBlc10ueG1sUEsBAi0AFAAGAAgAAAAhAFr0LFu/AAAAFQEA&#10;AAsAAAAAAAAAAAAAAAAAHwEAAF9yZWxzLy5yZWxzUEsBAi0AFAAGAAgAAAAhAI7gujPHAAAA3gAA&#10;AA8AAAAAAAAAAAAAAAAABwIAAGRycy9kb3ducmV2LnhtbFBLBQYAAAAAAwADALcAAAD7AgAAAAA=&#10;" filled="f" stroked="f">
                  <v:textbox inset="0,0,0,0">
                    <w:txbxContent>
                      <w:p w14:paraId="0AAC3BC5" w14:textId="77777777" w:rsidR="00761C32" w:rsidRDefault="00000000">
                        <w:r>
                          <w:rPr>
                            <w:rFonts w:ascii="Tahoma" w:eastAsia="Tahoma" w:hAnsi="Tahoma" w:cs="Tahoma"/>
                          </w:rPr>
                          <w:t xml:space="preserve">plugins enable </w:t>
                        </w:r>
                        <w:proofErr w:type="spellStart"/>
                        <w:r>
                          <w:rPr>
                            <w:rFonts w:ascii="Tahoma" w:eastAsia="Tahoma" w:hAnsi="Tahoma" w:cs="Tahoma"/>
                          </w:rPr>
                          <w:t>rabbitmq_shovel_management</w:t>
                        </w:r>
                        <w:proofErr w:type="spellEnd"/>
                      </w:p>
                    </w:txbxContent>
                  </v:textbox>
                </v:rect>
                <v:rect id="Rectangle 16211" o:spid="_x0000_s6095" style="position:absolute;left:42757;top:64198;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" filled="f" stroked="f">
                  <v:textbox inset="0,0,0,0">
                    <w:txbxContent>
                      <w:p w14:paraId="4A850C9A" w14:textId="77777777" w:rsidR="00761C32" w:rsidRDefault="00000000">
                        <w:r>
                          <w:rPr>
                            <w:rFonts w:ascii="Tahoma" w:eastAsia="Tahoma" w:hAnsi="Tahoma" w:cs="Tahoma"/>
                          </w:rPr>
                          <w:t xml:space="preserve"> </w:t>
                        </w:r>
                      </w:p>
                    </w:txbxContent>
                  </v:textbox>
                </v:rect>
                <v:rect id="Rectangle 16212" o:spid="_x0000_s6096" style="position:absolute;left:5718;top:72229;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" filled="f" stroked="f">
                  <v:textbox inset="0,0,0,0">
                    <w:txbxContent>
                      <w:p w14:paraId="7B2BC789" w14:textId="77777777" w:rsidR="00761C32" w:rsidRDefault="00000000">
                        <w:r>
                          <w:rPr>
                            <w:rFonts w:ascii="Tahoma" w:eastAsia="Tahoma" w:hAnsi="Tahoma" w:cs="Tahoma"/>
                          </w:rPr>
                          <w:t xml:space="preserve">    </w:t>
                        </w:r>
                      </w:p>
                    </w:txbxContent>
                  </v:textbox>
                </v:rect>
                <v:rect id="Rectangle 16213" o:spid="_x0000_s6097" style="position:absolute;left:24695;top:72229;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" filled="f" stroked="f">
                  <v:textbox inset="0,0,0,0">
                    <w:txbxContent>
                      <w:p w14:paraId="6FA0789E" w14:textId="77777777" w:rsidR="00761C32" w:rsidRDefault="00000000">
                        <w:r>
                          <w:rPr>
                            <w:rFonts w:ascii="Tahoma" w:eastAsia="Tahoma" w:hAnsi="Tahoma" w:cs="Tahoma"/>
                          </w:rPr>
                          <w:t xml:space="preserve"> </w:t>
                        </w:r>
                      </w:p>
                    </w:txbxContent>
                  </v:textbox>
                </v:rect>
                <v:rect id="Rectangle 16214" o:spid="_x0000_s6098" style="position:absolute;left:5718;top:75262;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" filled="f" stroked="f">
                  <v:textbox inset="0,0,0,0">
                    <w:txbxContent>
                      <w:p w14:paraId="0BC1390B" w14:textId="77777777" w:rsidR="00761C32" w:rsidRDefault="00000000">
                        <w:r>
                          <w:rPr>
                            <w:rFonts w:ascii="Tahoma" w:eastAsia="Tahoma" w:hAnsi="Tahoma" w:cs="Tahoma"/>
                          </w:rPr>
                          <w:t>2.</w:t>
                        </w:r>
                      </w:p>
                    </w:txbxContent>
                  </v:textbox>
                </v:rect>
                <v:rect id="Rectangle 16215" o:spid="_x0000_s6099" style="position:absolute;left:6906;top:75196;width:5595;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" filled="f" stroked="f">
                  <v:textbox inset="0,0,0,0">
                    <w:txbxContent>
                      <w:p w14:paraId="784D9586" w14:textId="77777777" w:rsidR="00761C32" w:rsidRDefault="00000000">
                        <w:r>
                          <w:rPr>
                            <w:rFonts w:ascii="Microsoft YaHei UI" w:eastAsia="Microsoft YaHei UI" w:hAnsi="Microsoft YaHei UI" w:cs="Microsoft YaHei UI"/>
                          </w:rPr>
                          <w:t>原理图</w:t>
                        </w:r>
                      </w:p>
                    </w:txbxContent>
                  </v:textbox>
                </v:rect>
                <v:rect id="Rectangle 16216" o:spid="_x0000_s6100" style="position:absolute;left:11112;top:7526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" filled="f" stroked="f">
                  <v:textbox inset="0,0,0,0">
                    <w:txbxContent>
                      <w:p w14:paraId="45583962" w14:textId="77777777" w:rsidR="00761C32" w:rsidRDefault="00000000">
                        <w:r>
                          <w:rPr>
                            <w:rFonts w:ascii="Tahoma" w:eastAsia="Tahoma" w:hAnsi="Tahoma" w:cs="Tahoma"/>
                          </w:rPr>
                          <w:t>(</w:t>
                        </w:r>
                      </w:p>
                    </w:txbxContent>
                  </v:textbox>
                </v:rect>
                <v:rect id="Rectangle 16217" o:spid="_x0000_s6101" style="position:absolute;left:11645;top:75196;width:35287;height:2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" filled="f" stroked="f">
                  <v:textbox inset="0,0,0,0">
                    <w:txbxContent>
                      <w:p w14:paraId="274C9586" w14:textId="77777777" w:rsidR="00761C32" w:rsidRDefault="00000000">
                        <w:r>
                          <w:rPr>
                            <w:rFonts w:ascii="Microsoft YaHei UI" w:eastAsia="Microsoft YaHei UI" w:hAnsi="Microsoft YaHei UI" w:cs="Microsoft YaHei UI"/>
                          </w:rPr>
                          <w:t>在源头发送的消息直接回进入到目的地队列</w:t>
                        </w:r>
                      </w:p>
                    </w:txbxContent>
                  </v:textbox>
                </v:rect>
                <v:rect id="Rectangle 16218" o:spid="_x0000_s6102" style="position:absolute;left:38185;top:75262;width:7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Y1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yVh45R2ZQa+eAAAA//8DAFBLAQItABQABgAIAAAAIQDb4fbL7gAAAIUBAAATAAAAAAAA&#10;AAAAAAAAAAAAAABbQ29udGVudF9UeXBlc10ueG1sUEsBAi0AFAAGAAgAAAAhAFr0LFu/AAAAFQEA&#10;AAsAAAAAAAAAAAAAAAAAHwEAAF9yZWxzLy5yZWxzUEsBAi0AFAAGAAgAAAAhAHCWtjXHAAAA3gAA&#10;AA8AAAAAAAAAAAAAAAAABwIAAGRycy9kb3ducmV2LnhtbFBLBQYAAAAAAwADALcAAAD7AgAAAAA=&#10;" filled="f" stroked="f">
                  <v:textbox inset="0,0,0,0">
                    <w:txbxContent>
                      <w:p w14:paraId="67D566C6" w14:textId="77777777" w:rsidR="00761C32" w:rsidRDefault="00000000">
                        <w:r>
                          <w:rPr>
                            <w:rFonts w:ascii="Tahoma" w:eastAsia="Tahoma" w:hAnsi="Tahoma" w:cs="Tahoma"/>
                          </w:rPr>
                          <w:t>)</w:t>
                        </w:r>
                      </w:p>
                    </w:txbxContent>
                  </v:textbox>
                </v:rect>
                <v:rect id="Rectangle 16219" o:spid="_x0000_s6103" style="position:absolute;left:38703;top:75262;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" filled="f" stroked="f">
                  <v:textbox inset="0,0,0,0">
                    <w:txbxContent>
                      <w:p w14:paraId="78A5822C" w14:textId="77777777" w:rsidR="00761C32" w:rsidRDefault="00000000">
                        <w:r>
                          <w:rPr>
                            <w:rFonts w:ascii="Tahoma" w:eastAsia="Tahoma" w:hAnsi="Tahoma" w:cs="Tahoma"/>
                          </w:rPr>
                          <w:t xml:space="preserve"> </w:t>
                        </w:r>
                      </w:p>
                    </w:txbxContent>
                  </v:textbox>
                </v:rect>
                <v:shape id="Shape 113820" o:spid="_x0000_s6104" style="position:absolute;left:5001;top:5717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" path="m,l9144,r,9144l,9144,,e" fillcolor="black" stroked="f" strokeweight="0">
                  <v:stroke miterlimit="83231f" joinstyle="miter"/>
                  <v:path arrowok="t" textboxrect="0,0,9144,9144"/>
                </v:shape>
                <v:shape id="Shape 113821" o:spid="_x0000_s6105" style="position:absolute;left:5062;top:57174;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" path="m,l5868289,r,9144l,9144,,e" fillcolor="black" stroked="f" strokeweight="0">
                  <v:stroke miterlimit="83231f" joinstyle="miter"/>
                  <v:path arrowok="t" textboxrect="0,0,5868289,9144"/>
                </v:shape>
                <v:shape id="Shape 113822" o:spid="_x0000_s6106" style="position:absolute;left:63746;top:571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" path="m,l9144,r,9144l,9144,,e" fillcolor="black" stroked="f" strokeweight="0">
                  <v:stroke miterlimit="83231f" joinstyle="miter"/>
                  <v:path arrowok="t" textboxrect="0,0,9144,9144"/>
                </v:shape>
                <v:shape id="Shape 113823" o:spid="_x0000_s6107" style="position:absolute;left:5001;top:57236;width:92;height:21003;visibility:visible;mso-wrap-style:square;v-text-anchor:top" coordsize="9144,21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" path="m,l9144,r,2100326l,2100326,,e" fillcolor="black" stroked="f" strokeweight="0">
                  <v:stroke miterlimit="83231f" joinstyle="miter"/>
                  <v:path arrowok="t" textboxrect="0,0,9144,2100326"/>
                </v:shape>
                <v:shape id="Shape 113824" o:spid="_x0000_s6108" style="position:absolute;left:5001;top:7823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" path="m,l9144,r,9144l,9144,,e" fillcolor="black" stroked="f" strokeweight="0">
                  <v:stroke miterlimit="83231f" joinstyle="miter"/>
                  <v:path arrowok="t" textboxrect="0,0,9144,9144"/>
                </v:shape>
                <v:shape id="Shape 113825" o:spid="_x0000_s6109" style="position:absolute;left:5062;top:78239;width:58683;height:92;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" path="m,l5868289,r,9144l,9144,,e" fillcolor="black" stroked="f" strokeweight="0">
                  <v:stroke miterlimit="83231f" joinstyle="miter"/>
                  <v:path arrowok="t" textboxrect="0,0,5868289,9144"/>
                </v:shape>
                <v:shape id="Shape 113826" o:spid="_x0000_s6110" style="position:absolute;left:63746;top:57236;width:91;height:21003;visibility:visible;mso-wrap-style:square;v-text-anchor:top" coordsize="9144,2100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" path="m,l9144,r,2100326l,2100326,,e" fillcolor="black" stroked="f" strokeweight="0">
                  <v:stroke miterlimit="83231f" joinstyle="miter"/>
                  <v:path arrowok="t" textboxrect="0,0,9144,2100326"/>
                </v:shape>
                <v:shape id="Shape 113827" o:spid="_x0000_s6111" style="position:absolute;left:63746;top:7823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" path="m,l9144,r,9144l,9144,,e" fillcolor="black" stroked="f" strokeweight="0">
                  <v:stroke miterlimit="83231f" joinstyle="miter"/>
                  <v:path arrowok="t" textboxrect="0,0,9144,9144"/>
                </v:shape>
                <v:shape id="Picture 16233" o:spid="_x0000_s6112" type="#_x0000_t75" style="position:absolute;left:8503;top:7341;width:45365;height:19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">
                  <v:imagedata r:id="rId208" o:title=""/>
                </v:shape>
                <v:shape id="Picture 16235" o:spid="_x0000_s6113" type="#_x0000_t75" style="position:absolute;left:8503;top:66808;width:16193;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">
                  <v:imagedata r:id="rId209" o:title=""/>
                </v:shape>
                <w10:wrap type="square"/>
              </v:group>
            </w:pict>
          </mc:Fallback>
        </mc:AlternateContent>
      </w:r>
      <w:r>
        <w:rPr>
          <w:rFonts w:ascii="黑体" w:eastAsia="黑体" w:hAnsi="黑体" w:cs="黑体"/>
          <w:sz w:val="28"/>
        </w:rPr>
        <w:t>10.6.1.</w:t>
      </w:r>
      <w:r>
        <w:rPr>
          <w:rFonts w:ascii="Arial" w:eastAsia="Arial" w:hAnsi="Arial" w:cs="Arial"/>
          <w:b/>
          <w:sz w:val="28"/>
        </w:rPr>
        <w:t xml:space="preserve"> </w:t>
      </w:r>
      <w:r>
        <w:rPr>
          <w:rFonts w:ascii="黑体" w:eastAsia="黑体" w:hAnsi="黑体" w:cs="黑体"/>
          <w:sz w:val="28"/>
        </w:rPr>
        <w:t xml:space="preserve">使用它的原因 </w:t>
      </w:r>
    </w:p>
    <w:p w14:paraId="44DCCE6A" w14:textId="77777777" w:rsidR="00761C32" w:rsidRDefault="00000000">
      <w:pPr>
        <w:pStyle w:val="3"/>
        <w:ind w:left="-729"/>
      </w:pPr>
      <w:r>
        <w:lastRenderedPageBreak/>
        <w:t>10.6.2.</w:t>
      </w:r>
      <w:r>
        <w:rPr>
          <w:rFonts w:ascii="Arial" w:eastAsia="Arial" w:hAnsi="Arial" w:cs="Arial"/>
          <w:b/>
        </w:rPr>
        <w:t xml:space="preserve"> </w:t>
      </w:r>
      <w:r>
        <w:t xml:space="preserve">搭建步骤 </w:t>
      </w:r>
    </w:p>
    <w:p w14:paraId="65E78AB4" w14:textId="77777777" w:rsidR="00761C32" w:rsidRDefault="00000000">
      <w:pPr>
        <w:spacing w:after="48"/>
        <w:ind w:left="-319" w:right="-283"/>
      </w:pPr>
      <w:r>
        <w:rPr>
          <w:noProof/>
        </w:rPr>
        <mc:AlternateContent>
          <mc:Choice Requires="wpg">
            <w:drawing>
              <wp:inline distT="0" distB="0" distL="0" distR="0" wp14:anchorId="21478435" wp14:editId="4FA7A3F8">
                <wp:extent cx="6114034" cy="7032244"/>
                <wp:effectExtent l="0" t="0" r="0" b="0"/>
                <wp:docPr id="101798" name="Group 101798"/>
                <wp:cNvGraphicFramePr/>
                <a:graphic xmlns:a="http://schemas.openxmlformats.org/drawingml/2006/main">
                  <a:graphicData uri="http://schemas.microsoft.com/office/word/2010/wordprocessingGroup">
                    <wpg:wgp>
                      <wpg:cNvGrpSpPr/>
                      <wpg:grpSpPr>
                        <a:xfrm>
                          <a:off x="0" y="0"/>
                          <a:ext cx="6114034" cy="7032244"/>
                          <a:chOff x="0" y="0"/>
                          <a:chExt cx="6114034" cy="7032244"/>
                        </a:xfrm>
                      </wpg:grpSpPr>
                      <pic:pic xmlns:pic="http://schemas.openxmlformats.org/drawingml/2006/picture">
                        <pic:nvPicPr>
                          <pic:cNvPr id="16239" name="Picture 16239"/>
                          <pic:cNvPicPr/>
                        </pic:nvPicPr>
                        <pic:blipFill>
                          <a:blip r:embed="rId7"/>
                          <a:stretch>
                            <a:fillRect/>
                          </a:stretch>
                        </pic:blipFill>
                        <pic:spPr>
                          <a:xfrm>
                            <a:off x="316674" y="1773809"/>
                            <a:ext cx="5258435" cy="5258435"/>
                          </a:xfrm>
                          <a:prstGeom prst="rect">
                            <a:avLst/>
                          </a:prstGeom>
                        </pic:spPr>
                      </pic:pic>
                      <wps:wsp>
                        <wps:cNvPr id="16245" name="Rectangle 16245"/>
                        <wps:cNvSpPr/>
                        <wps:spPr>
                          <a:xfrm>
                            <a:off x="305105" y="2904849"/>
                            <a:ext cx="337855" cy="181104"/>
                          </a:xfrm>
                          <a:prstGeom prst="rect">
                            <a:avLst/>
                          </a:prstGeom>
                          <a:ln>
                            <a:noFill/>
                          </a:ln>
                        </wps:spPr>
                        <wps:txbx>
                          <w:txbxContent>
                            <w:p w14:paraId="40D50DF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46" name="Rectangle 16246"/>
                        <wps:cNvSpPr/>
                        <wps:spPr>
                          <a:xfrm>
                            <a:off x="4356481" y="2904849"/>
                            <a:ext cx="58367" cy="181104"/>
                          </a:xfrm>
                          <a:prstGeom prst="rect">
                            <a:avLst/>
                          </a:prstGeom>
                          <a:ln>
                            <a:noFill/>
                          </a:ln>
                        </wps:spPr>
                        <wps:txbx>
                          <w:txbxContent>
                            <w:p w14:paraId="689DE3B5"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47" name="Rectangle 16247"/>
                        <wps:cNvSpPr/>
                        <wps:spPr>
                          <a:xfrm>
                            <a:off x="305105" y="3208124"/>
                            <a:ext cx="157849" cy="181105"/>
                          </a:xfrm>
                          <a:prstGeom prst="rect">
                            <a:avLst/>
                          </a:prstGeom>
                          <a:ln>
                            <a:noFill/>
                          </a:ln>
                        </wps:spPr>
                        <wps:txbx>
                          <w:txbxContent>
                            <w:p w14:paraId="799A83F9" w14:textId="77777777" w:rsidR="00761C32" w:rsidRDefault="00000000">
                              <w:r>
                                <w:rPr>
                                  <w:rFonts w:ascii="Tahoma" w:eastAsia="Tahoma" w:hAnsi="Tahoma" w:cs="Tahoma"/>
                                </w:rPr>
                                <w:t>3.</w:t>
                              </w:r>
                            </w:p>
                          </w:txbxContent>
                        </wps:txbx>
                        <wps:bodyPr horzOverflow="overflow" vert="horz" lIns="0" tIns="0" rIns="0" bIns="0" rtlCol="0">
                          <a:noAutofit/>
                        </wps:bodyPr>
                      </wps:wsp>
                      <wps:wsp>
                        <wps:cNvPr id="16248" name="Rectangle 16248"/>
                        <wps:cNvSpPr/>
                        <wps:spPr>
                          <a:xfrm>
                            <a:off x="423977" y="3201484"/>
                            <a:ext cx="372953" cy="200226"/>
                          </a:xfrm>
                          <a:prstGeom prst="rect">
                            <a:avLst/>
                          </a:prstGeom>
                          <a:ln>
                            <a:noFill/>
                          </a:ln>
                        </wps:spPr>
                        <wps:txbx>
                          <w:txbxContent>
                            <w:p w14:paraId="3DCB1659" w14:textId="77777777" w:rsidR="00761C32" w:rsidRDefault="00000000">
                              <w:r>
                                <w:rPr>
                                  <w:rFonts w:ascii="Microsoft YaHei UI" w:eastAsia="Microsoft YaHei UI" w:hAnsi="Microsoft YaHei UI" w:cs="Microsoft YaHei UI"/>
                                </w:rPr>
                                <w:t>添加</w:t>
                              </w:r>
                            </w:p>
                          </w:txbxContent>
                        </wps:txbx>
                        <wps:bodyPr horzOverflow="overflow" vert="horz" lIns="0" tIns="0" rIns="0" bIns="0" rtlCol="0">
                          <a:noAutofit/>
                        </wps:bodyPr>
                      </wps:wsp>
                      <wps:wsp>
                        <wps:cNvPr id="16249" name="Rectangle 16249"/>
                        <wps:cNvSpPr/>
                        <wps:spPr>
                          <a:xfrm>
                            <a:off x="739394" y="3208124"/>
                            <a:ext cx="521389" cy="181105"/>
                          </a:xfrm>
                          <a:prstGeom prst="rect">
                            <a:avLst/>
                          </a:prstGeom>
                          <a:ln>
                            <a:noFill/>
                          </a:ln>
                        </wps:spPr>
                        <wps:txbx>
                          <w:txbxContent>
                            <w:p w14:paraId="36492A0F" w14:textId="77777777" w:rsidR="00761C32" w:rsidRDefault="00000000">
                              <w:r>
                                <w:rPr>
                                  <w:rFonts w:ascii="Tahoma" w:eastAsia="Tahoma" w:hAnsi="Tahoma" w:cs="Tahoma"/>
                                </w:rPr>
                                <w:t>shovel</w:t>
                              </w:r>
                            </w:p>
                          </w:txbxContent>
                        </wps:txbx>
                        <wps:bodyPr horzOverflow="overflow" vert="horz" lIns="0" tIns="0" rIns="0" bIns="0" rtlCol="0">
                          <a:noAutofit/>
                        </wps:bodyPr>
                      </wps:wsp>
                      <wps:wsp>
                        <wps:cNvPr id="16250" name="Rectangle 16250"/>
                        <wps:cNvSpPr/>
                        <wps:spPr>
                          <a:xfrm>
                            <a:off x="1164590" y="3201484"/>
                            <a:ext cx="930332" cy="200226"/>
                          </a:xfrm>
                          <a:prstGeom prst="rect">
                            <a:avLst/>
                          </a:prstGeom>
                          <a:ln>
                            <a:noFill/>
                          </a:ln>
                        </wps:spPr>
                        <wps:txbx>
                          <w:txbxContent>
                            <w:p w14:paraId="2705D453" w14:textId="77777777" w:rsidR="00761C32" w:rsidRDefault="00000000">
                              <w:r>
                                <w:rPr>
                                  <w:rFonts w:ascii="Microsoft YaHei UI" w:eastAsia="Microsoft YaHei UI" w:hAnsi="Microsoft YaHei UI" w:cs="Microsoft YaHei UI"/>
                                </w:rPr>
                                <w:t>源和目的地</w:t>
                              </w:r>
                            </w:p>
                          </w:txbxContent>
                        </wps:txbx>
                        <wps:bodyPr horzOverflow="overflow" vert="horz" lIns="0" tIns="0" rIns="0" bIns="0" rtlCol="0">
                          <a:noAutofit/>
                        </wps:bodyPr>
                      </wps:wsp>
                      <wps:wsp>
                        <wps:cNvPr id="16251" name="Rectangle 16251"/>
                        <wps:cNvSpPr/>
                        <wps:spPr>
                          <a:xfrm>
                            <a:off x="1862963" y="3208124"/>
                            <a:ext cx="244692" cy="181105"/>
                          </a:xfrm>
                          <a:prstGeom prst="rect">
                            <a:avLst/>
                          </a:prstGeom>
                          <a:ln>
                            <a:noFill/>
                          </a:ln>
                        </wps:spPr>
                        <wps:txbx>
                          <w:txbxContent>
                            <w:p w14:paraId="4D4DA91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52" name="Rectangle 16252"/>
                        <wps:cNvSpPr/>
                        <wps:spPr>
                          <a:xfrm>
                            <a:off x="2073275" y="3208124"/>
                            <a:ext cx="58367" cy="181105"/>
                          </a:xfrm>
                          <a:prstGeom prst="rect">
                            <a:avLst/>
                          </a:prstGeom>
                          <a:ln>
                            <a:noFill/>
                          </a:ln>
                        </wps:spPr>
                        <wps:txbx>
                          <w:txbxContent>
                            <w:p w14:paraId="1E76592D"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53" name="Rectangle 16253"/>
                        <wps:cNvSpPr/>
                        <wps:spPr>
                          <a:xfrm>
                            <a:off x="305105" y="6198848"/>
                            <a:ext cx="337855" cy="181105"/>
                          </a:xfrm>
                          <a:prstGeom prst="rect">
                            <a:avLst/>
                          </a:prstGeom>
                          <a:ln>
                            <a:noFill/>
                          </a:ln>
                        </wps:spPr>
                        <wps:txbx>
                          <w:txbxContent>
                            <w:p w14:paraId="07F6638F"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6254" name="Rectangle 16254"/>
                        <wps:cNvSpPr/>
                        <wps:spPr>
                          <a:xfrm>
                            <a:off x="5461762" y="6198848"/>
                            <a:ext cx="58367" cy="181105"/>
                          </a:xfrm>
                          <a:prstGeom prst="rect">
                            <a:avLst/>
                          </a:prstGeom>
                          <a:ln>
                            <a:noFill/>
                          </a:ln>
                        </wps:spPr>
                        <wps:txbx>
                          <w:txbxContent>
                            <w:p w14:paraId="0A86CFB3" w14:textId="77777777" w:rsidR="00761C32" w:rsidRDefault="00000000">
                              <w:r>
                                <w:rPr>
                                  <w:rFonts w:ascii="Tahoma" w:eastAsia="Tahoma" w:hAnsi="Tahoma" w:cs="Tahoma"/>
                                </w:rPr>
                                <w:t xml:space="preserve"> </w:t>
                              </w:r>
                            </w:p>
                          </w:txbxContent>
                        </wps:txbx>
                        <wps:bodyPr horzOverflow="overflow" vert="horz" lIns="0" tIns="0" rIns="0" bIns="0" rtlCol="0">
                          <a:noAutofit/>
                        </wps:bodyPr>
                      </wps:wsp>
                      <wps:wsp>
                        <wps:cNvPr id="113841" name="Shape 113841"/>
                        <wps:cNvSpPr/>
                        <wps:spPr>
                          <a:xfrm>
                            <a:off x="233477" y="0"/>
                            <a:ext cx="9144" cy="6432549"/>
                          </a:xfrm>
                          <a:custGeom>
                            <a:avLst/>
                            <a:gdLst/>
                            <a:ahLst/>
                            <a:cxnLst/>
                            <a:rect l="0" t="0" r="0" b="0"/>
                            <a:pathLst>
                              <a:path w="9144" h="6432549">
                                <a:moveTo>
                                  <a:pt x="0" y="0"/>
                                </a:moveTo>
                                <a:lnTo>
                                  <a:pt x="9144" y="0"/>
                                </a:lnTo>
                                <a:lnTo>
                                  <a:pt x="9144" y="6432549"/>
                                </a:lnTo>
                                <a:lnTo>
                                  <a:pt x="0" y="64325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42" name="Shape 113842"/>
                        <wps:cNvSpPr/>
                        <wps:spPr>
                          <a:xfrm>
                            <a:off x="233477" y="64325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43" name="Shape 113843"/>
                        <wps:cNvSpPr/>
                        <wps:spPr>
                          <a:xfrm>
                            <a:off x="239573" y="6432549"/>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44" name="Shape 113844"/>
                        <wps:cNvSpPr/>
                        <wps:spPr>
                          <a:xfrm>
                            <a:off x="6107938" y="0"/>
                            <a:ext cx="9144" cy="6432549"/>
                          </a:xfrm>
                          <a:custGeom>
                            <a:avLst/>
                            <a:gdLst/>
                            <a:ahLst/>
                            <a:cxnLst/>
                            <a:rect l="0" t="0" r="0" b="0"/>
                            <a:pathLst>
                              <a:path w="9144" h="6432549">
                                <a:moveTo>
                                  <a:pt x="0" y="0"/>
                                </a:moveTo>
                                <a:lnTo>
                                  <a:pt x="9144" y="0"/>
                                </a:lnTo>
                                <a:lnTo>
                                  <a:pt x="9144" y="6432549"/>
                                </a:lnTo>
                                <a:lnTo>
                                  <a:pt x="0" y="64325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45" name="Shape 113845"/>
                        <wps:cNvSpPr/>
                        <wps:spPr>
                          <a:xfrm>
                            <a:off x="6107938" y="64325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67" name="Rectangle 16267"/>
                        <wps:cNvSpPr/>
                        <wps:spPr>
                          <a:xfrm>
                            <a:off x="0" y="6471644"/>
                            <a:ext cx="58367" cy="181104"/>
                          </a:xfrm>
                          <a:prstGeom prst="rect">
                            <a:avLst/>
                          </a:prstGeom>
                          <a:ln>
                            <a:noFill/>
                          </a:ln>
                        </wps:spPr>
                        <wps:txbx>
                          <w:txbxContent>
                            <w:p w14:paraId="0FEC13FB" w14:textId="77777777" w:rsidR="00761C32" w:rsidRDefault="00000000">
                              <w:r>
                                <w:rPr>
                                  <w:rFonts w:ascii="Tahoma" w:eastAsia="Tahoma" w:hAnsi="Tahoma" w:cs="Tahoma"/>
                                </w:rPr>
                                <w:t xml:space="preserve"> </w:t>
                              </w:r>
                            </w:p>
                          </w:txbxContent>
                        </wps:txbx>
                        <wps:bodyPr horzOverflow="overflow" vert="eaVert" lIns="0" tIns="0" rIns="0" bIns="0" rtlCol="0">
                          <a:noAutofit/>
                        </wps:bodyPr>
                      </wps:wsp>
                      <wps:wsp>
                        <wps:cNvPr id="16268" name="Rectangle 16268"/>
                        <wps:cNvSpPr/>
                        <wps:spPr>
                          <a:xfrm>
                            <a:off x="0" y="6767300"/>
                            <a:ext cx="58367" cy="181105"/>
                          </a:xfrm>
                          <a:prstGeom prst="rect">
                            <a:avLst/>
                          </a:prstGeom>
                          <a:ln>
                            <a:noFill/>
                          </a:ln>
                        </wps:spPr>
                        <wps:txbx>
                          <w:txbxContent>
                            <w:p w14:paraId="6D5E4CAA" w14:textId="77777777" w:rsidR="00761C32" w:rsidRDefault="00000000">
                              <w:r>
                                <w:rPr>
                                  <w:rFonts w:ascii="Tahoma" w:eastAsia="Tahoma" w:hAnsi="Tahoma" w:cs="Tahoma"/>
                                </w:rPr>
                                <w:t xml:space="preserve"> </w:t>
                              </w:r>
                            </w:p>
                          </w:txbxContent>
                        </wps:txbx>
                        <wps:bodyPr horzOverflow="overflow" vert="eaVert" lIns="0" tIns="0" rIns="0" bIns="0" rtlCol="0">
                          <a:noAutofit/>
                        </wps:bodyPr>
                      </wps:wsp>
                      <pic:pic xmlns:pic="http://schemas.openxmlformats.org/drawingml/2006/picture">
                        <pic:nvPicPr>
                          <pic:cNvPr id="16272" name="Picture 16272"/>
                          <pic:cNvPicPr/>
                        </pic:nvPicPr>
                        <pic:blipFill>
                          <a:blip r:embed="rId210"/>
                          <a:stretch>
                            <a:fillRect/>
                          </a:stretch>
                        </pic:blipFill>
                        <pic:spPr>
                          <a:xfrm>
                            <a:off x="583692" y="888"/>
                            <a:ext cx="3769995" cy="2994025"/>
                          </a:xfrm>
                          <a:prstGeom prst="rect">
                            <a:avLst/>
                          </a:prstGeom>
                        </pic:spPr>
                      </pic:pic>
                      <pic:pic xmlns:pic="http://schemas.openxmlformats.org/drawingml/2006/picture">
                        <pic:nvPicPr>
                          <pic:cNvPr id="16274" name="Picture 16274"/>
                          <pic:cNvPicPr/>
                        </pic:nvPicPr>
                        <pic:blipFill>
                          <a:blip r:embed="rId211"/>
                          <a:stretch>
                            <a:fillRect/>
                          </a:stretch>
                        </pic:blipFill>
                        <pic:spPr>
                          <a:xfrm>
                            <a:off x="583692" y="3504437"/>
                            <a:ext cx="4866640" cy="2785110"/>
                          </a:xfrm>
                          <a:prstGeom prst="rect">
                            <a:avLst/>
                          </a:prstGeom>
                        </pic:spPr>
                      </pic:pic>
                    </wpg:wgp>
                  </a:graphicData>
                </a:graphic>
              </wp:inline>
            </w:drawing>
          </mc:Choice>
          <mc:Fallback>
            <w:pict>
              <v:group w14:anchorId="21478435" id="Group 101798" o:spid="_x0000_s6114" style="width:481.4pt;height:553.7pt;mso-position-horizontal-relative:char;mso-position-vertical-relative:line" coordsize="61140,7032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">
                <v:shape id="Picture 16239" o:spid="_x0000_s6115" type="#_x0000_t75" style="position:absolute;left:3166;top:17738;width:52585;height:5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">
                  <v:imagedata r:id="rId10" o:title=""/>
                </v:shape>
                <v:rect id="Rectangle 16245" o:spid="_x0000_s6116" style="position:absolute;left:3051;top:29048;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a2xQAAAN4AAAAPAAAAZHJzL2Rvd25yZXYueG1sRE9Na8JA&#10;EL0X/A/LCL3VTaU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CNJDa2xQAAAN4AAAAP&#10;AAAAAAAAAAAAAAAAAAcCAABkcnMvZG93bnJldi54bWxQSwUGAAAAAAMAAwC3AAAA+QIAAAAA&#10;" filled="f" stroked="f">
                  <v:textbox inset="0,0,0,0">
                    <w:txbxContent>
                      <w:p w14:paraId="40D50DFD" w14:textId="77777777" w:rsidR="00761C32" w:rsidRDefault="00000000">
                        <w:r>
                          <w:rPr>
                            <w:rFonts w:ascii="Tahoma" w:eastAsia="Tahoma" w:hAnsi="Tahoma" w:cs="Tahoma"/>
                          </w:rPr>
                          <w:t xml:space="preserve">    </w:t>
                        </w:r>
                      </w:p>
                    </w:txbxContent>
                  </v:textbox>
                </v:rect>
                <v:rect id="Rectangle 16246" o:spid="_x0000_s6117" style="position:absolute;left:43564;top:2904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qjBxAAAAN4AAAAPAAAAZHJzL2Rvd25yZXYueG1sRE9Li8Iw&#10;EL4v7H8Is+BtTVek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H32qMHEAAAA3gAAAA8A&#10;AAAAAAAAAAAAAAAABwIAAGRycy9kb3ducmV2LnhtbFBLBQYAAAAAAwADALcAAAD4AgAAAAA=&#10;" filled="f" stroked="f">
                  <v:textbox inset="0,0,0,0">
                    <w:txbxContent>
                      <w:p w14:paraId="689DE3B5" w14:textId="77777777" w:rsidR="00761C32" w:rsidRDefault="00000000">
                        <w:r>
                          <w:rPr>
                            <w:rFonts w:ascii="Tahoma" w:eastAsia="Tahoma" w:hAnsi="Tahoma" w:cs="Tahoma"/>
                          </w:rPr>
                          <w:t xml:space="preserve"> </w:t>
                        </w:r>
                      </w:p>
                    </w:txbxContent>
                  </v:textbox>
                </v:rect>
                <v:rect id="Rectangle 16247" o:spid="_x0000_s6118" style="position:absolute;left:3051;top:32081;width:15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1axAAAAN4AAAAPAAAAZHJzL2Rvd25yZXYueG1sRE9Li8Iw&#10;EL4L/ocwgjdNVxY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BK6DVrEAAAA3gAAAA8A&#10;AAAAAAAAAAAAAAAABwIAAGRycy9kb3ducmV2LnhtbFBLBQYAAAAAAwADALcAAAD4AgAAAAA=&#10;" filled="f" stroked="f">
                  <v:textbox inset="0,0,0,0">
                    <w:txbxContent>
                      <w:p w14:paraId="799A83F9" w14:textId="77777777" w:rsidR="00761C32" w:rsidRDefault="00000000">
                        <w:r>
                          <w:rPr>
                            <w:rFonts w:ascii="Tahoma" w:eastAsia="Tahoma" w:hAnsi="Tahoma" w:cs="Tahoma"/>
                          </w:rPr>
                          <w:t>3.</w:t>
                        </w:r>
                      </w:p>
                    </w:txbxContent>
                  </v:textbox>
                </v:rect>
                <v:rect id="Rectangle 16248" o:spid="_x0000_s6119" style="position:absolute;left:4239;top:32014;width:3730;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ko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GMlmSjHAAAA3gAA&#10;AA8AAAAAAAAAAAAAAAAABwIAAGRycy9kb3ducmV2LnhtbFBLBQYAAAAAAwADALcAAAD7AgAAAAA=&#10;" filled="f" stroked="f">
                  <v:textbox inset="0,0,0,0">
                    <w:txbxContent>
                      <w:p w14:paraId="3DCB1659" w14:textId="77777777" w:rsidR="00761C32" w:rsidRDefault="00000000">
                        <w:r>
                          <w:rPr>
                            <w:rFonts w:ascii="Microsoft YaHei UI" w:eastAsia="Microsoft YaHei UI" w:hAnsi="Microsoft YaHei UI" w:cs="Microsoft YaHei UI"/>
                          </w:rPr>
                          <w:t>添加</w:t>
                        </w:r>
                      </w:p>
                    </w:txbxContent>
                  </v:textbox>
                </v:rect>
                <v:rect id="Rectangle 16249" o:spid="_x0000_s6120" style="position:absolute;left:7393;top:32081;width:52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yzxAAAAN4AAAAPAAAAZHJzL2Rvd25yZXYueG1sRE9Li8Iw&#10;EL4v7H8Is+BtTVdE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AxpPLPEAAAA3gAAAA8A&#10;AAAAAAAAAAAAAAAABwIAAGRycy9kb3ducmV2LnhtbFBLBQYAAAAAAwADALcAAAD4AgAAAAA=&#10;" filled="f" stroked="f">
                  <v:textbox inset="0,0,0,0">
                    <w:txbxContent>
                      <w:p w14:paraId="36492A0F" w14:textId="77777777" w:rsidR="00761C32" w:rsidRDefault="00000000">
                        <w:r>
                          <w:rPr>
                            <w:rFonts w:ascii="Tahoma" w:eastAsia="Tahoma" w:hAnsi="Tahoma" w:cs="Tahoma"/>
                          </w:rPr>
                          <w:t>shovel</w:t>
                        </w:r>
                      </w:p>
                    </w:txbxContent>
                  </v:textbox>
                </v:rect>
                <v:rect id="Rectangle 16250" o:spid="_x0000_s6121" style="position:absolute;left:11645;top:32014;width:9304;height:2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Pz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BiKA/PHAAAA3gAA&#10;AA8AAAAAAAAAAAAAAAAABwIAAGRycy9kb3ducmV2LnhtbFBLBQYAAAAAAwADALcAAAD7AgAAAAA=&#10;" filled="f" stroked="f">
                  <v:textbox inset="0,0,0,0">
                    <w:txbxContent>
                      <w:p w14:paraId="2705D453" w14:textId="77777777" w:rsidR="00761C32" w:rsidRDefault="00000000">
                        <w:r>
                          <w:rPr>
                            <w:rFonts w:ascii="Microsoft YaHei UI" w:eastAsia="Microsoft YaHei UI" w:hAnsi="Microsoft YaHei UI" w:cs="Microsoft YaHei UI"/>
                          </w:rPr>
                          <w:t>源和目的地</w:t>
                        </w:r>
                      </w:p>
                    </w:txbxContent>
                  </v:textbox>
                </v:rect>
                <v:rect id="Rectangle 16251" o:spid="_x0000_s6122" style="position:absolute;left:18629;top:32081;width:24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4D4DA91D" w14:textId="77777777" w:rsidR="00761C32" w:rsidRDefault="00000000">
                        <w:r>
                          <w:rPr>
                            <w:rFonts w:ascii="Tahoma" w:eastAsia="Tahoma" w:hAnsi="Tahoma" w:cs="Tahoma"/>
                          </w:rPr>
                          <w:t xml:space="preserve">   </w:t>
                        </w:r>
                      </w:p>
                    </w:txbxContent>
                  </v:textbox>
                </v:rect>
                <v:rect id="Rectangle 16252" o:spid="_x0000_s6123" style="position:absolute;left:20732;top:32081;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1E76592D" w14:textId="77777777" w:rsidR="00761C32" w:rsidRDefault="00000000">
                        <w:r>
                          <w:rPr>
                            <w:rFonts w:ascii="Tahoma" w:eastAsia="Tahoma" w:hAnsi="Tahoma" w:cs="Tahoma"/>
                          </w:rPr>
                          <w:t xml:space="preserve"> </w:t>
                        </w:r>
                      </w:p>
                    </w:txbxContent>
                  </v:textbox>
                </v:rect>
                <v:rect id="Rectangle 16253" o:spid="_x0000_s6124" style="position:absolute;left:3051;top:61988;width:33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07F6638F" w14:textId="77777777" w:rsidR="00761C32" w:rsidRDefault="00000000">
                        <w:r>
                          <w:rPr>
                            <w:rFonts w:ascii="Tahoma" w:eastAsia="Tahoma" w:hAnsi="Tahoma" w:cs="Tahoma"/>
                          </w:rPr>
                          <w:t xml:space="preserve">    </w:t>
                        </w:r>
                      </w:p>
                    </w:txbxContent>
                  </v:textbox>
                </v:rect>
                <v:rect id="Rectangle 16254" o:spid="_x0000_s6125" style="position:absolute;left:54617;top:61988;width:58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0A86CFB3" w14:textId="77777777" w:rsidR="00761C32" w:rsidRDefault="00000000">
                        <w:r>
                          <w:rPr>
                            <w:rFonts w:ascii="Tahoma" w:eastAsia="Tahoma" w:hAnsi="Tahoma" w:cs="Tahoma"/>
                          </w:rPr>
                          <w:t xml:space="preserve"> </w:t>
                        </w:r>
                      </w:p>
                    </w:txbxContent>
                  </v:textbox>
                </v:rect>
                <v:shape id="Shape 113841" o:spid="_x0000_s6126" style="position:absolute;left:2334;width:92;height:64325;visibility:visible;mso-wrap-style:square;v-text-anchor:top" coordsize="9144,6432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" path="m,l9144,r,6432549l,6432549,,e" fillcolor="black" stroked="f" strokeweight="0">
                  <v:stroke miterlimit="83231f" joinstyle="miter"/>
                  <v:path arrowok="t" textboxrect="0,0,9144,6432549"/>
                </v:shape>
                <v:shape id="Shape 113842" o:spid="_x0000_s6127" style="position:absolute;left:2334;top:6432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" path="m,l9144,r,9144l,9144,,e" fillcolor="black" stroked="f" strokeweight="0">
                  <v:stroke miterlimit="83231f" joinstyle="miter"/>
                  <v:path arrowok="t" textboxrect="0,0,9144,9144"/>
                </v:shape>
                <v:shape id="Shape 113843" o:spid="_x0000_s6128" style="position:absolute;left:2395;top:6432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" path="m,l5868289,r,9144l,9144,,e" fillcolor="black" stroked="f" strokeweight="0">
                  <v:stroke miterlimit="83231f" joinstyle="miter"/>
                  <v:path arrowok="t" textboxrect="0,0,5868289,9144"/>
                </v:shape>
                <v:shape id="Shape 113844" o:spid="_x0000_s6129" style="position:absolute;left:61079;width:91;height:64325;visibility:visible;mso-wrap-style:square;v-text-anchor:top" coordsize="9144,6432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" path="m,l9144,r,6432549l,6432549,,e" fillcolor="black" stroked="f" strokeweight="0">
                  <v:stroke miterlimit="83231f" joinstyle="miter"/>
                  <v:path arrowok="t" textboxrect="0,0,9144,6432549"/>
                </v:shape>
                <v:shape id="Shape 113845" o:spid="_x0000_s6130" style="position:absolute;left:61079;top:6432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" path="m,l9144,r,9144l,9144,,e" fillcolor="black" stroked="f" strokeweight="0">
                  <v:stroke miterlimit="83231f" joinstyle="miter"/>
                  <v:path arrowok="t" textboxrect="0,0,9144,9144"/>
                </v:shape>
                <v:rect id="Rectangle 16267" o:spid="_x0000_s6131" style="position:absolute;top:64716;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" filled="f" stroked="f">
                  <v:textbox style="layout-flow:vertical-ideographic" inset="0,0,0,0">
                    <w:txbxContent>
                      <w:p w14:paraId="0FEC13FB" w14:textId="77777777" w:rsidR="00761C32" w:rsidRDefault="00000000">
                        <w:r>
                          <w:rPr>
                            <w:rFonts w:ascii="Tahoma" w:eastAsia="Tahoma" w:hAnsi="Tahoma" w:cs="Tahoma"/>
                          </w:rPr>
                          <w:t xml:space="preserve"> </w:t>
                        </w:r>
                      </w:p>
                    </w:txbxContent>
                  </v:textbox>
                </v:rect>
                <v:rect id="Rectangle 16268" o:spid="_x0000_s6132" style="position:absolute;top:67673;width:5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" filled="f" stroked="f">
                  <v:textbox style="layout-flow:vertical-ideographic" inset="0,0,0,0">
                    <w:txbxContent>
                      <w:p w14:paraId="6D5E4CAA" w14:textId="77777777" w:rsidR="00761C32" w:rsidRDefault="00000000">
                        <w:r>
                          <w:rPr>
                            <w:rFonts w:ascii="Tahoma" w:eastAsia="Tahoma" w:hAnsi="Tahoma" w:cs="Tahoma"/>
                          </w:rPr>
                          <w:t xml:space="preserve"> </w:t>
                        </w:r>
                      </w:p>
                    </w:txbxContent>
                  </v:textbox>
                </v:rect>
                <v:shape id="Picture 16272" o:spid="_x0000_s6133" type="#_x0000_t75" style="position:absolute;left:5836;top:8;width:37700;height:2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">
                  <v:imagedata r:id="rId212" o:title=""/>
                </v:shape>
                <v:shape id="Picture 16274" o:spid="_x0000_s6134" type="#_x0000_t75" style="position:absolute;left:5836;top:35044;width:48667;height:27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">
                  <v:imagedata r:id="rId213" o:title=""/>
                </v:shape>
                <w10:anchorlock/>
              </v:group>
            </w:pict>
          </mc:Fallback>
        </mc:AlternateContent>
      </w:r>
    </w:p>
    <w:p w14:paraId="7EC0FF31" w14:textId="77777777" w:rsidR="00761C32" w:rsidRDefault="00000000">
      <w:pPr>
        <w:spacing w:after="175"/>
        <w:ind w:left="-739"/>
      </w:pPr>
      <w:r>
        <w:rPr>
          <w:rFonts w:ascii="Tahoma" w:eastAsia="Tahoma" w:hAnsi="Tahoma" w:cs="Tahoma"/>
        </w:rPr>
        <w:t xml:space="preserve"> </w:t>
      </w:r>
    </w:p>
    <w:p w14:paraId="4D0AF8E8" w14:textId="77777777" w:rsidR="00761C32" w:rsidRDefault="00000000">
      <w:pPr>
        <w:spacing w:after="0"/>
        <w:ind w:left="-319" w:right="9276"/>
        <w:jc w:val="right"/>
      </w:pPr>
      <w:r>
        <w:rPr>
          <w:rFonts w:ascii="Tahoma" w:eastAsia="Tahoma" w:hAnsi="Tahoma" w:cs="Tahoma"/>
        </w:rPr>
        <w:t xml:space="preserve"> </w:t>
      </w:r>
    </w:p>
    <w:sectPr w:rsidR="00761C32">
      <w:headerReference w:type="even" r:id="rId214"/>
      <w:headerReference w:type="default" r:id="rId215"/>
      <w:headerReference w:type="first" r:id="rId216"/>
      <w:pgSz w:w="11906" w:h="16838"/>
      <w:pgMar w:top="1440" w:right="1440" w:bottom="1440" w:left="1440" w:header="70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A2FED" w14:textId="77777777" w:rsidR="00816243" w:rsidRDefault="00816243">
      <w:pPr>
        <w:spacing w:after="0" w:line="240" w:lineRule="auto"/>
      </w:pPr>
      <w:r>
        <w:separator/>
      </w:r>
    </w:p>
  </w:endnote>
  <w:endnote w:type="continuationSeparator" w:id="0">
    <w:p w14:paraId="22AE02BF" w14:textId="77777777" w:rsidR="00816243" w:rsidRDefault="00816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982C8" w14:textId="77777777" w:rsidR="00816243" w:rsidRDefault="00816243">
      <w:pPr>
        <w:spacing w:after="0" w:line="240" w:lineRule="auto"/>
      </w:pPr>
      <w:r>
        <w:separator/>
      </w:r>
    </w:p>
  </w:footnote>
  <w:footnote w:type="continuationSeparator" w:id="0">
    <w:p w14:paraId="79EE4FD7" w14:textId="77777777" w:rsidR="00816243" w:rsidRDefault="00816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CFBA" w14:textId="77777777" w:rsidR="00761C32" w:rsidRDefault="00000000">
    <w:pPr>
      <w:spacing w:after="0"/>
      <w:ind w:left="-701" w:right="530"/>
    </w:pPr>
    <w:r>
      <w:rPr>
        <w:noProof/>
      </w:rPr>
      <mc:AlternateContent>
        <mc:Choice Requires="wpg">
          <w:drawing>
            <wp:anchor distT="0" distB="0" distL="114300" distR="114300" simplePos="0" relativeHeight="251658240" behindDoc="0" locked="0" layoutInCell="1" allowOverlap="1" wp14:anchorId="017A4791" wp14:editId="4B184284">
              <wp:simplePos x="0" y="0"/>
              <wp:positionH relativeFrom="page">
                <wp:posOffset>426720</wp:posOffset>
              </wp:positionH>
              <wp:positionV relativeFrom="page">
                <wp:posOffset>449580</wp:posOffset>
              </wp:positionV>
              <wp:extent cx="6464554" cy="386319"/>
              <wp:effectExtent l="0" t="0" r="0" b="0"/>
              <wp:wrapSquare wrapText="bothSides"/>
              <wp:docPr id="109761" name="Group 109761"/>
              <wp:cNvGraphicFramePr/>
              <a:graphic xmlns:a="http://schemas.openxmlformats.org/drawingml/2006/main">
                <a:graphicData uri="http://schemas.microsoft.com/office/word/2010/wordprocessingGroup">
                  <wpg:wgp>
                    <wpg:cNvGrpSpPr/>
                    <wpg:grpSpPr>
                      <a:xfrm>
                        <a:off x="0" y="0"/>
                        <a:ext cx="6464554" cy="386319"/>
                        <a:chOff x="0" y="0"/>
                        <a:chExt cx="6464554" cy="386319"/>
                      </a:xfrm>
                    </wpg:grpSpPr>
                    <wps:wsp>
                      <wps:cNvPr id="109764" name="Rectangle 109764"/>
                      <wps:cNvSpPr/>
                      <wps:spPr>
                        <a:xfrm>
                          <a:off x="5870194" y="275312"/>
                          <a:ext cx="47582" cy="147640"/>
                        </a:xfrm>
                        <a:prstGeom prst="rect">
                          <a:avLst/>
                        </a:prstGeom>
                        <a:ln>
                          <a:noFill/>
                        </a:ln>
                      </wps:spPr>
                      <wps:txbx>
                        <w:txbxContent>
                          <w:p w14:paraId="3C3ECFE4"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55" name="Shape 113855"/>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763" name="Picture 109763"/>
                        <pic:cNvPicPr/>
                      </pic:nvPicPr>
                      <pic:blipFill>
                        <a:blip r:embed="rId1"/>
                        <a:stretch>
                          <a:fillRect/>
                        </a:stretch>
                      </pic:blipFill>
                      <pic:spPr>
                        <a:xfrm>
                          <a:off x="592455" y="0"/>
                          <a:ext cx="5274310" cy="353060"/>
                        </a:xfrm>
                        <a:prstGeom prst="rect">
                          <a:avLst/>
                        </a:prstGeom>
                      </pic:spPr>
                    </pic:pic>
                  </wpg:wgp>
                </a:graphicData>
              </a:graphic>
            </wp:anchor>
          </w:drawing>
        </mc:Choice>
        <mc:Fallback>
          <w:pict>
            <v:group w14:anchorId="017A4791" id="Group 109761" o:spid="_x0000_s6135" style="position:absolute;left:0;text-align:left;margin-left:33.6pt;margin-top:35.4pt;width:509pt;height:30.4pt;z-index:251658240;mso-position-horizontal-relative:page;mso-position-vertical-relative:page" coordsize="64645,3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">
              <v:rect id="Rectangle 109764" o:spid="_x0000_s6136"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" filled="f" stroked="f">
                <v:textbox inset="0,0,0,0">
                  <w:txbxContent>
                    <w:p w14:paraId="3C3ECFE4" w14:textId="77777777" w:rsidR="00761C32" w:rsidRDefault="00000000">
                      <w:r>
                        <w:rPr>
                          <w:rFonts w:ascii="Tahoma" w:eastAsia="Tahoma" w:hAnsi="Tahoma" w:cs="Tahoma"/>
                          <w:sz w:val="18"/>
                        </w:rPr>
                        <w:t xml:space="preserve"> </w:t>
                      </w:r>
                    </w:p>
                  </w:txbxContent>
                </v:textbox>
              </v:rect>
              <v:shape id="Shape 113855" o:spid="_x0000_s6137"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63" o:spid="_x0000_s6138"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">
                <v:imagedata r:id="rId2" o:title=""/>
              </v:shape>
              <w10:wrap type="square"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C80B1" w14:textId="77777777" w:rsidR="00761C32" w:rsidRDefault="00000000">
    <w:pPr>
      <w:spacing w:after="0"/>
      <w:ind w:left="-1440" w:right="10466"/>
    </w:pPr>
    <w:r>
      <w:rPr>
        <w:noProof/>
      </w:rPr>
      <mc:AlternateContent>
        <mc:Choice Requires="wpg">
          <w:drawing>
            <wp:anchor distT="0" distB="0" distL="114300" distR="114300" simplePos="0" relativeHeight="251667456" behindDoc="0" locked="0" layoutInCell="1" allowOverlap="1" wp14:anchorId="276681F7" wp14:editId="2294B481">
              <wp:simplePos x="0" y="0"/>
              <wp:positionH relativeFrom="page">
                <wp:posOffset>426720</wp:posOffset>
              </wp:positionH>
              <wp:positionV relativeFrom="page">
                <wp:posOffset>449580</wp:posOffset>
              </wp:positionV>
              <wp:extent cx="6464554" cy="516635"/>
              <wp:effectExtent l="0" t="0" r="0" b="0"/>
              <wp:wrapSquare wrapText="bothSides"/>
              <wp:docPr id="109854" name="Group 109854"/>
              <wp:cNvGraphicFramePr/>
              <a:graphic xmlns:a="http://schemas.openxmlformats.org/drawingml/2006/main">
                <a:graphicData uri="http://schemas.microsoft.com/office/word/2010/wordprocessingGroup">
                  <wpg:wgp>
                    <wpg:cNvGrpSpPr/>
                    <wpg:grpSpPr>
                      <a:xfrm>
                        <a:off x="0" y="0"/>
                        <a:ext cx="6464554" cy="516635"/>
                        <a:chOff x="0" y="0"/>
                        <a:chExt cx="6464554" cy="516635"/>
                      </a:xfrm>
                    </wpg:grpSpPr>
                    <wps:wsp>
                      <wps:cNvPr id="109860" name="Rectangle 109860"/>
                      <wps:cNvSpPr/>
                      <wps:spPr>
                        <a:xfrm>
                          <a:off x="5870194" y="275312"/>
                          <a:ext cx="47582" cy="147640"/>
                        </a:xfrm>
                        <a:prstGeom prst="rect">
                          <a:avLst/>
                        </a:prstGeom>
                        <a:ln>
                          <a:noFill/>
                        </a:ln>
                      </wps:spPr>
                      <wps:txbx>
                        <w:txbxContent>
                          <w:p w14:paraId="2BD53D7B"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909" name="Shape 113909"/>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856" name="Picture 109856"/>
                        <pic:cNvPicPr/>
                      </pic:nvPicPr>
                      <pic:blipFill>
                        <a:blip r:embed="rId1"/>
                        <a:stretch>
                          <a:fillRect/>
                        </a:stretch>
                      </pic:blipFill>
                      <pic:spPr>
                        <a:xfrm>
                          <a:off x="592455" y="0"/>
                          <a:ext cx="5274310" cy="353060"/>
                        </a:xfrm>
                        <a:prstGeom prst="rect">
                          <a:avLst/>
                        </a:prstGeom>
                      </pic:spPr>
                    </pic:pic>
                    <wps:wsp>
                      <wps:cNvPr id="113910" name="Shape 113910"/>
                      <wps:cNvSpPr/>
                      <wps:spPr>
                        <a:xfrm>
                          <a:off x="518465"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11" name="Shape 113911"/>
                      <wps:cNvSpPr/>
                      <wps:spPr>
                        <a:xfrm>
                          <a:off x="524561" y="51054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12" name="Shape 113912"/>
                      <wps:cNvSpPr/>
                      <wps:spPr>
                        <a:xfrm>
                          <a:off x="6392926"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6681F7" id="Group 109854" o:spid="_x0000_s6183" style="position:absolute;left:0;text-align:left;margin-left:33.6pt;margin-top:35.4pt;width:509pt;height:40.7pt;z-index:251667456;mso-position-horizontal-relative:page;mso-position-vertical-relative:page" coordsize="64645,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">
              <v:rect id="Rectangle 109860" o:spid="_x0000_s6184"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" filled="f" stroked="f">
                <v:textbox inset="0,0,0,0">
                  <w:txbxContent>
                    <w:p w14:paraId="2BD53D7B" w14:textId="77777777" w:rsidR="00761C32" w:rsidRDefault="00000000">
                      <w:r>
                        <w:rPr>
                          <w:rFonts w:ascii="Tahoma" w:eastAsia="Tahoma" w:hAnsi="Tahoma" w:cs="Tahoma"/>
                          <w:sz w:val="18"/>
                        </w:rPr>
                        <w:t xml:space="preserve"> </w:t>
                      </w:r>
                    </w:p>
                  </w:txbxContent>
                </v:textbox>
              </v:rect>
              <v:shape id="Shape 113909" o:spid="_x0000_s6185"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856" o:spid="_x0000_s6186"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">
                <v:imagedata r:id="rId2" o:title=""/>
              </v:shape>
              <v:shape id="Shape 113910" o:spid="_x0000_s6187" style="position:absolute;left:5184;top:51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" path="m,l9144,r,9144l,9144,,e" fillcolor="black" stroked="f" strokeweight="0">
                <v:stroke miterlimit="83231f" joinstyle="miter"/>
                <v:path arrowok="t" textboxrect="0,0,9144,9144"/>
              </v:shape>
              <v:shape id="Shape 113911" o:spid="_x0000_s6188" style="position:absolute;left:5245;top:510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" path="m,l5868289,r,9144l,9144,,e" fillcolor="black" stroked="f" strokeweight="0">
                <v:stroke miterlimit="83231f" joinstyle="miter"/>
                <v:path arrowok="t" textboxrect="0,0,5868289,9144"/>
              </v:shape>
              <v:shape id="Shape 113912" o:spid="_x0000_s6189" style="position:absolute;left:63929;top:51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5FF78" w14:textId="77777777" w:rsidR="00761C32" w:rsidRDefault="00000000">
    <w:pPr>
      <w:spacing w:after="0"/>
      <w:ind w:left="-1440" w:right="10466"/>
    </w:pPr>
    <w:r>
      <w:rPr>
        <w:noProof/>
      </w:rPr>
      <mc:AlternateContent>
        <mc:Choice Requires="wpg">
          <w:drawing>
            <wp:anchor distT="0" distB="0" distL="114300" distR="114300" simplePos="0" relativeHeight="251668480" behindDoc="0" locked="0" layoutInCell="1" allowOverlap="1" wp14:anchorId="3DDD6F30" wp14:editId="72FF525C">
              <wp:simplePos x="0" y="0"/>
              <wp:positionH relativeFrom="page">
                <wp:posOffset>426720</wp:posOffset>
              </wp:positionH>
              <wp:positionV relativeFrom="page">
                <wp:posOffset>449580</wp:posOffset>
              </wp:positionV>
              <wp:extent cx="6464554" cy="516635"/>
              <wp:effectExtent l="0" t="0" r="0" b="0"/>
              <wp:wrapSquare wrapText="bothSides"/>
              <wp:docPr id="109843" name="Group 109843"/>
              <wp:cNvGraphicFramePr/>
              <a:graphic xmlns:a="http://schemas.openxmlformats.org/drawingml/2006/main">
                <a:graphicData uri="http://schemas.microsoft.com/office/word/2010/wordprocessingGroup">
                  <wpg:wgp>
                    <wpg:cNvGrpSpPr/>
                    <wpg:grpSpPr>
                      <a:xfrm>
                        <a:off x="0" y="0"/>
                        <a:ext cx="6464554" cy="516635"/>
                        <a:chOff x="0" y="0"/>
                        <a:chExt cx="6464554" cy="516635"/>
                      </a:xfrm>
                    </wpg:grpSpPr>
                    <wps:wsp>
                      <wps:cNvPr id="109849" name="Rectangle 109849"/>
                      <wps:cNvSpPr/>
                      <wps:spPr>
                        <a:xfrm>
                          <a:off x="5870194" y="275312"/>
                          <a:ext cx="47582" cy="147640"/>
                        </a:xfrm>
                        <a:prstGeom prst="rect">
                          <a:avLst/>
                        </a:prstGeom>
                        <a:ln>
                          <a:noFill/>
                        </a:ln>
                      </wps:spPr>
                      <wps:txbx>
                        <w:txbxContent>
                          <w:p w14:paraId="710F281D"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901" name="Shape 113901"/>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845" name="Picture 109845"/>
                        <pic:cNvPicPr/>
                      </pic:nvPicPr>
                      <pic:blipFill>
                        <a:blip r:embed="rId1"/>
                        <a:stretch>
                          <a:fillRect/>
                        </a:stretch>
                      </pic:blipFill>
                      <pic:spPr>
                        <a:xfrm>
                          <a:off x="592455" y="0"/>
                          <a:ext cx="5274310" cy="353060"/>
                        </a:xfrm>
                        <a:prstGeom prst="rect">
                          <a:avLst/>
                        </a:prstGeom>
                      </pic:spPr>
                    </pic:pic>
                    <wps:wsp>
                      <wps:cNvPr id="113902" name="Shape 113902"/>
                      <wps:cNvSpPr/>
                      <wps:spPr>
                        <a:xfrm>
                          <a:off x="518465"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03" name="Shape 113903"/>
                      <wps:cNvSpPr/>
                      <wps:spPr>
                        <a:xfrm>
                          <a:off x="524561" y="51054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904" name="Shape 113904"/>
                      <wps:cNvSpPr/>
                      <wps:spPr>
                        <a:xfrm>
                          <a:off x="6392926"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DD6F30" id="Group 109843" o:spid="_x0000_s6190" style="position:absolute;left:0;text-align:left;margin-left:33.6pt;margin-top:35.4pt;width:509pt;height:40.7pt;z-index:251668480;mso-position-horizontal-relative:page;mso-position-vertical-relative:page" coordsize="64645,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">
              <v:rect id="Rectangle 109849" o:spid="_x0000_s6191"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" filled="f" stroked="f">
                <v:textbox inset="0,0,0,0">
                  <w:txbxContent>
                    <w:p w14:paraId="710F281D" w14:textId="77777777" w:rsidR="00761C32" w:rsidRDefault="00000000">
                      <w:r>
                        <w:rPr>
                          <w:rFonts w:ascii="Tahoma" w:eastAsia="Tahoma" w:hAnsi="Tahoma" w:cs="Tahoma"/>
                          <w:sz w:val="18"/>
                        </w:rPr>
                        <w:t xml:space="preserve"> </w:t>
                      </w:r>
                    </w:p>
                  </w:txbxContent>
                </v:textbox>
              </v:rect>
              <v:shape id="Shape 113901" o:spid="_x0000_s6192"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845" o:spid="_x0000_s6193"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">
                <v:imagedata r:id="rId2" o:title=""/>
              </v:shape>
              <v:shape id="Shape 113902" o:spid="_x0000_s6194" style="position:absolute;left:5184;top:51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" path="m,l9144,r,9144l,9144,,e" fillcolor="black" stroked="f" strokeweight="0">
                <v:stroke miterlimit="83231f" joinstyle="miter"/>
                <v:path arrowok="t" textboxrect="0,0,9144,9144"/>
              </v:shape>
              <v:shape id="Shape 113903" o:spid="_x0000_s6195" style="position:absolute;left:5245;top:510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" path="m,l5868289,r,9144l,9144,,e" fillcolor="black" stroked="f" strokeweight="0">
                <v:stroke miterlimit="83231f" joinstyle="miter"/>
                <v:path arrowok="t" textboxrect="0,0,5868289,9144"/>
              </v:shape>
              <v:shape id="Shape 113904" o:spid="_x0000_s6196" style="position:absolute;left:63929;top:51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720CE" w14:textId="77777777" w:rsidR="00761C32" w:rsidRDefault="00000000">
    <w:pPr>
      <w:spacing w:after="0"/>
      <w:ind w:left="-1440" w:right="10466"/>
    </w:pPr>
    <w:r>
      <w:rPr>
        <w:noProof/>
      </w:rPr>
      <mc:AlternateContent>
        <mc:Choice Requires="wpg">
          <w:drawing>
            <wp:anchor distT="0" distB="0" distL="114300" distR="114300" simplePos="0" relativeHeight="251669504" behindDoc="0" locked="0" layoutInCell="1" allowOverlap="1" wp14:anchorId="48079007" wp14:editId="652D3914">
              <wp:simplePos x="0" y="0"/>
              <wp:positionH relativeFrom="page">
                <wp:posOffset>426720</wp:posOffset>
              </wp:positionH>
              <wp:positionV relativeFrom="page">
                <wp:posOffset>449580</wp:posOffset>
              </wp:positionV>
              <wp:extent cx="6464554" cy="516635"/>
              <wp:effectExtent l="0" t="0" r="0" b="0"/>
              <wp:wrapSquare wrapText="bothSides"/>
              <wp:docPr id="109832" name="Group 109832"/>
              <wp:cNvGraphicFramePr/>
              <a:graphic xmlns:a="http://schemas.openxmlformats.org/drawingml/2006/main">
                <a:graphicData uri="http://schemas.microsoft.com/office/word/2010/wordprocessingGroup">
                  <wpg:wgp>
                    <wpg:cNvGrpSpPr/>
                    <wpg:grpSpPr>
                      <a:xfrm>
                        <a:off x="0" y="0"/>
                        <a:ext cx="6464554" cy="516635"/>
                        <a:chOff x="0" y="0"/>
                        <a:chExt cx="6464554" cy="516635"/>
                      </a:xfrm>
                    </wpg:grpSpPr>
                    <wps:wsp>
                      <wps:cNvPr id="109838" name="Rectangle 109838"/>
                      <wps:cNvSpPr/>
                      <wps:spPr>
                        <a:xfrm>
                          <a:off x="5870194" y="275312"/>
                          <a:ext cx="47582" cy="147640"/>
                        </a:xfrm>
                        <a:prstGeom prst="rect">
                          <a:avLst/>
                        </a:prstGeom>
                        <a:ln>
                          <a:noFill/>
                        </a:ln>
                      </wps:spPr>
                      <wps:txbx>
                        <w:txbxContent>
                          <w:p w14:paraId="4FE65090"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93" name="Shape 113893"/>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834" name="Picture 109834"/>
                        <pic:cNvPicPr/>
                      </pic:nvPicPr>
                      <pic:blipFill>
                        <a:blip r:embed="rId1"/>
                        <a:stretch>
                          <a:fillRect/>
                        </a:stretch>
                      </pic:blipFill>
                      <pic:spPr>
                        <a:xfrm>
                          <a:off x="592455" y="0"/>
                          <a:ext cx="5274310" cy="353060"/>
                        </a:xfrm>
                        <a:prstGeom prst="rect">
                          <a:avLst/>
                        </a:prstGeom>
                      </pic:spPr>
                    </pic:pic>
                    <wps:wsp>
                      <wps:cNvPr id="113894" name="Shape 113894"/>
                      <wps:cNvSpPr/>
                      <wps:spPr>
                        <a:xfrm>
                          <a:off x="518465"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95" name="Shape 113895"/>
                      <wps:cNvSpPr/>
                      <wps:spPr>
                        <a:xfrm>
                          <a:off x="524561" y="51054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96" name="Shape 113896"/>
                      <wps:cNvSpPr/>
                      <wps:spPr>
                        <a:xfrm>
                          <a:off x="6392926"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079007" id="Group 109832" o:spid="_x0000_s6197" style="position:absolute;left:0;text-align:left;margin-left:33.6pt;margin-top:35.4pt;width:509pt;height:40.7pt;z-index:251669504;mso-position-horizontal-relative:page;mso-position-vertical-relative:page" coordsize="64645,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">
              <v:rect id="Rectangle 109838" o:spid="_x0000_s6198"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" filled="f" stroked="f">
                <v:textbox inset="0,0,0,0">
                  <w:txbxContent>
                    <w:p w14:paraId="4FE65090" w14:textId="77777777" w:rsidR="00761C32" w:rsidRDefault="00000000">
                      <w:r>
                        <w:rPr>
                          <w:rFonts w:ascii="Tahoma" w:eastAsia="Tahoma" w:hAnsi="Tahoma" w:cs="Tahoma"/>
                          <w:sz w:val="18"/>
                        </w:rPr>
                        <w:t xml:space="preserve"> </w:t>
                      </w:r>
                    </w:p>
                  </w:txbxContent>
                </v:textbox>
              </v:rect>
              <v:shape id="Shape 113893" o:spid="_x0000_s6199"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834" o:spid="_x0000_s6200"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">
                <v:imagedata r:id="rId2" o:title=""/>
              </v:shape>
              <v:shape id="Shape 113894" o:spid="_x0000_s6201" style="position:absolute;left:5184;top:51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" path="m,l9144,r,9144l,9144,,e" fillcolor="black" stroked="f" strokeweight="0">
                <v:stroke miterlimit="83231f" joinstyle="miter"/>
                <v:path arrowok="t" textboxrect="0,0,9144,9144"/>
              </v:shape>
              <v:shape id="Shape 113895" o:spid="_x0000_s6202" style="position:absolute;left:5245;top:510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" path="m,l5868289,r,9144l,9144,,e" fillcolor="black" stroked="f" strokeweight="0">
                <v:stroke miterlimit="83231f" joinstyle="miter"/>
                <v:path arrowok="t" textboxrect="0,0,5868289,9144"/>
              </v:shape>
              <v:shape id="Shape 113896" o:spid="_x0000_s6203" style="position:absolute;left:63929;top:51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0CF90" w14:textId="77777777" w:rsidR="00761C32" w:rsidRDefault="00000000">
    <w:pPr>
      <w:spacing w:after="0"/>
      <w:ind w:left="-701" w:right="530"/>
    </w:pPr>
    <w:r>
      <w:rPr>
        <w:noProof/>
      </w:rPr>
      <mc:AlternateContent>
        <mc:Choice Requires="wpg">
          <w:drawing>
            <wp:anchor distT="0" distB="0" distL="114300" distR="114300" simplePos="0" relativeHeight="251659264" behindDoc="0" locked="0" layoutInCell="1" allowOverlap="1" wp14:anchorId="7CBCAEAC" wp14:editId="6D85F74A">
              <wp:simplePos x="0" y="0"/>
              <wp:positionH relativeFrom="page">
                <wp:posOffset>426720</wp:posOffset>
              </wp:positionH>
              <wp:positionV relativeFrom="page">
                <wp:posOffset>449580</wp:posOffset>
              </wp:positionV>
              <wp:extent cx="6464554" cy="386319"/>
              <wp:effectExtent l="0" t="0" r="0" b="0"/>
              <wp:wrapSquare wrapText="bothSides"/>
              <wp:docPr id="109753" name="Group 109753"/>
              <wp:cNvGraphicFramePr/>
              <a:graphic xmlns:a="http://schemas.openxmlformats.org/drawingml/2006/main">
                <a:graphicData uri="http://schemas.microsoft.com/office/word/2010/wordprocessingGroup">
                  <wpg:wgp>
                    <wpg:cNvGrpSpPr/>
                    <wpg:grpSpPr>
                      <a:xfrm>
                        <a:off x="0" y="0"/>
                        <a:ext cx="6464554" cy="386319"/>
                        <a:chOff x="0" y="0"/>
                        <a:chExt cx="6464554" cy="386319"/>
                      </a:xfrm>
                    </wpg:grpSpPr>
                    <wps:wsp>
                      <wps:cNvPr id="109756" name="Rectangle 109756"/>
                      <wps:cNvSpPr/>
                      <wps:spPr>
                        <a:xfrm>
                          <a:off x="5870194" y="275312"/>
                          <a:ext cx="47582" cy="147640"/>
                        </a:xfrm>
                        <a:prstGeom prst="rect">
                          <a:avLst/>
                        </a:prstGeom>
                        <a:ln>
                          <a:noFill/>
                        </a:ln>
                      </wps:spPr>
                      <wps:txbx>
                        <w:txbxContent>
                          <w:p w14:paraId="12C2AF20"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53" name="Shape 113853"/>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755" name="Picture 109755"/>
                        <pic:cNvPicPr/>
                      </pic:nvPicPr>
                      <pic:blipFill>
                        <a:blip r:embed="rId1"/>
                        <a:stretch>
                          <a:fillRect/>
                        </a:stretch>
                      </pic:blipFill>
                      <pic:spPr>
                        <a:xfrm>
                          <a:off x="592455" y="0"/>
                          <a:ext cx="5274310" cy="353060"/>
                        </a:xfrm>
                        <a:prstGeom prst="rect">
                          <a:avLst/>
                        </a:prstGeom>
                      </pic:spPr>
                    </pic:pic>
                  </wpg:wgp>
                </a:graphicData>
              </a:graphic>
            </wp:anchor>
          </w:drawing>
        </mc:Choice>
        <mc:Fallback>
          <w:pict>
            <v:group w14:anchorId="7CBCAEAC" id="Group 109753" o:spid="_x0000_s6139" style="position:absolute;left:0;text-align:left;margin-left:33.6pt;margin-top:35.4pt;width:509pt;height:30.4pt;z-index:251659264;mso-position-horizontal-relative:page;mso-position-vertical-relative:page" coordsize="64645,3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K0IZZzgAAAACgEAAA8AAABkcnMv&#10;ZG93bnJldi54bWxMj0FrwkAQhe+F/odlCr3VTRSjxGxEpO1JCtVC8bZmxySYnQ3ZNYn/vuOp3mbm&#10;Pd58L1uPthE9dr52pCCeRCCQCmdqKhX8HD7eliB80GR04wgV3NDDOn9+ynRq3EDf2O9DKTiEfKoV&#10;VCG0qZS+qNBqP3EtEmtn11kdeO1KaTo9cLht5DSKEml1Tfyh0i1uKywu+6tV8DnoYTOL3/vd5by9&#10;HQ/zr99djEq9voybFYiAY/g3wx2f0SFnppO7kvGiUZAspuxUsIi4wV2PlnO+nHiaxQnIPJOPFfI/&#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">
              <v:rect id="Rectangle 109756" o:spid="_x0000_s6140"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" filled="f" stroked="f">
                <v:textbox inset="0,0,0,0">
                  <w:txbxContent>
                    <w:p w14:paraId="12C2AF20" w14:textId="77777777" w:rsidR="00761C32" w:rsidRDefault="00000000">
                      <w:r>
                        <w:rPr>
                          <w:rFonts w:ascii="Tahoma" w:eastAsia="Tahoma" w:hAnsi="Tahoma" w:cs="Tahoma"/>
                          <w:sz w:val="18"/>
                        </w:rPr>
                        <w:t xml:space="preserve"> </w:t>
                      </w:r>
                    </w:p>
                  </w:txbxContent>
                </v:textbox>
              </v:rect>
              <v:shape id="Shape 113853" o:spid="_x0000_s6141"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55" o:spid="_x0000_s6142"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">
                <v:imagedata r:id="rId2" o:title=""/>
              </v:shape>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97AD0" w14:textId="77777777" w:rsidR="00761C32" w:rsidRDefault="00000000">
    <w:pPr>
      <w:spacing w:after="0"/>
      <w:ind w:left="-701" w:right="530"/>
    </w:pPr>
    <w:r>
      <w:rPr>
        <w:noProof/>
      </w:rPr>
      <mc:AlternateContent>
        <mc:Choice Requires="wpg">
          <w:drawing>
            <wp:anchor distT="0" distB="0" distL="114300" distR="114300" simplePos="0" relativeHeight="251660288" behindDoc="0" locked="0" layoutInCell="1" allowOverlap="1" wp14:anchorId="476CC6FF" wp14:editId="331AFAE1">
              <wp:simplePos x="0" y="0"/>
              <wp:positionH relativeFrom="page">
                <wp:posOffset>426720</wp:posOffset>
              </wp:positionH>
              <wp:positionV relativeFrom="page">
                <wp:posOffset>449580</wp:posOffset>
              </wp:positionV>
              <wp:extent cx="6464554" cy="386319"/>
              <wp:effectExtent l="0" t="0" r="0" b="0"/>
              <wp:wrapSquare wrapText="bothSides"/>
              <wp:docPr id="109745" name="Group 109745"/>
              <wp:cNvGraphicFramePr/>
              <a:graphic xmlns:a="http://schemas.openxmlformats.org/drawingml/2006/main">
                <a:graphicData uri="http://schemas.microsoft.com/office/word/2010/wordprocessingGroup">
                  <wpg:wgp>
                    <wpg:cNvGrpSpPr/>
                    <wpg:grpSpPr>
                      <a:xfrm>
                        <a:off x="0" y="0"/>
                        <a:ext cx="6464554" cy="386319"/>
                        <a:chOff x="0" y="0"/>
                        <a:chExt cx="6464554" cy="386319"/>
                      </a:xfrm>
                    </wpg:grpSpPr>
                    <wps:wsp>
                      <wps:cNvPr id="109748" name="Rectangle 109748"/>
                      <wps:cNvSpPr/>
                      <wps:spPr>
                        <a:xfrm>
                          <a:off x="5870194" y="275312"/>
                          <a:ext cx="47582" cy="147640"/>
                        </a:xfrm>
                        <a:prstGeom prst="rect">
                          <a:avLst/>
                        </a:prstGeom>
                        <a:ln>
                          <a:noFill/>
                        </a:ln>
                      </wps:spPr>
                      <wps:txbx>
                        <w:txbxContent>
                          <w:p w14:paraId="0FE1464B"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51" name="Shape 113851"/>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747" name="Picture 109747"/>
                        <pic:cNvPicPr/>
                      </pic:nvPicPr>
                      <pic:blipFill>
                        <a:blip r:embed="rId1"/>
                        <a:stretch>
                          <a:fillRect/>
                        </a:stretch>
                      </pic:blipFill>
                      <pic:spPr>
                        <a:xfrm>
                          <a:off x="592455" y="0"/>
                          <a:ext cx="5274310" cy="353060"/>
                        </a:xfrm>
                        <a:prstGeom prst="rect">
                          <a:avLst/>
                        </a:prstGeom>
                      </pic:spPr>
                    </pic:pic>
                  </wpg:wgp>
                </a:graphicData>
              </a:graphic>
            </wp:anchor>
          </w:drawing>
        </mc:Choice>
        <mc:Fallback>
          <w:pict>
            <v:group w14:anchorId="476CC6FF" id="Group 109745" o:spid="_x0000_s6143" style="position:absolute;left:0;text-align:left;margin-left:33.6pt;margin-top:35.4pt;width:509pt;height:30.4pt;z-index:251660288;mso-position-horizontal-relative:page;mso-position-vertical-relative:page" coordsize="64645,3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&#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BQABgAIAAAAIQCtCGWc4AAAAAoBAAAPAAAAZHJz&#10;L2Rvd25yZXYueG1sTI9Ba8JAEIXvhf6HZQq91U0Uo8RsRKTtSQrVQvG2ZsckmJ0N2TWJ/77jqd5m&#10;5j3efC9bj7YRPXa+dqQgnkQgkApnaioV/Bw+3pYgfNBkdOMIFdzQwzp/fsp0atxA39jvQyk4hHyq&#10;FVQhtKmUvqjQaj9xLRJrZ9dZHXjtSmk6PXC4beQ0ihJpdU38odItbissLvurVfA56GEzi9/73eW8&#10;vR0P86/fXYxKvb6MmxWIgGP4N8Mdn9EhZ6aTu5LxolGQLKbsVLCIuMFdj5Zzvpx4msUJyDyTjxXy&#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">
              <v:rect id="Rectangle 109748" o:spid="_x0000_s6144"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" filled="f" stroked="f">
                <v:textbox inset="0,0,0,0">
                  <w:txbxContent>
                    <w:p w14:paraId="0FE1464B" w14:textId="77777777" w:rsidR="00761C32" w:rsidRDefault="00000000">
                      <w:r>
                        <w:rPr>
                          <w:rFonts w:ascii="Tahoma" w:eastAsia="Tahoma" w:hAnsi="Tahoma" w:cs="Tahoma"/>
                          <w:sz w:val="18"/>
                        </w:rPr>
                        <w:t xml:space="preserve"> </w:t>
                      </w:r>
                    </w:p>
                  </w:txbxContent>
                </v:textbox>
              </v:rect>
              <v:shape id="Shape 113851" o:spid="_x0000_s6145"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47" o:spid="_x0000_s6146"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">
                <v:imagedata r:id="rId2" o:title=""/>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7FC37" w14:textId="77777777" w:rsidR="00761C32" w:rsidRDefault="00000000">
    <w:pPr>
      <w:spacing w:after="0"/>
      <w:ind w:left="-701" w:right="84"/>
    </w:pPr>
    <w:r>
      <w:rPr>
        <w:noProof/>
      </w:rPr>
      <mc:AlternateContent>
        <mc:Choice Requires="wpg">
          <w:drawing>
            <wp:anchor distT="0" distB="0" distL="114300" distR="114300" simplePos="0" relativeHeight="251661312" behindDoc="0" locked="0" layoutInCell="1" allowOverlap="1" wp14:anchorId="2D176634" wp14:editId="75B891E8">
              <wp:simplePos x="0" y="0"/>
              <wp:positionH relativeFrom="page">
                <wp:posOffset>426720</wp:posOffset>
              </wp:positionH>
              <wp:positionV relativeFrom="page">
                <wp:posOffset>449580</wp:posOffset>
              </wp:positionV>
              <wp:extent cx="6464554" cy="386319"/>
              <wp:effectExtent l="0" t="0" r="0" b="0"/>
              <wp:wrapSquare wrapText="bothSides"/>
              <wp:docPr id="109792" name="Group 109792"/>
              <wp:cNvGraphicFramePr/>
              <a:graphic xmlns:a="http://schemas.openxmlformats.org/drawingml/2006/main">
                <a:graphicData uri="http://schemas.microsoft.com/office/word/2010/wordprocessingGroup">
                  <wpg:wgp>
                    <wpg:cNvGrpSpPr/>
                    <wpg:grpSpPr>
                      <a:xfrm>
                        <a:off x="0" y="0"/>
                        <a:ext cx="6464554" cy="386319"/>
                        <a:chOff x="0" y="0"/>
                        <a:chExt cx="6464554" cy="386319"/>
                      </a:xfrm>
                    </wpg:grpSpPr>
                    <wps:wsp>
                      <wps:cNvPr id="109795" name="Rectangle 109795"/>
                      <wps:cNvSpPr/>
                      <wps:spPr>
                        <a:xfrm>
                          <a:off x="5870194" y="275312"/>
                          <a:ext cx="47582" cy="147640"/>
                        </a:xfrm>
                        <a:prstGeom prst="rect">
                          <a:avLst/>
                        </a:prstGeom>
                        <a:ln>
                          <a:noFill/>
                        </a:ln>
                      </wps:spPr>
                      <wps:txbx>
                        <w:txbxContent>
                          <w:p w14:paraId="04AC5E00"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73" name="Shape 113873"/>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794" name="Picture 109794"/>
                        <pic:cNvPicPr/>
                      </pic:nvPicPr>
                      <pic:blipFill>
                        <a:blip r:embed="rId1"/>
                        <a:stretch>
                          <a:fillRect/>
                        </a:stretch>
                      </pic:blipFill>
                      <pic:spPr>
                        <a:xfrm>
                          <a:off x="592455" y="0"/>
                          <a:ext cx="5274310" cy="353060"/>
                        </a:xfrm>
                        <a:prstGeom prst="rect">
                          <a:avLst/>
                        </a:prstGeom>
                      </pic:spPr>
                    </pic:pic>
                  </wpg:wgp>
                </a:graphicData>
              </a:graphic>
            </wp:anchor>
          </w:drawing>
        </mc:Choice>
        <mc:Fallback>
          <w:pict>
            <v:group w14:anchorId="2D176634" id="Group 109792" o:spid="_x0000_s6147" style="position:absolute;left:0;text-align:left;margin-left:33.6pt;margin-top:35.4pt;width:509pt;height:30.4pt;z-index:251661312;mso-position-horizontal-relative:page;mso-position-vertical-relative:page" coordsize="64645,3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">
              <v:rect id="Rectangle 109795" o:spid="_x0000_s6148"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" filled="f" stroked="f">
                <v:textbox inset="0,0,0,0">
                  <w:txbxContent>
                    <w:p w14:paraId="04AC5E00" w14:textId="77777777" w:rsidR="00761C32" w:rsidRDefault="00000000">
                      <w:r>
                        <w:rPr>
                          <w:rFonts w:ascii="Tahoma" w:eastAsia="Tahoma" w:hAnsi="Tahoma" w:cs="Tahoma"/>
                          <w:sz w:val="18"/>
                        </w:rPr>
                        <w:t xml:space="preserve"> </w:t>
                      </w:r>
                    </w:p>
                  </w:txbxContent>
                </v:textbox>
              </v:rect>
              <v:shape id="Shape 113873" o:spid="_x0000_s6149"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94" o:spid="_x0000_s6150"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">
                <v:imagedata r:id="rId2" o:title=""/>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D186A" w14:textId="77777777" w:rsidR="00761C32" w:rsidRDefault="00000000">
    <w:pPr>
      <w:spacing w:after="0"/>
      <w:ind w:left="-701" w:right="84"/>
    </w:pPr>
    <w:r>
      <w:rPr>
        <w:noProof/>
      </w:rPr>
      <mc:AlternateContent>
        <mc:Choice Requires="wpg">
          <w:drawing>
            <wp:anchor distT="0" distB="0" distL="114300" distR="114300" simplePos="0" relativeHeight="251662336" behindDoc="0" locked="0" layoutInCell="1" allowOverlap="1" wp14:anchorId="44C27A40" wp14:editId="73D8C496">
              <wp:simplePos x="0" y="0"/>
              <wp:positionH relativeFrom="page">
                <wp:posOffset>426720</wp:posOffset>
              </wp:positionH>
              <wp:positionV relativeFrom="page">
                <wp:posOffset>449580</wp:posOffset>
              </wp:positionV>
              <wp:extent cx="6464554" cy="516635"/>
              <wp:effectExtent l="0" t="0" r="0" b="0"/>
              <wp:wrapSquare wrapText="bothSides"/>
              <wp:docPr id="109781" name="Group 109781"/>
              <wp:cNvGraphicFramePr/>
              <a:graphic xmlns:a="http://schemas.openxmlformats.org/drawingml/2006/main">
                <a:graphicData uri="http://schemas.microsoft.com/office/word/2010/wordprocessingGroup">
                  <wpg:wgp>
                    <wpg:cNvGrpSpPr/>
                    <wpg:grpSpPr>
                      <a:xfrm>
                        <a:off x="0" y="0"/>
                        <a:ext cx="6464554" cy="516635"/>
                        <a:chOff x="0" y="0"/>
                        <a:chExt cx="6464554" cy="516635"/>
                      </a:xfrm>
                    </wpg:grpSpPr>
                    <wps:wsp>
                      <wps:cNvPr id="109787" name="Rectangle 109787"/>
                      <wps:cNvSpPr/>
                      <wps:spPr>
                        <a:xfrm>
                          <a:off x="5870194" y="275312"/>
                          <a:ext cx="47582" cy="147640"/>
                        </a:xfrm>
                        <a:prstGeom prst="rect">
                          <a:avLst/>
                        </a:prstGeom>
                        <a:ln>
                          <a:noFill/>
                        </a:ln>
                      </wps:spPr>
                      <wps:txbx>
                        <w:txbxContent>
                          <w:p w14:paraId="61CA5AD1"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65" name="Shape 113865"/>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783" name="Picture 109783"/>
                        <pic:cNvPicPr/>
                      </pic:nvPicPr>
                      <pic:blipFill>
                        <a:blip r:embed="rId1"/>
                        <a:stretch>
                          <a:fillRect/>
                        </a:stretch>
                      </pic:blipFill>
                      <pic:spPr>
                        <a:xfrm>
                          <a:off x="592455" y="0"/>
                          <a:ext cx="5274310" cy="353060"/>
                        </a:xfrm>
                        <a:prstGeom prst="rect">
                          <a:avLst/>
                        </a:prstGeom>
                      </pic:spPr>
                    </pic:pic>
                    <wps:wsp>
                      <wps:cNvPr id="113866" name="Shape 113866"/>
                      <wps:cNvSpPr/>
                      <wps:spPr>
                        <a:xfrm>
                          <a:off x="518465"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67" name="Shape 113867"/>
                      <wps:cNvSpPr/>
                      <wps:spPr>
                        <a:xfrm>
                          <a:off x="524561" y="51054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68" name="Shape 113868"/>
                      <wps:cNvSpPr/>
                      <wps:spPr>
                        <a:xfrm>
                          <a:off x="6392926"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C27A40" id="Group 109781" o:spid="_x0000_s6151" style="position:absolute;left:0;text-align:left;margin-left:33.6pt;margin-top:35.4pt;width:509pt;height:40.7pt;z-index:251662336;mso-position-horizontal-relative:page;mso-position-vertical-relative:page" coordsize="64645,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">
              <v:rect id="Rectangle 109787" o:spid="_x0000_s6152"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" filled="f" stroked="f">
                <v:textbox inset="0,0,0,0">
                  <w:txbxContent>
                    <w:p w14:paraId="61CA5AD1" w14:textId="77777777" w:rsidR="00761C32" w:rsidRDefault="00000000">
                      <w:r>
                        <w:rPr>
                          <w:rFonts w:ascii="Tahoma" w:eastAsia="Tahoma" w:hAnsi="Tahoma" w:cs="Tahoma"/>
                          <w:sz w:val="18"/>
                        </w:rPr>
                        <w:t xml:space="preserve"> </w:t>
                      </w:r>
                    </w:p>
                  </w:txbxContent>
                </v:textbox>
              </v:rect>
              <v:shape id="Shape 113865" o:spid="_x0000_s6153"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83" o:spid="_x0000_s6154"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">
                <v:imagedata r:id="rId2" o:title=""/>
              </v:shape>
              <v:shape id="Shape 113866" o:spid="_x0000_s6155" style="position:absolute;left:5184;top:51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" path="m,l9144,r,9144l,9144,,e" fillcolor="black" stroked="f" strokeweight="0">
                <v:stroke miterlimit="83231f" joinstyle="miter"/>
                <v:path arrowok="t" textboxrect="0,0,9144,9144"/>
              </v:shape>
              <v:shape id="Shape 113867" o:spid="_x0000_s6156" style="position:absolute;left:5245;top:510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" path="m,l5868289,r,9144l,9144,,e" fillcolor="black" stroked="f" strokeweight="0">
                <v:stroke miterlimit="83231f" joinstyle="miter"/>
                <v:path arrowok="t" textboxrect="0,0,5868289,9144"/>
              </v:shape>
              <v:shape id="Shape 113868" o:spid="_x0000_s6157" style="position:absolute;left:63929;top:51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D4074" w14:textId="77777777" w:rsidR="00761C32" w:rsidRDefault="00000000">
    <w:pPr>
      <w:spacing w:after="0"/>
      <w:ind w:left="-701" w:right="84"/>
    </w:pPr>
    <w:r>
      <w:rPr>
        <w:noProof/>
      </w:rPr>
      <mc:AlternateContent>
        <mc:Choice Requires="wpg">
          <w:drawing>
            <wp:anchor distT="0" distB="0" distL="114300" distR="114300" simplePos="0" relativeHeight="251663360" behindDoc="0" locked="0" layoutInCell="1" allowOverlap="1" wp14:anchorId="5DFA9870" wp14:editId="71B6FAE5">
              <wp:simplePos x="0" y="0"/>
              <wp:positionH relativeFrom="page">
                <wp:posOffset>426720</wp:posOffset>
              </wp:positionH>
              <wp:positionV relativeFrom="page">
                <wp:posOffset>449580</wp:posOffset>
              </wp:positionV>
              <wp:extent cx="6464554" cy="516635"/>
              <wp:effectExtent l="0" t="0" r="0" b="0"/>
              <wp:wrapSquare wrapText="bothSides"/>
              <wp:docPr id="109770" name="Group 109770"/>
              <wp:cNvGraphicFramePr/>
              <a:graphic xmlns:a="http://schemas.openxmlformats.org/drawingml/2006/main">
                <a:graphicData uri="http://schemas.microsoft.com/office/word/2010/wordprocessingGroup">
                  <wpg:wgp>
                    <wpg:cNvGrpSpPr/>
                    <wpg:grpSpPr>
                      <a:xfrm>
                        <a:off x="0" y="0"/>
                        <a:ext cx="6464554" cy="516635"/>
                        <a:chOff x="0" y="0"/>
                        <a:chExt cx="6464554" cy="516635"/>
                      </a:xfrm>
                    </wpg:grpSpPr>
                    <wps:wsp>
                      <wps:cNvPr id="109776" name="Rectangle 109776"/>
                      <wps:cNvSpPr/>
                      <wps:spPr>
                        <a:xfrm>
                          <a:off x="5870194" y="275312"/>
                          <a:ext cx="47582" cy="147640"/>
                        </a:xfrm>
                        <a:prstGeom prst="rect">
                          <a:avLst/>
                        </a:prstGeom>
                        <a:ln>
                          <a:noFill/>
                        </a:ln>
                      </wps:spPr>
                      <wps:txbx>
                        <w:txbxContent>
                          <w:p w14:paraId="5C3DAA9D"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57" name="Shape 113857"/>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772" name="Picture 109772"/>
                        <pic:cNvPicPr/>
                      </pic:nvPicPr>
                      <pic:blipFill>
                        <a:blip r:embed="rId1"/>
                        <a:stretch>
                          <a:fillRect/>
                        </a:stretch>
                      </pic:blipFill>
                      <pic:spPr>
                        <a:xfrm>
                          <a:off x="592455" y="0"/>
                          <a:ext cx="5274310" cy="353060"/>
                        </a:xfrm>
                        <a:prstGeom prst="rect">
                          <a:avLst/>
                        </a:prstGeom>
                      </pic:spPr>
                    </pic:pic>
                    <wps:wsp>
                      <wps:cNvPr id="113858" name="Shape 113858"/>
                      <wps:cNvSpPr/>
                      <wps:spPr>
                        <a:xfrm>
                          <a:off x="518465"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59" name="Shape 113859"/>
                      <wps:cNvSpPr/>
                      <wps:spPr>
                        <a:xfrm>
                          <a:off x="524561" y="51054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60" name="Shape 113860"/>
                      <wps:cNvSpPr/>
                      <wps:spPr>
                        <a:xfrm>
                          <a:off x="6392926"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FA9870" id="Group 109770" o:spid="_x0000_s6158" style="position:absolute;left:0;text-align:left;margin-left:33.6pt;margin-top:35.4pt;width:509pt;height:40.7pt;z-index:251663360;mso-position-horizontal-relative:page;mso-position-vertical-relative:page" coordsize="64645,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">
              <v:rect id="Rectangle 109776" o:spid="_x0000_s6159"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" filled="f" stroked="f">
                <v:textbox inset="0,0,0,0">
                  <w:txbxContent>
                    <w:p w14:paraId="5C3DAA9D" w14:textId="77777777" w:rsidR="00761C32" w:rsidRDefault="00000000">
                      <w:r>
                        <w:rPr>
                          <w:rFonts w:ascii="Tahoma" w:eastAsia="Tahoma" w:hAnsi="Tahoma" w:cs="Tahoma"/>
                          <w:sz w:val="18"/>
                        </w:rPr>
                        <w:t xml:space="preserve"> </w:t>
                      </w:r>
                    </w:p>
                  </w:txbxContent>
                </v:textbox>
              </v:rect>
              <v:shape id="Shape 113857" o:spid="_x0000_s6160"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772" o:spid="_x0000_s6161"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">
                <v:imagedata r:id="rId2" o:title=""/>
              </v:shape>
              <v:shape id="Shape 113858" o:spid="_x0000_s6162" style="position:absolute;left:5184;top:51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" path="m,l9144,r,9144l,9144,,e" fillcolor="black" stroked="f" strokeweight="0">
                <v:stroke miterlimit="83231f" joinstyle="miter"/>
                <v:path arrowok="t" textboxrect="0,0,9144,9144"/>
              </v:shape>
              <v:shape id="Shape 113859" o:spid="_x0000_s6163" style="position:absolute;left:5245;top:510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" path="m,l5868289,r,9144l,9144,,e" fillcolor="black" stroked="f" strokeweight="0">
                <v:stroke miterlimit="83231f" joinstyle="miter"/>
                <v:path arrowok="t" textboxrect="0,0,5868289,9144"/>
              </v:shape>
              <v:shape id="Shape 113860" o:spid="_x0000_s6164" style="position:absolute;left:63929;top:51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D74EF" w14:textId="77777777" w:rsidR="00761C32" w:rsidRDefault="00000000">
    <w:pPr>
      <w:spacing w:after="0"/>
      <w:ind w:left="-701" w:right="10824"/>
    </w:pPr>
    <w:r>
      <w:rPr>
        <w:noProof/>
      </w:rPr>
      <mc:AlternateContent>
        <mc:Choice Requires="wpg">
          <w:drawing>
            <wp:anchor distT="0" distB="0" distL="114300" distR="114300" simplePos="0" relativeHeight="251664384" behindDoc="0" locked="0" layoutInCell="1" allowOverlap="1" wp14:anchorId="13C406D9" wp14:editId="62477CC9">
              <wp:simplePos x="0" y="0"/>
              <wp:positionH relativeFrom="page">
                <wp:posOffset>426720</wp:posOffset>
              </wp:positionH>
              <wp:positionV relativeFrom="page">
                <wp:posOffset>449580</wp:posOffset>
              </wp:positionV>
              <wp:extent cx="6464554" cy="516635"/>
              <wp:effectExtent l="0" t="0" r="0" b="0"/>
              <wp:wrapSquare wrapText="bothSides"/>
              <wp:docPr id="109820" name="Group 109820"/>
              <wp:cNvGraphicFramePr/>
              <a:graphic xmlns:a="http://schemas.openxmlformats.org/drawingml/2006/main">
                <a:graphicData uri="http://schemas.microsoft.com/office/word/2010/wordprocessingGroup">
                  <wpg:wgp>
                    <wpg:cNvGrpSpPr/>
                    <wpg:grpSpPr>
                      <a:xfrm>
                        <a:off x="0" y="0"/>
                        <a:ext cx="6464554" cy="516635"/>
                        <a:chOff x="0" y="0"/>
                        <a:chExt cx="6464554" cy="516635"/>
                      </a:xfrm>
                    </wpg:grpSpPr>
                    <wps:wsp>
                      <wps:cNvPr id="109826" name="Rectangle 109826"/>
                      <wps:cNvSpPr/>
                      <wps:spPr>
                        <a:xfrm>
                          <a:off x="5870194" y="275312"/>
                          <a:ext cx="47582" cy="147640"/>
                        </a:xfrm>
                        <a:prstGeom prst="rect">
                          <a:avLst/>
                        </a:prstGeom>
                        <a:ln>
                          <a:noFill/>
                        </a:ln>
                      </wps:spPr>
                      <wps:txbx>
                        <w:txbxContent>
                          <w:p w14:paraId="285DA85B"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85" name="Shape 113885"/>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822" name="Picture 109822"/>
                        <pic:cNvPicPr/>
                      </pic:nvPicPr>
                      <pic:blipFill>
                        <a:blip r:embed="rId1"/>
                        <a:stretch>
                          <a:fillRect/>
                        </a:stretch>
                      </pic:blipFill>
                      <pic:spPr>
                        <a:xfrm>
                          <a:off x="592455" y="0"/>
                          <a:ext cx="5274310" cy="353060"/>
                        </a:xfrm>
                        <a:prstGeom prst="rect">
                          <a:avLst/>
                        </a:prstGeom>
                      </pic:spPr>
                    </pic:pic>
                    <wps:wsp>
                      <wps:cNvPr id="113886" name="Shape 113886"/>
                      <wps:cNvSpPr/>
                      <wps:spPr>
                        <a:xfrm>
                          <a:off x="518465"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87" name="Shape 113887"/>
                      <wps:cNvSpPr/>
                      <wps:spPr>
                        <a:xfrm>
                          <a:off x="524561" y="51054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88" name="Shape 113888"/>
                      <wps:cNvSpPr/>
                      <wps:spPr>
                        <a:xfrm>
                          <a:off x="6392926"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C406D9" id="Group 109820" o:spid="_x0000_s6165" style="position:absolute;left:0;text-align:left;margin-left:33.6pt;margin-top:35.4pt;width:509pt;height:40.7pt;z-index:251664384;mso-position-horizontal-relative:page;mso-position-vertical-relative:page" coordsize="64645,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">
              <v:rect id="Rectangle 109826" o:spid="_x0000_s6166"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" filled="f" stroked="f">
                <v:textbox inset="0,0,0,0">
                  <w:txbxContent>
                    <w:p w14:paraId="285DA85B" w14:textId="77777777" w:rsidR="00761C32" w:rsidRDefault="00000000">
                      <w:r>
                        <w:rPr>
                          <w:rFonts w:ascii="Tahoma" w:eastAsia="Tahoma" w:hAnsi="Tahoma" w:cs="Tahoma"/>
                          <w:sz w:val="18"/>
                        </w:rPr>
                        <w:t xml:space="preserve"> </w:t>
                      </w:r>
                    </w:p>
                  </w:txbxContent>
                </v:textbox>
              </v:rect>
              <v:shape id="Shape 113885" o:spid="_x0000_s6167"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822" o:spid="_x0000_s6168"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">
                <v:imagedata r:id="rId2" o:title=""/>
              </v:shape>
              <v:shape id="Shape 113886" o:spid="_x0000_s6169" style="position:absolute;left:5184;top:51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" path="m,l9144,r,9144l,9144,,e" fillcolor="black" stroked="f" strokeweight="0">
                <v:stroke miterlimit="83231f" joinstyle="miter"/>
                <v:path arrowok="t" textboxrect="0,0,9144,9144"/>
              </v:shape>
              <v:shape id="Shape 113887" o:spid="_x0000_s6170" style="position:absolute;left:5245;top:510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" path="m,l5868289,r,9144l,9144,,e" fillcolor="black" stroked="f" strokeweight="0">
                <v:stroke miterlimit="83231f" joinstyle="miter"/>
                <v:path arrowok="t" textboxrect="0,0,5868289,9144"/>
              </v:shape>
              <v:shape id="Shape 113888" o:spid="_x0000_s6171" style="position:absolute;left:63929;top:51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45D7F" w14:textId="77777777" w:rsidR="00761C32" w:rsidRDefault="00000000">
    <w:pPr>
      <w:spacing w:after="0"/>
      <w:ind w:left="-701" w:right="10824"/>
    </w:pPr>
    <w:r>
      <w:rPr>
        <w:noProof/>
      </w:rPr>
      <mc:AlternateContent>
        <mc:Choice Requires="wpg">
          <w:drawing>
            <wp:anchor distT="0" distB="0" distL="114300" distR="114300" simplePos="0" relativeHeight="251665408" behindDoc="0" locked="0" layoutInCell="1" allowOverlap="1" wp14:anchorId="6B8B0F92" wp14:editId="50E14B19">
              <wp:simplePos x="0" y="0"/>
              <wp:positionH relativeFrom="page">
                <wp:posOffset>426720</wp:posOffset>
              </wp:positionH>
              <wp:positionV relativeFrom="page">
                <wp:posOffset>449580</wp:posOffset>
              </wp:positionV>
              <wp:extent cx="6464554" cy="386319"/>
              <wp:effectExtent l="0" t="0" r="0" b="0"/>
              <wp:wrapSquare wrapText="bothSides"/>
              <wp:docPr id="109812" name="Group 109812"/>
              <wp:cNvGraphicFramePr/>
              <a:graphic xmlns:a="http://schemas.openxmlformats.org/drawingml/2006/main">
                <a:graphicData uri="http://schemas.microsoft.com/office/word/2010/wordprocessingGroup">
                  <wpg:wgp>
                    <wpg:cNvGrpSpPr/>
                    <wpg:grpSpPr>
                      <a:xfrm>
                        <a:off x="0" y="0"/>
                        <a:ext cx="6464554" cy="386319"/>
                        <a:chOff x="0" y="0"/>
                        <a:chExt cx="6464554" cy="386319"/>
                      </a:xfrm>
                    </wpg:grpSpPr>
                    <wps:wsp>
                      <wps:cNvPr id="109815" name="Rectangle 109815"/>
                      <wps:cNvSpPr/>
                      <wps:spPr>
                        <a:xfrm>
                          <a:off x="5870194" y="275312"/>
                          <a:ext cx="47582" cy="147640"/>
                        </a:xfrm>
                        <a:prstGeom prst="rect">
                          <a:avLst/>
                        </a:prstGeom>
                        <a:ln>
                          <a:noFill/>
                        </a:ln>
                      </wps:spPr>
                      <wps:txbx>
                        <w:txbxContent>
                          <w:p w14:paraId="0FA20A6C"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83" name="Shape 113883"/>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814" name="Picture 109814"/>
                        <pic:cNvPicPr/>
                      </pic:nvPicPr>
                      <pic:blipFill>
                        <a:blip r:embed="rId1"/>
                        <a:stretch>
                          <a:fillRect/>
                        </a:stretch>
                      </pic:blipFill>
                      <pic:spPr>
                        <a:xfrm>
                          <a:off x="592455" y="0"/>
                          <a:ext cx="5274310" cy="353060"/>
                        </a:xfrm>
                        <a:prstGeom prst="rect">
                          <a:avLst/>
                        </a:prstGeom>
                      </pic:spPr>
                    </pic:pic>
                  </wpg:wgp>
                </a:graphicData>
              </a:graphic>
            </wp:anchor>
          </w:drawing>
        </mc:Choice>
        <mc:Fallback>
          <w:pict>
            <v:group w14:anchorId="6B8B0F92" id="Group 109812" o:spid="_x0000_s6172" style="position:absolute;left:0;text-align:left;margin-left:33.6pt;margin-top:35.4pt;width:509pt;height:30.4pt;z-index:251665408;mso-position-horizontal-relative:page;mso-position-vertical-relative:page" coordsize="64645,38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">
              <v:rect id="Rectangle 109815" o:spid="_x0000_s6173"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" filled="f" stroked="f">
                <v:textbox inset="0,0,0,0">
                  <w:txbxContent>
                    <w:p w14:paraId="0FA20A6C" w14:textId="77777777" w:rsidR="00761C32" w:rsidRDefault="00000000">
                      <w:r>
                        <w:rPr>
                          <w:rFonts w:ascii="Tahoma" w:eastAsia="Tahoma" w:hAnsi="Tahoma" w:cs="Tahoma"/>
                          <w:sz w:val="18"/>
                        </w:rPr>
                        <w:t xml:space="preserve"> </w:t>
                      </w:r>
                    </w:p>
                  </w:txbxContent>
                </v:textbox>
              </v:rect>
              <v:shape id="Shape 113883" o:spid="_x0000_s6174"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814" o:spid="_x0000_s6175"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">
                <v:imagedata r:id="rId2" o:title=""/>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B18EB" w14:textId="77777777" w:rsidR="00761C32" w:rsidRDefault="00000000">
    <w:pPr>
      <w:spacing w:after="0"/>
      <w:ind w:left="-701" w:right="10824"/>
    </w:pPr>
    <w:r>
      <w:rPr>
        <w:noProof/>
      </w:rPr>
      <mc:AlternateContent>
        <mc:Choice Requires="wpg">
          <w:drawing>
            <wp:anchor distT="0" distB="0" distL="114300" distR="114300" simplePos="0" relativeHeight="251666432" behindDoc="0" locked="0" layoutInCell="1" allowOverlap="1" wp14:anchorId="6E0AF00C" wp14:editId="34A7E0C4">
              <wp:simplePos x="0" y="0"/>
              <wp:positionH relativeFrom="page">
                <wp:posOffset>426720</wp:posOffset>
              </wp:positionH>
              <wp:positionV relativeFrom="page">
                <wp:posOffset>449580</wp:posOffset>
              </wp:positionV>
              <wp:extent cx="6464554" cy="516635"/>
              <wp:effectExtent l="0" t="0" r="0" b="0"/>
              <wp:wrapSquare wrapText="bothSides"/>
              <wp:docPr id="109801" name="Group 109801"/>
              <wp:cNvGraphicFramePr/>
              <a:graphic xmlns:a="http://schemas.openxmlformats.org/drawingml/2006/main">
                <a:graphicData uri="http://schemas.microsoft.com/office/word/2010/wordprocessingGroup">
                  <wpg:wgp>
                    <wpg:cNvGrpSpPr/>
                    <wpg:grpSpPr>
                      <a:xfrm>
                        <a:off x="0" y="0"/>
                        <a:ext cx="6464554" cy="516635"/>
                        <a:chOff x="0" y="0"/>
                        <a:chExt cx="6464554" cy="516635"/>
                      </a:xfrm>
                    </wpg:grpSpPr>
                    <wps:wsp>
                      <wps:cNvPr id="109807" name="Rectangle 109807"/>
                      <wps:cNvSpPr/>
                      <wps:spPr>
                        <a:xfrm>
                          <a:off x="5870194" y="275312"/>
                          <a:ext cx="47582" cy="147640"/>
                        </a:xfrm>
                        <a:prstGeom prst="rect">
                          <a:avLst/>
                        </a:prstGeom>
                        <a:ln>
                          <a:noFill/>
                        </a:ln>
                      </wps:spPr>
                      <wps:txbx>
                        <w:txbxContent>
                          <w:p w14:paraId="1B7D8F6A" w14:textId="77777777" w:rsidR="00761C32" w:rsidRDefault="00000000">
                            <w:r>
                              <w:rPr>
                                <w:rFonts w:ascii="Tahoma" w:eastAsia="Tahoma" w:hAnsi="Tahoma" w:cs="Tahoma"/>
                                <w:sz w:val="18"/>
                              </w:rPr>
                              <w:t xml:space="preserve"> </w:t>
                            </w:r>
                          </w:p>
                        </w:txbxContent>
                      </wps:txbx>
                      <wps:bodyPr horzOverflow="overflow" vert="horz" lIns="0" tIns="0" rIns="0" bIns="0" rtlCol="0">
                        <a:noAutofit/>
                      </wps:bodyPr>
                    </wps:wsp>
                    <wps:wsp>
                      <wps:cNvPr id="113875" name="Shape 113875"/>
                      <wps:cNvSpPr/>
                      <wps:spPr>
                        <a:xfrm>
                          <a:off x="0" y="374904"/>
                          <a:ext cx="6464554" cy="9144"/>
                        </a:xfrm>
                        <a:custGeom>
                          <a:avLst/>
                          <a:gdLst/>
                          <a:ahLst/>
                          <a:cxnLst/>
                          <a:rect l="0" t="0" r="0" b="0"/>
                          <a:pathLst>
                            <a:path w="6464554" h="9144">
                              <a:moveTo>
                                <a:pt x="0" y="0"/>
                              </a:moveTo>
                              <a:lnTo>
                                <a:pt x="6464554" y="0"/>
                              </a:lnTo>
                              <a:lnTo>
                                <a:pt x="646455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9803" name="Picture 109803"/>
                        <pic:cNvPicPr/>
                      </pic:nvPicPr>
                      <pic:blipFill>
                        <a:blip r:embed="rId1"/>
                        <a:stretch>
                          <a:fillRect/>
                        </a:stretch>
                      </pic:blipFill>
                      <pic:spPr>
                        <a:xfrm>
                          <a:off x="592455" y="0"/>
                          <a:ext cx="5274310" cy="353060"/>
                        </a:xfrm>
                        <a:prstGeom prst="rect">
                          <a:avLst/>
                        </a:prstGeom>
                      </pic:spPr>
                    </pic:pic>
                    <wps:wsp>
                      <wps:cNvPr id="113876" name="Shape 113876"/>
                      <wps:cNvSpPr/>
                      <wps:spPr>
                        <a:xfrm>
                          <a:off x="518465"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77" name="Shape 113877"/>
                      <wps:cNvSpPr/>
                      <wps:spPr>
                        <a:xfrm>
                          <a:off x="524561" y="510540"/>
                          <a:ext cx="5868289" cy="9144"/>
                        </a:xfrm>
                        <a:custGeom>
                          <a:avLst/>
                          <a:gdLst/>
                          <a:ahLst/>
                          <a:cxnLst/>
                          <a:rect l="0" t="0" r="0" b="0"/>
                          <a:pathLst>
                            <a:path w="5868289" h="9144">
                              <a:moveTo>
                                <a:pt x="0" y="0"/>
                              </a:moveTo>
                              <a:lnTo>
                                <a:pt x="5868289" y="0"/>
                              </a:lnTo>
                              <a:lnTo>
                                <a:pt x="586828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878" name="Shape 113878"/>
                      <wps:cNvSpPr/>
                      <wps:spPr>
                        <a:xfrm>
                          <a:off x="6392926" y="510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0AF00C" id="Group 109801" o:spid="_x0000_s6176" style="position:absolute;left:0;text-align:left;margin-left:33.6pt;margin-top:35.4pt;width:509pt;height:40.7pt;z-index:251666432;mso-position-horizontal-relative:page;mso-position-vertical-relative:page" coordsize="64645,51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">
              <v:rect id="Rectangle 109807" o:spid="_x0000_s6177" style="position:absolute;left:58701;top:2753;width:476;height:1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" filled="f" stroked="f">
                <v:textbox inset="0,0,0,0">
                  <w:txbxContent>
                    <w:p w14:paraId="1B7D8F6A" w14:textId="77777777" w:rsidR="00761C32" w:rsidRDefault="00000000">
                      <w:r>
                        <w:rPr>
                          <w:rFonts w:ascii="Tahoma" w:eastAsia="Tahoma" w:hAnsi="Tahoma" w:cs="Tahoma"/>
                          <w:sz w:val="18"/>
                        </w:rPr>
                        <w:t xml:space="preserve"> </w:t>
                      </w:r>
                    </w:p>
                  </w:txbxContent>
                </v:textbox>
              </v:rect>
              <v:shape id="Shape 113875" o:spid="_x0000_s6178" style="position:absolute;top:3749;width:64645;height:91;visibility:visible;mso-wrap-style:square;v-text-anchor:top" coordsize="646455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" path="m,l6464554,r,9144l,9144,,e" fillcolor="black" stroked="f" strokeweight="0">
                <v:stroke miterlimit="83231f" joinstyle="miter"/>
                <v:path arrowok="t" textboxrect="0,0,6464554,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803" o:spid="_x0000_s6179" type="#_x0000_t75" style="position:absolute;left:5924;width:52743;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">
                <v:imagedata r:id="rId2" o:title=""/>
              </v:shape>
              <v:shape id="Shape 113876" o:spid="_x0000_s6180" style="position:absolute;left:5184;top:510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" path="m,l9144,r,9144l,9144,,e" fillcolor="black" stroked="f" strokeweight="0">
                <v:stroke miterlimit="83231f" joinstyle="miter"/>
                <v:path arrowok="t" textboxrect="0,0,9144,9144"/>
              </v:shape>
              <v:shape id="Shape 113877" o:spid="_x0000_s6181" style="position:absolute;left:5245;top:5105;width:58683;height:91;visibility:visible;mso-wrap-style:square;v-text-anchor:top" coordsize="586828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" path="m,l5868289,r,9144l,9144,,e" fillcolor="black" stroked="f" strokeweight="0">
                <v:stroke miterlimit="83231f" joinstyle="miter"/>
                <v:path arrowok="t" textboxrect="0,0,5868289,9144"/>
              </v:shape>
              <v:shape id="Shape 113878" o:spid="_x0000_s6182" style="position:absolute;left:63929;top:510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565A9E"/>
    <w:multiLevelType w:val="hybridMultilevel"/>
    <w:tmpl w:val="5944FD30"/>
    <w:lvl w:ilvl="0" w:tplc="C5EC70F8">
      <w:start w:val="1"/>
      <w:numFmt w:val="bullet"/>
      <w:lvlText w:val="*"/>
      <w:lvlJc w:val="left"/>
      <w:pPr>
        <w:ind w:left="64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4F2A7740">
      <w:start w:val="1"/>
      <w:numFmt w:val="bullet"/>
      <w:lvlText w:val="o"/>
      <w:lvlJc w:val="left"/>
      <w:pPr>
        <w:ind w:left="228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3EE2CD28">
      <w:start w:val="1"/>
      <w:numFmt w:val="bullet"/>
      <w:lvlText w:val="▪"/>
      <w:lvlJc w:val="left"/>
      <w:pPr>
        <w:ind w:left="300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F23C7470">
      <w:start w:val="1"/>
      <w:numFmt w:val="bullet"/>
      <w:lvlText w:val="•"/>
      <w:lvlJc w:val="left"/>
      <w:pPr>
        <w:ind w:left="372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888610B6">
      <w:start w:val="1"/>
      <w:numFmt w:val="bullet"/>
      <w:lvlText w:val="o"/>
      <w:lvlJc w:val="left"/>
      <w:pPr>
        <w:ind w:left="444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8C9011B6">
      <w:start w:val="1"/>
      <w:numFmt w:val="bullet"/>
      <w:lvlText w:val="▪"/>
      <w:lvlJc w:val="left"/>
      <w:pPr>
        <w:ind w:left="516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EE62EA8E">
      <w:start w:val="1"/>
      <w:numFmt w:val="bullet"/>
      <w:lvlText w:val="•"/>
      <w:lvlJc w:val="left"/>
      <w:pPr>
        <w:ind w:left="588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126C3182">
      <w:start w:val="1"/>
      <w:numFmt w:val="bullet"/>
      <w:lvlText w:val="o"/>
      <w:lvlJc w:val="left"/>
      <w:pPr>
        <w:ind w:left="660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C98A6EC2">
      <w:start w:val="1"/>
      <w:numFmt w:val="bullet"/>
      <w:lvlText w:val="▪"/>
      <w:lvlJc w:val="left"/>
      <w:pPr>
        <w:ind w:left="732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1" w15:restartNumberingAfterBreak="0">
    <w:nsid w:val="245333C9"/>
    <w:multiLevelType w:val="hybridMultilevel"/>
    <w:tmpl w:val="EB5A6FE6"/>
    <w:lvl w:ilvl="0" w:tplc="6B725856">
      <w:start w:val="1"/>
      <w:numFmt w:val="bullet"/>
      <w:lvlText w:val="*"/>
      <w:lvlJc w:val="left"/>
      <w:pPr>
        <w:ind w:left="284"/>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34064CA0">
      <w:start w:val="1"/>
      <w:numFmt w:val="bullet"/>
      <w:lvlText w:val="o"/>
      <w:lvlJc w:val="left"/>
      <w:pPr>
        <w:ind w:left="156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EEEA1F66">
      <w:start w:val="1"/>
      <w:numFmt w:val="bullet"/>
      <w:lvlText w:val="▪"/>
      <w:lvlJc w:val="left"/>
      <w:pPr>
        <w:ind w:left="228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0D888D8C">
      <w:start w:val="1"/>
      <w:numFmt w:val="bullet"/>
      <w:lvlText w:val="•"/>
      <w:lvlJc w:val="left"/>
      <w:pPr>
        <w:ind w:left="300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D084EC5C">
      <w:start w:val="1"/>
      <w:numFmt w:val="bullet"/>
      <w:lvlText w:val="o"/>
      <w:lvlJc w:val="left"/>
      <w:pPr>
        <w:ind w:left="372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3656C96A">
      <w:start w:val="1"/>
      <w:numFmt w:val="bullet"/>
      <w:lvlText w:val="▪"/>
      <w:lvlJc w:val="left"/>
      <w:pPr>
        <w:ind w:left="444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954C1640">
      <w:start w:val="1"/>
      <w:numFmt w:val="bullet"/>
      <w:lvlText w:val="•"/>
      <w:lvlJc w:val="left"/>
      <w:pPr>
        <w:ind w:left="516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EC5C38D0">
      <w:start w:val="1"/>
      <w:numFmt w:val="bullet"/>
      <w:lvlText w:val="o"/>
      <w:lvlJc w:val="left"/>
      <w:pPr>
        <w:ind w:left="588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D3AE4F84">
      <w:start w:val="1"/>
      <w:numFmt w:val="bullet"/>
      <w:lvlText w:val="▪"/>
      <w:lvlJc w:val="left"/>
      <w:pPr>
        <w:ind w:left="660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2" w15:restartNumberingAfterBreak="0">
    <w:nsid w:val="497F5A9C"/>
    <w:multiLevelType w:val="hybridMultilevel"/>
    <w:tmpl w:val="C0921F48"/>
    <w:lvl w:ilvl="0" w:tplc="963AD100">
      <w:start w:val="1"/>
      <w:numFmt w:val="bullet"/>
      <w:lvlText w:val="⚫"/>
      <w:lvlJc w:val="left"/>
      <w:pPr>
        <w:ind w:left="8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260FBCE">
      <w:start w:val="1"/>
      <w:numFmt w:val="bullet"/>
      <w:lvlText w:val="o"/>
      <w:lvlJc w:val="left"/>
      <w:pPr>
        <w:ind w:left="15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4FCF644">
      <w:start w:val="1"/>
      <w:numFmt w:val="bullet"/>
      <w:lvlText w:val="▪"/>
      <w:lvlJc w:val="left"/>
      <w:pPr>
        <w:ind w:left="22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3710AA6E">
      <w:start w:val="1"/>
      <w:numFmt w:val="bullet"/>
      <w:lvlText w:val="•"/>
      <w:lvlJc w:val="left"/>
      <w:pPr>
        <w:ind w:left="29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02C60A2">
      <w:start w:val="1"/>
      <w:numFmt w:val="bullet"/>
      <w:lvlText w:val="o"/>
      <w:lvlJc w:val="left"/>
      <w:pPr>
        <w:ind w:left="36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9EE087A2">
      <w:start w:val="1"/>
      <w:numFmt w:val="bullet"/>
      <w:lvlText w:val="▪"/>
      <w:lvlJc w:val="left"/>
      <w:pPr>
        <w:ind w:left="43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BF036E6">
      <w:start w:val="1"/>
      <w:numFmt w:val="bullet"/>
      <w:lvlText w:val="•"/>
      <w:lvlJc w:val="left"/>
      <w:pPr>
        <w:ind w:left="51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64740CD4">
      <w:start w:val="1"/>
      <w:numFmt w:val="bullet"/>
      <w:lvlText w:val="o"/>
      <w:lvlJc w:val="left"/>
      <w:pPr>
        <w:ind w:left="58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6FB63392">
      <w:start w:val="1"/>
      <w:numFmt w:val="bullet"/>
      <w:lvlText w:val="▪"/>
      <w:lvlJc w:val="left"/>
      <w:pPr>
        <w:ind w:left="65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60661F4"/>
    <w:multiLevelType w:val="hybridMultilevel"/>
    <w:tmpl w:val="363059C2"/>
    <w:lvl w:ilvl="0" w:tplc="C026197E">
      <w:start w:val="1"/>
      <w:numFmt w:val="bullet"/>
      <w:lvlText w:val="*"/>
      <w:lvlJc w:val="left"/>
      <w:pPr>
        <w:ind w:left="304"/>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5568FFBE">
      <w:start w:val="1"/>
      <w:numFmt w:val="bullet"/>
      <w:lvlText w:val="o"/>
      <w:lvlJc w:val="left"/>
      <w:pPr>
        <w:ind w:left="156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A18877DE">
      <w:start w:val="1"/>
      <w:numFmt w:val="bullet"/>
      <w:lvlText w:val="▪"/>
      <w:lvlJc w:val="left"/>
      <w:pPr>
        <w:ind w:left="228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F7D695F6">
      <w:start w:val="1"/>
      <w:numFmt w:val="bullet"/>
      <w:lvlText w:val="•"/>
      <w:lvlJc w:val="left"/>
      <w:pPr>
        <w:ind w:left="300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6CC66170">
      <w:start w:val="1"/>
      <w:numFmt w:val="bullet"/>
      <w:lvlText w:val="o"/>
      <w:lvlJc w:val="left"/>
      <w:pPr>
        <w:ind w:left="372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900A3BD2">
      <w:start w:val="1"/>
      <w:numFmt w:val="bullet"/>
      <w:lvlText w:val="▪"/>
      <w:lvlJc w:val="left"/>
      <w:pPr>
        <w:ind w:left="444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318AE862">
      <w:start w:val="1"/>
      <w:numFmt w:val="bullet"/>
      <w:lvlText w:val="•"/>
      <w:lvlJc w:val="left"/>
      <w:pPr>
        <w:ind w:left="516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B646270A">
      <w:start w:val="1"/>
      <w:numFmt w:val="bullet"/>
      <w:lvlText w:val="o"/>
      <w:lvlJc w:val="left"/>
      <w:pPr>
        <w:ind w:left="588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327895A4">
      <w:start w:val="1"/>
      <w:numFmt w:val="bullet"/>
      <w:lvlText w:val="▪"/>
      <w:lvlJc w:val="left"/>
      <w:pPr>
        <w:ind w:left="6600"/>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4" w15:restartNumberingAfterBreak="0">
    <w:nsid w:val="5DD16380"/>
    <w:multiLevelType w:val="hybridMultilevel"/>
    <w:tmpl w:val="E000F7C8"/>
    <w:lvl w:ilvl="0" w:tplc="70086D46">
      <w:start w:val="1"/>
      <w:numFmt w:val="bullet"/>
      <w:lvlText w:val="*"/>
      <w:lvlJc w:val="left"/>
      <w:pPr>
        <w:ind w:left="236"/>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75A6EBF8">
      <w:start w:val="1"/>
      <w:numFmt w:val="bullet"/>
      <w:lvlText w:val="o"/>
      <w:lvlJc w:val="left"/>
      <w:pPr>
        <w:ind w:left="192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2C4CCE1C">
      <w:start w:val="1"/>
      <w:numFmt w:val="bullet"/>
      <w:lvlText w:val="▪"/>
      <w:lvlJc w:val="left"/>
      <w:pPr>
        <w:ind w:left="264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99E8E318">
      <w:start w:val="1"/>
      <w:numFmt w:val="bullet"/>
      <w:lvlText w:val="•"/>
      <w:lvlJc w:val="left"/>
      <w:pPr>
        <w:ind w:left="336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C4D47936">
      <w:start w:val="1"/>
      <w:numFmt w:val="bullet"/>
      <w:lvlText w:val="o"/>
      <w:lvlJc w:val="left"/>
      <w:pPr>
        <w:ind w:left="408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A79C8EC4">
      <w:start w:val="1"/>
      <w:numFmt w:val="bullet"/>
      <w:lvlText w:val="▪"/>
      <w:lvlJc w:val="left"/>
      <w:pPr>
        <w:ind w:left="480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78329516">
      <w:start w:val="1"/>
      <w:numFmt w:val="bullet"/>
      <w:lvlText w:val="•"/>
      <w:lvlJc w:val="left"/>
      <w:pPr>
        <w:ind w:left="552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F7C4ACCC">
      <w:start w:val="1"/>
      <w:numFmt w:val="bullet"/>
      <w:lvlText w:val="o"/>
      <w:lvlJc w:val="left"/>
      <w:pPr>
        <w:ind w:left="624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A976BF1A">
      <w:start w:val="1"/>
      <w:numFmt w:val="bullet"/>
      <w:lvlText w:val="▪"/>
      <w:lvlJc w:val="left"/>
      <w:pPr>
        <w:ind w:left="696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5" w15:restartNumberingAfterBreak="0">
    <w:nsid w:val="68097C56"/>
    <w:multiLevelType w:val="hybridMultilevel"/>
    <w:tmpl w:val="A7B8CF5E"/>
    <w:lvl w:ilvl="0" w:tplc="CCE29192">
      <w:start w:val="1"/>
      <w:numFmt w:val="bullet"/>
      <w:lvlText w:val="*"/>
      <w:lvlJc w:val="left"/>
      <w:pPr>
        <w:ind w:left="66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03F8B832">
      <w:start w:val="1"/>
      <w:numFmt w:val="bullet"/>
      <w:lvlText w:val="o"/>
      <w:lvlJc w:val="left"/>
      <w:pPr>
        <w:ind w:left="19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E402E55C">
      <w:start w:val="1"/>
      <w:numFmt w:val="bullet"/>
      <w:lvlText w:val="▪"/>
      <w:lvlJc w:val="left"/>
      <w:pPr>
        <w:ind w:left="263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7AC8BAF6">
      <w:start w:val="1"/>
      <w:numFmt w:val="bullet"/>
      <w:lvlText w:val="•"/>
      <w:lvlJc w:val="left"/>
      <w:pPr>
        <w:ind w:left="335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294A56FC">
      <w:start w:val="1"/>
      <w:numFmt w:val="bullet"/>
      <w:lvlText w:val="o"/>
      <w:lvlJc w:val="left"/>
      <w:pPr>
        <w:ind w:left="407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92AA2D0C">
      <w:start w:val="1"/>
      <w:numFmt w:val="bullet"/>
      <w:lvlText w:val="▪"/>
      <w:lvlJc w:val="left"/>
      <w:pPr>
        <w:ind w:left="479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AC1ACF12">
      <w:start w:val="1"/>
      <w:numFmt w:val="bullet"/>
      <w:lvlText w:val="•"/>
      <w:lvlJc w:val="left"/>
      <w:pPr>
        <w:ind w:left="55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7CB2177C">
      <w:start w:val="1"/>
      <w:numFmt w:val="bullet"/>
      <w:lvlText w:val="o"/>
      <w:lvlJc w:val="left"/>
      <w:pPr>
        <w:ind w:left="623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755022F8">
      <w:start w:val="1"/>
      <w:numFmt w:val="bullet"/>
      <w:lvlText w:val="▪"/>
      <w:lvlJc w:val="left"/>
      <w:pPr>
        <w:ind w:left="695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6" w15:restartNumberingAfterBreak="0">
    <w:nsid w:val="68832D7B"/>
    <w:multiLevelType w:val="hybridMultilevel"/>
    <w:tmpl w:val="253852A0"/>
    <w:lvl w:ilvl="0" w:tplc="27566EE6">
      <w:start w:val="1"/>
      <w:numFmt w:val="bullet"/>
      <w:lvlText w:val="*"/>
      <w:lvlJc w:val="left"/>
      <w:pPr>
        <w:ind w:left="224"/>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E76E2A5A">
      <w:start w:val="1"/>
      <w:numFmt w:val="bullet"/>
      <w:lvlText w:val="o"/>
      <w:lvlJc w:val="left"/>
      <w:pPr>
        <w:ind w:left="227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0BD2D16E">
      <w:start w:val="1"/>
      <w:numFmt w:val="bullet"/>
      <w:lvlText w:val="▪"/>
      <w:lvlJc w:val="left"/>
      <w:pPr>
        <w:ind w:left="299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28AE0150">
      <w:start w:val="1"/>
      <w:numFmt w:val="bullet"/>
      <w:lvlText w:val="•"/>
      <w:lvlJc w:val="left"/>
      <w:pPr>
        <w:ind w:left="37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ACF841D0">
      <w:start w:val="1"/>
      <w:numFmt w:val="bullet"/>
      <w:lvlText w:val="o"/>
      <w:lvlJc w:val="left"/>
      <w:pPr>
        <w:ind w:left="443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2B547F50">
      <w:start w:val="1"/>
      <w:numFmt w:val="bullet"/>
      <w:lvlText w:val="▪"/>
      <w:lvlJc w:val="left"/>
      <w:pPr>
        <w:ind w:left="515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B8529E82">
      <w:start w:val="1"/>
      <w:numFmt w:val="bullet"/>
      <w:lvlText w:val="•"/>
      <w:lvlJc w:val="left"/>
      <w:pPr>
        <w:ind w:left="587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6396FDF2">
      <w:start w:val="1"/>
      <w:numFmt w:val="bullet"/>
      <w:lvlText w:val="o"/>
      <w:lvlJc w:val="left"/>
      <w:pPr>
        <w:ind w:left="659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CAF6C9B8">
      <w:start w:val="1"/>
      <w:numFmt w:val="bullet"/>
      <w:lvlText w:val="▪"/>
      <w:lvlJc w:val="left"/>
      <w:pPr>
        <w:ind w:left="73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7" w15:restartNumberingAfterBreak="0">
    <w:nsid w:val="6A2B4A62"/>
    <w:multiLevelType w:val="hybridMultilevel"/>
    <w:tmpl w:val="97343E42"/>
    <w:lvl w:ilvl="0" w:tplc="F3CC8500">
      <w:start w:val="1"/>
      <w:numFmt w:val="bullet"/>
      <w:lvlText w:val="*"/>
      <w:lvlJc w:val="left"/>
      <w:pPr>
        <w:ind w:left="216"/>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BC967F4E">
      <w:start w:val="1"/>
      <w:numFmt w:val="bullet"/>
      <w:lvlText w:val="o"/>
      <w:lvlJc w:val="left"/>
      <w:pPr>
        <w:ind w:left="19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3072F3B8">
      <w:start w:val="1"/>
      <w:numFmt w:val="bullet"/>
      <w:lvlText w:val="▪"/>
      <w:lvlJc w:val="left"/>
      <w:pPr>
        <w:ind w:left="263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6C4C2A1A">
      <w:start w:val="1"/>
      <w:numFmt w:val="bullet"/>
      <w:lvlText w:val="•"/>
      <w:lvlJc w:val="left"/>
      <w:pPr>
        <w:ind w:left="335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6EBCA702">
      <w:start w:val="1"/>
      <w:numFmt w:val="bullet"/>
      <w:lvlText w:val="o"/>
      <w:lvlJc w:val="left"/>
      <w:pPr>
        <w:ind w:left="407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9000E15A">
      <w:start w:val="1"/>
      <w:numFmt w:val="bullet"/>
      <w:lvlText w:val="▪"/>
      <w:lvlJc w:val="left"/>
      <w:pPr>
        <w:ind w:left="479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C27CC1FE">
      <w:start w:val="1"/>
      <w:numFmt w:val="bullet"/>
      <w:lvlText w:val="•"/>
      <w:lvlJc w:val="left"/>
      <w:pPr>
        <w:ind w:left="55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AFBEB468">
      <w:start w:val="1"/>
      <w:numFmt w:val="bullet"/>
      <w:lvlText w:val="o"/>
      <w:lvlJc w:val="left"/>
      <w:pPr>
        <w:ind w:left="623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816A28F4">
      <w:start w:val="1"/>
      <w:numFmt w:val="bullet"/>
      <w:lvlText w:val="▪"/>
      <w:lvlJc w:val="left"/>
      <w:pPr>
        <w:ind w:left="695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8" w15:restartNumberingAfterBreak="0">
    <w:nsid w:val="758C498A"/>
    <w:multiLevelType w:val="hybridMultilevel"/>
    <w:tmpl w:val="D0F6244E"/>
    <w:lvl w:ilvl="0" w:tplc="128A85C6">
      <w:start w:val="1"/>
      <w:numFmt w:val="bullet"/>
      <w:lvlText w:val="*"/>
      <w:lvlJc w:val="left"/>
      <w:pPr>
        <w:ind w:left="395"/>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8A50833A">
      <w:start w:val="1"/>
      <w:numFmt w:val="bullet"/>
      <w:lvlText w:val="o"/>
      <w:lvlJc w:val="left"/>
      <w:pPr>
        <w:ind w:left="192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DE98F7BA">
      <w:start w:val="1"/>
      <w:numFmt w:val="bullet"/>
      <w:lvlText w:val="▪"/>
      <w:lvlJc w:val="left"/>
      <w:pPr>
        <w:ind w:left="264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5560BB1E">
      <w:start w:val="1"/>
      <w:numFmt w:val="bullet"/>
      <w:lvlText w:val="•"/>
      <w:lvlJc w:val="left"/>
      <w:pPr>
        <w:ind w:left="336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0EBC943A">
      <w:start w:val="1"/>
      <w:numFmt w:val="bullet"/>
      <w:lvlText w:val="o"/>
      <w:lvlJc w:val="left"/>
      <w:pPr>
        <w:ind w:left="408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23245F20">
      <w:start w:val="1"/>
      <w:numFmt w:val="bullet"/>
      <w:lvlText w:val="▪"/>
      <w:lvlJc w:val="left"/>
      <w:pPr>
        <w:ind w:left="480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C30E850A">
      <w:start w:val="1"/>
      <w:numFmt w:val="bullet"/>
      <w:lvlText w:val="•"/>
      <w:lvlJc w:val="left"/>
      <w:pPr>
        <w:ind w:left="552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5C26AAC4">
      <w:start w:val="1"/>
      <w:numFmt w:val="bullet"/>
      <w:lvlText w:val="o"/>
      <w:lvlJc w:val="left"/>
      <w:pPr>
        <w:ind w:left="624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8F1487AA">
      <w:start w:val="1"/>
      <w:numFmt w:val="bullet"/>
      <w:lvlText w:val="▪"/>
      <w:lvlJc w:val="left"/>
      <w:pPr>
        <w:ind w:left="6962"/>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abstractNum w:abstractNumId="9" w15:restartNumberingAfterBreak="0">
    <w:nsid w:val="7A5B5508"/>
    <w:multiLevelType w:val="hybridMultilevel"/>
    <w:tmpl w:val="B5169E70"/>
    <w:lvl w:ilvl="0" w:tplc="D05CDAC2">
      <w:start w:val="1"/>
      <w:numFmt w:val="bullet"/>
      <w:lvlText w:val="*"/>
      <w:lvlJc w:val="left"/>
      <w:pPr>
        <w:ind w:left="224"/>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1" w:tplc="C2C0EB2C">
      <w:start w:val="1"/>
      <w:numFmt w:val="bullet"/>
      <w:lvlText w:val="o"/>
      <w:lvlJc w:val="left"/>
      <w:pPr>
        <w:ind w:left="227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2" w:tplc="8B629BEE">
      <w:start w:val="1"/>
      <w:numFmt w:val="bullet"/>
      <w:lvlText w:val="▪"/>
      <w:lvlJc w:val="left"/>
      <w:pPr>
        <w:ind w:left="299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3" w:tplc="67C2165E">
      <w:start w:val="1"/>
      <w:numFmt w:val="bullet"/>
      <w:lvlText w:val="•"/>
      <w:lvlJc w:val="left"/>
      <w:pPr>
        <w:ind w:left="37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4" w:tplc="91AE6CDA">
      <w:start w:val="1"/>
      <w:numFmt w:val="bullet"/>
      <w:lvlText w:val="o"/>
      <w:lvlJc w:val="left"/>
      <w:pPr>
        <w:ind w:left="443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5" w:tplc="473063E8">
      <w:start w:val="1"/>
      <w:numFmt w:val="bullet"/>
      <w:lvlText w:val="▪"/>
      <w:lvlJc w:val="left"/>
      <w:pPr>
        <w:ind w:left="515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6" w:tplc="31DAEF5C">
      <w:start w:val="1"/>
      <w:numFmt w:val="bullet"/>
      <w:lvlText w:val="•"/>
      <w:lvlJc w:val="left"/>
      <w:pPr>
        <w:ind w:left="587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7" w:tplc="27BE08AE">
      <w:start w:val="1"/>
      <w:numFmt w:val="bullet"/>
      <w:lvlText w:val="o"/>
      <w:lvlJc w:val="left"/>
      <w:pPr>
        <w:ind w:left="659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lvl w:ilvl="8" w:tplc="33F0F550">
      <w:start w:val="1"/>
      <w:numFmt w:val="bullet"/>
      <w:lvlText w:val="▪"/>
      <w:lvlJc w:val="left"/>
      <w:pPr>
        <w:ind w:left="7318"/>
      </w:pPr>
      <w:rPr>
        <w:rFonts w:ascii="Courier New" w:eastAsia="Courier New" w:hAnsi="Courier New" w:cs="Courier New"/>
        <w:b w:val="0"/>
        <w:i/>
        <w:iCs/>
        <w:strike w:val="0"/>
        <w:dstrike w:val="0"/>
        <w:color w:val="808080"/>
        <w:sz w:val="18"/>
        <w:szCs w:val="18"/>
        <w:u w:val="none" w:color="000000"/>
        <w:bdr w:val="none" w:sz="0" w:space="0" w:color="auto"/>
        <w:shd w:val="clear" w:color="auto" w:fill="auto"/>
        <w:vertAlign w:val="baseline"/>
      </w:rPr>
    </w:lvl>
  </w:abstractNum>
  <w:num w:numId="1" w16cid:durableId="654114835">
    <w:abstractNumId w:val="2"/>
  </w:num>
  <w:num w:numId="2" w16cid:durableId="2067364657">
    <w:abstractNumId w:val="7"/>
  </w:num>
  <w:num w:numId="3" w16cid:durableId="662124076">
    <w:abstractNumId w:val="9"/>
  </w:num>
  <w:num w:numId="4" w16cid:durableId="1557548956">
    <w:abstractNumId w:val="6"/>
  </w:num>
  <w:num w:numId="5" w16cid:durableId="847018151">
    <w:abstractNumId w:val="4"/>
  </w:num>
  <w:num w:numId="6" w16cid:durableId="1767531045">
    <w:abstractNumId w:val="8"/>
  </w:num>
  <w:num w:numId="7" w16cid:durableId="995720424">
    <w:abstractNumId w:val="0"/>
  </w:num>
  <w:num w:numId="8" w16cid:durableId="2101369249">
    <w:abstractNumId w:val="1"/>
  </w:num>
  <w:num w:numId="9" w16cid:durableId="1520462460">
    <w:abstractNumId w:val="5"/>
  </w:num>
  <w:num w:numId="10" w16cid:durableId="16288517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C32"/>
    <w:rsid w:val="00761C32"/>
    <w:rsid w:val="00816243"/>
    <w:rsid w:val="00A940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76659"/>
  <w15:docId w15:val="{246116EA-1570-49C9-A697-654E253B6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98" w:line="259" w:lineRule="auto"/>
      <w:ind w:right="4327"/>
      <w:jc w:val="right"/>
      <w:outlineLvl w:val="0"/>
    </w:pPr>
    <w:rPr>
      <w:rFonts w:ascii="Calibri" w:eastAsia="Calibri" w:hAnsi="Calibri" w:cs="Calibri"/>
      <w:b/>
      <w:color w:val="000000"/>
      <w:sz w:val="44"/>
    </w:rPr>
  </w:style>
  <w:style w:type="paragraph" w:styleId="2">
    <w:name w:val="heading 2"/>
    <w:next w:val="a"/>
    <w:link w:val="20"/>
    <w:uiPriority w:val="9"/>
    <w:unhideWhenUsed/>
    <w:qFormat/>
    <w:pPr>
      <w:keepNext/>
      <w:keepLines/>
      <w:spacing w:after="487" w:line="265" w:lineRule="auto"/>
      <w:ind w:left="10" w:hanging="10"/>
      <w:outlineLvl w:val="1"/>
    </w:pPr>
    <w:rPr>
      <w:rFonts w:ascii="Arial" w:eastAsia="Arial" w:hAnsi="Arial" w:cs="Arial"/>
      <w:b/>
      <w:color w:val="000000"/>
      <w:sz w:val="32"/>
    </w:rPr>
  </w:style>
  <w:style w:type="paragraph" w:styleId="3">
    <w:name w:val="heading 3"/>
    <w:next w:val="a"/>
    <w:link w:val="30"/>
    <w:uiPriority w:val="9"/>
    <w:unhideWhenUsed/>
    <w:qFormat/>
    <w:pPr>
      <w:keepNext/>
      <w:keepLines/>
      <w:spacing w:after="237" w:line="265" w:lineRule="auto"/>
      <w:ind w:left="10" w:hanging="10"/>
      <w:outlineLvl w:val="2"/>
    </w:pPr>
    <w:rPr>
      <w:rFonts w:ascii="黑体" w:eastAsia="黑体" w:hAnsi="黑体" w:cs="黑体"/>
      <w:color w:val="000000"/>
      <w:sz w:val="28"/>
    </w:rPr>
  </w:style>
  <w:style w:type="paragraph" w:styleId="4">
    <w:name w:val="heading 4"/>
    <w:next w:val="a"/>
    <w:link w:val="40"/>
    <w:uiPriority w:val="9"/>
    <w:unhideWhenUsed/>
    <w:qFormat/>
    <w:pPr>
      <w:keepNext/>
      <w:keepLines/>
      <w:spacing w:after="237" w:line="265" w:lineRule="auto"/>
      <w:ind w:left="10" w:hanging="10"/>
      <w:outlineLvl w:val="3"/>
    </w:pPr>
    <w:rPr>
      <w:rFonts w:ascii="黑体" w:eastAsia="黑体" w:hAnsi="黑体" w:cs="黑体"/>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Calibri" w:eastAsia="Calibri" w:hAnsi="Calibri" w:cs="Calibri"/>
      <w:b/>
      <w:color w:val="000000"/>
      <w:sz w:val="44"/>
    </w:rPr>
  </w:style>
  <w:style w:type="character" w:customStyle="1" w:styleId="30">
    <w:name w:val="标题 3 字符"/>
    <w:link w:val="3"/>
    <w:rPr>
      <w:rFonts w:ascii="黑体" w:eastAsia="黑体" w:hAnsi="黑体" w:cs="黑体"/>
      <w:color w:val="000000"/>
      <w:sz w:val="28"/>
    </w:rPr>
  </w:style>
  <w:style w:type="character" w:customStyle="1" w:styleId="40">
    <w:name w:val="标题 4 字符"/>
    <w:link w:val="4"/>
    <w:rPr>
      <w:rFonts w:ascii="黑体" w:eastAsia="黑体" w:hAnsi="黑体" w:cs="黑体"/>
      <w:color w:val="000000"/>
      <w:sz w:val="28"/>
    </w:rPr>
  </w:style>
  <w:style w:type="character" w:customStyle="1" w:styleId="20">
    <w:name w:val="标题 2 字符"/>
    <w:link w:val="2"/>
    <w:rPr>
      <w:rFonts w:ascii="Arial" w:eastAsia="Arial" w:hAnsi="Arial" w:cs="Arial"/>
      <w:b/>
      <w:color w:val="000000"/>
      <w:sz w:val="3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eg"/><Relationship Id="rId84" Type="http://schemas.openxmlformats.org/officeDocument/2006/relationships/image" Target="media/image76.jpeg"/><Relationship Id="rId138" Type="http://schemas.openxmlformats.org/officeDocument/2006/relationships/image" Target="media/image112.jpg"/><Relationship Id="rId159" Type="http://schemas.openxmlformats.org/officeDocument/2006/relationships/image" Target="media/image132.jpg"/><Relationship Id="rId170" Type="http://schemas.openxmlformats.org/officeDocument/2006/relationships/image" Target="media/image142.jpg"/><Relationship Id="rId191" Type="http://schemas.openxmlformats.org/officeDocument/2006/relationships/image" Target="media/image154.jpeg"/><Relationship Id="rId205" Type="http://schemas.openxmlformats.org/officeDocument/2006/relationships/image" Target="media/image165.jpeg"/><Relationship Id="rId107" Type="http://schemas.openxmlformats.org/officeDocument/2006/relationships/image" Target="media/image99.jpg"/><Relationship Id="rId11" Type="http://schemas.openxmlformats.org/officeDocument/2006/relationships/image" Target="media/image5.jpe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6.jpeg"/><Relationship Id="rId128" Type="http://schemas.openxmlformats.org/officeDocument/2006/relationships/hyperlink" Target="http://localhost:8080/ttl/sendMsg/&#22075;&#22075;&#22075;" TargetMode="External"/><Relationship Id="rId149" Type="http://schemas.openxmlformats.org/officeDocument/2006/relationships/image" Target="media/image123.jpeg"/><Relationship Id="rId5" Type="http://schemas.openxmlformats.org/officeDocument/2006/relationships/footnotes" Target="footnotes.xml"/><Relationship Id="rId95" Type="http://schemas.openxmlformats.org/officeDocument/2006/relationships/image" Target="media/image87.jpeg"/><Relationship Id="rId160" Type="http://schemas.openxmlformats.org/officeDocument/2006/relationships/image" Target="media/image133.jpg"/><Relationship Id="rId181" Type="http://schemas.openxmlformats.org/officeDocument/2006/relationships/hyperlink" Target="http://www.ha97.com/5646.html" TargetMode="External"/><Relationship Id="rId216" Type="http://schemas.openxmlformats.org/officeDocument/2006/relationships/header" Target="header12.xml"/><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58.jpg"/><Relationship Id="rId118" Type="http://schemas.openxmlformats.org/officeDocument/2006/relationships/hyperlink" Target="http://localhost:8080/ttl/sendMsg/&#22075;&#22075;&#22075;" TargetMode="External"/><Relationship Id="rId139" Type="http://schemas.openxmlformats.org/officeDocument/2006/relationships/image" Target="media/image113.jpg"/><Relationship Id="rId85" Type="http://schemas.openxmlformats.org/officeDocument/2006/relationships/image" Target="media/image77.jpeg"/><Relationship Id="rId150" Type="http://schemas.openxmlformats.org/officeDocument/2006/relationships/image" Target="media/image124.jpeg"/><Relationship Id="rId171" Type="http://schemas.openxmlformats.org/officeDocument/2006/relationships/image" Target="media/image143.jpg"/><Relationship Id="rId192" Type="http://schemas.openxmlformats.org/officeDocument/2006/relationships/image" Target="media/image155.jpeg"/><Relationship Id="rId206" Type="http://schemas.openxmlformats.org/officeDocument/2006/relationships/image" Target="media/image166.jpg"/><Relationship Id="rId12" Type="http://schemas.openxmlformats.org/officeDocument/2006/relationships/image" Target="media/image6.jpeg"/><Relationship Id="rId33" Type="http://schemas.openxmlformats.org/officeDocument/2006/relationships/image" Target="media/image27.jpeg"/><Relationship Id="rId108" Type="http://schemas.openxmlformats.org/officeDocument/2006/relationships/image" Target="media/image100.jpg"/><Relationship Id="rId129" Type="http://schemas.openxmlformats.org/officeDocument/2006/relationships/hyperlink" Target="http://localhost:8080/ttl/sendMsg/&#22075;&#22075;&#22075;" TargetMode="External"/><Relationship Id="rId54" Type="http://schemas.openxmlformats.org/officeDocument/2006/relationships/image" Target="media/image48.jpg"/><Relationship Id="rId75" Type="http://schemas.openxmlformats.org/officeDocument/2006/relationships/image" Target="media/image67.jpeg"/><Relationship Id="rId96" Type="http://schemas.openxmlformats.org/officeDocument/2006/relationships/image" Target="media/image88.png"/><Relationship Id="rId140" Type="http://schemas.openxmlformats.org/officeDocument/2006/relationships/image" Target="media/image114.jpg"/><Relationship Id="rId161" Type="http://schemas.openxmlformats.org/officeDocument/2006/relationships/image" Target="media/image134.jpeg"/><Relationship Id="rId182" Type="http://schemas.openxmlformats.org/officeDocument/2006/relationships/hyperlink" Target="http://www.ha97.com/5646.html" TargetMode="External"/><Relationship Id="rId217"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jpeg"/><Relationship Id="rId119" Type="http://schemas.openxmlformats.org/officeDocument/2006/relationships/hyperlink" Target="http://localhost:8080/ttl/sendMsg/&#22075;&#22075;&#22075;" TargetMode="External"/><Relationship Id="rId44" Type="http://schemas.openxmlformats.org/officeDocument/2006/relationships/image" Target="media/image38.jpg"/><Relationship Id="rId65" Type="http://schemas.openxmlformats.org/officeDocument/2006/relationships/image" Target="media/image0.png"/><Relationship Id="rId86" Type="http://schemas.openxmlformats.org/officeDocument/2006/relationships/image" Target="media/image78.jpg"/><Relationship Id="rId130" Type="http://schemas.openxmlformats.org/officeDocument/2006/relationships/hyperlink" Target="http://localhost:8080/ttl/sendMsg/&#22075;&#22075;&#22075;" TargetMode="External"/><Relationship Id="rId151" Type="http://schemas.openxmlformats.org/officeDocument/2006/relationships/image" Target="media/image125.jpg"/><Relationship Id="rId172" Type="http://schemas.openxmlformats.org/officeDocument/2006/relationships/image" Target="media/image144.jpeg"/><Relationship Id="rId193" Type="http://schemas.openxmlformats.org/officeDocument/2006/relationships/image" Target="media/image156.jpg"/><Relationship Id="rId207" Type="http://schemas.openxmlformats.org/officeDocument/2006/relationships/image" Target="media/image167.jpg"/><Relationship Id="rId13" Type="http://schemas.openxmlformats.org/officeDocument/2006/relationships/image" Target="media/image7.jpg"/><Relationship Id="rId109" Type="http://schemas.openxmlformats.org/officeDocument/2006/relationships/image" Target="media/image101.jpeg"/><Relationship Id="rId34" Type="http://schemas.openxmlformats.org/officeDocument/2006/relationships/image" Target="media/image28.jpg"/><Relationship Id="rId55" Type="http://schemas.openxmlformats.org/officeDocument/2006/relationships/image" Target="media/image49.jpg"/><Relationship Id="rId76" Type="http://schemas.openxmlformats.org/officeDocument/2006/relationships/image" Target="media/image68.jpg"/><Relationship Id="rId97" Type="http://schemas.openxmlformats.org/officeDocument/2006/relationships/image" Target="media/image89.jpg"/><Relationship Id="rId120" Type="http://schemas.openxmlformats.org/officeDocument/2006/relationships/hyperlink" Target="http://localhost:8080/ttl/sendMsg/&#22075;&#22075;&#22075;" TargetMode="External"/><Relationship Id="rId141" Type="http://schemas.openxmlformats.org/officeDocument/2006/relationships/image" Target="media/image115.jpeg"/><Relationship Id="rId7" Type="http://schemas.openxmlformats.org/officeDocument/2006/relationships/image" Target="media/image1.png"/><Relationship Id="rId162" Type="http://schemas.openxmlformats.org/officeDocument/2006/relationships/image" Target="media/image135.jpeg"/><Relationship Id="rId183" Type="http://schemas.openxmlformats.org/officeDocument/2006/relationships/image" Target="media/image149.jpeg"/><Relationship Id="rId218" Type="http://schemas.openxmlformats.org/officeDocument/2006/relationships/theme" Target="theme/theme1.xml"/><Relationship Id="rId24" Type="http://schemas.openxmlformats.org/officeDocument/2006/relationships/image" Target="media/image18.jpeg"/><Relationship Id="rId45" Type="http://schemas.openxmlformats.org/officeDocument/2006/relationships/image" Target="media/image39.jpeg"/><Relationship Id="rId66" Type="http://schemas.openxmlformats.org/officeDocument/2006/relationships/image" Target="media/image31.jpg"/><Relationship Id="rId87" Type="http://schemas.openxmlformats.org/officeDocument/2006/relationships/image" Target="media/image79.jpg"/><Relationship Id="rId110" Type="http://schemas.openxmlformats.org/officeDocument/2006/relationships/image" Target="media/image102.jpeg"/><Relationship Id="rId131" Type="http://schemas.openxmlformats.org/officeDocument/2006/relationships/hyperlink" Target="http://localhost:8080/ttl/sendMsg/&#22075;&#22075;&#22075;" TargetMode="External"/><Relationship Id="rId152" Type="http://schemas.openxmlformats.org/officeDocument/2006/relationships/image" Target="media/image126.jpg"/><Relationship Id="rId173" Type="http://schemas.openxmlformats.org/officeDocument/2006/relationships/image" Target="media/image145.jpeg"/><Relationship Id="rId194" Type="http://schemas.openxmlformats.org/officeDocument/2006/relationships/image" Target="media/image157.jpg"/><Relationship Id="rId208" Type="http://schemas.openxmlformats.org/officeDocument/2006/relationships/image" Target="media/image168.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08.jpg"/><Relationship Id="rId147" Type="http://schemas.openxmlformats.org/officeDocument/2006/relationships/image" Target="media/image121.jpg"/><Relationship Id="rId168" Type="http://schemas.openxmlformats.org/officeDocument/2006/relationships/header" Target="header2.xml"/><Relationship Id="rId8" Type="http://schemas.openxmlformats.org/officeDocument/2006/relationships/image" Target="media/image2.jpg"/><Relationship Id="rId51" Type="http://schemas.openxmlformats.org/officeDocument/2006/relationships/image" Target="media/image45.jpeg"/><Relationship Id="rId72" Type="http://schemas.openxmlformats.org/officeDocument/2006/relationships/image" Target="media/image64.jp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hyperlink" Target="http://localhost:8080/ttl/sendMsg/&#22075;&#22075;&#22075;" TargetMode="External"/><Relationship Id="rId142" Type="http://schemas.openxmlformats.org/officeDocument/2006/relationships/image" Target="media/image116.jpeg"/><Relationship Id="rId163" Type="http://schemas.openxmlformats.org/officeDocument/2006/relationships/image" Target="media/image136.jpg"/><Relationship Id="rId184" Type="http://schemas.openxmlformats.org/officeDocument/2006/relationships/image" Target="media/image150.jpg"/><Relationship Id="rId189" Type="http://schemas.openxmlformats.org/officeDocument/2006/relationships/image" Target="media/image152.jpg"/><Relationship Id="rId3" Type="http://schemas.openxmlformats.org/officeDocument/2006/relationships/settings" Target="settings.xml"/><Relationship Id="rId214" Type="http://schemas.openxmlformats.org/officeDocument/2006/relationships/header" Target="header10.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59.jpg"/><Relationship Id="rId116" Type="http://schemas.openxmlformats.org/officeDocument/2006/relationships/image" Target="media/image106.jpg"/><Relationship Id="rId137" Type="http://schemas.openxmlformats.org/officeDocument/2006/relationships/image" Target="media/image111.jpeg"/><Relationship Id="rId158" Type="http://schemas.openxmlformats.org/officeDocument/2006/relationships/image" Target="media/image13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g"/><Relationship Id="rId83" Type="http://schemas.openxmlformats.org/officeDocument/2006/relationships/image" Target="media/image75.jpg"/><Relationship Id="rId88" Type="http://schemas.openxmlformats.org/officeDocument/2006/relationships/image" Target="media/image80.jpeg"/><Relationship Id="rId111" Type="http://schemas.openxmlformats.org/officeDocument/2006/relationships/image" Target="media/image103.jpg"/><Relationship Id="rId132" Type="http://schemas.openxmlformats.org/officeDocument/2006/relationships/hyperlink" Target="http://localhost:8080/ttl/sendMsg/&#22075;&#22075;&#22075;" TargetMode="External"/><Relationship Id="rId153" Type="http://schemas.openxmlformats.org/officeDocument/2006/relationships/image" Target="media/image127.jpg"/><Relationship Id="rId174" Type="http://schemas.openxmlformats.org/officeDocument/2006/relationships/image" Target="media/image146.jpg"/><Relationship Id="rId179" Type="http://schemas.openxmlformats.org/officeDocument/2006/relationships/image" Target="media/image148.jpg"/><Relationship Id="rId195" Type="http://schemas.openxmlformats.org/officeDocument/2006/relationships/image" Target="media/image158.jpeg"/><Relationship Id="rId209" Type="http://schemas.openxmlformats.org/officeDocument/2006/relationships/image" Target="media/image169.jpeg"/><Relationship Id="rId190" Type="http://schemas.openxmlformats.org/officeDocument/2006/relationships/image" Target="media/image153.jpg"/><Relationship Id="rId204" Type="http://schemas.openxmlformats.org/officeDocument/2006/relationships/image" Target="media/image164.jpe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eg"/><Relationship Id="rId106" Type="http://schemas.openxmlformats.org/officeDocument/2006/relationships/image" Target="media/image98.jpeg"/><Relationship Id="rId127" Type="http://schemas.openxmlformats.org/officeDocument/2006/relationships/hyperlink" Target="http://localhost:8080/ttl/sendMsg/&#22075;&#22075;&#22075;" TargetMode="External"/><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jpg"/><Relationship Id="rId73" Type="http://schemas.openxmlformats.org/officeDocument/2006/relationships/image" Target="media/image65.jpg"/><Relationship Id="rId78" Type="http://schemas.openxmlformats.org/officeDocument/2006/relationships/image" Target="media/image70.jpe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eg"/><Relationship Id="rId122" Type="http://schemas.openxmlformats.org/officeDocument/2006/relationships/hyperlink" Target="http://localhost:8080/ttl/sendMsg/&#22075;&#22075;&#22075;" TargetMode="External"/><Relationship Id="rId143" Type="http://schemas.openxmlformats.org/officeDocument/2006/relationships/image" Target="media/image117.jpg"/><Relationship Id="rId148" Type="http://schemas.openxmlformats.org/officeDocument/2006/relationships/image" Target="media/image122.jpg"/><Relationship Id="rId164" Type="http://schemas.openxmlformats.org/officeDocument/2006/relationships/image" Target="media/image137.jpeg"/><Relationship Id="rId169" Type="http://schemas.openxmlformats.org/officeDocument/2006/relationships/header" Target="header3.xml"/><Relationship Id="rId185" Type="http://schemas.openxmlformats.org/officeDocument/2006/relationships/image" Target="media/image151.jpe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hyperlink" Target="http://www.ha97.com/5646.html" TargetMode="External"/><Relationship Id="rId210" Type="http://schemas.openxmlformats.org/officeDocument/2006/relationships/image" Target="media/image170.jpg"/><Relationship Id="rId215" Type="http://schemas.openxmlformats.org/officeDocument/2006/relationships/header" Target="header11.xml"/><Relationship Id="rId26" Type="http://schemas.openxmlformats.org/officeDocument/2006/relationships/image" Target="media/image20.jpg"/><Relationship Id="rId47" Type="http://schemas.openxmlformats.org/officeDocument/2006/relationships/image" Target="media/image41.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g"/><Relationship Id="rId133" Type="http://schemas.openxmlformats.org/officeDocument/2006/relationships/hyperlink" Target="http://localhost:8080/ttl/sendMsg/&#22075;&#22075;&#22075;" TargetMode="External"/><Relationship Id="rId154" Type="http://schemas.openxmlformats.org/officeDocument/2006/relationships/image" Target="media/image70.jpg"/><Relationship Id="rId175" Type="http://schemas.openxmlformats.org/officeDocument/2006/relationships/image" Target="media/image147.jpeg"/><Relationship Id="rId196" Type="http://schemas.openxmlformats.org/officeDocument/2006/relationships/image" Target="media/image159.jpeg"/><Relationship Id="rId200" Type="http://schemas.openxmlformats.org/officeDocument/2006/relationships/image" Target="media/image160.jpg"/><Relationship Id="rId16" Type="http://schemas.openxmlformats.org/officeDocument/2006/relationships/image" Target="media/image10.jpeg"/><Relationship Id="rId37" Type="http://schemas.openxmlformats.org/officeDocument/2006/relationships/image" Target="media/image31.jpeg"/><Relationship Id="rId58" Type="http://schemas.openxmlformats.org/officeDocument/2006/relationships/image" Target="media/image52.jp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hyperlink" Target="http://localhost:8080/ttl/sendMsg/&#22075;&#22075;&#22075;" TargetMode="External"/><Relationship Id="rId144" Type="http://schemas.openxmlformats.org/officeDocument/2006/relationships/image" Target="media/image118.jpeg"/><Relationship Id="rId90" Type="http://schemas.openxmlformats.org/officeDocument/2006/relationships/image" Target="media/image82.jpg"/><Relationship Id="rId165" Type="http://schemas.openxmlformats.org/officeDocument/2006/relationships/image" Target="media/image138.jpg"/><Relationship Id="rId186" Type="http://schemas.openxmlformats.org/officeDocument/2006/relationships/header" Target="header4.xml"/><Relationship Id="rId211" Type="http://schemas.openxmlformats.org/officeDocument/2006/relationships/image" Target="media/image171.jpg"/><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image" Target="media/image61.jpg"/><Relationship Id="rId113" Type="http://schemas.openxmlformats.org/officeDocument/2006/relationships/image" Target="media/image560.jpg"/><Relationship Id="rId134" Type="http://schemas.openxmlformats.org/officeDocument/2006/relationships/hyperlink" Target="http://localhost:8080/ttl/sendMsg/&#22075;&#22075;&#22075;" TargetMode="External"/><Relationship Id="rId80" Type="http://schemas.openxmlformats.org/officeDocument/2006/relationships/image" Target="media/image72.jpg"/><Relationship Id="rId155" Type="http://schemas.openxmlformats.org/officeDocument/2006/relationships/image" Target="media/image128.jpg"/><Relationship Id="rId176" Type="http://schemas.openxmlformats.org/officeDocument/2006/relationships/hyperlink" Target="http://www.ha97.com/5646.html" TargetMode="External"/><Relationship Id="rId197" Type="http://schemas.openxmlformats.org/officeDocument/2006/relationships/header" Target="header7.xml"/><Relationship Id="rId201" Type="http://schemas.openxmlformats.org/officeDocument/2006/relationships/image" Target="media/image161.jp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5.jpg"/><Relationship Id="rId124" Type="http://schemas.openxmlformats.org/officeDocument/2006/relationships/hyperlink" Target="http://localhost:8080/ttl/sendMsg/&#22075;&#22075;&#22075;" TargetMode="External"/><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19.jpg"/><Relationship Id="rId166" Type="http://schemas.openxmlformats.org/officeDocument/2006/relationships/image" Target="media/image139.jpeg"/><Relationship Id="rId187" Type="http://schemas.openxmlformats.org/officeDocument/2006/relationships/header" Target="header5.xml"/><Relationship Id="rId1" Type="http://schemas.openxmlformats.org/officeDocument/2006/relationships/numbering" Target="numbering.xml"/><Relationship Id="rId212" Type="http://schemas.openxmlformats.org/officeDocument/2006/relationships/image" Target="media/image172.jpe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57.jpg"/><Relationship Id="rId60" Type="http://schemas.openxmlformats.org/officeDocument/2006/relationships/image" Target="media/image54.jpeg"/><Relationship Id="rId81" Type="http://schemas.openxmlformats.org/officeDocument/2006/relationships/image" Target="media/image73.jpeg"/><Relationship Id="rId135" Type="http://schemas.openxmlformats.org/officeDocument/2006/relationships/image" Target="media/image109.jpeg"/><Relationship Id="rId156" Type="http://schemas.openxmlformats.org/officeDocument/2006/relationships/image" Target="media/image129.jpg"/><Relationship Id="rId177" Type="http://schemas.openxmlformats.org/officeDocument/2006/relationships/hyperlink" Target="http://www.ha97.com/5646.html" TargetMode="External"/><Relationship Id="rId198" Type="http://schemas.openxmlformats.org/officeDocument/2006/relationships/header" Target="header8.xml"/><Relationship Id="rId202" Type="http://schemas.openxmlformats.org/officeDocument/2006/relationships/image" Target="media/image162.jpg"/><Relationship Id="rId18" Type="http://schemas.openxmlformats.org/officeDocument/2006/relationships/image" Target="media/image12.jpg"/><Relationship Id="rId39" Type="http://schemas.openxmlformats.org/officeDocument/2006/relationships/image" Target="media/image33.jpg"/><Relationship Id="rId50" Type="http://schemas.openxmlformats.org/officeDocument/2006/relationships/image" Target="media/image44.jpeg"/><Relationship Id="rId104" Type="http://schemas.openxmlformats.org/officeDocument/2006/relationships/image" Target="media/image96.jpeg"/><Relationship Id="rId125" Type="http://schemas.openxmlformats.org/officeDocument/2006/relationships/hyperlink" Target="http://localhost:8080/ttl/sendMsg/&#22075;&#22075;&#22075;" TargetMode="External"/><Relationship Id="rId146" Type="http://schemas.openxmlformats.org/officeDocument/2006/relationships/image" Target="media/image120.jpeg"/><Relationship Id="rId167" Type="http://schemas.openxmlformats.org/officeDocument/2006/relationships/header" Target="header1.xml"/><Relationship Id="rId188" Type="http://schemas.openxmlformats.org/officeDocument/2006/relationships/header" Target="header6.xml"/><Relationship Id="rId71" Type="http://schemas.openxmlformats.org/officeDocument/2006/relationships/image" Target="media/image63.jpg"/><Relationship Id="rId92" Type="http://schemas.openxmlformats.org/officeDocument/2006/relationships/image" Target="media/image84.jpg"/><Relationship Id="rId213" Type="http://schemas.openxmlformats.org/officeDocument/2006/relationships/image" Target="media/image173.jpeg"/><Relationship Id="rId2" Type="http://schemas.openxmlformats.org/officeDocument/2006/relationships/styles" Target="styles.xml"/><Relationship Id="rId29" Type="http://schemas.openxmlformats.org/officeDocument/2006/relationships/image" Target="media/image23.jpeg"/><Relationship Id="rId40" Type="http://schemas.openxmlformats.org/officeDocument/2006/relationships/image" Target="media/image34.jpeg"/><Relationship Id="rId115" Type="http://schemas.openxmlformats.org/officeDocument/2006/relationships/image" Target="media/image105.png"/><Relationship Id="rId136" Type="http://schemas.openxmlformats.org/officeDocument/2006/relationships/image" Target="media/image110.jpg"/><Relationship Id="rId157" Type="http://schemas.openxmlformats.org/officeDocument/2006/relationships/image" Target="media/image130.jpeg"/><Relationship Id="rId178" Type="http://schemas.openxmlformats.org/officeDocument/2006/relationships/hyperlink" Target="http://www.ha97.com/5646.html" TargetMode="External"/><Relationship Id="rId61" Type="http://schemas.openxmlformats.org/officeDocument/2006/relationships/image" Target="media/image55.jpeg"/><Relationship Id="rId82" Type="http://schemas.openxmlformats.org/officeDocument/2006/relationships/image" Target="media/image74.jpg"/><Relationship Id="rId199" Type="http://schemas.openxmlformats.org/officeDocument/2006/relationships/header" Target="header9.xml"/><Relationship Id="rId203" Type="http://schemas.openxmlformats.org/officeDocument/2006/relationships/image" Target="media/image163.jpeg"/><Relationship Id="rId19" Type="http://schemas.openxmlformats.org/officeDocument/2006/relationships/image" Target="media/image13.jpeg"/></Relationships>
</file>

<file path=word/_rels/header1.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10.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11.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12.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2.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3.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4.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5.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6.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7.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8.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_rels/header9.xml.rels><?xml version="1.0" encoding="UTF-8" standalone="yes"?>
<Relationships xmlns="http://schemas.openxmlformats.org/package/2006/relationships"><Relationship Id="rId2" Type="http://schemas.openxmlformats.org/officeDocument/2006/relationships/image" Target="media/image141.jpeg"/><Relationship Id="rId1" Type="http://schemas.openxmlformats.org/officeDocument/2006/relationships/image" Target="media/image140.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113</Pages>
  <Words>6331</Words>
  <Characters>36087</Characters>
  <Application>Microsoft Office Word</Application>
  <DocSecurity>0</DocSecurity>
  <Lines>300</Lines>
  <Paragraphs>84</Paragraphs>
  <ScaleCrop>false</ScaleCrop>
  <Company/>
  <LinksUpToDate>false</LinksUpToDate>
  <CharactersWithSpaces>42334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enjoy6288</dc:creator>
  <cp:keywords/>
  <cp:lastModifiedBy>shuhongfan</cp:lastModifiedBy>
  <cp:revision>2</cp:revision>
  <dcterms:created xsi:type="dcterms:W3CDTF">2022-09-02T06:10:00Z</dcterms:created>
  <dcterms:modified xsi:type="dcterms:W3CDTF">2022-09-02T06:10:00Z</dcterms:modified>
</cp:coreProperties>
</file>